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B3" w:rsidRDefault="00441F41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367CB3" w:rsidRDefault="00441F41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Dodatek č. 1/2018</w:t>
      </w:r>
    </w:p>
    <w:p w:rsidR="00367CB3" w:rsidRDefault="00441F41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ke Smlouvě o řešení části grantového projektu a poskytnutí části účelových prostředků na podporu grantového projektu GA ČR č. 17-10026S panelu č. P209</w:t>
      </w:r>
    </w:p>
    <w:p w:rsidR="00367CB3" w:rsidRDefault="00441F41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</w:rPr>
        <w:br/>
      </w: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367CB3" w:rsidRDefault="00441F41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 xml:space="preserve">I. Smluvní strany </w:t>
      </w: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sz w:val="20"/>
        </w:rPr>
      </w:pPr>
    </w:p>
    <w:p w:rsidR="00367CB3" w:rsidRDefault="00441F41">
      <w:pPr>
        <w:tabs>
          <w:tab w:val="left" w:pos="709"/>
        </w:tabs>
        <w:spacing w:after="0" w:line="240" w:lineRule="auto"/>
        <w:ind w:left="709" w:hanging="709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Masarykova univerzita</w:t>
      </w:r>
      <w:r>
        <w:rPr>
          <w:rFonts w:ascii="Arial Narrow" w:eastAsia="Arial Narrow" w:hAnsi="Arial Narrow" w:cs="Arial Narrow"/>
          <w:sz w:val="20"/>
        </w:rPr>
        <w:t>, Přírodovědecká fakulta</w:t>
      </w:r>
    </w:p>
    <w:p w:rsidR="00367CB3" w:rsidRDefault="00441F41">
      <w:pPr>
        <w:tabs>
          <w:tab w:val="left" w:pos="709"/>
        </w:tabs>
        <w:spacing w:after="0" w:line="240" w:lineRule="auto"/>
        <w:ind w:left="709" w:hanging="709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Sídlo: Žerotínovo nám. 617/9, 601 77 Brno</w:t>
      </w:r>
    </w:p>
    <w:p w:rsidR="00367CB3" w:rsidRDefault="00441F41">
      <w:pPr>
        <w:tabs>
          <w:tab w:val="left" w:pos="709"/>
        </w:tabs>
        <w:spacing w:after="0" w:line="240" w:lineRule="auto"/>
        <w:ind w:left="709" w:hanging="709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IČ: 00216224</w:t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</w:p>
    <w:p w:rsidR="00367CB3" w:rsidRDefault="00441F41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Zastoupená: doc. Mgr. Tomášem Kašparovským, Ph.D., děkanem Přírodovědecké fakulty MU</w:t>
      </w:r>
    </w:p>
    <w:p w:rsidR="00367CB3" w:rsidRDefault="00441F41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Bankovní spojení: </w:t>
      </w:r>
      <w:proofErr w:type="spellStart"/>
      <w:r w:rsidR="001443FE">
        <w:rPr>
          <w:rFonts w:ascii="Arial Narrow" w:eastAsia="Arial Narrow" w:hAnsi="Arial Narrow" w:cs="Arial Narrow"/>
          <w:sz w:val="20"/>
        </w:rPr>
        <w:t>xxxx</w:t>
      </w:r>
      <w:proofErr w:type="spellEnd"/>
    </w:p>
    <w:p w:rsidR="00367CB3" w:rsidRDefault="00441F41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Číslo účtu: </w:t>
      </w:r>
      <w:proofErr w:type="spellStart"/>
      <w:r w:rsidR="001443FE">
        <w:rPr>
          <w:rFonts w:ascii="Arial Narrow" w:eastAsia="Arial Narrow" w:hAnsi="Arial Narrow" w:cs="Arial Narrow"/>
          <w:sz w:val="20"/>
        </w:rPr>
        <w:t>xxxx</w:t>
      </w:r>
      <w:proofErr w:type="spellEnd"/>
    </w:p>
    <w:p w:rsidR="00367CB3" w:rsidRDefault="00441F41">
      <w:pPr>
        <w:spacing w:after="0" w:line="240" w:lineRule="auto"/>
        <w:rPr>
          <w:rFonts w:ascii="Arial Narrow" w:eastAsia="Arial Narrow" w:hAnsi="Arial Narrow" w:cs="Arial Narrow"/>
          <w:color w:val="000000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Jméno a příjmení </w:t>
      </w:r>
      <w:r>
        <w:rPr>
          <w:rFonts w:ascii="Arial Narrow" w:eastAsia="Arial Narrow" w:hAnsi="Arial Narrow" w:cs="Arial Narrow"/>
          <w:b/>
          <w:sz w:val="20"/>
        </w:rPr>
        <w:t>řešitele</w:t>
      </w:r>
      <w:r>
        <w:rPr>
          <w:rFonts w:ascii="Arial Narrow" w:eastAsia="Arial Narrow" w:hAnsi="Arial Narrow" w:cs="Arial Narrow"/>
          <w:sz w:val="20"/>
        </w:rPr>
        <w:t xml:space="preserve">: </w:t>
      </w:r>
      <w:proofErr w:type="spellStart"/>
      <w:r w:rsidR="001443FE">
        <w:rPr>
          <w:rFonts w:ascii="Arial Narrow" w:eastAsia="Arial Narrow" w:hAnsi="Arial Narrow" w:cs="Arial Narrow"/>
          <w:sz w:val="20"/>
        </w:rPr>
        <w:t>xxxx</w:t>
      </w:r>
      <w:proofErr w:type="spellEnd"/>
    </w:p>
    <w:p w:rsidR="00367CB3" w:rsidRDefault="00441F41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(dále jen „</w:t>
      </w:r>
      <w:r>
        <w:rPr>
          <w:rFonts w:ascii="Arial Narrow" w:eastAsia="Arial Narrow" w:hAnsi="Arial Narrow" w:cs="Arial Narrow"/>
          <w:b/>
          <w:sz w:val="20"/>
        </w:rPr>
        <w:t>příjemce</w:t>
      </w:r>
      <w:r>
        <w:rPr>
          <w:rFonts w:ascii="Arial Narrow" w:eastAsia="Arial Narrow" w:hAnsi="Arial Narrow" w:cs="Arial Narrow"/>
          <w:sz w:val="20"/>
        </w:rPr>
        <w:t>“)</w:t>
      </w:r>
    </w:p>
    <w:p w:rsidR="00367CB3" w:rsidRDefault="00441F41">
      <w:pPr>
        <w:tabs>
          <w:tab w:val="left" w:pos="1418"/>
          <w:tab w:val="left" w:pos="4678"/>
          <w:tab w:val="left" w:pos="5245"/>
          <w:tab w:val="left" w:pos="5387"/>
          <w:tab w:val="left" w:pos="595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 </w:t>
      </w: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sz w:val="20"/>
        </w:rPr>
      </w:pPr>
    </w:p>
    <w:p w:rsidR="00367CB3" w:rsidRDefault="00441F41">
      <w:pPr>
        <w:spacing w:after="0" w:line="240" w:lineRule="auto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a</w:t>
      </w: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sz w:val="20"/>
        </w:rPr>
      </w:pPr>
    </w:p>
    <w:p w:rsidR="00367CB3" w:rsidRPr="00762BD6" w:rsidRDefault="00441F41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Instituce:</w:t>
      </w:r>
      <w:r w:rsidR="00762BD6">
        <w:rPr>
          <w:rFonts w:ascii="Arial Narrow" w:eastAsia="Arial Narrow" w:hAnsi="Arial Narrow" w:cs="Arial Narrow"/>
          <w:b/>
          <w:sz w:val="20"/>
        </w:rPr>
        <w:t xml:space="preserve"> Český hydrometeorologický ústav, </w:t>
      </w:r>
      <w:r w:rsidR="00762BD6">
        <w:rPr>
          <w:rFonts w:ascii="Arial Narrow" w:eastAsia="Arial Narrow" w:hAnsi="Arial Narrow" w:cs="Arial Narrow"/>
          <w:sz w:val="20"/>
        </w:rPr>
        <w:t>příspěvková organizace</w:t>
      </w:r>
    </w:p>
    <w:p w:rsidR="00367CB3" w:rsidRDefault="00441F41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Sídlo:</w:t>
      </w:r>
      <w:r w:rsidR="00762BD6">
        <w:rPr>
          <w:rFonts w:ascii="Arial Narrow" w:eastAsia="Arial Narrow" w:hAnsi="Arial Narrow" w:cs="Arial Narrow"/>
          <w:sz w:val="20"/>
        </w:rPr>
        <w:t xml:space="preserve"> Na </w:t>
      </w:r>
      <w:proofErr w:type="spellStart"/>
      <w:r w:rsidR="00762BD6">
        <w:rPr>
          <w:rFonts w:ascii="Arial Narrow" w:eastAsia="Arial Narrow" w:hAnsi="Arial Narrow" w:cs="Arial Narrow"/>
          <w:sz w:val="20"/>
        </w:rPr>
        <w:t>Šabatce</w:t>
      </w:r>
      <w:proofErr w:type="spellEnd"/>
      <w:r w:rsidR="00762BD6">
        <w:rPr>
          <w:rFonts w:ascii="Arial Narrow" w:eastAsia="Arial Narrow" w:hAnsi="Arial Narrow" w:cs="Arial Narrow"/>
          <w:sz w:val="20"/>
        </w:rPr>
        <w:t xml:space="preserve"> 17/2199, Praha 4 – Komořany, 143 06</w:t>
      </w:r>
    </w:p>
    <w:p w:rsidR="00367CB3" w:rsidRDefault="00441F41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IČ: </w:t>
      </w:r>
      <w:r w:rsidR="00762BD6">
        <w:rPr>
          <w:rFonts w:ascii="Arial Narrow" w:eastAsia="Arial Narrow" w:hAnsi="Arial Narrow" w:cs="Arial Narrow"/>
          <w:sz w:val="20"/>
        </w:rPr>
        <w:t>00020699</w:t>
      </w:r>
    </w:p>
    <w:p w:rsidR="00762BD6" w:rsidRDefault="00762BD6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DIČ: CZ00020699</w:t>
      </w:r>
    </w:p>
    <w:p w:rsidR="00367CB3" w:rsidRDefault="00441F41">
      <w:pPr>
        <w:tabs>
          <w:tab w:val="left" w:pos="709"/>
        </w:tabs>
        <w:spacing w:after="0" w:line="240" w:lineRule="auto"/>
        <w:ind w:left="709" w:hanging="709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Bankovní </w:t>
      </w:r>
      <w:proofErr w:type="spellStart"/>
      <w:r>
        <w:rPr>
          <w:rFonts w:ascii="Arial Narrow" w:eastAsia="Arial Narrow" w:hAnsi="Arial Narrow" w:cs="Arial Narrow"/>
          <w:sz w:val="20"/>
        </w:rPr>
        <w:t>spojení:</w:t>
      </w:r>
      <w:r w:rsidR="001443FE">
        <w:rPr>
          <w:rFonts w:ascii="Arial Narrow" w:eastAsia="Arial Narrow" w:hAnsi="Arial Narrow" w:cs="Arial Narrow"/>
          <w:sz w:val="20"/>
        </w:rPr>
        <w:t>xxx</w:t>
      </w:r>
      <w:proofErr w:type="spellEnd"/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 w:rsidR="00762BD6">
        <w:rPr>
          <w:rFonts w:ascii="Arial Narrow" w:eastAsia="Arial Narrow" w:hAnsi="Arial Narrow" w:cs="Arial Narrow"/>
          <w:sz w:val="20"/>
        </w:rPr>
        <w:t xml:space="preserve"> </w:t>
      </w:r>
    </w:p>
    <w:p w:rsidR="00367CB3" w:rsidRDefault="00441F41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Číslo účtu: </w:t>
      </w:r>
      <w:r w:rsidR="00762BD6">
        <w:rPr>
          <w:rFonts w:ascii="Arial Narrow" w:eastAsia="Arial Narrow" w:hAnsi="Arial Narrow" w:cs="Arial Narrow"/>
          <w:sz w:val="20"/>
        </w:rPr>
        <w:t xml:space="preserve">č. účtu: </w:t>
      </w:r>
      <w:proofErr w:type="spellStart"/>
      <w:r w:rsidR="001443FE">
        <w:rPr>
          <w:rFonts w:ascii="Arial Narrow" w:eastAsia="Arial Narrow" w:hAnsi="Arial Narrow" w:cs="Arial Narrow"/>
          <w:sz w:val="20"/>
        </w:rPr>
        <w:t>xxxx</w:t>
      </w:r>
      <w:proofErr w:type="spellEnd"/>
    </w:p>
    <w:p w:rsidR="00367CB3" w:rsidRDefault="00762BD6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Statutární orgán</w:t>
      </w:r>
      <w:r w:rsidR="00441F41">
        <w:rPr>
          <w:rFonts w:ascii="Arial Narrow" w:eastAsia="Arial Narrow" w:hAnsi="Arial Narrow" w:cs="Arial Narrow"/>
          <w:sz w:val="20"/>
        </w:rPr>
        <w:t xml:space="preserve">: </w:t>
      </w:r>
      <w:r>
        <w:rPr>
          <w:rFonts w:ascii="Arial Narrow" w:eastAsia="Arial Narrow" w:hAnsi="Arial Narrow" w:cs="Arial Narrow"/>
          <w:sz w:val="20"/>
        </w:rPr>
        <w:t xml:space="preserve">Mgr. Mark </w:t>
      </w:r>
      <w:proofErr w:type="spellStart"/>
      <w:r>
        <w:rPr>
          <w:rFonts w:ascii="Arial Narrow" w:eastAsia="Arial Narrow" w:hAnsi="Arial Narrow" w:cs="Arial Narrow"/>
          <w:sz w:val="20"/>
        </w:rPr>
        <w:t>Rieder</w:t>
      </w:r>
      <w:proofErr w:type="spellEnd"/>
      <w:r>
        <w:rPr>
          <w:rFonts w:ascii="Arial Narrow" w:eastAsia="Arial Narrow" w:hAnsi="Arial Narrow" w:cs="Arial Narrow"/>
          <w:sz w:val="20"/>
        </w:rPr>
        <w:t>, ředitel ČHMÚ</w:t>
      </w:r>
    </w:p>
    <w:p w:rsidR="00367CB3" w:rsidRDefault="00441F41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Jméno a příjmení </w:t>
      </w:r>
      <w:r>
        <w:rPr>
          <w:rFonts w:ascii="Arial Narrow" w:eastAsia="Arial Narrow" w:hAnsi="Arial Narrow" w:cs="Arial Narrow"/>
          <w:b/>
          <w:sz w:val="20"/>
        </w:rPr>
        <w:t>spoluřešitele</w:t>
      </w:r>
      <w:r>
        <w:rPr>
          <w:rFonts w:ascii="Arial Narrow" w:eastAsia="Arial Narrow" w:hAnsi="Arial Narrow" w:cs="Arial Narrow"/>
          <w:sz w:val="20"/>
        </w:rPr>
        <w:t xml:space="preserve">: </w:t>
      </w:r>
      <w:proofErr w:type="spellStart"/>
      <w:r w:rsidR="001443FE">
        <w:rPr>
          <w:rFonts w:ascii="Arial Narrow" w:eastAsia="Arial Narrow" w:hAnsi="Arial Narrow" w:cs="Arial Narrow"/>
          <w:sz w:val="20"/>
        </w:rPr>
        <w:t>xxxx</w:t>
      </w:r>
      <w:proofErr w:type="spellEnd"/>
    </w:p>
    <w:p w:rsidR="00367CB3" w:rsidRDefault="00441F41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(dále jen „</w:t>
      </w:r>
      <w:r>
        <w:rPr>
          <w:rFonts w:ascii="Arial Narrow" w:eastAsia="Arial Narrow" w:hAnsi="Arial Narrow" w:cs="Arial Narrow"/>
          <w:b/>
          <w:sz w:val="20"/>
        </w:rPr>
        <w:t>další účastník</w:t>
      </w:r>
      <w:r>
        <w:rPr>
          <w:rFonts w:ascii="Arial Narrow" w:eastAsia="Arial Narrow" w:hAnsi="Arial Narrow" w:cs="Arial Narrow"/>
          <w:sz w:val="20"/>
        </w:rPr>
        <w:t>“)</w:t>
      </w: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367CB3" w:rsidRDefault="00441F41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a</w:t>
      </w: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367CB3" w:rsidRDefault="00441F41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</w:p>
    <w:p w:rsidR="00367CB3" w:rsidRDefault="00441F41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uzavírají tento</w:t>
      </w:r>
    </w:p>
    <w:p w:rsidR="00367CB3" w:rsidRDefault="00441F41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Dodatek č. 1/2018 ke Smlouvě o řešení části grantového projektu a poskytnutí části účelových prostředků (dále jen „dodatek“):</w:t>
      </w:r>
    </w:p>
    <w:p w:rsidR="00367CB3" w:rsidRDefault="00441F41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  </w:t>
      </w:r>
    </w:p>
    <w:p w:rsidR="00367CB3" w:rsidRDefault="00367CB3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p w:rsidR="00367CB3" w:rsidRDefault="00441F41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II. Předmět dodatku a poskytnutí grantových prostředků</w:t>
      </w:r>
    </w:p>
    <w:p w:rsidR="00367CB3" w:rsidRDefault="00367CB3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</w:rPr>
      </w:pPr>
    </w:p>
    <w:p w:rsidR="00367CB3" w:rsidRDefault="00441F4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Na řešení věcné náplně grantového projektu v roce 2018 budou příjemcem poskytnuty dalšímu účastníkovi grantové prostředky v následující výši: </w:t>
      </w:r>
      <w:r>
        <w:rPr>
          <w:rFonts w:ascii="Arial Narrow" w:eastAsia="Arial Narrow" w:hAnsi="Arial Narrow" w:cs="Arial Narrow"/>
          <w:b/>
          <w:sz w:val="20"/>
        </w:rPr>
        <w:t>428 000 Kč</w:t>
      </w:r>
    </w:p>
    <w:p w:rsidR="00367CB3" w:rsidRDefault="00441F41">
      <w:pPr>
        <w:spacing w:after="0" w:line="240" w:lineRule="auto"/>
        <w:ind w:left="360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Na řešení věcné náplně grantového projektu v roce 2019 budou příjemcem poskytnuty dalšímu účastníkovi grantové prostředky v následující výši: </w:t>
      </w:r>
      <w:r>
        <w:rPr>
          <w:rFonts w:ascii="Arial Narrow" w:eastAsia="Arial Narrow" w:hAnsi="Arial Narrow" w:cs="Arial Narrow"/>
          <w:b/>
          <w:sz w:val="20"/>
        </w:rPr>
        <w:t>428 000 Kč</w:t>
      </w:r>
    </w:p>
    <w:p w:rsidR="00367CB3" w:rsidRDefault="00441F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Rozpis grantových prostředků Projektu je uveden v příloze č. 1, která tvoří součást tohoto dodatku.</w:t>
      </w:r>
    </w:p>
    <w:p w:rsidR="00367CB3" w:rsidRDefault="00441F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Grantové prostředky převede příjemce dalšímu účastníkovi do 30 dnů od okamžiku, kdy příjemce sám obdrží od poskytovatele (GA ČR) grantové prostředky na svůj účet.</w:t>
      </w:r>
    </w:p>
    <w:p w:rsidR="00367CB3" w:rsidRDefault="00441F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Další účastník a spoluřešitel prohlašují, že se seznámili s hodnocením dosavadního řešení projektu a zavazují se, že další řešení projektu bude prováděno v souladu s těmito doporučeními.</w:t>
      </w:r>
    </w:p>
    <w:p w:rsidR="00367CB3" w:rsidRDefault="00367CB3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p w:rsidR="00367CB3" w:rsidRDefault="00367CB3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p w:rsidR="00367CB3" w:rsidRDefault="00441F4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 w:line="240" w:lineRule="auto"/>
        <w:jc w:val="center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III. Závěrečná ustanovení</w:t>
      </w:r>
    </w:p>
    <w:p w:rsidR="00367CB3" w:rsidRDefault="00441F41">
      <w:pPr>
        <w:numPr>
          <w:ilvl w:val="0"/>
          <w:numId w:val="3"/>
        </w:numPr>
        <w:tabs>
          <w:tab w:val="left" w:pos="720"/>
        </w:tabs>
        <w:spacing w:before="40" w:after="0" w:line="240" w:lineRule="auto"/>
        <w:ind w:left="426" w:hanging="426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Ostatní ustanovení smlouvy nedotčená tímto dodatkem zůstávají beze změny. Dodatek je platný ode dne jeho podpisu oběma smluvními stranami a účinný ode dne zveřejnění v registru smluv v souladu se zákonem č. 340/2015 Sb. </w:t>
      </w:r>
      <w:r>
        <w:rPr>
          <w:rFonts w:ascii="Arial Narrow" w:eastAsia="Arial Narrow" w:hAnsi="Arial Narrow" w:cs="Arial Narrow"/>
          <w:sz w:val="20"/>
        </w:rPr>
        <w:lastRenderedPageBreak/>
        <w:t>(zákon o registru smluv). Uveřejnění smlouvy zajišťuje MU. Smluvní strany společně prohlašují, že žádná část tohoto dodatku není obchodním tajemstvím.</w:t>
      </w:r>
    </w:p>
    <w:p w:rsidR="00367CB3" w:rsidRDefault="00441F41">
      <w:pPr>
        <w:numPr>
          <w:ilvl w:val="0"/>
          <w:numId w:val="3"/>
        </w:numPr>
        <w:tabs>
          <w:tab w:val="left" w:pos="720"/>
        </w:tabs>
        <w:spacing w:before="40" w:after="0" w:line="240" w:lineRule="auto"/>
        <w:ind w:left="426" w:hanging="426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Smluvní strany svými níže připojenými podpisy potvrzují, že jsou seznámeny a srozuměny s celým obsahem tohoto dodatku ke smlouvě a všechny povinnosti, závazky a práva pro ně z dodatku vyplývající, přijímají a takto se k dodatku připojují.</w:t>
      </w:r>
    </w:p>
    <w:p w:rsidR="00367CB3" w:rsidRDefault="00367CB3">
      <w:pPr>
        <w:spacing w:before="40" w:after="0" w:line="240" w:lineRule="auto"/>
        <w:jc w:val="both"/>
        <w:rPr>
          <w:rFonts w:ascii="Arial Narrow" w:eastAsia="Arial Narrow" w:hAnsi="Arial Narrow" w:cs="Arial Narrow"/>
          <w:b/>
          <w:sz w:val="20"/>
        </w:rPr>
      </w:pPr>
    </w:p>
    <w:p w:rsidR="00367CB3" w:rsidRDefault="00441F41">
      <w:pPr>
        <w:tabs>
          <w:tab w:val="center" w:pos="3000"/>
          <w:tab w:val="left" w:pos="5400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0"/>
        </w:rPr>
      </w:pPr>
      <w:r>
        <w:rPr>
          <w:rFonts w:ascii="Arial Narrow" w:eastAsia="Arial Narrow" w:hAnsi="Arial Narrow" w:cs="Arial Narrow"/>
          <w:b/>
          <w:i/>
          <w:sz w:val="20"/>
        </w:rPr>
        <w:t xml:space="preserve"> </w:t>
      </w:r>
    </w:p>
    <w:p w:rsidR="00367CB3" w:rsidRDefault="00367CB3">
      <w:pPr>
        <w:tabs>
          <w:tab w:val="center" w:pos="3000"/>
          <w:tab w:val="left" w:pos="540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p w:rsidR="00367CB3" w:rsidRDefault="00367CB3">
      <w:pPr>
        <w:tabs>
          <w:tab w:val="center" w:pos="3000"/>
          <w:tab w:val="left" w:pos="540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p w:rsidR="00367CB3" w:rsidRDefault="00367CB3">
      <w:pPr>
        <w:tabs>
          <w:tab w:val="center" w:pos="3000"/>
          <w:tab w:val="left" w:pos="540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p w:rsidR="00367CB3" w:rsidRDefault="00367CB3">
      <w:pPr>
        <w:tabs>
          <w:tab w:val="center" w:pos="3000"/>
          <w:tab w:val="left" w:pos="540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p w:rsidR="00367CB3" w:rsidRDefault="00367CB3">
      <w:pPr>
        <w:tabs>
          <w:tab w:val="center" w:pos="3000"/>
          <w:tab w:val="left" w:pos="540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p w:rsidR="00367CB3" w:rsidRDefault="00367CB3">
      <w:pPr>
        <w:tabs>
          <w:tab w:val="center" w:pos="3000"/>
          <w:tab w:val="left" w:pos="540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p w:rsidR="00367CB3" w:rsidRDefault="00367CB3">
      <w:pPr>
        <w:tabs>
          <w:tab w:val="center" w:pos="3000"/>
          <w:tab w:val="left" w:pos="540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p w:rsidR="00367CB3" w:rsidRDefault="00441F41">
      <w:pPr>
        <w:keepNext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Za příjemce: doc. Mgr. Tomáš Kašparovský, Ph.D., děkan PřF MU</w:t>
      </w:r>
    </w:p>
    <w:p w:rsidR="00367CB3" w:rsidRDefault="00367CB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7CB3" w:rsidRDefault="00367C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7CB3" w:rsidRDefault="00367C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7CB3" w:rsidRDefault="00367C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7CB3" w:rsidRDefault="00367C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7CB3" w:rsidRDefault="00367C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7CB3" w:rsidRDefault="00367C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7CB3" w:rsidRDefault="00367C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7CB3" w:rsidRDefault="00441F41">
      <w:pPr>
        <w:keepNext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Za dalšího účastníka: </w:t>
      </w:r>
      <w:r w:rsidR="00A11DF0">
        <w:rPr>
          <w:rFonts w:ascii="Arial Narrow" w:eastAsia="Arial Narrow" w:hAnsi="Arial Narrow" w:cs="Arial Narrow"/>
          <w:sz w:val="20"/>
        </w:rPr>
        <w:t xml:space="preserve">Mgr. Mark </w:t>
      </w:r>
      <w:proofErr w:type="spellStart"/>
      <w:r w:rsidR="00A11DF0">
        <w:rPr>
          <w:rFonts w:ascii="Arial Narrow" w:eastAsia="Arial Narrow" w:hAnsi="Arial Narrow" w:cs="Arial Narrow"/>
          <w:sz w:val="20"/>
        </w:rPr>
        <w:t>Rieder</w:t>
      </w:r>
      <w:proofErr w:type="spellEnd"/>
      <w:r w:rsidR="00A11DF0">
        <w:rPr>
          <w:rFonts w:ascii="Arial Narrow" w:eastAsia="Arial Narrow" w:hAnsi="Arial Narrow" w:cs="Arial Narrow"/>
          <w:sz w:val="20"/>
        </w:rPr>
        <w:t>, ředitel ČHMÚ</w:t>
      </w:r>
    </w:p>
    <w:p w:rsidR="00367CB3" w:rsidRDefault="00367C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</w:p>
    <w:p w:rsidR="00367CB3" w:rsidRDefault="00441F41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  <w:r>
        <w:rPr>
          <w:rFonts w:ascii="Arial Narrow" w:eastAsia="Arial Narrow" w:hAnsi="Arial Narrow" w:cs="Arial Narrow"/>
          <w:b/>
          <w:i/>
          <w:sz w:val="20"/>
        </w:rPr>
        <w:t>Příloha č. 1</w:t>
      </w:r>
    </w:p>
    <w:p w:rsidR="00367CB3" w:rsidRDefault="00367CB3">
      <w:pPr>
        <w:keepNext/>
        <w:spacing w:after="0" w:line="240" w:lineRule="auto"/>
        <w:jc w:val="both"/>
        <w:rPr>
          <w:rFonts w:ascii="Arial Narrow" w:eastAsia="Arial Narrow" w:hAnsi="Arial Narrow" w:cs="Arial Narrow"/>
          <w:b/>
          <w:sz w:val="20"/>
        </w:rPr>
      </w:pPr>
    </w:p>
    <w:p w:rsidR="00367CB3" w:rsidRDefault="00441F41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 xml:space="preserve">Poskytnuté grantové prostředky na rok 2018 na projekt </w:t>
      </w:r>
      <w:proofErr w:type="spellStart"/>
      <w:r>
        <w:rPr>
          <w:rFonts w:ascii="Arial Narrow" w:eastAsia="Arial Narrow" w:hAnsi="Arial Narrow" w:cs="Arial Narrow"/>
          <w:b/>
          <w:sz w:val="20"/>
        </w:rPr>
        <w:t>reg</w:t>
      </w:r>
      <w:proofErr w:type="spellEnd"/>
      <w:r>
        <w:rPr>
          <w:rFonts w:ascii="Arial Narrow" w:eastAsia="Arial Narrow" w:hAnsi="Arial Narrow" w:cs="Arial Narrow"/>
          <w:b/>
          <w:sz w:val="20"/>
        </w:rPr>
        <w:t xml:space="preserve">. </w:t>
      </w:r>
      <w:proofErr w:type="gramStart"/>
      <w:r>
        <w:rPr>
          <w:rFonts w:ascii="Arial Narrow" w:eastAsia="Arial Narrow" w:hAnsi="Arial Narrow" w:cs="Arial Narrow"/>
          <w:b/>
          <w:sz w:val="20"/>
        </w:rPr>
        <w:t>č.</w:t>
      </w:r>
      <w:proofErr w:type="gramEnd"/>
      <w:r>
        <w:rPr>
          <w:rFonts w:ascii="Arial Narrow" w:eastAsia="Arial Narrow" w:hAnsi="Arial Narrow" w:cs="Arial Narrow"/>
          <w:b/>
          <w:sz w:val="20"/>
        </w:rPr>
        <w:t xml:space="preserve"> 17-10026S</w:t>
      </w:r>
    </w:p>
    <w:p w:rsidR="00367CB3" w:rsidRDefault="00367CB3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p w:rsidR="00367CB3" w:rsidRDefault="00441F41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Na řešení věcné náplně grantového projektu budou poskytovatelem příjemci poskytnuty grantové prostředky pro rok 2018 v následující výši:</w:t>
      </w:r>
    </w:p>
    <w:p w:rsidR="00367CB3" w:rsidRDefault="00367CB3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1276"/>
        <w:gridCol w:w="1948"/>
      </w:tblGrid>
      <w:tr w:rsidR="00367CB3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Příjemce: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Masarykova univerzita </w:t>
            </w:r>
          </w:p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IČO: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00216224</w:t>
            </w:r>
          </w:p>
        </w:tc>
      </w:tr>
      <w:tr w:rsidR="00367CB3">
        <w:trPr>
          <w:trHeight w:val="1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Věcné náklady: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bookmarkStart w:id="0" w:name="_GoBack"/>
            <w:bookmarkEnd w:id="0"/>
          </w:p>
        </w:tc>
      </w:tr>
      <w:tr w:rsidR="00367CB3">
        <w:trPr>
          <w:trHeight w:val="1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Investiční náklady: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Osobní náklady: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Celkem náklady: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Dotace poskytovatele: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2 558 000 Kč</w:t>
            </w:r>
          </w:p>
        </w:tc>
      </w:tr>
    </w:tbl>
    <w:p w:rsidR="00367CB3" w:rsidRDefault="00441F41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</w:p>
    <w:p w:rsidR="00367CB3" w:rsidRDefault="00441F41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Z této částky převede příjemce dalšímu účastníkovi následující část grantových prostředků:</w:t>
      </w: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4596"/>
        <w:gridCol w:w="1233"/>
        <w:gridCol w:w="1948"/>
      </w:tblGrid>
      <w:tr w:rsidR="00367CB3">
        <w:trPr>
          <w:trHeight w:val="1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Další účastník: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Český hydrometeorologický ústav</w:t>
            </w:r>
          </w:p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IČO: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00020699</w:t>
            </w:r>
          </w:p>
        </w:tc>
      </w:tr>
      <w:tr w:rsidR="00367CB3">
        <w:trPr>
          <w:trHeight w:val="1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Věcné náklady: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Investiční náklady: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Osobní náklady: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Celkem náklady: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Dotace poskytovatele: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428 000 Kč</w:t>
            </w:r>
          </w:p>
        </w:tc>
      </w:tr>
    </w:tbl>
    <w:p w:rsidR="00367CB3" w:rsidRDefault="00367CB3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p w:rsidR="00367CB3" w:rsidRDefault="00441F41">
      <w:pPr>
        <w:spacing w:after="0" w:line="240" w:lineRule="auto"/>
        <w:rPr>
          <w:rFonts w:ascii="Arial Narrow" w:eastAsia="Arial Narrow" w:hAnsi="Arial Narrow" w:cs="Arial Narrow"/>
          <w:b/>
          <w:i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 xml:space="preserve">Poskytnuté grantové prostředky na rok 2019 na projekt </w:t>
      </w:r>
      <w:proofErr w:type="spellStart"/>
      <w:r>
        <w:rPr>
          <w:rFonts w:ascii="Arial Narrow" w:eastAsia="Arial Narrow" w:hAnsi="Arial Narrow" w:cs="Arial Narrow"/>
          <w:b/>
          <w:sz w:val="20"/>
        </w:rPr>
        <w:t>reg</w:t>
      </w:r>
      <w:proofErr w:type="spellEnd"/>
      <w:r>
        <w:rPr>
          <w:rFonts w:ascii="Arial Narrow" w:eastAsia="Arial Narrow" w:hAnsi="Arial Narrow" w:cs="Arial Narrow"/>
          <w:b/>
          <w:sz w:val="20"/>
        </w:rPr>
        <w:t xml:space="preserve">. </w:t>
      </w:r>
      <w:proofErr w:type="gramStart"/>
      <w:r>
        <w:rPr>
          <w:rFonts w:ascii="Arial Narrow" w:eastAsia="Arial Narrow" w:hAnsi="Arial Narrow" w:cs="Arial Narrow"/>
          <w:b/>
          <w:sz w:val="20"/>
        </w:rPr>
        <w:t>č.</w:t>
      </w:r>
      <w:proofErr w:type="gramEnd"/>
      <w:r>
        <w:rPr>
          <w:rFonts w:ascii="Arial Narrow" w:eastAsia="Arial Narrow" w:hAnsi="Arial Narrow" w:cs="Arial Narrow"/>
          <w:b/>
          <w:sz w:val="20"/>
        </w:rPr>
        <w:t xml:space="preserve"> 17-10026S</w:t>
      </w: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367CB3" w:rsidRDefault="00441F41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Na řešení věcné náplně grantového projektu budou poskytovatelem příjemci poskytnuty grantové prostředky pro rok 2019 v následující výši:</w:t>
      </w:r>
    </w:p>
    <w:p w:rsidR="00367CB3" w:rsidRDefault="00367CB3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1276"/>
        <w:gridCol w:w="1948"/>
      </w:tblGrid>
      <w:tr w:rsidR="00367CB3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Příjemce: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Masarykova univerzita </w:t>
            </w:r>
          </w:p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IČO: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00216224</w:t>
            </w:r>
          </w:p>
        </w:tc>
      </w:tr>
      <w:tr w:rsidR="00367CB3">
        <w:trPr>
          <w:trHeight w:val="1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Věcné náklady: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Investiční náklady: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Osobní náklady: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Celkem náklady: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Dotace poskytovatele: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2 457 000 Kč</w:t>
            </w:r>
          </w:p>
        </w:tc>
      </w:tr>
    </w:tbl>
    <w:p w:rsidR="00367CB3" w:rsidRDefault="00441F41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</w:p>
    <w:p w:rsidR="00367CB3" w:rsidRDefault="00441F41">
      <w:pPr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Z této částky převede příjemce dalšímu účastníkovi následující část grantových prostředků:</w:t>
      </w: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4596"/>
        <w:gridCol w:w="1233"/>
        <w:gridCol w:w="1948"/>
      </w:tblGrid>
      <w:tr w:rsidR="00367CB3">
        <w:trPr>
          <w:trHeight w:val="1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Další účastník: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Český hydrometeorologický ústav</w:t>
            </w:r>
          </w:p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IČO: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00020699</w:t>
            </w:r>
          </w:p>
        </w:tc>
      </w:tr>
      <w:tr w:rsidR="00367CB3">
        <w:trPr>
          <w:trHeight w:val="1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Věcné náklady: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Investiční náklady: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Osobní náklady: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Celkem náklady: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367C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367CB3">
        <w:trPr>
          <w:trHeight w:val="1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Dotace poskytovatele: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CB3" w:rsidRDefault="00441F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428 000 Kč</w:t>
            </w:r>
          </w:p>
        </w:tc>
      </w:tr>
    </w:tbl>
    <w:p w:rsidR="00367CB3" w:rsidRDefault="00367CB3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</w:p>
    <w:p w:rsidR="00367CB3" w:rsidRDefault="00367CB3">
      <w:pPr>
        <w:keepNext/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367CB3" w:rsidRDefault="00367CB3">
      <w:pPr>
        <w:keepNext/>
        <w:spacing w:after="0" w:line="240" w:lineRule="auto"/>
        <w:jc w:val="both"/>
        <w:rPr>
          <w:rFonts w:ascii="Arial Narrow" w:eastAsia="Arial Narrow" w:hAnsi="Arial Narrow" w:cs="Arial Narrow"/>
          <w:b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367CB3" w:rsidRDefault="00367CB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sectPr w:rsidR="0036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156"/>
    <w:multiLevelType w:val="multilevel"/>
    <w:tmpl w:val="D1ECE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07E3B"/>
    <w:multiLevelType w:val="multilevel"/>
    <w:tmpl w:val="E570A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94473"/>
    <w:multiLevelType w:val="multilevel"/>
    <w:tmpl w:val="752CB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WhjMjI4yMSi2xGRAYA5Whnru74=" w:salt="9tKyjxZZxfyX2hPIhf5Se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B3"/>
    <w:rsid w:val="001443FE"/>
    <w:rsid w:val="001939A3"/>
    <w:rsid w:val="00367CB3"/>
    <w:rsid w:val="00441F41"/>
    <w:rsid w:val="00762BD6"/>
    <w:rsid w:val="00A1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3320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2</cp:revision>
  <cp:lastPrinted>2018-05-24T06:22:00Z</cp:lastPrinted>
  <dcterms:created xsi:type="dcterms:W3CDTF">2018-05-24T06:31:00Z</dcterms:created>
  <dcterms:modified xsi:type="dcterms:W3CDTF">2018-05-24T06:31:00Z</dcterms:modified>
</cp:coreProperties>
</file>