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9" w:rsidRPr="000F0D27" w:rsidRDefault="00B66959" w:rsidP="00B66959">
      <w:pPr>
        <w:rPr>
          <w:i/>
          <w:iCs/>
          <w:sz w:val="16"/>
          <w:szCs w:val="16"/>
        </w:rPr>
      </w:pPr>
    </w:p>
    <w:p w:rsidR="00F46630" w:rsidRDefault="008713D9" w:rsidP="00F46630">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 xml:space="preserve">Dodatek č. </w:t>
      </w:r>
      <w:r w:rsidR="006C048C">
        <w:rPr>
          <w:rFonts w:ascii="Arial" w:hAnsi="Arial" w:cs="Arial"/>
          <w:b/>
          <w:bCs/>
          <w:sz w:val="36"/>
          <w:szCs w:val="36"/>
        </w:rPr>
        <w:t>5</w:t>
      </w:r>
    </w:p>
    <w:p w:rsidR="008713D9" w:rsidRDefault="008713D9" w:rsidP="00F46630">
      <w:pPr>
        <w:autoSpaceDE w:val="0"/>
        <w:autoSpaceDN w:val="0"/>
        <w:adjustRightInd w:val="0"/>
        <w:spacing w:line="300" w:lineRule="atLeast"/>
        <w:jc w:val="center"/>
        <w:rPr>
          <w:rFonts w:ascii="Arial" w:hAnsi="Arial" w:cs="Arial"/>
          <w:b/>
          <w:bCs/>
          <w:sz w:val="36"/>
          <w:szCs w:val="36"/>
        </w:rPr>
      </w:pPr>
      <w:r w:rsidRPr="008713D9">
        <w:rPr>
          <w:rFonts w:ascii="Arial" w:hAnsi="Arial" w:cs="Arial"/>
          <w:b/>
          <w:bCs/>
          <w:sz w:val="36"/>
          <w:szCs w:val="36"/>
        </w:rPr>
        <w:t>Smlouvy o dílo</w:t>
      </w:r>
    </w:p>
    <w:p w:rsidR="00B66959" w:rsidRPr="00A21A8F" w:rsidRDefault="00B66959" w:rsidP="00A21A8F">
      <w:pPr>
        <w:autoSpaceDE w:val="0"/>
        <w:autoSpaceDN w:val="0"/>
        <w:adjustRightInd w:val="0"/>
        <w:spacing w:line="300" w:lineRule="atLeast"/>
        <w:ind w:left="1416" w:firstLine="708"/>
        <w:rPr>
          <w:rFonts w:ascii="Arial" w:hAnsi="Arial" w:cs="Arial"/>
          <w:b/>
          <w:bCs/>
          <w:sz w:val="22"/>
          <w:szCs w:val="22"/>
        </w:rPr>
      </w:pPr>
      <w:r w:rsidRPr="00A21A8F">
        <w:rPr>
          <w:rFonts w:ascii="Arial" w:hAnsi="Arial" w:cs="Arial"/>
          <w:b/>
          <w:bCs/>
          <w:sz w:val="22"/>
          <w:szCs w:val="22"/>
        </w:rPr>
        <w:t>číslo smlouvy objednatele:</w:t>
      </w:r>
      <w:r w:rsidRPr="00A21A8F">
        <w:rPr>
          <w:rFonts w:ascii="Arial" w:hAnsi="Arial" w:cs="Arial"/>
          <w:b/>
          <w:bCs/>
          <w:sz w:val="22"/>
          <w:szCs w:val="22"/>
        </w:rPr>
        <w:tab/>
      </w:r>
      <w:r w:rsidR="00A21A8F">
        <w:rPr>
          <w:rFonts w:ascii="Arial" w:hAnsi="Arial" w:cs="Arial"/>
          <w:b/>
          <w:bCs/>
          <w:sz w:val="22"/>
          <w:szCs w:val="22"/>
        </w:rPr>
        <w:tab/>
      </w:r>
      <w:r w:rsidR="002D579E">
        <w:rPr>
          <w:rFonts w:ascii="Arial" w:hAnsi="Arial" w:cs="Arial"/>
          <w:b/>
          <w:bCs/>
          <w:sz w:val="22"/>
          <w:szCs w:val="22"/>
        </w:rPr>
        <w:t>546/2016</w:t>
      </w:r>
    </w:p>
    <w:p w:rsidR="00B66959" w:rsidRPr="00A21A8F" w:rsidRDefault="00A21A8F" w:rsidP="00A21A8F">
      <w:pPr>
        <w:autoSpaceDE w:val="0"/>
        <w:autoSpaceDN w:val="0"/>
        <w:adjustRightInd w:val="0"/>
        <w:spacing w:line="300" w:lineRule="atLeast"/>
        <w:ind w:left="1416" w:firstLine="708"/>
        <w:rPr>
          <w:rFonts w:ascii="Arial" w:hAnsi="Arial" w:cs="Arial"/>
          <w:b/>
          <w:bCs/>
          <w:sz w:val="22"/>
          <w:szCs w:val="22"/>
        </w:rPr>
      </w:pPr>
      <w:r>
        <w:rPr>
          <w:rFonts w:ascii="Arial" w:hAnsi="Arial" w:cs="Arial"/>
          <w:b/>
          <w:bCs/>
          <w:sz w:val="22"/>
          <w:szCs w:val="22"/>
        </w:rPr>
        <w:t xml:space="preserve">číslo smlouvy </w:t>
      </w:r>
      <w:r w:rsidR="007F2226">
        <w:rPr>
          <w:rFonts w:ascii="Arial" w:hAnsi="Arial" w:cs="Arial"/>
          <w:b/>
          <w:bCs/>
          <w:sz w:val="22"/>
          <w:szCs w:val="22"/>
        </w:rPr>
        <w:t>zhotovitel</w:t>
      </w:r>
      <w:r>
        <w:rPr>
          <w:rFonts w:ascii="Arial" w:hAnsi="Arial" w:cs="Arial"/>
          <w:b/>
          <w:bCs/>
          <w:sz w:val="22"/>
          <w:szCs w:val="22"/>
        </w:rPr>
        <w:t>e:</w:t>
      </w:r>
      <w:r>
        <w:rPr>
          <w:rFonts w:ascii="Arial" w:hAnsi="Arial" w:cs="Arial"/>
          <w:b/>
          <w:bCs/>
          <w:sz w:val="22"/>
          <w:szCs w:val="22"/>
        </w:rPr>
        <w:tab/>
      </w:r>
      <w:r>
        <w:rPr>
          <w:rFonts w:ascii="Arial" w:hAnsi="Arial" w:cs="Arial"/>
          <w:b/>
          <w:bCs/>
          <w:sz w:val="22"/>
          <w:szCs w:val="22"/>
        </w:rPr>
        <w:tab/>
      </w:r>
      <w:r w:rsidR="008713D9">
        <w:rPr>
          <w:rFonts w:ascii="Arial" w:hAnsi="Arial" w:cs="Arial"/>
          <w:b/>
          <w:bCs/>
          <w:sz w:val="22"/>
          <w:szCs w:val="22"/>
        </w:rPr>
        <w:t>02-O-3264-5577/16</w:t>
      </w:r>
    </w:p>
    <w:p w:rsidR="00B66959" w:rsidRPr="00A21A8F" w:rsidRDefault="00B66959" w:rsidP="00A21A8F">
      <w:pPr>
        <w:autoSpaceDE w:val="0"/>
        <w:autoSpaceDN w:val="0"/>
        <w:adjustRightInd w:val="0"/>
        <w:spacing w:line="300" w:lineRule="atLeast"/>
        <w:rPr>
          <w:rFonts w:ascii="Arial" w:hAnsi="Arial" w:cs="Arial"/>
          <w:sz w:val="22"/>
          <w:szCs w:val="22"/>
        </w:rPr>
      </w:pPr>
    </w:p>
    <w:p w:rsidR="003A06DD" w:rsidRPr="00A21A8F" w:rsidRDefault="00B66959" w:rsidP="00F46630">
      <w:pPr>
        <w:autoSpaceDE w:val="0"/>
        <w:autoSpaceDN w:val="0"/>
        <w:adjustRightInd w:val="0"/>
        <w:spacing w:line="300" w:lineRule="atLeast"/>
        <w:jc w:val="center"/>
        <w:outlineLvl w:val="0"/>
        <w:rPr>
          <w:rFonts w:ascii="Arial" w:hAnsi="Arial" w:cs="Arial"/>
          <w:b/>
          <w:bCs/>
          <w:sz w:val="22"/>
          <w:szCs w:val="22"/>
        </w:rPr>
      </w:pPr>
      <w:r w:rsidRPr="00A21A8F">
        <w:rPr>
          <w:rFonts w:ascii="Arial" w:hAnsi="Arial" w:cs="Arial"/>
          <w:b/>
          <w:bCs/>
          <w:sz w:val="22"/>
          <w:szCs w:val="22"/>
        </w:rPr>
        <w:t>Název díla:</w:t>
      </w:r>
    </w:p>
    <w:p w:rsidR="002F3CE1" w:rsidRPr="00494AF8" w:rsidRDefault="002F3CE1" w:rsidP="00A21A8F">
      <w:pPr>
        <w:autoSpaceDE w:val="0"/>
        <w:autoSpaceDN w:val="0"/>
        <w:adjustRightInd w:val="0"/>
        <w:spacing w:line="300" w:lineRule="atLeast"/>
        <w:jc w:val="center"/>
        <w:outlineLvl w:val="0"/>
        <w:rPr>
          <w:rFonts w:ascii="Arial" w:hAnsi="Arial" w:cs="Arial"/>
          <w:b/>
          <w:sz w:val="28"/>
          <w:szCs w:val="28"/>
        </w:rPr>
      </w:pPr>
      <w:r w:rsidRPr="00494AF8">
        <w:rPr>
          <w:rFonts w:ascii="Arial" w:hAnsi="Arial" w:cs="Arial"/>
          <w:b/>
          <w:sz w:val="28"/>
          <w:szCs w:val="28"/>
        </w:rPr>
        <w:t>PPO Chomutovka – Chomutov</w:t>
      </w:r>
    </w:p>
    <w:p w:rsidR="0008093C" w:rsidRPr="00494AF8" w:rsidRDefault="0008093C" w:rsidP="00A21A8F">
      <w:pPr>
        <w:autoSpaceDE w:val="0"/>
        <w:autoSpaceDN w:val="0"/>
        <w:adjustRightInd w:val="0"/>
        <w:spacing w:line="300" w:lineRule="atLeast"/>
        <w:jc w:val="center"/>
        <w:outlineLvl w:val="0"/>
        <w:rPr>
          <w:rFonts w:ascii="Arial" w:hAnsi="Arial" w:cs="Arial"/>
          <w:b/>
          <w:sz w:val="28"/>
          <w:szCs w:val="28"/>
        </w:rPr>
      </w:pPr>
      <w:r w:rsidRPr="00494AF8">
        <w:rPr>
          <w:rFonts w:ascii="Arial" w:hAnsi="Arial" w:cs="Arial"/>
          <w:b/>
          <w:sz w:val="28"/>
          <w:szCs w:val="28"/>
        </w:rPr>
        <w:t>Úsek ř. km 31,730 -31,660 „u Penny marketu“</w:t>
      </w:r>
    </w:p>
    <w:p w:rsidR="0008093C" w:rsidRPr="00494AF8" w:rsidRDefault="0008093C" w:rsidP="0008093C">
      <w:pPr>
        <w:autoSpaceDE w:val="0"/>
        <w:autoSpaceDN w:val="0"/>
        <w:adjustRightInd w:val="0"/>
        <w:spacing w:line="300" w:lineRule="atLeast"/>
        <w:jc w:val="center"/>
        <w:outlineLvl w:val="0"/>
        <w:rPr>
          <w:rFonts w:ascii="Arial" w:hAnsi="Arial" w:cs="Arial"/>
          <w:b/>
          <w:sz w:val="28"/>
          <w:szCs w:val="28"/>
        </w:rPr>
      </w:pPr>
      <w:r w:rsidRPr="00494AF8">
        <w:rPr>
          <w:rFonts w:ascii="Arial" w:hAnsi="Arial" w:cs="Arial"/>
          <w:b/>
          <w:sz w:val="28"/>
          <w:szCs w:val="28"/>
        </w:rPr>
        <w:t>Úsek ř. km 30,330 – 30,087 „u knihovny“</w:t>
      </w:r>
    </w:p>
    <w:p w:rsidR="003A06DD" w:rsidRPr="00494AF8" w:rsidRDefault="000E1E5D" w:rsidP="0008093C">
      <w:pPr>
        <w:autoSpaceDE w:val="0"/>
        <w:autoSpaceDN w:val="0"/>
        <w:adjustRightInd w:val="0"/>
        <w:spacing w:line="300" w:lineRule="atLeast"/>
        <w:jc w:val="center"/>
        <w:outlineLvl w:val="0"/>
        <w:rPr>
          <w:rFonts w:ascii="Arial" w:hAnsi="Arial" w:cs="Arial"/>
          <w:b/>
          <w:sz w:val="28"/>
          <w:szCs w:val="28"/>
        </w:rPr>
      </w:pPr>
      <w:r w:rsidRPr="00494AF8">
        <w:rPr>
          <w:rFonts w:ascii="Arial" w:hAnsi="Arial" w:cs="Arial"/>
          <w:b/>
          <w:sz w:val="28"/>
          <w:szCs w:val="28"/>
        </w:rPr>
        <w:t>- studie proveditelnosti</w:t>
      </w:r>
    </w:p>
    <w:p w:rsidR="002F3CE1" w:rsidRPr="00A21A8F" w:rsidRDefault="002F3CE1" w:rsidP="002F3CE1">
      <w:pPr>
        <w:autoSpaceDE w:val="0"/>
        <w:autoSpaceDN w:val="0"/>
        <w:adjustRightInd w:val="0"/>
        <w:spacing w:line="300" w:lineRule="atLeast"/>
        <w:jc w:val="center"/>
        <w:outlineLvl w:val="0"/>
        <w:rPr>
          <w:rFonts w:ascii="Arial" w:hAnsi="Arial" w:cs="Arial"/>
          <w:sz w:val="22"/>
          <w:szCs w:val="22"/>
        </w:rPr>
      </w:pPr>
    </w:p>
    <w:p w:rsidR="00904910" w:rsidRPr="001D7A19" w:rsidRDefault="00904910" w:rsidP="00904910">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904910" w:rsidRPr="001D7A19" w:rsidRDefault="00904910" w:rsidP="00904910">
      <w:pPr>
        <w:tabs>
          <w:tab w:val="left" w:pos="4080"/>
        </w:tabs>
        <w:jc w:val="both"/>
        <w:rPr>
          <w:rFonts w:ascii="Arial CE" w:hAnsi="Arial CE" w:cs="Arial"/>
          <w:b/>
          <w:sz w:val="32"/>
          <w:szCs w:val="32"/>
        </w:rPr>
      </w:pPr>
    </w:p>
    <w:p w:rsidR="00904910" w:rsidRPr="001D7A19" w:rsidRDefault="00904910" w:rsidP="00904910">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IČ</w:t>
      </w:r>
      <w:r w:rsidR="007F2226">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904910" w:rsidRPr="001D7A19" w:rsidRDefault="00904910" w:rsidP="00904910">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904910" w:rsidRPr="001D7A19" w:rsidRDefault="00904910" w:rsidP="00904910">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04910" w:rsidRPr="001D7A19" w:rsidRDefault="00904910" w:rsidP="004229EB">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904910" w:rsidRPr="001D7A19" w:rsidRDefault="00904910" w:rsidP="00904910">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9D4A44" w:rsidRPr="00F24B22" w:rsidRDefault="00904910" w:rsidP="004229EB">
      <w:pPr>
        <w:tabs>
          <w:tab w:val="left" w:pos="3960"/>
        </w:tabs>
        <w:autoSpaceDE w:val="0"/>
        <w:autoSpaceDN w:val="0"/>
        <w:adjustRightInd w:val="0"/>
        <w:spacing w:line="300" w:lineRule="atLeast"/>
        <w:rPr>
          <w:rFonts w:ascii="Arial" w:hAnsi="Arial"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sidR="007F2226">
        <w:rPr>
          <w:rFonts w:ascii="Arial CE" w:hAnsi="Arial CE" w:cs="Arial"/>
          <w:color w:val="000000"/>
          <w:sz w:val="22"/>
          <w:szCs w:val="22"/>
        </w:rPr>
        <w:t>e</w:t>
      </w:r>
      <w:r w:rsidRPr="001D7A19">
        <w:rPr>
          <w:rFonts w:ascii="Arial CE" w:hAnsi="Arial CE" w:cs="Arial"/>
          <w:color w:val="000000"/>
          <w:sz w:val="22"/>
          <w:szCs w:val="22"/>
        </w:rPr>
        <w:t xml:space="preserve"> </w:t>
      </w:r>
      <w:r w:rsidR="007F2226">
        <w:rPr>
          <w:rFonts w:ascii="Arial CE" w:hAnsi="Arial CE" w:cs="Arial"/>
          <w:color w:val="000000"/>
          <w:sz w:val="22"/>
          <w:szCs w:val="22"/>
        </w:rPr>
        <w:t>zhotovitel</w:t>
      </w:r>
      <w:r w:rsidRPr="001D7A19">
        <w:rPr>
          <w:rFonts w:ascii="Arial CE" w:hAnsi="Arial CE" w:cs="Arial"/>
          <w:color w:val="000000"/>
          <w:sz w:val="22"/>
          <w:szCs w:val="22"/>
        </w:rPr>
        <w:t>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Pr>
          <w:rFonts w:ascii="Arial" w:hAnsi="Arial" w:cs="Arial"/>
          <w:color w:val="000000"/>
          <w:sz w:val="22"/>
          <w:szCs w:val="22"/>
        </w:rPr>
        <w:tab/>
      </w:r>
    </w:p>
    <w:p w:rsidR="00904910" w:rsidRDefault="00904910" w:rsidP="009D4A44">
      <w:pPr>
        <w:tabs>
          <w:tab w:val="left" w:pos="3960"/>
        </w:tabs>
        <w:autoSpaceDE w:val="0"/>
        <w:spacing w:line="300" w:lineRule="atLeast"/>
        <w:rPr>
          <w:rFonts w:ascii="Arial" w:hAnsi="Arial"/>
          <w:sz w:val="22"/>
          <w:szCs w:val="22"/>
        </w:rPr>
      </w:pPr>
    </w:p>
    <w:p w:rsidR="00A21A8F" w:rsidRPr="00392AB2" w:rsidRDefault="00A21A8F" w:rsidP="00904910">
      <w:pPr>
        <w:tabs>
          <w:tab w:val="left" w:pos="3960"/>
        </w:tabs>
        <w:autoSpaceDE w:val="0"/>
        <w:autoSpaceDN w:val="0"/>
        <w:adjustRightInd w:val="0"/>
        <w:spacing w:line="300" w:lineRule="atLeast"/>
        <w:rPr>
          <w:rFonts w:ascii="Arial" w:hAnsi="Arial" w:cs="Arial"/>
          <w:sz w:val="22"/>
          <w:szCs w:val="22"/>
        </w:rPr>
      </w:pP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Bankovní spojení:</w:t>
      </w:r>
      <w:r w:rsidRPr="00392AB2">
        <w:rPr>
          <w:rFonts w:ascii="Arial" w:hAnsi="Arial" w:cs="Arial"/>
          <w:sz w:val="22"/>
          <w:szCs w:val="22"/>
        </w:rPr>
        <w:tab/>
      </w:r>
    </w:p>
    <w:p w:rsidR="00B66959" w:rsidRPr="00392AB2" w:rsidRDefault="00B66959" w:rsidP="00A21A8F">
      <w:pPr>
        <w:tabs>
          <w:tab w:val="left" w:pos="3960"/>
        </w:tabs>
        <w:autoSpaceDE w:val="0"/>
        <w:autoSpaceDN w:val="0"/>
        <w:adjustRightInd w:val="0"/>
        <w:spacing w:line="300" w:lineRule="atLeast"/>
        <w:rPr>
          <w:rFonts w:ascii="Arial" w:hAnsi="Arial" w:cs="Arial"/>
          <w:sz w:val="22"/>
          <w:szCs w:val="22"/>
        </w:rPr>
      </w:pPr>
      <w:r w:rsidRPr="00392AB2">
        <w:rPr>
          <w:rFonts w:ascii="Arial" w:hAnsi="Arial" w:cs="Arial"/>
          <w:sz w:val="22"/>
          <w:szCs w:val="22"/>
        </w:rPr>
        <w:t>číslo účtu:</w:t>
      </w:r>
      <w:r w:rsidRPr="00392AB2">
        <w:rPr>
          <w:rFonts w:ascii="Arial" w:hAnsi="Arial" w:cs="Arial"/>
          <w:sz w:val="22"/>
          <w:szCs w:val="22"/>
        </w:rPr>
        <w:tab/>
      </w:r>
    </w:p>
    <w:p w:rsidR="00B66959" w:rsidRPr="00392AB2" w:rsidRDefault="00B66959" w:rsidP="00A21A8F">
      <w:pPr>
        <w:autoSpaceDE w:val="0"/>
        <w:autoSpaceDN w:val="0"/>
        <w:adjustRightInd w:val="0"/>
        <w:spacing w:line="300" w:lineRule="atLeast"/>
        <w:rPr>
          <w:rFonts w:ascii="Arial" w:hAnsi="Arial" w:cs="Arial"/>
          <w:sz w:val="22"/>
          <w:szCs w:val="22"/>
        </w:rPr>
      </w:pPr>
    </w:p>
    <w:p w:rsidR="00B66959" w:rsidRPr="00392AB2" w:rsidRDefault="00B66959" w:rsidP="00A21A8F">
      <w:pPr>
        <w:autoSpaceDE w:val="0"/>
        <w:autoSpaceDN w:val="0"/>
        <w:adjustRightInd w:val="0"/>
        <w:spacing w:line="300" w:lineRule="atLeast"/>
        <w:jc w:val="both"/>
        <w:rPr>
          <w:rFonts w:ascii="Arial" w:hAnsi="Arial" w:cs="Arial"/>
          <w:sz w:val="22"/>
          <w:szCs w:val="22"/>
        </w:rPr>
      </w:pPr>
      <w:r w:rsidRPr="00392AB2">
        <w:rPr>
          <w:rFonts w:ascii="Arial" w:hAnsi="Arial" w:cs="Arial"/>
          <w:sz w:val="22"/>
          <w:szCs w:val="22"/>
        </w:rPr>
        <w:t>Povodí Ohře, státní podnik, je zapsán v obchodním rejstříku Krajského soudu v Ústí nad Labem v</w:t>
      </w:r>
      <w:r w:rsidR="00CD3E43" w:rsidRPr="00392AB2">
        <w:rPr>
          <w:rFonts w:ascii="Arial" w:hAnsi="Arial" w:cs="Arial"/>
          <w:sz w:val="22"/>
          <w:szCs w:val="22"/>
        </w:rPr>
        <w:t> </w:t>
      </w:r>
      <w:r w:rsidRPr="00392AB2">
        <w:rPr>
          <w:rFonts w:ascii="Arial" w:hAnsi="Arial" w:cs="Arial"/>
          <w:sz w:val="22"/>
          <w:szCs w:val="22"/>
        </w:rPr>
        <w:t>oddílu A, vložce č. 13052</w:t>
      </w:r>
    </w:p>
    <w:p w:rsidR="00DB3F7C" w:rsidRDefault="00DB3F7C">
      <w:pPr>
        <w:rPr>
          <w:rFonts w:ascii="Arial" w:hAnsi="Arial" w:cs="Arial"/>
          <w:b/>
          <w:bCs/>
          <w:sz w:val="22"/>
          <w:szCs w:val="22"/>
        </w:rPr>
      </w:pPr>
      <w:r>
        <w:rPr>
          <w:rFonts w:ascii="Arial" w:hAnsi="Arial" w:cs="Arial"/>
          <w:b/>
          <w:bCs/>
          <w:sz w:val="22"/>
          <w:szCs w:val="22"/>
        </w:rPr>
        <w:br w:type="page"/>
      </w:r>
    </w:p>
    <w:p w:rsidR="00904910" w:rsidRPr="00904910" w:rsidRDefault="007F2226" w:rsidP="00904910">
      <w:pPr>
        <w:spacing w:line="300" w:lineRule="atLeast"/>
        <w:rPr>
          <w:rFonts w:ascii="Arial" w:hAnsi="Arial" w:cs="Arial"/>
          <w:bCs/>
          <w:sz w:val="22"/>
          <w:szCs w:val="22"/>
        </w:rPr>
      </w:pPr>
      <w:r>
        <w:rPr>
          <w:rFonts w:ascii="Arial" w:hAnsi="Arial" w:cs="Arial"/>
          <w:b/>
          <w:bCs/>
          <w:sz w:val="22"/>
          <w:szCs w:val="22"/>
        </w:rPr>
        <w:lastRenderedPageBreak/>
        <w:t>Zhotovitel</w:t>
      </w:r>
      <w:r w:rsidR="00904910" w:rsidRPr="00904910">
        <w:rPr>
          <w:rFonts w:ascii="Arial" w:hAnsi="Arial" w:cs="Arial"/>
          <w:b/>
          <w:bCs/>
          <w:sz w:val="22"/>
          <w:szCs w:val="22"/>
        </w:rPr>
        <w:t>:</w:t>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Cs/>
          <w:sz w:val="22"/>
          <w:szCs w:val="22"/>
        </w:rPr>
        <w:t>Vodohospodářský rozvoj a výstavba a.s.</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se sídlem:</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150 56 Praha 5 – Smíchov, Nábřežní 4</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IČ</w:t>
      </w:r>
      <w:r w:rsidR="007F2226">
        <w:rPr>
          <w:rFonts w:ascii="Arial" w:hAnsi="Arial" w:cs="Arial"/>
          <w:b/>
          <w:bCs/>
          <w:sz w:val="22"/>
          <w:szCs w:val="22"/>
        </w:rPr>
        <w:t>O</w:t>
      </w:r>
      <w:r w:rsidRPr="00904910">
        <w:rPr>
          <w:rFonts w:ascii="Arial" w:hAnsi="Arial" w:cs="Arial"/>
          <w:b/>
          <w:bCs/>
          <w:sz w:val="22"/>
          <w:szCs w:val="22"/>
        </w:rPr>
        <w:t>:</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47 11 69 01</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DIČ:</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CZ47116901</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 xml:space="preserve">zastoupená: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 xml:space="preserve">Ing. Jan Cihlář </w:t>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Cs/>
          <w:sz w:val="22"/>
          <w:szCs w:val="22"/>
        </w:rPr>
        <w:t>ředitel divize</w:t>
      </w:r>
    </w:p>
    <w:p w:rsidR="00904910" w:rsidRPr="00904910" w:rsidRDefault="00904910" w:rsidP="00904910">
      <w:pPr>
        <w:spacing w:line="300" w:lineRule="atLeast"/>
        <w:rPr>
          <w:rFonts w:ascii="Arial" w:hAnsi="Arial" w:cs="Arial"/>
          <w:b/>
          <w:bCs/>
          <w:sz w:val="22"/>
          <w:szCs w:val="22"/>
        </w:rPr>
      </w:pPr>
      <w:r w:rsidRPr="00904910">
        <w:rPr>
          <w:rFonts w:ascii="Arial" w:hAnsi="Arial" w:cs="Arial"/>
          <w:b/>
          <w:bCs/>
          <w:sz w:val="22"/>
          <w:szCs w:val="22"/>
        </w:rPr>
        <w:t xml:space="preserve">bankovní spojení: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
          <w:bCs/>
          <w:sz w:val="22"/>
          <w:szCs w:val="22"/>
        </w:rPr>
      </w:pPr>
      <w:r w:rsidRPr="00904910">
        <w:rPr>
          <w:rFonts w:ascii="Arial" w:hAnsi="Arial" w:cs="Arial"/>
          <w:b/>
          <w:bCs/>
          <w:sz w:val="22"/>
          <w:szCs w:val="22"/>
        </w:rPr>
        <w:t xml:space="preserve">číslo účtu: </w:t>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Cs/>
          <w:sz w:val="22"/>
          <w:szCs w:val="22"/>
        </w:rPr>
      </w:pPr>
      <w:r w:rsidRPr="00904910">
        <w:rPr>
          <w:rFonts w:ascii="Arial" w:hAnsi="Arial" w:cs="Arial"/>
          <w:bCs/>
          <w:sz w:val="22"/>
          <w:szCs w:val="22"/>
        </w:rPr>
        <w:t>registrace v obchodním rejstříku vedeném Městským soudem v Praze, oddíl B, vložka 1930</w:t>
      </w:r>
    </w:p>
    <w:p w:rsidR="00904910" w:rsidRPr="00904910" w:rsidRDefault="00904910" w:rsidP="00904910">
      <w:pPr>
        <w:spacing w:line="300" w:lineRule="atLeast"/>
        <w:rPr>
          <w:rFonts w:ascii="Arial" w:hAnsi="Arial" w:cs="Arial"/>
          <w:bCs/>
          <w:sz w:val="22"/>
          <w:szCs w:val="22"/>
        </w:rPr>
      </w:pPr>
    </w:p>
    <w:p w:rsidR="00904910" w:rsidRPr="00904910" w:rsidRDefault="007F2226" w:rsidP="00904910">
      <w:pPr>
        <w:spacing w:line="300" w:lineRule="atLeast"/>
        <w:rPr>
          <w:rFonts w:ascii="Arial" w:hAnsi="Arial" w:cs="Arial"/>
          <w:bCs/>
          <w:sz w:val="22"/>
          <w:szCs w:val="22"/>
        </w:rPr>
      </w:pPr>
      <w:r>
        <w:rPr>
          <w:rFonts w:ascii="Arial" w:hAnsi="Arial" w:cs="Arial"/>
          <w:b/>
          <w:bCs/>
          <w:sz w:val="22"/>
          <w:szCs w:val="22"/>
        </w:rPr>
        <w:t>Zhotovitel</w:t>
      </w:r>
      <w:r w:rsidR="00904910" w:rsidRPr="00904910">
        <w:rPr>
          <w:rFonts w:ascii="Arial" w:hAnsi="Arial" w:cs="Arial"/>
          <w:b/>
          <w:bCs/>
          <w:sz w:val="22"/>
          <w:szCs w:val="22"/>
        </w:rPr>
        <w:t>e zastupuje:</w:t>
      </w:r>
      <w:r w:rsidR="00904910" w:rsidRPr="00904910">
        <w:rPr>
          <w:rFonts w:ascii="Arial" w:hAnsi="Arial" w:cs="Arial"/>
          <w:b/>
          <w:bCs/>
          <w:sz w:val="22"/>
          <w:szCs w:val="22"/>
        </w:rPr>
        <w:tab/>
      </w:r>
      <w:r w:rsidR="00904910" w:rsidRPr="00904910">
        <w:rPr>
          <w:rFonts w:ascii="Arial" w:hAnsi="Arial" w:cs="Arial"/>
          <w:b/>
          <w:bCs/>
          <w:sz w:val="22"/>
          <w:szCs w:val="22"/>
        </w:rPr>
        <w:tab/>
      </w:r>
      <w:r w:rsidR="00904910" w:rsidRPr="00904910">
        <w:rPr>
          <w:rFonts w:ascii="Arial" w:hAnsi="Arial" w:cs="Arial"/>
          <w:b/>
          <w:bCs/>
          <w:sz w:val="22"/>
          <w:szCs w:val="22"/>
        </w:rPr>
        <w:tab/>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 xml:space="preserve">tel.: </w:t>
      </w:r>
      <w:r w:rsidRPr="0090491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904910">
        <w:rPr>
          <w:rFonts w:ascii="Arial" w:hAnsi="Arial" w:cs="Arial"/>
          <w:b/>
          <w:bCs/>
          <w:sz w:val="22"/>
          <w:szCs w:val="22"/>
        </w:rPr>
        <w:tab/>
      </w:r>
    </w:p>
    <w:p w:rsidR="00904910"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 xml:space="preserve">mobil: </w:t>
      </w:r>
      <w:r w:rsidRPr="00904910">
        <w:rPr>
          <w:rFonts w:ascii="Arial" w:hAnsi="Arial" w:cs="Arial"/>
          <w:b/>
          <w:bCs/>
          <w:sz w:val="22"/>
          <w:szCs w:val="22"/>
        </w:rPr>
        <w:tab/>
      </w:r>
      <w:r w:rsidRPr="0090491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bookmarkStart w:id="0" w:name="_GoBack"/>
      <w:bookmarkEnd w:id="0"/>
    </w:p>
    <w:p w:rsidR="00A21A8F" w:rsidRPr="00904910" w:rsidRDefault="00904910" w:rsidP="00904910">
      <w:pPr>
        <w:spacing w:line="300" w:lineRule="atLeast"/>
        <w:rPr>
          <w:rFonts w:ascii="Arial" w:hAnsi="Arial" w:cs="Arial"/>
          <w:bCs/>
          <w:sz w:val="22"/>
          <w:szCs w:val="22"/>
        </w:rPr>
      </w:pPr>
      <w:r w:rsidRPr="00904910">
        <w:rPr>
          <w:rFonts w:ascii="Arial" w:hAnsi="Arial" w:cs="Arial"/>
          <w:b/>
          <w:bCs/>
          <w:sz w:val="22"/>
          <w:szCs w:val="22"/>
        </w:rPr>
        <w:t>e-mail:</w:t>
      </w:r>
      <w:r w:rsidRPr="00904910">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904910">
        <w:rPr>
          <w:rFonts w:ascii="Arial" w:hAnsi="Arial" w:cs="Arial"/>
          <w:b/>
          <w:bCs/>
          <w:sz w:val="22"/>
          <w:szCs w:val="22"/>
        </w:rPr>
        <w:tab/>
      </w:r>
    </w:p>
    <w:p w:rsidR="00A21A8F" w:rsidRDefault="00A21A8F" w:rsidP="00A21A8F">
      <w:pPr>
        <w:autoSpaceDE w:val="0"/>
        <w:autoSpaceDN w:val="0"/>
        <w:adjustRightInd w:val="0"/>
        <w:spacing w:line="300" w:lineRule="atLeast"/>
        <w:jc w:val="both"/>
        <w:rPr>
          <w:rFonts w:ascii="Arial" w:hAnsi="Arial" w:cs="Arial"/>
          <w:color w:val="000000"/>
          <w:sz w:val="22"/>
          <w:szCs w:val="22"/>
        </w:rPr>
      </w:pPr>
      <w:r w:rsidRPr="00A21A8F">
        <w:rPr>
          <w:rFonts w:ascii="Arial" w:hAnsi="Arial" w:cs="Arial"/>
          <w:color w:val="000000"/>
          <w:sz w:val="22"/>
          <w:szCs w:val="22"/>
        </w:rPr>
        <w:t>Toto zmocnění trvá až do písemného odvolání. Změny v zastoupení budou uvedeny v dodatku k této smlouvě.</w:t>
      </w:r>
    </w:p>
    <w:p w:rsidR="0089542D" w:rsidRDefault="0089542D" w:rsidP="00A21A8F">
      <w:pPr>
        <w:autoSpaceDE w:val="0"/>
        <w:autoSpaceDN w:val="0"/>
        <w:adjustRightInd w:val="0"/>
        <w:spacing w:line="300" w:lineRule="atLeast"/>
        <w:jc w:val="both"/>
        <w:rPr>
          <w:rFonts w:ascii="Arial" w:hAnsi="Arial" w:cs="Arial"/>
          <w:color w:val="000000"/>
          <w:sz w:val="22"/>
          <w:szCs w:val="22"/>
        </w:rPr>
      </w:pPr>
    </w:p>
    <w:p w:rsidR="006A16D8" w:rsidRPr="00AE7030" w:rsidRDefault="006A16D8" w:rsidP="006A16D8">
      <w:pPr>
        <w:autoSpaceDE w:val="0"/>
        <w:autoSpaceDN w:val="0"/>
        <w:adjustRightInd w:val="0"/>
        <w:spacing w:line="300" w:lineRule="atLeast"/>
        <w:jc w:val="both"/>
        <w:rPr>
          <w:rFonts w:ascii="Arial" w:hAnsi="Arial" w:cs="Arial"/>
          <w:sz w:val="22"/>
          <w:szCs w:val="22"/>
        </w:rPr>
      </w:pPr>
      <w:r w:rsidRPr="00AE7030">
        <w:rPr>
          <w:rFonts w:ascii="Arial" w:hAnsi="Arial" w:cs="Arial"/>
          <w:sz w:val="22"/>
          <w:szCs w:val="22"/>
        </w:rPr>
        <w:t xml:space="preserve">Smluvní strany se dohodly na uzavření tohoto dodatku č. </w:t>
      </w:r>
      <w:r>
        <w:rPr>
          <w:rFonts w:ascii="Arial" w:hAnsi="Arial" w:cs="Arial"/>
          <w:sz w:val="22"/>
          <w:szCs w:val="22"/>
        </w:rPr>
        <w:t>5</w:t>
      </w:r>
      <w:r w:rsidRPr="00AE7030">
        <w:rPr>
          <w:rFonts w:ascii="Arial" w:hAnsi="Arial" w:cs="Arial"/>
          <w:sz w:val="22"/>
          <w:szCs w:val="22"/>
        </w:rPr>
        <w:t xml:space="preserve"> ke </w:t>
      </w:r>
      <w:r>
        <w:rPr>
          <w:rFonts w:ascii="Arial" w:hAnsi="Arial" w:cs="Arial"/>
          <w:sz w:val="22"/>
          <w:szCs w:val="22"/>
        </w:rPr>
        <w:t>S</w:t>
      </w:r>
      <w:r w:rsidRPr="00AE7030">
        <w:rPr>
          <w:rFonts w:ascii="Arial" w:hAnsi="Arial" w:cs="Arial"/>
          <w:sz w:val="22"/>
          <w:szCs w:val="22"/>
        </w:rPr>
        <w:t xml:space="preserve">mlouvě o dílo uzavřené dne </w:t>
      </w:r>
      <w:r>
        <w:rPr>
          <w:rFonts w:ascii="Arial" w:hAnsi="Arial" w:cs="Arial"/>
          <w:sz w:val="22"/>
          <w:szCs w:val="22"/>
        </w:rPr>
        <w:t xml:space="preserve">22. 1. 2016, resp. </w:t>
      </w:r>
      <w:r w:rsidR="009471E3">
        <w:rPr>
          <w:rFonts w:ascii="Arial" w:hAnsi="Arial" w:cs="Arial"/>
          <w:sz w:val="22"/>
          <w:szCs w:val="22"/>
        </w:rPr>
        <w:t>d</w:t>
      </w:r>
      <w:r>
        <w:rPr>
          <w:rFonts w:ascii="Arial" w:hAnsi="Arial" w:cs="Arial"/>
          <w:sz w:val="22"/>
          <w:szCs w:val="22"/>
        </w:rPr>
        <w:t>odatku č. 1 uzavřeného dne 1</w:t>
      </w:r>
      <w:r w:rsidR="009471E3">
        <w:rPr>
          <w:rFonts w:ascii="Arial" w:hAnsi="Arial" w:cs="Arial"/>
          <w:sz w:val="22"/>
          <w:szCs w:val="22"/>
        </w:rPr>
        <w:t>9</w:t>
      </w:r>
      <w:r>
        <w:rPr>
          <w:rFonts w:ascii="Arial" w:hAnsi="Arial" w:cs="Arial"/>
          <w:sz w:val="22"/>
          <w:szCs w:val="22"/>
        </w:rPr>
        <w:t xml:space="preserve">. </w:t>
      </w:r>
      <w:r w:rsidR="009471E3">
        <w:rPr>
          <w:rFonts w:ascii="Arial" w:hAnsi="Arial" w:cs="Arial"/>
          <w:sz w:val="22"/>
          <w:szCs w:val="22"/>
        </w:rPr>
        <w:t>9</w:t>
      </w:r>
      <w:r>
        <w:rPr>
          <w:rFonts w:ascii="Arial" w:hAnsi="Arial" w:cs="Arial"/>
          <w:sz w:val="22"/>
          <w:szCs w:val="22"/>
        </w:rPr>
        <w:t>. 2016</w:t>
      </w:r>
      <w:r w:rsidR="009471E3">
        <w:rPr>
          <w:rFonts w:ascii="Arial" w:hAnsi="Arial" w:cs="Arial"/>
          <w:sz w:val="22"/>
          <w:szCs w:val="22"/>
        </w:rPr>
        <w:t>,</w:t>
      </w:r>
      <w:r>
        <w:rPr>
          <w:rFonts w:ascii="Arial" w:hAnsi="Arial" w:cs="Arial"/>
          <w:sz w:val="22"/>
          <w:szCs w:val="22"/>
        </w:rPr>
        <w:t xml:space="preserve"> </w:t>
      </w:r>
      <w:r w:rsidR="009471E3">
        <w:rPr>
          <w:rFonts w:ascii="Arial" w:hAnsi="Arial" w:cs="Arial"/>
          <w:sz w:val="22"/>
          <w:szCs w:val="22"/>
        </w:rPr>
        <w:t>d</w:t>
      </w:r>
      <w:r>
        <w:rPr>
          <w:rFonts w:ascii="Arial" w:hAnsi="Arial" w:cs="Arial"/>
          <w:sz w:val="22"/>
          <w:szCs w:val="22"/>
        </w:rPr>
        <w:t>odatku č. 2 uzavřeného dne 20. 0</w:t>
      </w:r>
      <w:r w:rsidR="009471E3">
        <w:rPr>
          <w:rFonts w:ascii="Arial" w:hAnsi="Arial" w:cs="Arial"/>
          <w:sz w:val="22"/>
          <w:szCs w:val="22"/>
        </w:rPr>
        <w:t>3</w:t>
      </w:r>
      <w:r>
        <w:rPr>
          <w:rFonts w:ascii="Arial" w:hAnsi="Arial" w:cs="Arial"/>
          <w:sz w:val="22"/>
          <w:szCs w:val="22"/>
        </w:rPr>
        <w:t>. 201</w:t>
      </w:r>
      <w:r w:rsidR="009471E3">
        <w:rPr>
          <w:rFonts w:ascii="Arial" w:hAnsi="Arial" w:cs="Arial"/>
          <w:sz w:val="22"/>
          <w:szCs w:val="22"/>
        </w:rPr>
        <w:t>7</w:t>
      </w:r>
      <w:r>
        <w:rPr>
          <w:rFonts w:ascii="Arial" w:hAnsi="Arial" w:cs="Arial"/>
          <w:sz w:val="22"/>
          <w:szCs w:val="22"/>
        </w:rPr>
        <w:t xml:space="preserve"> a </w:t>
      </w:r>
      <w:r w:rsidR="009471E3">
        <w:rPr>
          <w:rFonts w:ascii="Arial" w:hAnsi="Arial" w:cs="Arial"/>
          <w:sz w:val="22"/>
          <w:szCs w:val="22"/>
        </w:rPr>
        <w:t>d</w:t>
      </w:r>
      <w:r>
        <w:rPr>
          <w:rFonts w:ascii="Arial" w:hAnsi="Arial" w:cs="Arial"/>
          <w:sz w:val="22"/>
          <w:szCs w:val="22"/>
        </w:rPr>
        <w:t xml:space="preserve">odatku č. 3 uzavřeného dne </w:t>
      </w:r>
      <w:r w:rsidR="009471E3">
        <w:rPr>
          <w:rFonts w:ascii="Arial" w:hAnsi="Arial" w:cs="Arial"/>
          <w:sz w:val="22"/>
          <w:szCs w:val="22"/>
        </w:rPr>
        <w:t>21</w:t>
      </w:r>
      <w:r>
        <w:rPr>
          <w:rFonts w:ascii="Arial" w:hAnsi="Arial" w:cs="Arial"/>
          <w:sz w:val="22"/>
          <w:szCs w:val="22"/>
        </w:rPr>
        <w:t>.</w:t>
      </w:r>
      <w:r w:rsidR="009471E3">
        <w:rPr>
          <w:rFonts w:ascii="Arial" w:hAnsi="Arial" w:cs="Arial"/>
          <w:sz w:val="22"/>
          <w:szCs w:val="22"/>
        </w:rPr>
        <w:t>9</w:t>
      </w:r>
      <w:r>
        <w:rPr>
          <w:rFonts w:ascii="Arial" w:hAnsi="Arial" w:cs="Arial"/>
          <w:sz w:val="22"/>
          <w:szCs w:val="22"/>
        </w:rPr>
        <w:t>.2017</w:t>
      </w:r>
      <w:r w:rsidR="00ED5F41">
        <w:rPr>
          <w:rFonts w:ascii="Arial" w:hAnsi="Arial" w:cs="Arial"/>
          <w:sz w:val="22"/>
          <w:szCs w:val="22"/>
        </w:rPr>
        <w:t xml:space="preserve"> a dodatku č. 4 ze dne 6.12.2017</w:t>
      </w:r>
    </w:p>
    <w:p w:rsidR="006A16D8" w:rsidRDefault="006A16D8" w:rsidP="006A16D8">
      <w:pPr>
        <w:spacing w:line="300" w:lineRule="atLeast"/>
        <w:jc w:val="both"/>
        <w:rPr>
          <w:rFonts w:ascii="Arial" w:hAnsi="Arial" w:cs="Arial"/>
          <w:color w:val="000000"/>
          <w:sz w:val="22"/>
          <w:szCs w:val="22"/>
        </w:rPr>
      </w:pPr>
    </w:p>
    <w:p w:rsidR="006A16D8" w:rsidRDefault="006A16D8" w:rsidP="00A21A8F">
      <w:pPr>
        <w:autoSpaceDE w:val="0"/>
        <w:autoSpaceDN w:val="0"/>
        <w:adjustRightInd w:val="0"/>
        <w:spacing w:line="300" w:lineRule="atLeast"/>
        <w:jc w:val="both"/>
        <w:rPr>
          <w:rFonts w:ascii="Arial" w:hAnsi="Arial" w:cs="Arial"/>
          <w:color w:val="000000"/>
          <w:sz w:val="22"/>
          <w:szCs w:val="22"/>
        </w:rPr>
      </w:pPr>
    </w:p>
    <w:p w:rsidR="006A16D8" w:rsidRDefault="006A16D8" w:rsidP="00A21A8F">
      <w:pPr>
        <w:autoSpaceDE w:val="0"/>
        <w:autoSpaceDN w:val="0"/>
        <w:adjustRightInd w:val="0"/>
        <w:spacing w:line="300" w:lineRule="atLeast"/>
        <w:jc w:val="both"/>
        <w:rPr>
          <w:rFonts w:ascii="Arial" w:hAnsi="Arial" w:cs="Arial"/>
          <w:color w:val="000000"/>
          <w:sz w:val="22"/>
          <w:szCs w:val="22"/>
        </w:rPr>
      </w:pPr>
    </w:p>
    <w:p w:rsidR="008713D9" w:rsidRDefault="008713D9" w:rsidP="008713D9">
      <w:pPr>
        <w:autoSpaceDE w:val="0"/>
        <w:autoSpaceDN w:val="0"/>
        <w:adjustRightInd w:val="0"/>
        <w:spacing w:line="300" w:lineRule="atLeast"/>
        <w:jc w:val="both"/>
        <w:rPr>
          <w:rFonts w:ascii="Arial" w:hAnsi="Arial" w:cs="Arial"/>
          <w:color w:val="000000"/>
          <w:sz w:val="22"/>
          <w:szCs w:val="22"/>
        </w:rPr>
      </w:pPr>
      <w:r w:rsidRPr="00172CDD">
        <w:rPr>
          <w:rFonts w:ascii="Arial" w:hAnsi="Arial" w:cs="Arial"/>
          <w:color w:val="000000"/>
          <w:sz w:val="22"/>
          <w:szCs w:val="22"/>
        </w:rPr>
        <w:t xml:space="preserve">Dodatkem č. </w:t>
      </w:r>
      <w:r w:rsidR="009D4A44">
        <w:rPr>
          <w:rFonts w:ascii="Arial" w:hAnsi="Arial" w:cs="Arial"/>
          <w:color w:val="000000"/>
          <w:sz w:val="22"/>
          <w:szCs w:val="22"/>
        </w:rPr>
        <w:t>5</w:t>
      </w:r>
      <w:r w:rsidRPr="00172CDD">
        <w:rPr>
          <w:rFonts w:ascii="Arial" w:hAnsi="Arial" w:cs="Arial"/>
          <w:color w:val="000000"/>
          <w:sz w:val="22"/>
          <w:szCs w:val="22"/>
        </w:rPr>
        <w:t xml:space="preserve"> se mění a doplňuje</w:t>
      </w:r>
      <w:r>
        <w:rPr>
          <w:rFonts w:ascii="Arial" w:hAnsi="Arial" w:cs="Arial"/>
          <w:color w:val="000000"/>
          <w:sz w:val="22"/>
          <w:szCs w:val="22"/>
        </w:rPr>
        <w:t>:</w:t>
      </w:r>
    </w:p>
    <w:p w:rsidR="0089542D" w:rsidRDefault="0089542D" w:rsidP="008713D9">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Původní znění:</w:t>
      </w:r>
    </w:p>
    <w:p w:rsidR="003B573E" w:rsidRPr="0089542D" w:rsidRDefault="0089542D" w:rsidP="003B573E">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89542D">
        <w:rPr>
          <w:rFonts w:ascii="Arial" w:hAnsi="Arial" w:cs="Arial"/>
          <w:color w:val="000000"/>
          <w:sz w:val="22"/>
          <w:szCs w:val="22"/>
          <w:u w:val="single"/>
        </w:rPr>
        <w:t>Název díla</w:t>
      </w:r>
    </w:p>
    <w:p w:rsidR="0089542D" w:rsidRPr="0089542D" w:rsidRDefault="0089542D" w:rsidP="003B573E">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p>
    <w:p w:rsidR="0089542D" w:rsidRPr="0089542D" w:rsidRDefault="0089542D" w:rsidP="0089542D">
      <w:pPr>
        <w:autoSpaceDE w:val="0"/>
        <w:autoSpaceDN w:val="0"/>
        <w:adjustRightInd w:val="0"/>
        <w:spacing w:line="300" w:lineRule="atLeast"/>
        <w:jc w:val="center"/>
        <w:outlineLvl w:val="0"/>
        <w:rPr>
          <w:rFonts w:ascii="Arial" w:hAnsi="Arial" w:cs="Arial"/>
          <w:sz w:val="22"/>
          <w:szCs w:val="22"/>
        </w:rPr>
      </w:pPr>
      <w:r w:rsidRPr="0089542D">
        <w:rPr>
          <w:rFonts w:ascii="Arial" w:hAnsi="Arial" w:cs="Arial"/>
          <w:sz w:val="22"/>
          <w:szCs w:val="22"/>
        </w:rPr>
        <w:t>PPO Chomutovka – Chomutov</w:t>
      </w:r>
    </w:p>
    <w:p w:rsidR="0089542D" w:rsidRPr="0089542D" w:rsidRDefault="0089542D" w:rsidP="0089542D">
      <w:pPr>
        <w:autoSpaceDE w:val="0"/>
        <w:autoSpaceDN w:val="0"/>
        <w:adjustRightInd w:val="0"/>
        <w:spacing w:line="300" w:lineRule="atLeast"/>
        <w:jc w:val="center"/>
        <w:outlineLvl w:val="0"/>
        <w:rPr>
          <w:rFonts w:ascii="Arial" w:hAnsi="Arial" w:cs="Arial"/>
          <w:sz w:val="22"/>
          <w:szCs w:val="22"/>
        </w:rPr>
      </w:pPr>
      <w:r w:rsidRPr="0089542D">
        <w:rPr>
          <w:rFonts w:ascii="Arial" w:hAnsi="Arial" w:cs="Arial"/>
          <w:sz w:val="22"/>
          <w:szCs w:val="22"/>
        </w:rPr>
        <w:t>Úsek ř. km 31,730 -31,660 „u Penny marketu“</w:t>
      </w:r>
    </w:p>
    <w:p w:rsidR="0089542D" w:rsidRPr="0089542D" w:rsidRDefault="0089542D" w:rsidP="0089542D">
      <w:pPr>
        <w:autoSpaceDE w:val="0"/>
        <w:autoSpaceDN w:val="0"/>
        <w:adjustRightInd w:val="0"/>
        <w:spacing w:line="300" w:lineRule="atLeast"/>
        <w:jc w:val="center"/>
        <w:outlineLvl w:val="0"/>
        <w:rPr>
          <w:rFonts w:ascii="Arial" w:hAnsi="Arial" w:cs="Arial"/>
          <w:sz w:val="22"/>
          <w:szCs w:val="22"/>
        </w:rPr>
      </w:pPr>
      <w:r w:rsidRPr="0089542D">
        <w:rPr>
          <w:rFonts w:ascii="Arial" w:hAnsi="Arial" w:cs="Arial"/>
          <w:sz w:val="22"/>
          <w:szCs w:val="22"/>
        </w:rPr>
        <w:t>Úsek ř. km 30,330 – 30,087 „u knihovny“</w:t>
      </w:r>
    </w:p>
    <w:p w:rsidR="0089542D" w:rsidRPr="0089542D" w:rsidRDefault="0089542D" w:rsidP="0089542D">
      <w:pPr>
        <w:autoSpaceDE w:val="0"/>
        <w:autoSpaceDN w:val="0"/>
        <w:adjustRightInd w:val="0"/>
        <w:spacing w:line="300" w:lineRule="atLeast"/>
        <w:jc w:val="center"/>
        <w:outlineLvl w:val="0"/>
        <w:rPr>
          <w:rFonts w:ascii="Arial" w:hAnsi="Arial" w:cs="Arial"/>
          <w:sz w:val="22"/>
          <w:szCs w:val="22"/>
        </w:rPr>
      </w:pPr>
      <w:r w:rsidRPr="0089542D">
        <w:rPr>
          <w:rFonts w:ascii="Arial" w:hAnsi="Arial" w:cs="Arial"/>
          <w:sz w:val="22"/>
          <w:szCs w:val="22"/>
        </w:rPr>
        <w:t>- studie proveditelnosti</w:t>
      </w:r>
    </w:p>
    <w:p w:rsidR="0089542D" w:rsidRDefault="0089542D" w:rsidP="0089542D">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r>
        <w:rPr>
          <w:rFonts w:ascii="Arial CE" w:hAnsi="Arial CE" w:cs="Arial"/>
          <w:b/>
          <w:color w:val="000000"/>
          <w:sz w:val="22"/>
          <w:szCs w:val="22"/>
          <w:u w:val="single"/>
        </w:rPr>
        <w:t>Nové znění</w:t>
      </w:r>
    </w:p>
    <w:p w:rsidR="0089542D" w:rsidRPr="0089542D" w:rsidRDefault="0089542D" w:rsidP="0089542D">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89542D">
        <w:rPr>
          <w:rFonts w:ascii="Arial" w:hAnsi="Arial" w:cs="Arial"/>
          <w:b/>
          <w:color w:val="000000"/>
          <w:sz w:val="22"/>
          <w:szCs w:val="22"/>
          <w:u w:val="single"/>
        </w:rPr>
        <w:t>Název díla</w:t>
      </w:r>
    </w:p>
    <w:p w:rsidR="0089542D" w:rsidRPr="0089542D" w:rsidRDefault="0089542D" w:rsidP="0089542D">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89542D" w:rsidRPr="0089542D" w:rsidRDefault="0089542D" w:rsidP="0089542D">
      <w:pPr>
        <w:autoSpaceDE w:val="0"/>
        <w:autoSpaceDN w:val="0"/>
        <w:adjustRightInd w:val="0"/>
        <w:spacing w:line="300" w:lineRule="atLeast"/>
        <w:jc w:val="center"/>
        <w:outlineLvl w:val="0"/>
        <w:rPr>
          <w:rFonts w:ascii="Arial" w:hAnsi="Arial" w:cs="Arial"/>
          <w:b/>
          <w:sz w:val="22"/>
          <w:szCs w:val="22"/>
        </w:rPr>
      </w:pPr>
      <w:r w:rsidRPr="0089542D">
        <w:rPr>
          <w:rFonts w:ascii="Arial" w:hAnsi="Arial" w:cs="Arial"/>
          <w:b/>
          <w:sz w:val="22"/>
          <w:szCs w:val="22"/>
        </w:rPr>
        <w:t>PPO Chomutovka – Chomutov</w:t>
      </w:r>
    </w:p>
    <w:p w:rsidR="0089542D" w:rsidRPr="0089542D" w:rsidRDefault="0089542D" w:rsidP="0089542D">
      <w:pPr>
        <w:autoSpaceDE w:val="0"/>
        <w:autoSpaceDN w:val="0"/>
        <w:adjustRightInd w:val="0"/>
        <w:spacing w:line="300" w:lineRule="atLeast"/>
        <w:jc w:val="center"/>
        <w:outlineLvl w:val="0"/>
        <w:rPr>
          <w:rFonts w:ascii="Arial" w:hAnsi="Arial" w:cs="Arial"/>
          <w:b/>
          <w:sz w:val="22"/>
          <w:szCs w:val="22"/>
        </w:rPr>
      </w:pPr>
      <w:r w:rsidRPr="0089542D">
        <w:rPr>
          <w:rFonts w:ascii="Arial" w:hAnsi="Arial" w:cs="Arial"/>
          <w:b/>
          <w:sz w:val="22"/>
          <w:szCs w:val="22"/>
        </w:rPr>
        <w:t>- studie proveditelnosti</w:t>
      </w:r>
    </w:p>
    <w:p w:rsidR="0089542D" w:rsidRDefault="0089542D" w:rsidP="0089542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3B573E" w:rsidRDefault="003B573E" w:rsidP="003B573E">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sidRPr="003B573E">
        <w:rPr>
          <w:rFonts w:ascii="Arial CE" w:hAnsi="Arial CE" w:cs="Arial"/>
          <w:color w:val="000000"/>
          <w:sz w:val="22"/>
          <w:szCs w:val="22"/>
          <w:u w:val="single"/>
        </w:rPr>
        <w:t>Část původní znění</w:t>
      </w:r>
    </w:p>
    <w:p w:rsidR="004D793D" w:rsidRPr="00953CAD" w:rsidRDefault="004D793D" w:rsidP="004D793D">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953CAD">
        <w:rPr>
          <w:rFonts w:ascii="Arial CE" w:hAnsi="Arial CE" w:cs="Arial"/>
          <w:color w:val="000000"/>
          <w:sz w:val="22"/>
          <w:szCs w:val="22"/>
          <w:u w:val="single"/>
        </w:rPr>
        <w:t>Čl. II. PŘEDMĚT DÍLA</w:t>
      </w:r>
    </w:p>
    <w:p w:rsidR="004D793D" w:rsidRDefault="004D793D" w:rsidP="004D793D">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rsidR="004D793D" w:rsidRDefault="004D793D" w:rsidP="004D793D">
      <w:pPr>
        <w:autoSpaceDE w:val="0"/>
        <w:autoSpaceDN w:val="0"/>
        <w:adjustRightInd w:val="0"/>
        <w:spacing w:line="300" w:lineRule="atLeast"/>
        <w:jc w:val="both"/>
        <w:rPr>
          <w:rFonts w:ascii="Arial" w:hAnsi="Arial" w:cs="Arial"/>
          <w:sz w:val="22"/>
          <w:szCs w:val="22"/>
        </w:rPr>
      </w:pPr>
      <w:r w:rsidRPr="0085100B">
        <w:rPr>
          <w:rFonts w:ascii="Arial" w:hAnsi="Arial" w:cs="Arial"/>
          <w:sz w:val="22"/>
          <w:szCs w:val="22"/>
        </w:rPr>
        <w:t xml:space="preserve">Zhotovitel se zavazuje na svůj náklad a nebezpečí zajistit v rozsahu a za podmínek ujednaných v této smlouvě pro objednatele a objednateli odevzdat níže uvedenou </w:t>
      </w:r>
      <w:r>
        <w:rPr>
          <w:rFonts w:ascii="Arial" w:hAnsi="Arial" w:cs="Arial"/>
          <w:sz w:val="22"/>
          <w:szCs w:val="22"/>
        </w:rPr>
        <w:t xml:space="preserve">studii proveditelnosti včetně </w:t>
      </w:r>
      <w:r w:rsidRPr="0085100B">
        <w:rPr>
          <w:rFonts w:ascii="Arial" w:hAnsi="Arial" w:cs="Arial"/>
          <w:sz w:val="22"/>
          <w:szCs w:val="22"/>
        </w:rPr>
        <w:t>související</w:t>
      </w:r>
      <w:r>
        <w:rPr>
          <w:rFonts w:ascii="Arial" w:hAnsi="Arial" w:cs="Arial"/>
          <w:sz w:val="22"/>
          <w:szCs w:val="22"/>
        </w:rPr>
        <w:t>ch</w:t>
      </w:r>
      <w:r w:rsidRPr="0085100B">
        <w:rPr>
          <w:rFonts w:ascii="Arial" w:hAnsi="Arial" w:cs="Arial"/>
          <w:sz w:val="22"/>
          <w:szCs w:val="22"/>
        </w:rPr>
        <w:t xml:space="preserve"> výkon</w:t>
      </w:r>
      <w:r>
        <w:rPr>
          <w:rFonts w:ascii="Arial" w:hAnsi="Arial" w:cs="Arial"/>
          <w:sz w:val="22"/>
          <w:szCs w:val="22"/>
        </w:rPr>
        <w:t>ů</w:t>
      </w:r>
      <w:r w:rsidRPr="0085100B">
        <w:rPr>
          <w:rFonts w:ascii="Arial" w:hAnsi="Arial" w:cs="Arial"/>
          <w:sz w:val="22"/>
          <w:szCs w:val="22"/>
        </w:rPr>
        <w:t>:</w:t>
      </w:r>
    </w:p>
    <w:p w:rsidR="004D793D" w:rsidRDefault="004D793D" w:rsidP="004D793D">
      <w:pPr>
        <w:autoSpaceDE w:val="0"/>
        <w:autoSpaceDN w:val="0"/>
        <w:adjustRightInd w:val="0"/>
        <w:spacing w:line="300" w:lineRule="atLeast"/>
        <w:jc w:val="both"/>
        <w:rPr>
          <w:rFonts w:ascii="Arial" w:hAnsi="Arial" w:cs="Arial"/>
          <w:sz w:val="22"/>
          <w:szCs w:val="22"/>
        </w:rPr>
      </w:pPr>
    </w:p>
    <w:p w:rsidR="004D793D" w:rsidRPr="004D793D" w:rsidRDefault="004D793D" w:rsidP="004D793D">
      <w:pPr>
        <w:pStyle w:val="Odstavecseseznamem"/>
        <w:numPr>
          <w:ilvl w:val="0"/>
          <w:numId w:val="15"/>
        </w:numPr>
        <w:autoSpaceDE w:val="0"/>
        <w:autoSpaceDN w:val="0"/>
        <w:adjustRightInd w:val="0"/>
        <w:spacing w:after="60" w:line="300" w:lineRule="atLeast"/>
        <w:ind w:left="714" w:hanging="357"/>
        <w:jc w:val="both"/>
        <w:rPr>
          <w:rFonts w:ascii="Arial" w:hAnsi="Arial" w:cs="Arial"/>
          <w:sz w:val="22"/>
          <w:szCs w:val="22"/>
        </w:rPr>
      </w:pPr>
      <w:r w:rsidRPr="004D793D">
        <w:rPr>
          <w:rFonts w:ascii="Arial" w:hAnsi="Arial" w:cs="Arial"/>
          <w:sz w:val="22"/>
          <w:szCs w:val="22"/>
        </w:rPr>
        <w:lastRenderedPageBreak/>
        <w:t xml:space="preserve">Geodetické zaměření. </w:t>
      </w:r>
    </w:p>
    <w:p w:rsidR="004D793D" w:rsidRPr="004D793D" w:rsidRDefault="004D793D" w:rsidP="004D793D">
      <w:pPr>
        <w:pStyle w:val="Odstavecseseznamem"/>
        <w:numPr>
          <w:ilvl w:val="0"/>
          <w:numId w:val="15"/>
        </w:numPr>
        <w:autoSpaceDE w:val="0"/>
        <w:autoSpaceDN w:val="0"/>
        <w:adjustRightInd w:val="0"/>
        <w:spacing w:after="60" w:line="300" w:lineRule="atLeast"/>
        <w:ind w:left="714" w:hanging="357"/>
        <w:jc w:val="both"/>
        <w:rPr>
          <w:rFonts w:ascii="Arial" w:hAnsi="Arial" w:cs="Arial"/>
          <w:sz w:val="22"/>
          <w:szCs w:val="22"/>
        </w:rPr>
      </w:pPr>
      <w:r w:rsidRPr="004D793D">
        <w:rPr>
          <w:rFonts w:ascii="Arial" w:hAnsi="Arial" w:cs="Arial"/>
          <w:sz w:val="22"/>
          <w:szCs w:val="22"/>
        </w:rPr>
        <w:t>Výpočet průběhu povodně při realizaci PPO v daných lokalitách.</w:t>
      </w:r>
    </w:p>
    <w:p w:rsidR="004D793D" w:rsidRPr="004D793D" w:rsidRDefault="004D793D" w:rsidP="004D793D">
      <w:pPr>
        <w:pStyle w:val="Odstavecseseznamem"/>
        <w:numPr>
          <w:ilvl w:val="0"/>
          <w:numId w:val="15"/>
        </w:numPr>
        <w:autoSpaceDE w:val="0"/>
        <w:autoSpaceDN w:val="0"/>
        <w:adjustRightInd w:val="0"/>
        <w:spacing w:after="60" w:line="300" w:lineRule="atLeast"/>
        <w:ind w:left="714" w:hanging="357"/>
        <w:jc w:val="both"/>
        <w:rPr>
          <w:rFonts w:ascii="Arial" w:hAnsi="Arial" w:cs="Arial"/>
          <w:sz w:val="22"/>
          <w:szCs w:val="22"/>
        </w:rPr>
      </w:pPr>
      <w:r w:rsidRPr="004D793D">
        <w:rPr>
          <w:rFonts w:ascii="Arial" w:hAnsi="Arial" w:cs="Arial"/>
          <w:sz w:val="22"/>
          <w:szCs w:val="22"/>
        </w:rPr>
        <w:t xml:space="preserve">Návrh opatření </w:t>
      </w:r>
    </w:p>
    <w:p w:rsidR="004D793D" w:rsidRPr="004D793D" w:rsidRDefault="004D793D" w:rsidP="004D793D">
      <w:pPr>
        <w:pStyle w:val="Odstavecseseznamem"/>
        <w:widowControl w:val="0"/>
        <w:numPr>
          <w:ilvl w:val="0"/>
          <w:numId w:val="15"/>
        </w:numPr>
        <w:spacing w:after="60" w:line="300" w:lineRule="atLeast"/>
        <w:ind w:left="714" w:hanging="357"/>
        <w:jc w:val="both"/>
        <w:rPr>
          <w:rFonts w:ascii="Arial" w:hAnsi="Arial" w:cs="Arial"/>
          <w:sz w:val="22"/>
          <w:szCs w:val="22"/>
        </w:rPr>
      </w:pPr>
      <w:r w:rsidRPr="004D793D">
        <w:rPr>
          <w:rFonts w:ascii="Arial" w:hAnsi="Arial" w:cs="Arial"/>
          <w:sz w:val="22"/>
          <w:szCs w:val="22"/>
        </w:rPr>
        <w:t>Projednání dotčených pozemků v cizím vlastnictví.</w:t>
      </w:r>
    </w:p>
    <w:p w:rsidR="004D793D" w:rsidRPr="004D793D" w:rsidRDefault="004D793D" w:rsidP="004D793D">
      <w:pPr>
        <w:pStyle w:val="Odstavecseseznamem"/>
        <w:widowControl w:val="0"/>
        <w:numPr>
          <w:ilvl w:val="0"/>
          <w:numId w:val="15"/>
        </w:numPr>
        <w:spacing w:after="60" w:line="300" w:lineRule="atLeast"/>
        <w:ind w:left="714" w:hanging="357"/>
        <w:jc w:val="both"/>
        <w:rPr>
          <w:rFonts w:ascii="Arial" w:hAnsi="Arial" w:cs="Arial"/>
          <w:sz w:val="22"/>
          <w:szCs w:val="22"/>
        </w:rPr>
      </w:pPr>
      <w:r w:rsidRPr="004D793D">
        <w:rPr>
          <w:rFonts w:ascii="Arial" w:hAnsi="Arial" w:cs="Arial"/>
          <w:sz w:val="22"/>
          <w:szCs w:val="22"/>
        </w:rPr>
        <w:t>Projednání s vlastníky inženýrských sítí a dotčenými orgány státní správy.</w:t>
      </w:r>
    </w:p>
    <w:p w:rsidR="004D793D" w:rsidRPr="004D793D" w:rsidRDefault="004D793D" w:rsidP="004D793D">
      <w:pPr>
        <w:pStyle w:val="Odstavecseseznamem"/>
        <w:widowControl w:val="0"/>
        <w:numPr>
          <w:ilvl w:val="0"/>
          <w:numId w:val="15"/>
        </w:numPr>
        <w:spacing w:after="60" w:line="300" w:lineRule="atLeast"/>
        <w:ind w:left="714" w:hanging="357"/>
        <w:jc w:val="both"/>
        <w:rPr>
          <w:rFonts w:ascii="Arial" w:hAnsi="Arial" w:cs="Arial"/>
          <w:sz w:val="22"/>
          <w:szCs w:val="22"/>
        </w:rPr>
      </w:pPr>
      <w:r w:rsidRPr="004D793D">
        <w:rPr>
          <w:rFonts w:ascii="Arial" w:hAnsi="Arial" w:cs="Arial"/>
          <w:sz w:val="22"/>
          <w:szCs w:val="22"/>
        </w:rPr>
        <w:t>Odhad investičních nákladů na realizaci PPO</w:t>
      </w:r>
    </w:p>
    <w:p w:rsidR="004D793D" w:rsidRPr="004D793D" w:rsidRDefault="004D793D" w:rsidP="004D793D">
      <w:pPr>
        <w:pStyle w:val="Odstavecseseznamem"/>
        <w:widowControl w:val="0"/>
        <w:numPr>
          <w:ilvl w:val="0"/>
          <w:numId w:val="15"/>
        </w:numPr>
        <w:spacing w:after="60" w:line="300" w:lineRule="atLeast"/>
        <w:ind w:left="714" w:hanging="357"/>
        <w:jc w:val="both"/>
        <w:rPr>
          <w:rFonts w:ascii="Arial" w:hAnsi="Arial" w:cs="Arial"/>
          <w:sz w:val="22"/>
          <w:szCs w:val="22"/>
        </w:rPr>
      </w:pPr>
      <w:r w:rsidRPr="004D793D">
        <w:rPr>
          <w:rFonts w:ascii="Arial" w:hAnsi="Arial" w:cs="Arial"/>
          <w:sz w:val="22"/>
          <w:szCs w:val="22"/>
        </w:rPr>
        <w:t>Posouzení ekonomické efektivity navržených opatření z pohledu ochrany území před povodněmi v rozsahu dle posouzení strategického experta prováděného v rámci programu Prevence před povodněmi.</w:t>
      </w:r>
    </w:p>
    <w:p w:rsidR="004D793D" w:rsidRDefault="004D793D" w:rsidP="003B573E">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4D793D" w:rsidRPr="00494AF8" w:rsidRDefault="004D793D" w:rsidP="004D793D">
      <w:pPr>
        <w:autoSpaceDE w:val="0"/>
        <w:autoSpaceDN w:val="0"/>
        <w:adjustRightInd w:val="0"/>
        <w:jc w:val="both"/>
        <w:rPr>
          <w:rFonts w:ascii="Arial CE" w:hAnsi="Arial CE"/>
          <w:b/>
          <w:bCs/>
          <w:i/>
          <w:sz w:val="22"/>
          <w:szCs w:val="22"/>
          <w:u w:val="single"/>
        </w:rPr>
      </w:pPr>
      <w:r w:rsidRPr="00494AF8">
        <w:rPr>
          <w:rFonts w:ascii="Arial CE" w:hAnsi="Arial CE"/>
          <w:b/>
          <w:bCs/>
          <w:i/>
          <w:sz w:val="22"/>
          <w:szCs w:val="22"/>
          <w:u w:val="single"/>
        </w:rPr>
        <w:t>Část nové znění:</w:t>
      </w:r>
    </w:p>
    <w:p w:rsidR="004D793D" w:rsidRDefault="004D793D" w:rsidP="004D793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II. PŘEDMĚT DÍLA</w:t>
      </w:r>
    </w:p>
    <w:p w:rsidR="004D793D" w:rsidRDefault="004D793D" w:rsidP="004D793D">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Pr>
          <w:rFonts w:ascii="Arial CE" w:hAnsi="Arial CE" w:cs="Arial"/>
          <w:color w:val="000000"/>
          <w:sz w:val="22"/>
          <w:szCs w:val="22"/>
        </w:rPr>
        <w:tab/>
      </w:r>
    </w:p>
    <w:p w:rsidR="003F408B" w:rsidRPr="003F408B" w:rsidRDefault="004D793D" w:rsidP="003F408B">
      <w:pPr>
        <w:autoSpaceDE w:val="0"/>
        <w:autoSpaceDN w:val="0"/>
        <w:adjustRightInd w:val="0"/>
        <w:jc w:val="both"/>
        <w:rPr>
          <w:rFonts w:ascii="Arial" w:hAnsi="Arial" w:cs="Arial"/>
          <w:sz w:val="22"/>
          <w:szCs w:val="22"/>
        </w:rPr>
      </w:pPr>
      <w:r w:rsidRPr="0085100B">
        <w:rPr>
          <w:rFonts w:ascii="Arial" w:hAnsi="Arial" w:cs="Arial"/>
          <w:sz w:val="22"/>
          <w:szCs w:val="22"/>
        </w:rPr>
        <w:t xml:space="preserve">Zhotovitel se zavazuje na svůj náklad a nebezpečí zajistit v rozsahu a za podmínek ujednaných v této smlouvě pro objednatele a objednateli odevzdat níže uvedenou </w:t>
      </w:r>
      <w:r>
        <w:rPr>
          <w:rFonts w:ascii="Arial" w:hAnsi="Arial" w:cs="Arial"/>
          <w:sz w:val="22"/>
          <w:szCs w:val="22"/>
        </w:rPr>
        <w:t>studii proveditelnosti</w:t>
      </w:r>
      <w:r w:rsidR="003F408B">
        <w:rPr>
          <w:rFonts w:ascii="Arial" w:hAnsi="Arial" w:cs="Arial"/>
          <w:sz w:val="22"/>
          <w:szCs w:val="22"/>
        </w:rPr>
        <w:t>.</w:t>
      </w:r>
      <w:r w:rsidR="0089542D">
        <w:rPr>
          <w:rFonts w:ascii="Arial" w:hAnsi="Arial" w:cs="Arial"/>
          <w:sz w:val="22"/>
          <w:szCs w:val="22"/>
        </w:rPr>
        <w:t xml:space="preserve"> </w:t>
      </w:r>
      <w:r w:rsidR="003F408B" w:rsidRPr="003F408B">
        <w:rPr>
          <w:rFonts w:ascii="Arial" w:hAnsi="Arial" w:cs="Arial"/>
          <w:sz w:val="22"/>
          <w:szCs w:val="22"/>
        </w:rPr>
        <w:t>Stávající úsek ř. km 28,387-30,900 se mění na ř. km 26,225-33,220.</w:t>
      </w:r>
      <w:r w:rsidR="003F408B" w:rsidRPr="003F408B">
        <w:rPr>
          <w:rFonts w:ascii="Arial" w:hAnsi="Arial" w:cs="Arial"/>
          <w:sz w:val="22"/>
          <w:szCs w:val="22"/>
        </w:rPr>
        <w:br/>
        <w:t xml:space="preserve">Jedná se o úsek cca od ŠP Chomutov po průmyslovou zónu Dukelská ul. v Chomutově. </w:t>
      </w:r>
    </w:p>
    <w:p w:rsidR="004D793D" w:rsidRDefault="003F408B" w:rsidP="004D793D">
      <w:p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Studie proveditelnosti bude odevzdána </w:t>
      </w:r>
      <w:r w:rsidR="004D793D">
        <w:rPr>
          <w:rFonts w:ascii="Arial" w:hAnsi="Arial" w:cs="Arial"/>
          <w:sz w:val="22"/>
          <w:szCs w:val="22"/>
        </w:rPr>
        <w:t xml:space="preserve">včetně </w:t>
      </w:r>
      <w:r w:rsidR="004D793D" w:rsidRPr="0085100B">
        <w:rPr>
          <w:rFonts w:ascii="Arial" w:hAnsi="Arial" w:cs="Arial"/>
          <w:sz w:val="22"/>
          <w:szCs w:val="22"/>
        </w:rPr>
        <w:t>související</w:t>
      </w:r>
      <w:r w:rsidR="004D793D">
        <w:rPr>
          <w:rFonts w:ascii="Arial" w:hAnsi="Arial" w:cs="Arial"/>
          <w:sz w:val="22"/>
          <w:szCs w:val="22"/>
        </w:rPr>
        <w:t>ch</w:t>
      </w:r>
      <w:r w:rsidR="004D793D" w:rsidRPr="0085100B">
        <w:rPr>
          <w:rFonts w:ascii="Arial" w:hAnsi="Arial" w:cs="Arial"/>
          <w:sz w:val="22"/>
          <w:szCs w:val="22"/>
        </w:rPr>
        <w:t xml:space="preserve"> výkon</w:t>
      </w:r>
      <w:r w:rsidR="004D793D">
        <w:rPr>
          <w:rFonts w:ascii="Arial" w:hAnsi="Arial" w:cs="Arial"/>
          <w:sz w:val="22"/>
          <w:szCs w:val="22"/>
        </w:rPr>
        <w:t>ů</w:t>
      </w:r>
      <w:r w:rsidR="004D793D" w:rsidRPr="0085100B">
        <w:rPr>
          <w:rFonts w:ascii="Arial" w:hAnsi="Arial" w:cs="Arial"/>
          <w:sz w:val="22"/>
          <w:szCs w:val="22"/>
        </w:rPr>
        <w:t>:</w:t>
      </w:r>
    </w:p>
    <w:p w:rsidR="004D793D" w:rsidRPr="004D793D" w:rsidRDefault="004D793D" w:rsidP="004D793D">
      <w:pPr>
        <w:autoSpaceDE w:val="0"/>
        <w:autoSpaceDN w:val="0"/>
        <w:adjustRightInd w:val="0"/>
        <w:spacing w:line="300" w:lineRule="atLeast"/>
        <w:jc w:val="both"/>
        <w:rPr>
          <w:rFonts w:ascii="Arial" w:hAnsi="Arial" w:cs="Arial"/>
          <w:sz w:val="22"/>
          <w:szCs w:val="22"/>
        </w:rPr>
      </w:pPr>
    </w:p>
    <w:p w:rsidR="004D793D" w:rsidRPr="004D793D" w:rsidRDefault="004D793D" w:rsidP="004D793D">
      <w:pPr>
        <w:pStyle w:val="Odstavecseseznamem"/>
        <w:numPr>
          <w:ilvl w:val="0"/>
          <w:numId w:val="28"/>
        </w:numPr>
        <w:autoSpaceDE w:val="0"/>
        <w:autoSpaceDN w:val="0"/>
        <w:adjustRightInd w:val="0"/>
        <w:spacing w:after="60" w:line="300" w:lineRule="atLeast"/>
        <w:jc w:val="both"/>
        <w:rPr>
          <w:rFonts w:ascii="Arial" w:hAnsi="Arial" w:cs="Arial"/>
          <w:sz w:val="22"/>
          <w:szCs w:val="22"/>
        </w:rPr>
      </w:pPr>
      <w:r w:rsidRPr="004D793D">
        <w:rPr>
          <w:rFonts w:ascii="Arial" w:hAnsi="Arial" w:cs="Arial"/>
          <w:sz w:val="22"/>
          <w:szCs w:val="22"/>
        </w:rPr>
        <w:t xml:space="preserve">Geodetické zaměření. </w:t>
      </w:r>
    </w:p>
    <w:p w:rsidR="004D793D" w:rsidRPr="004D793D" w:rsidRDefault="004D793D" w:rsidP="004D793D">
      <w:pPr>
        <w:pStyle w:val="Odstavecseseznamem"/>
        <w:numPr>
          <w:ilvl w:val="0"/>
          <w:numId w:val="28"/>
        </w:numPr>
        <w:autoSpaceDE w:val="0"/>
        <w:autoSpaceDN w:val="0"/>
        <w:adjustRightInd w:val="0"/>
        <w:spacing w:after="60" w:line="300" w:lineRule="atLeast"/>
        <w:ind w:left="714" w:hanging="357"/>
        <w:jc w:val="both"/>
        <w:rPr>
          <w:rFonts w:ascii="Arial" w:hAnsi="Arial" w:cs="Arial"/>
          <w:sz w:val="22"/>
          <w:szCs w:val="22"/>
        </w:rPr>
      </w:pPr>
      <w:r w:rsidRPr="004D793D">
        <w:rPr>
          <w:rFonts w:ascii="Arial" w:hAnsi="Arial" w:cs="Arial"/>
          <w:sz w:val="22"/>
          <w:szCs w:val="22"/>
        </w:rPr>
        <w:t>Výpočet průběhu povodně při realizaci PPO v daných lokalitách.</w:t>
      </w:r>
    </w:p>
    <w:p w:rsidR="004D793D" w:rsidRPr="004D793D" w:rsidRDefault="004D793D" w:rsidP="004D793D">
      <w:pPr>
        <w:pStyle w:val="Odstavecseseznamem"/>
        <w:numPr>
          <w:ilvl w:val="0"/>
          <w:numId w:val="28"/>
        </w:numPr>
        <w:autoSpaceDE w:val="0"/>
        <w:autoSpaceDN w:val="0"/>
        <w:adjustRightInd w:val="0"/>
        <w:spacing w:after="60" w:line="300" w:lineRule="atLeast"/>
        <w:ind w:left="714" w:hanging="357"/>
        <w:jc w:val="both"/>
        <w:rPr>
          <w:rFonts w:ascii="Arial" w:hAnsi="Arial" w:cs="Arial"/>
          <w:sz w:val="22"/>
          <w:szCs w:val="22"/>
        </w:rPr>
      </w:pPr>
      <w:r w:rsidRPr="004D793D">
        <w:rPr>
          <w:rFonts w:ascii="Arial" w:hAnsi="Arial" w:cs="Arial"/>
          <w:sz w:val="22"/>
          <w:szCs w:val="22"/>
        </w:rPr>
        <w:t xml:space="preserve">Návrh opatření </w:t>
      </w:r>
    </w:p>
    <w:p w:rsidR="004D793D" w:rsidRPr="004D793D" w:rsidRDefault="004D793D" w:rsidP="004D793D">
      <w:pPr>
        <w:pStyle w:val="Odstavecseseznamem"/>
        <w:widowControl w:val="0"/>
        <w:numPr>
          <w:ilvl w:val="0"/>
          <w:numId w:val="28"/>
        </w:numPr>
        <w:spacing w:after="60" w:line="300" w:lineRule="atLeast"/>
        <w:ind w:left="714" w:hanging="357"/>
        <w:jc w:val="both"/>
        <w:rPr>
          <w:rFonts w:ascii="Arial" w:hAnsi="Arial" w:cs="Arial"/>
          <w:sz w:val="22"/>
          <w:szCs w:val="22"/>
        </w:rPr>
      </w:pPr>
      <w:r w:rsidRPr="004D793D">
        <w:rPr>
          <w:rFonts w:ascii="Arial" w:hAnsi="Arial" w:cs="Arial"/>
          <w:sz w:val="22"/>
          <w:szCs w:val="22"/>
        </w:rPr>
        <w:t>Projednání dotčených pozemků v cizím vlastnictví.</w:t>
      </w:r>
    </w:p>
    <w:p w:rsidR="004D793D" w:rsidRPr="004D793D" w:rsidRDefault="004D793D" w:rsidP="004D793D">
      <w:pPr>
        <w:pStyle w:val="Odstavecseseznamem"/>
        <w:widowControl w:val="0"/>
        <w:numPr>
          <w:ilvl w:val="0"/>
          <w:numId w:val="28"/>
        </w:numPr>
        <w:spacing w:after="60" w:line="300" w:lineRule="atLeast"/>
        <w:ind w:left="714" w:hanging="357"/>
        <w:jc w:val="both"/>
        <w:rPr>
          <w:rFonts w:ascii="Arial" w:hAnsi="Arial" w:cs="Arial"/>
          <w:sz w:val="22"/>
          <w:szCs w:val="22"/>
        </w:rPr>
      </w:pPr>
      <w:r w:rsidRPr="004D793D">
        <w:rPr>
          <w:rFonts w:ascii="Arial" w:hAnsi="Arial" w:cs="Arial"/>
          <w:sz w:val="22"/>
          <w:szCs w:val="22"/>
        </w:rPr>
        <w:t>Projednání s vlastníky inženýrských sítí a dotčenými orgány státní správy.</w:t>
      </w:r>
    </w:p>
    <w:p w:rsidR="004D793D" w:rsidRPr="004D793D" w:rsidRDefault="004D793D" w:rsidP="004D793D">
      <w:pPr>
        <w:pStyle w:val="Odstavecseseznamem"/>
        <w:widowControl w:val="0"/>
        <w:numPr>
          <w:ilvl w:val="0"/>
          <w:numId w:val="28"/>
        </w:numPr>
        <w:spacing w:after="60" w:line="300" w:lineRule="atLeast"/>
        <w:ind w:left="714" w:hanging="357"/>
        <w:jc w:val="both"/>
        <w:rPr>
          <w:rFonts w:ascii="Arial" w:hAnsi="Arial" w:cs="Arial"/>
          <w:sz w:val="22"/>
          <w:szCs w:val="22"/>
        </w:rPr>
      </w:pPr>
      <w:r w:rsidRPr="004D793D">
        <w:rPr>
          <w:rFonts w:ascii="Arial" w:hAnsi="Arial" w:cs="Arial"/>
          <w:sz w:val="22"/>
          <w:szCs w:val="22"/>
        </w:rPr>
        <w:t>Odhad investičních nákladů na realizaci PPO</w:t>
      </w:r>
    </w:p>
    <w:p w:rsidR="004D793D" w:rsidRPr="004D793D" w:rsidRDefault="004D793D" w:rsidP="004D793D">
      <w:pPr>
        <w:pStyle w:val="Odstavecseseznamem"/>
        <w:widowControl w:val="0"/>
        <w:numPr>
          <w:ilvl w:val="0"/>
          <w:numId w:val="28"/>
        </w:numPr>
        <w:spacing w:after="60" w:line="300" w:lineRule="atLeast"/>
        <w:ind w:left="714" w:hanging="357"/>
        <w:jc w:val="both"/>
        <w:rPr>
          <w:rFonts w:ascii="Arial" w:hAnsi="Arial" w:cs="Arial"/>
          <w:sz w:val="22"/>
          <w:szCs w:val="22"/>
        </w:rPr>
      </w:pPr>
      <w:r w:rsidRPr="004D793D">
        <w:rPr>
          <w:rFonts w:ascii="Arial" w:hAnsi="Arial" w:cs="Arial"/>
          <w:sz w:val="22"/>
          <w:szCs w:val="22"/>
        </w:rPr>
        <w:t>Posouzení ekonomické efektivity navržených opatření z pohledu ochrany území před povodněmi v rozsahu dle posouzení strategického experta prováděného v rámci programu Prevence před povodněmi.</w:t>
      </w:r>
    </w:p>
    <w:p w:rsidR="004D793D" w:rsidRDefault="004D793D" w:rsidP="004D793D">
      <w:pPr>
        <w:pStyle w:val="Odstavecseseznamem"/>
        <w:widowControl w:val="0"/>
        <w:numPr>
          <w:ilvl w:val="0"/>
          <w:numId w:val="28"/>
        </w:numPr>
        <w:spacing w:after="60" w:line="300" w:lineRule="atLeast"/>
        <w:ind w:left="714" w:hanging="357"/>
        <w:jc w:val="both"/>
        <w:rPr>
          <w:rFonts w:ascii="Arial" w:hAnsi="Arial" w:cs="Arial"/>
          <w:b/>
          <w:sz w:val="22"/>
          <w:szCs w:val="22"/>
        </w:rPr>
      </w:pPr>
      <w:r>
        <w:rPr>
          <w:rFonts w:ascii="Arial" w:hAnsi="Arial" w:cs="Arial"/>
          <w:b/>
          <w:sz w:val="22"/>
          <w:szCs w:val="22"/>
        </w:rPr>
        <w:t>Zajištění podkladů</w:t>
      </w:r>
    </w:p>
    <w:p w:rsidR="004D793D" w:rsidRDefault="004D793D" w:rsidP="004D793D">
      <w:pPr>
        <w:pStyle w:val="Odstavecseseznamem"/>
        <w:widowControl w:val="0"/>
        <w:numPr>
          <w:ilvl w:val="0"/>
          <w:numId w:val="28"/>
        </w:numPr>
        <w:spacing w:after="60" w:line="300" w:lineRule="atLeast"/>
        <w:ind w:left="714" w:hanging="357"/>
        <w:jc w:val="both"/>
        <w:rPr>
          <w:rFonts w:ascii="Arial" w:hAnsi="Arial" w:cs="Arial"/>
          <w:b/>
          <w:sz w:val="22"/>
          <w:szCs w:val="22"/>
        </w:rPr>
      </w:pPr>
      <w:r>
        <w:rPr>
          <w:rFonts w:ascii="Arial" w:hAnsi="Arial" w:cs="Arial"/>
          <w:b/>
          <w:sz w:val="22"/>
          <w:szCs w:val="22"/>
        </w:rPr>
        <w:t>Přepracování hydrodynamického modelu</w:t>
      </w:r>
    </w:p>
    <w:p w:rsidR="004D793D" w:rsidRDefault="004D793D" w:rsidP="004D793D">
      <w:pPr>
        <w:pStyle w:val="Odstavecseseznamem"/>
        <w:widowControl w:val="0"/>
        <w:numPr>
          <w:ilvl w:val="0"/>
          <w:numId w:val="28"/>
        </w:numPr>
        <w:spacing w:after="60" w:line="300" w:lineRule="atLeast"/>
        <w:ind w:left="714" w:hanging="357"/>
        <w:jc w:val="both"/>
        <w:rPr>
          <w:rFonts w:ascii="Arial" w:hAnsi="Arial" w:cs="Arial"/>
          <w:b/>
          <w:sz w:val="22"/>
          <w:szCs w:val="22"/>
        </w:rPr>
      </w:pPr>
      <w:r>
        <w:rPr>
          <w:rFonts w:ascii="Arial" w:hAnsi="Arial" w:cs="Arial"/>
          <w:b/>
          <w:sz w:val="22"/>
          <w:szCs w:val="22"/>
        </w:rPr>
        <w:t>Návrh PPO</w:t>
      </w:r>
    </w:p>
    <w:p w:rsidR="004D793D" w:rsidRDefault="004D793D" w:rsidP="004D793D">
      <w:pPr>
        <w:pStyle w:val="Odstavecseseznamem"/>
        <w:widowControl w:val="0"/>
        <w:numPr>
          <w:ilvl w:val="0"/>
          <w:numId w:val="28"/>
        </w:numPr>
        <w:spacing w:after="60" w:line="300" w:lineRule="atLeast"/>
        <w:jc w:val="both"/>
        <w:rPr>
          <w:rFonts w:ascii="Arial" w:hAnsi="Arial" w:cs="Arial"/>
          <w:b/>
          <w:sz w:val="22"/>
          <w:szCs w:val="22"/>
        </w:rPr>
      </w:pPr>
      <w:r w:rsidRPr="004D793D">
        <w:rPr>
          <w:rFonts w:ascii="Arial" w:hAnsi="Arial" w:cs="Arial"/>
          <w:b/>
          <w:sz w:val="22"/>
          <w:szCs w:val="22"/>
        </w:rPr>
        <w:t>Posouzení vlivu PPO pro návrhový hydrogram průtoku</w:t>
      </w:r>
    </w:p>
    <w:p w:rsidR="004D793D" w:rsidRPr="001E036B" w:rsidRDefault="004D793D" w:rsidP="004D793D">
      <w:pPr>
        <w:pStyle w:val="Odstavecseseznamem"/>
        <w:widowControl w:val="0"/>
        <w:numPr>
          <w:ilvl w:val="0"/>
          <w:numId w:val="28"/>
        </w:numPr>
        <w:spacing w:after="60" w:line="300" w:lineRule="atLeast"/>
        <w:jc w:val="both"/>
        <w:rPr>
          <w:rFonts w:ascii="Arial" w:hAnsi="Arial" w:cs="Arial"/>
          <w:b/>
          <w:sz w:val="22"/>
          <w:szCs w:val="22"/>
        </w:rPr>
      </w:pPr>
      <w:r w:rsidRPr="004D793D">
        <w:rPr>
          <w:rFonts w:ascii="Arial" w:hAnsi="Arial" w:cs="Arial"/>
          <w:b/>
          <w:sz w:val="22"/>
          <w:szCs w:val="22"/>
        </w:rPr>
        <w:t>Přepočet ekonomické efektivity navržených opatření</w:t>
      </w:r>
    </w:p>
    <w:p w:rsidR="004C5887" w:rsidRDefault="004C5887" w:rsidP="004D793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4D793D" w:rsidRDefault="004D793D" w:rsidP="004D793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sidRPr="003B573E">
        <w:rPr>
          <w:rFonts w:ascii="Arial CE" w:hAnsi="Arial CE" w:cs="Arial"/>
          <w:color w:val="000000"/>
          <w:sz w:val="22"/>
          <w:szCs w:val="22"/>
          <w:u w:val="single"/>
        </w:rPr>
        <w:t>Část původní znění</w:t>
      </w:r>
    </w:p>
    <w:p w:rsidR="004D793D" w:rsidRPr="004C5887" w:rsidRDefault="004D793D" w:rsidP="004D793D">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4C5887">
        <w:rPr>
          <w:rFonts w:ascii="Arial CE" w:hAnsi="Arial CE" w:cs="Arial"/>
          <w:color w:val="000000"/>
          <w:sz w:val="22"/>
          <w:szCs w:val="22"/>
          <w:u w:val="single"/>
        </w:rPr>
        <w:t>Čl. III.</w:t>
      </w:r>
      <w:r w:rsidRPr="004C5887">
        <w:rPr>
          <w:rFonts w:ascii="Arial CE" w:hAnsi="Arial CE" w:cs="Arial"/>
          <w:color w:val="000000"/>
          <w:sz w:val="22"/>
          <w:szCs w:val="22"/>
          <w:u w:val="single"/>
        </w:rPr>
        <w:tab/>
        <w:t>DÍLO A ZPŮSOB PROVEDENÍ DÍLA</w:t>
      </w:r>
    </w:p>
    <w:p w:rsidR="004D793D" w:rsidRPr="001D7A19" w:rsidRDefault="004D793D" w:rsidP="004D793D">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4D793D" w:rsidRPr="0089542D" w:rsidRDefault="004D793D" w:rsidP="0089542D">
      <w:pPr>
        <w:autoSpaceDE w:val="0"/>
        <w:autoSpaceDN w:val="0"/>
        <w:adjustRightInd w:val="0"/>
        <w:spacing w:line="300" w:lineRule="atLeast"/>
        <w:jc w:val="both"/>
        <w:rPr>
          <w:rFonts w:ascii="Arial" w:hAnsi="Arial" w:cs="Arial"/>
          <w:sz w:val="22"/>
          <w:szCs w:val="22"/>
        </w:rPr>
      </w:pPr>
      <w:r w:rsidRPr="0089542D">
        <w:rPr>
          <w:rFonts w:ascii="Arial" w:hAnsi="Arial" w:cs="Arial"/>
          <w:sz w:val="22"/>
          <w:szCs w:val="22"/>
        </w:rPr>
        <w:t xml:space="preserve">Zhotovitel se zavazuje provést dílo v souladu s §159 zákona č. 183/2006 Sb., o územním plánování a stavebním řádu (stavební zákon), v platném znění s odbornou péčí, v rozsahu a kvalitě podle této smlouvy a v terminu plnění, jak je definováno níže. Součástí plnění díla je písemné projednání stavby se všemi přímo dotčenými subjekty. </w:t>
      </w:r>
    </w:p>
    <w:p w:rsidR="004D793D" w:rsidRPr="0089542D" w:rsidRDefault="004D793D" w:rsidP="0089542D">
      <w:pPr>
        <w:autoSpaceDE w:val="0"/>
        <w:autoSpaceDN w:val="0"/>
        <w:adjustRightInd w:val="0"/>
        <w:spacing w:line="300" w:lineRule="atLeast"/>
        <w:jc w:val="both"/>
        <w:rPr>
          <w:rFonts w:ascii="Arial" w:hAnsi="Arial" w:cs="Arial"/>
          <w:sz w:val="22"/>
          <w:szCs w:val="22"/>
        </w:rPr>
      </w:pPr>
      <w:r w:rsidRPr="0089542D">
        <w:rPr>
          <w:rFonts w:ascii="Arial" w:hAnsi="Arial" w:cs="Arial"/>
          <w:sz w:val="22"/>
          <w:szCs w:val="22"/>
        </w:rPr>
        <w:lastRenderedPageBreak/>
        <w:t xml:space="preserve">Podrobná specifikace díla je uvedena v zadávacím listu a specifikaci technických požadavků, které tvoří přílohu č. 1 a 2 a jsou nedílnou součástí této smlouvy. </w:t>
      </w:r>
    </w:p>
    <w:p w:rsidR="004D793D" w:rsidRDefault="004D793D" w:rsidP="004D793D">
      <w:pPr>
        <w:pStyle w:val="Odstavecseseznamem"/>
        <w:spacing w:line="300" w:lineRule="atLeast"/>
        <w:ind w:left="357"/>
        <w:jc w:val="both"/>
        <w:rPr>
          <w:rFonts w:ascii="Arial" w:hAnsi="Arial" w:cs="Arial"/>
          <w:sz w:val="22"/>
          <w:szCs w:val="22"/>
        </w:rPr>
      </w:pPr>
    </w:p>
    <w:p w:rsidR="004D793D" w:rsidRPr="0089542D" w:rsidRDefault="004D793D" w:rsidP="004D793D">
      <w:pPr>
        <w:pStyle w:val="Odstavecseseznamem"/>
        <w:numPr>
          <w:ilvl w:val="0"/>
          <w:numId w:val="16"/>
        </w:numPr>
        <w:autoSpaceDE w:val="0"/>
        <w:autoSpaceDN w:val="0"/>
        <w:adjustRightInd w:val="0"/>
        <w:spacing w:line="300" w:lineRule="atLeast"/>
        <w:jc w:val="both"/>
        <w:rPr>
          <w:rFonts w:ascii="Arial" w:hAnsi="Arial" w:cs="Arial"/>
          <w:sz w:val="22"/>
          <w:szCs w:val="22"/>
        </w:rPr>
      </w:pPr>
      <w:r w:rsidRPr="0089542D">
        <w:rPr>
          <w:rFonts w:ascii="Arial" w:hAnsi="Arial" w:cs="Arial"/>
          <w:sz w:val="22"/>
          <w:szCs w:val="22"/>
        </w:rPr>
        <w:t xml:space="preserve">Geodetické zaměření </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r w:rsidRPr="0089542D">
        <w:rPr>
          <w:rFonts w:ascii="Arial" w:hAnsi="Arial"/>
          <w:sz w:val="22"/>
          <w:szCs w:val="22"/>
        </w:rPr>
        <w:t>Geodetické zaměření zájmových lokalit bude provedeno v souřadnicovém systému Jednotné trigonometrické sítě katastrální (S-JTSK) a výškovém systému baltském - po vyrovnání (Bpv). Součástí geodetického zaměření budou geodetické podklady včetně geodetických údajů o PBPP.</w:t>
      </w:r>
      <w:r w:rsidRPr="0089542D">
        <w:rPr>
          <w:rFonts w:ascii="Arial" w:hAnsi="Arial" w:cs="Arial"/>
          <w:bCs/>
          <w:sz w:val="22"/>
          <w:szCs w:val="22"/>
        </w:rPr>
        <w:t xml:space="preserve"> </w:t>
      </w:r>
      <w:r w:rsidRPr="0089542D">
        <w:rPr>
          <w:rFonts w:ascii="Arial" w:hAnsi="Arial" w:cs="Arial"/>
          <w:sz w:val="22"/>
          <w:szCs w:val="22"/>
        </w:rPr>
        <w:t xml:space="preserve">Geodetické zaměření bude zpracováno dle platných právních předpisů a zákonných norem v počtu </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p>
    <w:p w:rsidR="004D793D" w:rsidRPr="0089542D" w:rsidRDefault="004D793D" w:rsidP="004D793D">
      <w:pPr>
        <w:pStyle w:val="Odstavecseseznamem"/>
        <w:numPr>
          <w:ilvl w:val="0"/>
          <w:numId w:val="16"/>
        </w:numPr>
        <w:autoSpaceDE w:val="0"/>
        <w:autoSpaceDN w:val="0"/>
        <w:adjustRightInd w:val="0"/>
        <w:spacing w:line="300" w:lineRule="atLeast"/>
        <w:jc w:val="both"/>
        <w:rPr>
          <w:rFonts w:ascii="Arial" w:hAnsi="Arial" w:cs="Arial"/>
          <w:sz w:val="22"/>
          <w:szCs w:val="22"/>
        </w:rPr>
      </w:pPr>
      <w:r w:rsidRPr="0089542D">
        <w:rPr>
          <w:rFonts w:ascii="Arial" w:hAnsi="Arial" w:cs="Arial"/>
          <w:sz w:val="22"/>
          <w:szCs w:val="22"/>
        </w:rPr>
        <w:t>Výpočet průběhu povodně při realizaci PPO v daných lokalitách.</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r w:rsidRPr="0089542D">
        <w:rPr>
          <w:rFonts w:ascii="Arial" w:hAnsi="Arial" w:cs="Arial"/>
          <w:sz w:val="22"/>
          <w:szCs w:val="22"/>
        </w:rPr>
        <w:t>-Bude spočten průběh povodně pro stav, kdy budou realizována PPO ve všech lokalitách-</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r w:rsidRPr="0089542D">
        <w:rPr>
          <w:rFonts w:ascii="Arial" w:hAnsi="Arial" w:cs="Arial"/>
          <w:sz w:val="22"/>
          <w:szCs w:val="22"/>
        </w:rPr>
        <w:t>-v předmětných úsecích bude průběh povodně spočten pro všechny navržené varianty</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r w:rsidRPr="0089542D">
        <w:rPr>
          <w:rFonts w:ascii="Arial" w:hAnsi="Arial" w:cs="Arial"/>
          <w:sz w:val="22"/>
          <w:szCs w:val="22"/>
        </w:rPr>
        <w:t>-výpočtem bude posouzeno, zda variantními návrhy nedojde ke snížení ochrany před povodněmi v ostatních lokalitách ze SZÚ</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r w:rsidRPr="0089542D">
        <w:rPr>
          <w:rFonts w:ascii="Arial" w:hAnsi="Arial" w:cs="Arial"/>
          <w:sz w:val="22"/>
          <w:szCs w:val="22"/>
        </w:rPr>
        <w:t>-bude doloženo, že realizací PPO nedojde ke zvýšení povodňových škod níže po toku</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p>
    <w:p w:rsidR="004D793D" w:rsidRPr="0089542D" w:rsidRDefault="004D793D" w:rsidP="004D793D">
      <w:pPr>
        <w:pStyle w:val="Odstavecseseznamem"/>
        <w:numPr>
          <w:ilvl w:val="0"/>
          <w:numId w:val="16"/>
        </w:numPr>
        <w:autoSpaceDE w:val="0"/>
        <w:autoSpaceDN w:val="0"/>
        <w:adjustRightInd w:val="0"/>
        <w:spacing w:line="300" w:lineRule="atLeast"/>
        <w:jc w:val="both"/>
        <w:rPr>
          <w:rFonts w:ascii="Arial" w:hAnsi="Arial" w:cs="Arial"/>
          <w:sz w:val="22"/>
          <w:szCs w:val="22"/>
        </w:rPr>
      </w:pPr>
      <w:r w:rsidRPr="0089542D">
        <w:rPr>
          <w:rFonts w:ascii="Arial" w:hAnsi="Arial" w:cs="Arial"/>
          <w:sz w:val="22"/>
          <w:szCs w:val="22"/>
        </w:rPr>
        <w:t xml:space="preserve">Návrh opatření </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r w:rsidRPr="0089542D">
        <w:rPr>
          <w:rFonts w:ascii="Arial" w:hAnsi="Arial" w:cs="Arial"/>
          <w:sz w:val="22"/>
          <w:szCs w:val="22"/>
        </w:rPr>
        <w:t>Návrhy opatření budou provedeny v lokalitách „U Penny marketu“ a „U knihovny“ variantně v rozsahu odpovídajícímu studii. V ostatních lokalitách bude určena potřebná výška konstrukcí PPO na základě analýzy výpočtů průběhu povod</w:t>
      </w:r>
      <w:r w:rsidR="0089542D" w:rsidRPr="0089542D">
        <w:rPr>
          <w:rFonts w:ascii="Arial" w:hAnsi="Arial" w:cs="Arial"/>
          <w:sz w:val="22"/>
          <w:szCs w:val="22"/>
        </w:rPr>
        <w:t>ň</w:t>
      </w:r>
      <w:r w:rsidRPr="0089542D">
        <w:rPr>
          <w:rFonts w:ascii="Arial" w:hAnsi="Arial" w:cs="Arial"/>
          <w:sz w:val="22"/>
          <w:szCs w:val="22"/>
        </w:rPr>
        <w:t>ové vlny.</w:t>
      </w:r>
    </w:p>
    <w:p w:rsidR="004D793D" w:rsidRPr="0089542D" w:rsidRDefault="004D793D" w:rsidP="004D793D">
      <w:pPr>
        <w:pStyle w:val="Odstavecseseznamem"/>
        <w:autoSpaceDE w:val="0"/>
        <w:autoSpaceDN w:val="0"/>
        <w:adjustRightInd w:val="0"/>
        <w:spacing w:line="300" w:lineRule="atLeast"/>
        <w:ind w:left="720"/>
        <w:jc w:val="both"/>
        <w:rPr>
          <w:rFonts w:ascii="Arial" w:hAnsi="Arial" w:cs="Arial"/>
          <w:sz w:val="22"/>
          <w:szCs w:val="22"/>
        </w:rPr>
      </w:pPr>
    </w:p>
    <w:p w:rsidR="004D793D" w:rsidRPr="0089542D" w:rsidRDefault="004D793D" w:rsidP="004D793D">
      <w:pPr>
        <w:pStyle w:val="Odstavecseseznamem"/>
        <w:widowControl w:val="0"/>
        <w:numPr>
          <w:ilvl w:val="0"/>
          <w:numId w:val="16"/>
        </w:numPr>
        <w:spacing w:line="300" w:lineRule="atLeast"/>
        <w:ind w:left="714" w:hanging="357"/>
        <w:jc w:val="both"/>
        <w:rPr>
          <w:rFonts w:ascii="Arial" w:hAnsi="Arial" w:cs="Arial"/>
          <w:sz w:val="22"/>
          <w:szCs w:val="22"/>
        </w:rPr>
      </w:pPr>
      <w:r w:rsidRPr="0089542D">
        <w:rPr>
          <w:rFonts w:ascii="Arial" w:hAnsi="Arial" w:cs="Arial"/>
          <w:sz w:val="22"/>
          <w:szCs w:val="22"/>
        </w:rPr>
        <w:t>Projednání dotčených pozemků v cizím vlastnictví.</w:t>
      </w:r>
    </w:p>
    <w:p w:rsidR="004D793D" w:rsidRPr="0089542D" w:rsidRDefault="004D793D" w:rsidP="004D793D">
      <w:pPr>
        <w:pStyle w:val="Odstavecseseznamem"/>
        <w:widowControl w:val="0"/>
        <w:spacing w:line="300" w:lineRule="atLeast"/>
        <w:ind w:left="720"/>
        <w:jc w:val="both"/>
        <w:rPr>
          <w:rFonts w:ascii="Arial" w:hAnsi="Arial" w:cs="Arial"/>
          <w:sz w:val="22"/>
          <w:szCs w:val="22"/>
        </w:rPr>
      </w:pPr>
      <w:r w:rsidRPr="0089542D">
        <w:rPr>
          <w:rFonts w:ascii="Arial" w:hAnsi="Arial" w:cs="Arial"/>
          <w:sz w:val="22"/>
          <w:szCs w:val="22"/>
        </w:rPr>
        <w:t>Bude vyhodnocena proveditelnost z hlediska majetkoprávního – vyhodnocení vlastnických vztahů, vyjádření vlastníků pozemků včetně jejich podmínek.</w:t>
      </w:r>
    </w:p>
    <w:p w:rsidR="004D793D" w:rsidRPr="0089542D" w:rsidRDefault="004D793D" w:rsidP="00DB3F7C"/>
    <w:p w:rsidR="004D793D" w:rsidRPr="0089542D" w:rsidRDefault="004D793D" w:rsidP="004D793D">
      <w:pPr>
        <w:pStyle w:val="Odstavecseseznamem"/>
        <w:widowControl w:val="0"/>
        <w:numPr>
          <w:ilvl w:val="0"/>
          <w:numId w:val="16"/>
        </w:numPr>
        <w:spacing w:line="300" w:lineRule="atLeast"/>
        <w:ind w:left="714" w:hanging="357"/>
        <w:jc w:val="both"/>
        <w:rPr>
          <w:rFonts w:ascii="Arial" w:hAnsi="Arial" w:cs="Arial"/>
          <w:sz w:val="22"/>
          <w:szCs w:val="22"/>
        </w:rPr>
      </w:pPr>
      <w:r w:rsidRPr="0089542D">
        <w:rPr>
          <w:rFonts w:ascii="Arial" w:hAnsi="Arial" w:cs="Arial"/>
          <w:sz w:val="22"/>
          <w:szCs w:val="22"/>
        </w:rPr>
        <w:t>Projednání s vlastníky inženýrských sítí a dotčenými orgány státní správy.</w:t>
      </w:r>
    </w:p>
    <w:p w:rsidR="004D793D" w:rsidRPr="0089542D" w:rsidRDefault="004D793D" w:rsidP="004D793D">
      <w:pPr>
        <w:pStyle w:val="Odstavecseseznamem"/>
        <w:widowControl w:val="0"/>
        <w:spacing w:line="300" w:lineRule="atLeast"/>
        <w:ind w:left="720"/>
        <w:jc w:val="both"/>
        <w:rPr>
          <w:rFonts w:ascii="Arial" w:hAnsi="Arial" w:cs="Arial"/>
          <w:sz w:val="22"/>
          <w:szCs w:val="22"/>
        </w:rPr>
      </w:pPr>
      <w:r w:rsidRPr="0089542D">
        <w:rPr>
          <w:rFonts w:ascii="Arial" w:hAnsi="Arial" w:cs="Arial"/>
          <w:sz w:val="22"/>
          <w:szCs w:val="22"/>
        </w:rPr>
        <w:t>Budou zajištěna stanoviska vlastníků inženýrských sítí a dotčených orgánů státní správy včetně vyjádření architekta města a posouzena realizovatelnost  záměru na základě těchto požadavků.</w:t>
      </w:r>
    </w:p>
    <w:p w:rsidR="004D793D" w:rsidRPr="0089542D" w:rsidRDefault="004D793D" w:rsidP="00DB3F7C"/>
    <w:p w:rsidR="004D793D" w:rsidRPr="0089542D" w:rsidRDefault="004D793D" w:rsidP="004D793D">
      <w:pPr>
        <w:pStyle w:val="Odstavecseseznamem"/>
        <w:widowControl w:val="0"/>
        <w:numPr>
          <w:ilvl w:val="0"/>
          <w:numId w:val="16"/>
        </w:numPr>
        <w:spacing w:line="300" w:lineRule="atLeast"/>
        <w:ind w:left="714" w:hanging="357"/>
        <w:jc w:val="both"/>
        <w:rPr>
          <w:rFonts w:ascii="Arial" w:hAnsi="Arial" w:cs="Arial"/>
          <w:sz w:val="22"/>
          <w:szCs w:val="22"/>
        </w:rPr>
      </w:pPr>
      <w:r w:rsidRPr="0089542D">
        <w:rPr>
          <w:rFonts w:ascii="Arial" w:hAnsi="Arial" w:cs="Arial"/>
          <w:sz w:val="22"/>
          <w:szCs w:val="22"/>
        </w:rPr>
        <w:t>Odhad investičních nákladů na realizaci PPO</w:t>
      </w:r>
    </w:p>
    <w:p w:rsidR="004D793D" w:rsidRPr="0089542D" w:rsidRDefault="004D793D" w:rsidP="004D793D">
      <w:pPr>
        <w:pStyle w:val="Odstavecseseznamem"/>
        <w:widowControl w:val="0"/>
        <w:spacing w:line="300" w:lineRule="atLeast"/>
        <w:ind w:left="720"/>
        <w:jc w:val="both"/>
        <w:rPr>
          <w:rFonts w:ascii="Arial" w:hAnsi="Arial" w:cs="Arial"/>
          <w:sz w:val="22"/>
          <w:szCs w:val="22"/>
        </w:rPr>
      </w:pPr>
      <w:r w:rsidRPr="0089542D">
        <w:rPr>
          <w:rFonts w:ascii="Arial" w:hAnsi="Arial" w:cs="Arial"/>
          <w:sz w:val="22"/>
          <w:szCs w:val="22"/>
        </w:rPr>
        <w:t>Budou odhadnuty přímé investiční náklady v podrobnostech studie proveditelnosti. Dále budou odhadnuty náklady souvisejících investic vyplývajících ze stanovisek vlastníků pozemků, sítí a dotčených orgánů státní správy.</w:t>
      </w:r>
    </w:p>
    <w:p w:rsidR="004D793D" w:rsidRPr="0089542D" w:rsidRDefault="004D793D" w:rsidP="004D793D">
      <w:pPr>
        <w:pStyle w:val="Odstavecseseznamem"/>
        <w:widowControl w:val="0"/>
        <w:spacing w:line="300" w:lineRule="atLeast"/>
        <w:ind w:left="720"/>
        <w:jc w:val="both"/>
        <w:rPr>
          <w:rFonts w:ascii="Arial" w:hAnsi="Arial" w:cs="Arial"/>
          <w:sz w:val="22"/>
          <w:szCs w:val="22"/>
        </w:rPr>
      </w:pPr>
    </w:p>
    <w:p w:rsidR="004D793D" w:rsidRPr="0089542D" w:rsidRDefault="004D793D" w:rsidP="004D793D">
      <w:pPr>
        <w:pStyle w:val="Odstavecseseznamem"/>
        <w:widowControl w:val="0"/>
        <w:numPr>
          <w:ilvl w:val="0"/>
          <w:numId w:val="16"/>
        </w:numPr>
        <w:spacing w:after="120" w:line="300" w:lineRule="atLeast"/>
        <w:jc w:val="both"/>
        <w:rPr>
          <w:rFonts w:ascii="Arial" w:hAnsi="Arial" w:cs="Arial"/>
          <w:sz w:val="22"/>
          <w:szCs w:val="22"/>
        </w:rPr>
      </w:pPr>
      <w:r w:rsidRPr="0089542D">
        <w:rPr>
          <w:rFonts w:ascii="Arial" w:hAnsi="Arial" w:cs="Arial"/>
          <w:sz w:val="22"/>
          <w:szCs w:val="22"/>
        </w:rPr>
        <w:t>Posouzení ekonomické efektivity navržených opatření z pohledu ochrany území před povodněmi v rozsahu dle posouzení strategického experta prováděného v rámci programu Prevence před povodněmi.</w:t>
      </w:r>
    </w:p>
    <w:p w:rsidR="006A16D8" w:rsidRDefault="006A16D8" w:rsidP="00DB3F7C">
      <w:pPr>
        <w:autoSpaceDE w:val="0"/>
        <w:autoSpaceDN w:val="0"/>
        <w:adjustRightInd w:val="0"/>
        <w:jc w:val="both"/>
        <w:rPr>
          <w:rFonts w:ascii="Arial CE" w:hAnsi="Arial CE"/>
          <w:b/>
          <w:bCs/>
          <w:i/>
          <w:sz w:val="22"/>
          <w:szCs w:val="22"/>
          <w:u w:val="single"/>
        </w:rPr>
      </w:pPr>
    </w:p>
    <w:p w:rsidR="006A16D8" w:rsidRDefault="006A16D8" w:rsidP="00DB3F7C">
      <w:pPr>
        <w:autoSpaceDE w:val="0"/>
        <w:autoSpaceDN w:val="0"/>
        <w:adjustRightInd w:val="0"/>
        <w:jc w:val="both"/>
        <w:rPr>
          <w:rFonts w:ascii="Arial CE" w:hAnsi="Arial CE"/>
          <w:b/>
          <w:bCs/>
          <w:i/>
          <w:sz w:val="22"/>
          <w:szCs w:val="22"/>
          <w:u w:val="single"/>
        </w:rPr>
      </w:pPr>
    </w:p>
    <w:p w:rsidR="006A16D8" w:rsidRDefault="006A16D8" w:rsidP="00DB3F7C">
      <w:pPr>
        <w:autoSpaceDE w:val="0"/>
        <w:autoSpaceDN w:val="0"/>
        <w:adjustRightInd w:val="0"/>
        <w:jc w:val="both"/>
        <w:rPr>
          <w:rFonts w:ascii="Arial CE" w:hAnsi="Arial CE"/>
          <w:b/>
          <w:bCs/>
          <w:i/>
          <w:sz w:val="22"/>
          <w:szCs w:val="22"/>
          <w:u w:val="single"/>
        </w:rPr>
      </w:pPr>
    </w:p>
    <w:p w:rsidR="006A16D8" w:rsidRDefault="006A16D8" w:rsidP="00DB3F7C">
      <w:pPr>
        <w:autoSpaceDE w:val="0"/>
        <w:autoSpaceDN w:val="0"/>
        <w:adjustRightInd w:val="0"/>
        <w:jc w:val="both"/>
        <w:rPr>
          <w:rFonts w:ascii="Arial CE" w:hAnsi="Arial CE"/>
          <w:b/>
          <w:bCs/>
          <w:i/>
          <w:sz w:val="22"/>
          <w:szCs w:val="22"/>
          <w:u w:val="single"/>
        </w:rPr>
      </w:pPr>
    </w:p>
    <w:p w:rsidR="00DB3F7C" w:rsidRPr="00494AF8" w:rsidRDefault="00DB3F7C" w:rsidP="00DB3F7C">
      <w:pPr>
        <w:autoSpaceDE w:val="0"/>
        <w:autoSpaceDN w:val="0"/>
        <w:adjustRightInd w:val="0"/>
        <w:jc w:val="both"/>
        <w:rPr>
          <w:rFonts w:ascii="Arial CE" w:hAnsi="Arial CE"/>
          <w:b/>
          <w:bCs/>
          <w:i/>
          <w:sz w:val="22"/>
          <w:szCs w:val="22"/>
          <w:u w:val="single"/>
        </w:rPr>
      </w:pPr>
      <w:r w:rsidRPr="00494AF8">
        <w:rPr>
          <w:rFonts w:ascii="Arial CE" w:hAnsi="Arial CE"/>
          <w:b/>
          <w:bCs/>
          <w:i/>
          <w:sz w:val="22"/>
          <w:szCs w:val="22"/>
          <w:u w:val="single"/>
        </w:rPr>
        <w:lastRenderedPageBreak/>
        <w:t>Část nové znění:</w:t>
      </w:r>
    </w:p>
    <w:p w:rsidR="00DB3F7C" w:rsidRDefault="00DB3F7C" w:rsidP="00DB3F7C">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DB3F7C" w:rsidRPr="001D7A19" w:rsidRDefault="00DB3F7C" w:rsidP="00DB3F7C">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DB3F7C" w:rsidRDefault="00DB3F7C" w:rsidP="003F408B">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Zhotovitel se zavazuje provést dílo v souladu s §159 zákona </w:t>
      </w:r>
      <w:r w:rsidRPr="001D7A19">
        <w:rPr>
          <w:rFonts w:ascii="Arial CE" w:hAnsi="Arial CE" w:cs="Arial"/>
          <w:bCs/>
          <w:sz w:val="22"/>
          <w:szCs w:val="22"/>
        </w:rPr>
        <w:t>č. 183/2006 Sb., o územním plánování a stavebním řádu (stavební zákon)</w:t>
      </w:r>
      <w:r w:rsidRPr="001D7A19">
        <w:rPr>
          <w:rFonts w:ascii="Arial CE" w:hAnsi="Arial CE" w:cs="Arial"/>
          <w:sz w:val="22"/>
          <w:szCs w:val="22"/>
        </w:rPr>
        <w:t>, v platném znění s odbornou péčí, v rozsahu a kvalitě podle t</w:t>
      </w:r>
      <w:r>
        <w:rPr>
          <w:rFonts w:ascii="Arial CE" w:hAnsi="Arial CE" w:cs="Arial"/>
          <w:sz w:val="22"/>
          <w:szCs w:val="22"/>
        </w:rPr>
        <w:t>éto smlouvy a v terminu plnění, jak je definováno níže</w:t>
      </w:r>
      <w:r w:rsidRPr="001D7A19">
        <w:rPr>
          <w:rFonts w:ascii="Arial CE" w:hAnsi="Arial CE" w:cs="Arial"/>
          <w:sz w:val="22"/>
          <w:szCs w:val="22"/>
        </w:rPr>
        <w:t>.</w:t>
      </w:r>
      <w:r>
        <w:rPr>
          <w:rFonts w:ascii="Arial CE" w:hAnsi="Arial CE" w:cs="Arial"/>
          <w:sz w:val="22"/>
          <w:szCs w:val="22"/>
        </w:rPr>
        <w:t xml:space="preserve"> </w:t>
      </w:r>
      <w:r w:rsidRPr="00344662">
        <w:rPr>
          <w:rFonts w:ascii="Arial CE" w:hAnsi="Arial CE" w:cs="Arial"/>
          <w:sz w:val="22"/>
          <w:szCs w:val="22"/>
        </w:rPr>
        <w:t>Součástí plnění díla je písemné projednání stavby se všemi přímo dotčenými subjekty.</w:t>
      </w:r>
      <w:r w:rsidRPr="001D7A19">
        <w:rPr>
          <w:rFonts w:ascii="Arial CE" w:hAnsi="Arial CE" w:cs="Arial"/>
          <w:sz w:val="22"/>
          <w:szCs w:val="22"/>
        </w:rPr>
        <w:t xml:space="preserve"> </w:t>
      </w:r>
    </w:p>
    <w:p w:rsidR="00DB3F7C" w:rsidRDefault="00DB3F7C" w:rsidP="003F408B">
      <w:pPr>
        <w:autoSpaceDE w:val="0"/>
        <w:autoSpaceDN w:val="0"/>
        <w:adjustRightInd w:val="0"/>
        <w:jc w:val="both"/>
        <w:rPr>
          <w:rFonts w:ascii="Arial CE" w:hAnsi="Arial CE" w:cs="Arial"/>
          <w:sz w:val="22"/>
          <w:szCs w:val="22"/>
        </w:rPr>
      </w:pPr>
    </w:p>
    <w:p w:rsidR="003F408B" w:rsidRPr="0089542D" w:rsidRDefault="003F408B" w:rsidP="003F408B">
      <w:pPr>
        <w:autoSpaceDE w:val="0"/>
        <w:autoSpaceDN w:val="0"/>
        <w:adjustRightInd w:val="0"/>
        <w:spacing w:line="300" w:lineRule="atLeast"/>
        <w:jc w:val="both"/>
        <w:rPr>
          <w:rFonts w:ascii="Arial" w:hAnsi="Arial" w:cs="Arial"/>
          <w:sz w:val="22"/>
          <w:szCs w:val="22"/>
        </w:rPr>
      </w:pPr>
      <w:r w:rsidRPr="0089542D">
        <w:rPr>
          <w:rFonts w:ascii="Arial" w:hAnsi="Arial" w:cs="Arial"/>
          <w:sz w:val="22"/>
          <w:szCs w:val="22"/>
        </w:rPr>
        <w:t>Podrobná specifikace d</w:t>
      </w:r>
      <w:r>
        <w:rPr>
          <w:rFonts w:ascii="Arial" w:hAnsi="Arial" w:cs="Arial"/>
          <w:sz w:val="22"/>
          <w:szCs w:val="22"/>
        </w:rPr>
        <w:t>íla je uvedena v zadávacím listu,</w:t>
      </w:r>
      <w:r w:rsidRPr="0089542D">
        <w:rPr>
          <w:rFonts w:ascii="Arial" w:hAnsi="Arial" w:cs="Arial"/>
          <w:sz w:val="22"/>
          <w:szCs w:val="22"/>
        </w:rPr>
        <w:t xml:space="preserve"> specifikaci technických požadavků</w:t>
      </w:r>
      <w:r>
        <w:rPr>
          <w:rFonts w:ascii="Arial" w:hAnsi="Arial" w:cs="Arial"/>
          <w:sz w:val="22"/>
          <w:szCs w:val="22"/>
        </w:rPr>
        <w:t xml:space="preserve"> a situaci</w:t>
      </w:r>
      <w:r w:rsidRPr="0089542D">
        <w:rPr>
          <w:rFonts w:ascii="Arial" w:hAnsi="Arial" w:cs="Arial"/>
          <w:sz w:val="22"/>
          <w:szCs w:val="22"/>
        </w:rPr>
        <w:t>, které tvoří přílohu č. 1</w:t>
      </w:r>
      <w:r>
        <w:rPr>
          <w:rFonts w:ascii="Arial" w:hAnsi="Arial" w:cs="Arial"/>
          <w:sz w:val="22"/>
          <w:szCs w:val="22"/>
        </w:rPr>
        <w:t>,</w:t>
      </w:r>
      <w:r w:rsidRPr="0089542D">
        <w:rPr>
          <w:rFonts w:ascii="Arial" w:hAnsi="Arial" w:cs="Arial"/>
          <w:sz w:val="22"/>
          <w:szCs w:val="22"/>
        </w:rPr>
        <w:t xml:space="preserve"> 2 a</w:t>
      </w:r>
      <w:r>
        <w:rPr>
          <w:rFonts w:ascii="Arial" w:hAnsi="Arial" w:cs="Arial"/>
          <w:sz w:val="22"/>
          <w:szCs w:val="22"/>
        </w:rPr>
        <w:t xml:space="preserve"> 3</w:t>
      </w:r>
      <w:r w:rsidRPr="0089542D">
        <w:rPr>
          <w:rFonts w:ascii="Arial" w:hAnsi="Arial" w:cs="Arial"/>
          <w:sz w:val="22"/>
          <w:szCs w:val="22"/>
        </w:rPr>
        <w:t xml:space="preserve"> jsou nedílnou součástí této smlouvy. </w:t>
      </w:r>
    </w:p>
    <w:p w:rsidR="00DB3F7C" w:rsidRDefault="00DB3F7C" w:rsidP="00DB3F7C">
      <w:pPr>
        <w:pStyle w:val="Odstavecseseznamem"/>
        <w:spacing w:line="300" w:lineRule="atLeast"/>
        <w:ind w:left="357"/>
        <w:jc w:val="both"/>
        <w:rPr>
          <w:rFonts w:ascii="Arial" w:hAnsi="Arial" w:cs="Arial"/>
          <w:sz w:val="22"/>
          <w:szCs w:val="22"/>
        </w:rPr>
      </w:pPr>
    </w:p>
    <w:p w:rsidR="00DB3F7C" w:rsidRDefault="00DB3F7C" w:rsidP="00DB3F7C">
      <w:pPr>
        <w:pStyle w:val="Odstavecseseznamem"/>
        <w:numPr>
          <w:ilvl w:val="0"/>
          <w:numId w:val="31"/>
        </w:numPr>
        <w:autoSpaceDE w:val="0"/>
        <w:autoSpaceDN w:val="0"/>
        <w:adjustRightInd w:val="0"/>
        <w:spacing w:line="300" w:lineRule="atLeast"/>
        <w:jc w:val="both"/>
        <w:rPr>
          <w:rFonts w:ascii="Arial" w:hAnsi="Arial" w:cs="Arial"/>
          <w:b/>
          <w:sz w:val="22"/>
          <w:szCs w:val="22"/>
        </w:rPr>
      </w:pPr>
      <w:r w:rsidRPr="0039599B">
        <w:rPr>
          <w:rFonts w:ascii="Arial" w:hAnsi="Arial" w:cs="Arial"/>
          <w:b/>
          <w:sz w:val="22"/>
          <w:szCs w:val="22"/>
        </w:rPr>
        <w:t>Geodetické zaměření</w:t>
      </w:r>
      <w:r>
        <w:rPr>
          <w:rFonts w:ascii="Arial" w:hAnsi="Arial" w:cs="Arial"/>
          <w:b/>
          <w:sz w:val="22"/>
          <w:szCs w:val="22"/>
        </w:rPr>
        <w:t xml:space="preserve"> </w:t>
      </w:r>
    </w:p>
    <w:p w:rsidR="00DB3F7C" w:rsidRDefault="00DB3F7C" w:rsidP="00DB3F7C">
      <w:pPr>
        <w:pStyle w:val="Odstavecseseznamem"/>
        <w:autoSpaceDE w:val="0"/>
        <w:autoSpaceDN w:val="0"/>
        <w:adjustRightInd w:val="0"/>
        <w:spacing w:line="300" w:lineRule="atLeast"/>
        <w:ind w:left="720"/>
        <w:jc w:val="both"/>
        <w:rPr>
          <w:rFonts w:ascii="Arial" w:hAnsi="Arial" w:cs="Arial"/>
          <w:sz w:val="22"/>
          <w:szCs w:val="22"/>
        </w:rPr>
      </w:pPr>
      <w:r w:rsidRPr="0039599B">
        <w:rPr>
          <w:rFonts w:ascii="Arial" w:hAnsi="Arial"/>
          <w:sz w:val="22"/>
          <w:szCs w:val="22"/>
        </w:rPr>
        <w:t>Geodetické zaměření zájmov</w:t>
      </w:r>
      <w:r>
        <w:rPr>
          <w:rFonts w:ascii="Arial" w:hAnsi="Arial"/>
          <w:sz w:val="22"/>
          <w:szCs w:val="22"/>
        </w:rPr>
        <w:t>ých lokalit</w:t>
      </w:r>
      <w:r w:rsidRPr="0039599B">
        <w:rPr>
          <w:rFonts w:ascii="Arial" w:hAnsi="Arial"/>
          <w:sz w:val="22"/>
          <w:szCs w:val="22"/>
        </w:rPr>
        <w:t xml:space="preserve"> bude provedeno v souřadnicovém systému Jednotné trigonometrické sítě katastrální (S-JTSK) a výškovém systému baltském - po vyrovnání (Bpv). Součástí geodetického zaměření budou geodetické podklady včetně geodetických údajů o PBPP.</w:t>
      </w:r>
      <w:r w:rsidRPr="0039599B">
        <w:rPr>
          <w:rFonts w:ascii="Arial" w:hAnsi="Arial" w:cs="Arial"/>
          <w:bCs/>
          <w:sz w:val="22"/>
          <w:szCs w:val="22"/>
        </w:rPr>
        <w:t xml:space="preserve"> </w:t>
      </w:r>
      <w:r w:rsidRPr="0039599B">
        <w:rPr>
          <w:rFonts w:ascii="Arial" w:hAnsi="Arial" w:cs="Arial"/>
          <w:sz w:val="22"/>
          <w:szCs w:val="22"/>
        </w:rPr>
        <w:t xml:space="preserve">Geodetické zaměření bude zpracováno dle platných právních předpisů a zákonných norem v počtu </w:t>
      </w:r>
    </w:p>
    <w:p w:rsidR="00DB3F7C" w:rsidRDefault="00DB3F7C" w:rsidP="00DB3F7C">
      <w:pPr>
        <w:pStyle w:val="Odstavecseseznamem"/>
        <w:autoSpaceDE w:val="0"/>
        <w:autoSpaceDN w:val="0"/>
        <w:adjustRightInd w:val="0"/>
        <w:spacing w:line="300" w:lineRule="atLeast"/>
        <w:ind w:left="720"/>
        <w:jc w:val="both"/>
        <w:rPr>
          <w:rFonts w:ascii="Arial" w:hAnsi="Arial" w:cs="Arial"/>
          <w:sz w:val="22"/>
          <w:szCs w:val="22"/>
        </w:rPr>
      </w:pPr>
    </w:p>
    <w:p w:rsidR="00DB3F7C" w:rsidRDefault="00DB3F7C" w:rsidP="00DB3F7C">
      <w:pPr>
        <w:pStyle w:val="Odstavecseseznamem"/>
        <w:numPr>
          <w:ilvl w:val="0"/>
          <w:numId w:val="31"/>
        </w:numPr>
        <w:autoSpaceDE w:val="0"/>
        <w:autoSpaceDN w:val="0"/>
        <w:adjustRightInd w:val="0"/>
        <w:spacing w:line="300" w:lineRule="atLeast"/>
        <w:jc w:val="both"/>
        <w:rPr>
          <w:rFonts w:ascii="Arial" w:hAnsi="Arial" w:cs="Arial"/>
          <w:b/>
          <w:sz w:val="22"/>
          <w:szCs w:val="22"/>
        </w:rPr>
      </w:pPr>
      <w:r>
        <w:rPr>
          <w:rFonts w:ascii="Arial" w:hAnsi="Arial" w:cs="Arial"/>
          <w:b/>
          <w:sz w:val="22"/>
          <w:szCs w:val="22"/>
        </w:rPr>
        <w:t>Výpočet průběhu povodně při realizaci PPO v daných lokalitách.</w:t>
      </w:r>
    </w:p>
    <w:p w:rsidR="00DB3F7C" w:rsidRPr="00B57359" w:rsidRDefault="00DB3F7C" w:rsidP="00DB3F7C">
      <w:pPr>
        <w:pStyle w:val="Odstavecseseznamem"/>
        <w:autoSpaceDE w:val="0"/>
        <w:autoSpaceDN w:val="0"/>
        <w:adjustRightInd w:val="0"/>
        <w:spacing w:line="300" w:lineRule="atLeast"/>
        <w:ind w:left="720"/>
        <w:jc w:val="both"/>
        <w:rPr>
          <w:rFonts w:ascii="Arial" w:hAnsi="Arial" w:cs="Arial"/>
          <w:sz w:val="22"/>
          <w:szCs w:val="22"/>
        </w:rPr>
      </w:pPr>
      <w:r w:rsidRPr="00B57359">
        <w:rPr>
          <w:rFonts w:ascii="Arial" w:hAnsi="Arial" w:cs="Arial"/>
          <w:sz w:val="22"/>
          <w:szCs w:val="22"/>
        </w:rPr>
        <w:t>-Bude spočten průběh povodně pro stav, kdy budou realizována PPO ve všech lokalitách-</w:t>
      </w:r>
    </w:p>
    <w:p w:rsidR="00DB3F7C" w:rsidRPr="00B57359" w:rsidRDefault="00DB3F7C" w:rsidP="00DB3F7C">
      <w:pPr>
        <w:pStyle w:val="Odstavecseseznamem"/>
        <w:autoSpaceDE w:val="0"/>
        <w:autoSpaceDN w:val="0"/>
        <w:adjustRightInd w:val="0"/>
        <w:spacing w:line="300" w:lineRule="atLeast"/>
        <w:ind w:left="720"/>
        <w:jc w:val="both"/>
        <w:rPr>
          <w:rFonts w:ascii="Arial" w:hAnsi="Arial" w:cs="Arial"/>
          <w:sz w:val="22"/>
          <w:szCs w:val="22"/>
        </w:rPr>
      </w:pPr>
      <w:r w:rsidRPr="00B57359">
        <w:rPr>
          <w:rFonts w:ascii="Arial" w:hAnsi="Arial" w:cs="Arial"/>
          <w:sz w:val="22"/>
          <w:szCs w:val="22"/>
        </w:rPr>
        <w:t>-v předmětných úsecích bude průběh povodně spočten pro všechny navržené varianty</w:t>
      </w:r>
    </w:p>
    <w:p w:rsidR="00DB3F7C" w:rsidRPr="00B57359" w:rsidRDefault="00DB3F7C" w:rsidP="00DB3F7C">
      <w:pPr>
        <w:pStyle w:val="Odstavecseseznamem"/>
        <w:autoSpaceDE w:val="0"/>
        <w:autoSpaceDN w:val="0"/>
        <w:adjustRightInd w:val="0"/>
        <w:spacing w:line="300" w:lineRule="atLeast"/>
        <w:ind w:left="720"/>
        <w:jc w:val="both"/>
        <w:rPr>
          <w:rFonts w:ascii="Arial" w:hAnsi="Arial" w:cs="Arial"/>
          <w:sz w:val="22"/>
          <w:szCs w:val="22"/>
        </w:rPr>
      </w:pPr>
      <w:r w:rsidRPr="00B57359">
        <w:rPr>
          <w:rFonts w:ascii="Arial" w:hAnsi="Arial" w:cs="Arial"/>
          <w:sz w:val="22"/>
          <w:szCs w:val="22"/>
        </w:rPr>
        <w:t>-výpočtem bude posouzeno, zda variantními návrhy nedojde ke snížení ochrany před povodněmi v ostatních lokalitách ze SZÚ</w:t>
      </w:r>
    </w:p>
    <w:p w:rsidR="00DB3F7C" w:rsidRPr="00B57359" w:rsidRDefault="00DB3F7C" w:rsidP="00DB3F7C">
      <w:pPr>
        <w:pStyle w:val="Odstavecseseznamem"/>
        <w:autoSpaceDE w:val="0"/>
        <w:autoSpaceDN w:val="0"/>
        <w:adjustRightInd w:val="0"/>
        <w:spacing w:line="300" w:lineRule="atLeast"/>
        <w:ind w:left="720"/>
        <w:jc w:val="both"/>
        <w:rPr>
          <w:rFonts w:ascii="Arial" w:hAnsi="Arial" w:cs="Arial"/>
          <w:sz w:val="22"/>
          <w:szCs w:val="22"/>
        </w:rPr>
      </w:pPr>
      <w:r w:rsidRPr="00B57359">
        <w:rPr>
          <w:rFonts w:ascii="Arial" w:hAnsi="Arial" w:cs="Arial"/>
          <w:sz w:val="22"/>
          <w:szCs w:val="22"/>
        </w:rPr>
        <w:t>-bude doloženo, že realizací PPO nedojde ke zvýšení povodňových škod níže po toku</w:t>
      </w:r>
    </w:p>
    <w:p w:rsidR="00DB3F7C" w:rsidRPr="00B57359" w:rsidRDefault="00DB3F7C" w:rsidP="00DB3F7C">
      <w:pPr>
        <w:pStyle w:val="Odstavecseseznamem"/>
        <w:autoSpaceDE w:val="0"/>
        <w:autoSpaceDN w:val="0"/>
        <w:adjustRightInd w:val="0"/>
        <w:spacing w:line="300" w:lineRule="atLeast"/>
        <w:ind w:left="720"/>
        <w:jc w:val="both"/>
        <w:rPr>
          <w:rFonts w:ascii="Arial" w:hAnsi="Arial" w:cs="Arial"/>
          <w:b/>
          <w:sz w:val="22"/>
          <w:szCs w:val="22"/>
        </w:rPr>
      </w:pPr>
    </w:p>
    <w:p w:rsidR="00DB3F7C" w:rsidRDefault="00DB3F7C" w:rsidP="00DB3F7C">
      <w:pPr>
        <w:pStyle w:val="Odstavecseseznamem"/>
        <w:numPr>
          <w:ilvl w:val="0"/>
          <w:numId w:val="31"/>
        </w:numPr>
        <w:autoSpaceDE w:val="0"/>
        <w:autoSpaceDN w:val="0"/>
        <w:adjustRightInd w:val="0"/>
        <w:spacing w:line="300" w:lineRule="atLeast"/>
        <w:jc w:val="both"/>
        <w:rPr>
          <w:rFonts w:ascii="Arial" w:hAnsi="Arial" w:cs="Arial"/>
          <w:b/>
          <w:sz w:val="22"/>
          <w:szCs w:val="22"/>
        </w:rPr>
      </w:pPr>
      <w:r w:rsidRPr="00345381">
        <w:rPr>
          <w:rFonts w:ascii="Arial" w:hAnsi="Arial" w:cs="Arial"/>
          <w:b/>
          <w:sz w:val="22"/>
          <w:szCs w:val="22"/>
        </w:rPr>
        <w:t xml:space="preserve">Návrh opatření </w:t>
      </w:r>
    </w:p>
    <w:p w:rsidR="00DB3F7C" w:rsidRPr="000C3140" w:rsidRDefault="00DB3F7C" w:rsidP="00DB3F7C">
      <w:pPr>
        <w:pStyle w:val="Odstavecseseznamem"/>
        <w:autoSpaceDE w:val="0"/>
        <w:autoSpaceDN w:val="0"/>
        <w:adjustRightInd w:val="0"/>
        <w:spacing w:line="300" w:lineRule="atLeast"/>
        <w:ind w:left="720"/>
        <w:jc w:val="both"/>
        <w:rPr>
          <w:rFonts w:ascii="Arial" w:hAnsi="Arial" w:cs="Arial"/>
          <w:sz w:val="22"/>
          <w:szCs w:val="22"/>
        </w:rPr>
      </w:pPr>
      <w:r w:rsidRPr="00345381">
        <w:rPr>
          <w:rFonts w:ascii="Arial" w:hAnsi="Arial" w:cs="Arial"/>
          <w:sz w:val="22"/>
          <w:szCs w:val="22"/>
        </w:rPr>
        <w:t xml:space="preserve">Návrhy opatření budou provedeny </w:t>
      </w:r>
      <w:r>
        <w:rPr>
          <w:rFonts w:ascii="Arial" w:hAnsi="Arial" w:cs="Arial"/>
          <w:sz w:val="22"/>
          <w:szCs w:val="22"/>
        </w:rPr>
        <w:t xml:space="preserve">v lokalitách „U Penny marketu“ a „U knihovny“ </w:t>
      </w:r>
      <w:r w:rsidRPr="00345381">
        <w:rPr>
          <w:rFonts w:ascii="Arial" w:hAnsi="Arial" w:cs="Arial"/>
          <w:sz w:val="22"/>
          <w:szCs w:val="22"/>
        </w:rPr>
        <w:t xml:space="preserve">variantně v rozsahu odpovídajícímu studii. </w:t>
      </w:r>
      <w:r>
        <w:rPr>
          <w:rFonts w:ascii="Arial" w:hAnsi="Arial" w:cs="Arial"/>
          <w:sz w:val="22"/>
          <w:szCs w:val="22"/>
        </w:rPr>
        <w:t>V ostatních lokalitách b</w:t>
      </w:r>
      <w:r w:rsidRPr="00345381">
        <w:rPr>
          <w:rFonts w:ascii="Arial" w:hAnsi="Arial" w:cs="Arial"/>
          <w:sz w:val="22"/>
          <w:szCs w:val="22"/>
        </w:rPr>
        <w:t xml:space="preserve">ude určena potřebná výška konstrukcí PPO </w:t>
      </w:r>
      <w:r w:rsidRPr="000C3140">
        <w:rPr>
          <w:rFonts w:ascii="Arial" w:hAnsi="Arial" w:cs="Arial"/>
          <w:sz w:val="22"/>
          <w:szCs w:val="22"/>
        </w:rPr>
        <w:t>na základě analýzy výpočtů průběhu povod</w:t>
      </w:r>
      <w:r w:rsidR="00953CAD">
        <w:rPr>
          <w:rFonts w:ascii="Arial" w:hAnsi="Arial" w:cs="Arial"/>
          <w:sz w:val="22"/>
          <w:szCs w:val="22"/>
        </w:rPr>
        <w:t>ň</w:t>
      </w:r>
      <w:r w:rsidRPr="000C3140">
        <w:rPr>
          <w:rFonts w:ascii="Arial" w:hAnsi="Arial" w:cs="Arial"/>
          <w:sz w:val="22"/>
          <w:szCs w:val="22"/>
        </w:rPr>
        <w:t>ové vlny.</w:t>
      </w:r>
    </w:p>
    <w:p w:rsidR="00DB3F7C" w:rsidRPr="000C3140" w:rsidRDefault="00DB3F7C" w:rsidP="00DB3F7C">
      <w:pPr>
        <w:pStyle w:val="Odstavecseseznamem"/>
        <w:autoSpaceDE w:val="0"/>
        <w:autoSpaceDN w:val="0"/>
        <w:adjustRightInd w:val="0"/>
        <w:spacing w:line="300" w:lineRule="atLeast"/>
        <w:ind w:left="720"/>
        <w:jc w:val="both"/>
        <w:rPr>
          <w:rFonts w:ascii="Arial" w:hAnsi="Arial" w:cs="Arial"/>
          <w:sz w:val="22"/>
          <w:szCs w:val="22"/>
        </w:rPr>
      </w:pPr>
    </w:p>
    <w:p w:rsidR="00DB3F7C" w:rsidRDefault="00DB3F7C" w:rsidP="00DB3F7C">
      <w:pPr>
        <w:pStyle w:val="Odstavecseseznamem"/>
        <w:widowControl w:val="0"/>
        <w:numPr>
          <w:ilvl w:val="0"/>
          <w:numId w:val="31"/>
        </w:numPr>
        <w:spacing w:line="300" w:lineRule="atLeast"/>
        <w:ind w:left="714" w:hanging="357"/>
        <w:jc w:val="both"/>
        <w:rPr>
          <w:rFonts w:ascii="Arial" w:hAnsi="Arial" w:cs="Arial"/>
          <w:b/>
          <w:sz w:val="22"/>
          <w:szCs w:val="22"/>
        </w:rPr>
      </w:pPr>
      <w:r>
        <w:rPr>
          <w:rFonts w:ascii="Arial" w:hAnsi="Arial" w:cs="Arial"/>
          <w:b/>
          <w:sz w:val="22"/>
          <w:szCs w:val="22"/>
        </w:rPr>
        <w:t>Projednání dotčených pozemků v cizím vlastnictví.</w:t>
      </w:r>
    </w:p>
    <w:p w:rsidR="00DB3F7C" w:rsidRDefault="00DB3F7C" w:rsidP="00DB3F7C">
      <w:pPr>
        <w:pStyle w:val="Odstavecseseznamem"/>
        <w:widowControl w:val="0"/>
        <w:spacing w:line="300" w:lineRule="atLeast"/>
        <w:ind w:left="720"/>
        <w:jc w:val="both"/>
        <w:rPr>
          <w:rFonts w:ascii="Arial" w:hAnsi="Arial" w:cs="Arial"/>
          <w:sz w:val="22"/>
          <w:szCs w:val="22"/>
        </w:rPr>
      </w:pPr>
      <w:r w:rsidRPr="00345381">
        <w:rPr>
          <w:rFonts w:ascii="Arial" w:hAnsi="Arial" w:cs="Arial"/>
          <w:sz w:val="22"/>
          <w:szCs w:val="22"/>
        </w:rPr>
        <w:t>Bude vyhodnocena proveditelnost z hlediska majetkoprávního – vyhodnocení vlastnických vztahů, vyjádření vlastníků pozemků včetně jejich podmínek.</w:t>
      </w:r>
    </w:p>
    <w:p w:rsidR="00DB3F7C" w:rsidRPr="00345381" w:rsidRDefault="00DB3F7C" w:rsidP="00DB3F7C">
      <w:pPr>
        <w:pStyle w:val="Odstavecseseznamem"/>
        <w:widowControl w:val="0"/>
        <w:spacing w:line="300" w:lineRule="atLeast"/>
        <w:ind w:left="720"/>
        <w:jc w:val="both"/>
        <w:rPr>
          <w:rFonts w:ascii="Arial" w:hAnsi="Arial" w:cs="Arial"/>
          <w:sz w:val="22"/>
          <w:szCs w:val="22"/>
        </w:rPr>
      </w:pPr>
    </w:p>
    <w:p w:rsidR="00DB3F7C" w:rsidRDefault="00DB3F7C" w:rsidP="00DB3F7C">
      <w:pPr>
        <w:pStyle w:val="Odstavecseseznamem"/>
        <w:widowControl w:val="0"/>
        <w:numPr>
          <w:ilvl w:val="0"/>
          <w:numId w:val="31"/>
        </w:numPr>
        <w:spacing w:line="300" w:lineRule="atLeast"/>
        <w:ind w:left="714" w:hanging="357"/>
        <w:jc w:val="both"/>
        <w:rPr>
          <w:rFonts w:ascii="Arial" w:hAnsi="Arial" w:cs="Arial"/>
          <w:b/>
          <w:sz w:val="22"/>
          <w:szCs w:val="22"/>
        </w:rPr>
      </w:pPr>
      <w:r>
        <w:rPr>
          <w:rFonts w:ascii="Arial" w:hAnsi="Arial" w:cs="Arial"/>
          <w:b/>
          <w:sz w:val="22"/>
          <w:szCs w:val="22"/>
        </w:rPr>
        <w:t>Projednání s vlastníky inženýrských sítí a dotčenými orgány státní správy.</w:t>
      </w:r>
    </w:p>
    <w:p w:rsidR="00DB3F7C" w:rsidRDefault="00DB3F7C" w:rsidP="00DB3F7C">
      <w:pPr>
        <w:pStyle w:val="Odstavecseseznamem"/>
        <w:widowControl w:val="0"/>
        <w:spacing w:line="300" w:lineRule="atLeast"/>
        <w:ind w:left="720"/>
        <w:jc w:val="both"/>
        <w:rPr>
          <w:rFonts w:ascii="Arial" w:hAnsi="Arial" w:cs="Arial"/>
          <w:sz w:val="22"/>
          <w:szCs w:val="22"/>
        </w:rPr>
      </w:pPr>
      <w:r w:rsidRPr="00345381">
        <w:rPr>
          <w:rFonts w:ascii="Arial" w:hAnsi="Arial" w:cs="Arial"/>
          <w:sz w:val="22"/>
          <w:szCs w:val="22"/>
        </w:rPr>
        <w:t>Bud</w:t>
      </w:r>
      <w:r>
        <w:rPr>
          <w:rFonts w:ascii="Arial" w:hAnsi="Arial" w:cs="Arial"/>
          <w:sz w:val="22"/>
          <w:szCs w:val="22"/>
        </w:rPr>
        <w:t>ou</w:t>
      </w:r>
      <w:r w:rsidRPr="00345381">
        <w:rPr>
          <w:rFonts w:ascii="Arial" w:hAnsi="Arial" w:cs="Arial"/>
          <w:sz w:val="22"/>
          <w:szCs w:val="22"/>
        </w:rPr>
        <w:t xml:space="preserve"> </w:t>
      </w:r>
      <w:r>
        <w:rPr>
          <w:rFonts w:ascii="Arial" w:hAnsi="Arial" w:cs="Arial"/>
          <w:sz w:val="22"/>
          <w:szCs w:val="22"/>
        </w:rPr>
        <w:t>zajištěna stanoviska vlastníků inženýrských sítí a dotčených orgánů státní správy včetně vyjádření architekta města a posouzena realizovatelnost  záměru na základě těchto požadavků.</w:t>
      </w:r>
    </w:p>
    <w:p w:rsidR="00DB3F7C" w:rsidRPr="00345381" w:rsidRDefault="00DB3F7C" w:rsidP="00DB3F7C">
      <w:pPr>
        <w:widowControl w:val="0"/>
        <w:spacing w:after="120" w:line="300" w:lineRule="atLeast"/>
        <w:jc w:val="both"/>
        <w:rPr>
          <w:rFonts w:ascii="Arial" w:hAnsi="Arial" w:cs="Arial"/>
          <w:b/>
          <w:sz w:val="22"/>
          <w:szCs w:val="22"/>
        </w:rPr>
      </w:pPr>
    </w:p>
    <w:p w:rsidR="00DB3F7C" w:rsidRDefault="00DB3F7C" w:rsidP="00DB3F7C">
      <w:pPr>
        <w:pStyle w:val="Odstavecseseznamem"/>
        <w:widowControl w:val="0"/>
        <w:numPr>
          <w:ilvl w:val="0"/>
          <w:numId w:val="31"/>
        </w:numPr>
        <w:spacing w:line="300" w:lineRule="atLeast"/>
        <w:ind w:left="714" w:hanging="357"/>
        <w:jc w:val="both"/>
        <w:rPr>
          <w:rFonts w:ascii="Arial" w:hAnsi="Arial" w:cs="Arial"/>
          <w:b/>
          <w:sz w:val="22"/>
          <w:szCs w:val="22"/>
        </w:rPr>
      </w:pPr>
      <w:r>
        <w:rPr>
          <w:rFonts w:ascii="Arial" w:hAnsi="Arial" w:cs="Arial"/>
          <w:b/>
          <w:sz w:val="22"/>
          <w:szCs w:val="22"/>
        </w:rPr>
        <w:t>Odhad investičních nákladů na realizaci PPO</w:t>
      </w:r>
    </w:p>
    <w:p w:rsidR="00DB3F7C" w:rsidRDefault="00DB3F7C" w:rsidP="00DB3F7C">
      <w:pPr>
        <w:pStyle w:val="Odstavecseseznamem"/>
        <w:widowControl w:val="0"/>
        <w:spacing w:line="300" w:lineRule="atLeast"/>
        <w:ind w:left="720"/>
        <w:jc w:val="both"/>
        <w:rPr>
          <w:rFonts w:ascii="Arial" w:hAnsi="Arial" w:cs="Arial"/>
          <w:sz w:val="22"/>
          <w:szCs w:val="22"/>
        </w:rPr>
      </w:pPr>
      <w:r w:rsidRPr="00324FEA">
        <w:rPr>
          <w:rFonts w:ascii="Arial" w:hAnsi="Arial" w:cs="Arial"/>
          <w:sz w:val="22"/>
          <w:szCs w:val="22"/>
        </w:rPr>
        <w:t xml:space="preserve">Budou odhadnuty přímé investiční náklady v podrobnostech studie proveditelnosti. Dále budou odhadnuty náklady souvisejících investic vyplývajících ze stanovisek </w:t>
      </w:r>
      <w:r w:rsidRPr="00324FEA">
        <w:rPr>
          <w:rFonts w:ascii="Arial" w:hAnsi="Arial" w:cs="Arial"/>
          <w:sz w:val="22"/>
          <w:szCs w:val="22"/>
        </w:rPr>
        <w:lastRenderedPageBreak/>
        <w:t>vlastníků pozemků, sítí a dotčených orgánů státní správy.</w:t>
      </w:r>
    </w:p>
    <w:p w:rsidR="00DB3F7C" w:rsidRPr="00324FEA" w:rsidRDefault="00DB3F7C" w:rsidP="00DB3F7C">
      <w:pPr>
        <w:pStyle w:val="Odstavecseseznamem"/>
        <w:widowControl w:val="0"/>
        <w:spacing w:line="300" w:lineRule="atLeast"/>
        <w:ind w:left="720"/>
        <w:jc w:val="both"/>
        <w:rPr>
          <w:rFonts w:ascii="Arial" w:hAnsi="Arial" w:cs="Arial"/>
          <w:sz w:val="22"/>
          <w:szCs w:val="22"/>
        </w:rPr>
      </w:pPr>
    </w:p>
    <w:p w:rsidR="00DB3F7C" w:rsidRDefault="00DB3F7C" w:rsidP="00DB3F7C">
      <w:pPr>
        <w:pStyle w:val="Odstavecseseznamem"/>
        <w:widowControl w:val="0"/>
        <w:numPr>
          <w:ilvl w:val="0"/>
          <w:numId w:val="31"/>
        </w:numPr>
        <w:spacing w:after="120" w:line="300" w:lineRule="atLeast"/>
        <w:jc w:val="both"/>
        <w:rPr>
          <w:rFonts w:ascii="Arial" w:hAnsi="Arial" w:cs="Arial"/>
          <w:b/>
          <w:sz w:val="22"/>
          <w:szCs w:val="22"/>
        </w:rPr>
      </w:pPr>
      <w:r w:rsidRPr="001E036B">
        <w:rPr>
          <w:rFonts w:ascii="Arial" w:hAnsi="Arial" w:cs="Arial"/>
          <w:b/>
          <w:sz w:val="22"/>
          <w:szCs w:val="22"/>
        </w:rPr>
        <w:t>Posouzení ekonomické efektivity navržených opatření z pohledu ochrany území před povodněmi v rozsahu dle posouzení strategického experta prováděného v rámci programu Prevence před povodněmi.</w:t>
      </w:r>
    </w:p>
    <w:p w:rsidR="00DB3F7C" w:rsidRDefault="00DB3F7C" w:rsidP="00DB3F7C">
      <w:pPr>
        <w:pStyle w:val="Odstavecseseznamem"/>
        <w:widowControl w:val="0"/>
        <w:numPr>
          <w:ilvl w:val="0"/>
          <w:numId w:val="31"/>
        </w:numPr>
        <w:spacing w:after="60" w:line="300" w:lineRule="atLeast"/>
        <w:jc w:val="both"/>
        <w:rPr>
          <w:rFonts w:ascii="Arial" w:hAnsi="Arial" w:cs="Arial"/>
          <w:b/>
          <w:sz w:val="22"/>
          <w:szCs w:val="22"/>
        </w:rPr>
      </w:pPr>
      <w:r>
        <w:rPr>
          <w:rFonts w:ascii="Arial" w:hAnsi="Arial" w:cs="Arial"/>
          <w:b/>
          <w:sz w:val="22"/>
          <w:szCs w:val="22"/>
        </w:rPr>
        <w:t>Zajištění podkladů</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t>Hydrologická data</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 xml:space="preserve">Pro stanovení návrhového hydrogramu, na kterém bude posouzen vliv navržených protipovodňových opatření, bude objednán průběh teoretické povodňové vlny pro profil v ř. km 33,200 nad Chomutovem pro průtok Q100. </w:t>
      </w:r>
    </w:p>
    <w:p w:rsidR="00DB3F7C" w:rsidRDefault="00DB3F7C" w:rsidP="00DB3F7C"/>
    <w:p w:rsidR="00DB3F7C" w:rsidRDefault="00DB3F7C" w:rsidP="00DB3F7C">
      <w:pPr>
        <w:pStyle w:val="Odstavecseseznamem"/>
        <w:widowControl w:val="0"/>
        <w:numPr>
          <w:ilvl w:val="0"/>
          <w:numId w:val="31"/>
        </w:numPr>
        <w:spacing w:after="60" w:line="300" w:lineRule="atLeast"/>
        <w:jc w:val="both"/>
        <w:rPr>
          <w:rFonts w:ascii="Arial" w:hAnsi="Arial" w:cs="Arial"/>
          <w:b/>
          <w:sz w:val="22"/>
          <w:szCs w:val="22"/>
        </w:rPr>
      </w:pPr>
      <w:r>
        <w:rPr>
          <w:rFonts w:ascii="Arial" w:hAnsi="Arial" w:cs="Arial"/>
          <w:b/>
          <w:sz w:val="22"/>
          <w:szCs w:val="22"/>
        </w:rPr>
        <w:t>Přepracování hydrodynamického modelu</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t>Přepracování HD modelu</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Stávající hydrodynamický model není zpracován v dostatečné podrobnosti umožňující posouzení protipovodňové ochrany města Chomutov pro návrhový průtok. Z tohoto důvodu bude model přepracován na podkladě liniového geodetického zaměření vodního toku se zahrnutím břehových hran definující možnosti rozlivu s dostatečným počtem příčných profilů v korytě Chomutovky. V rámci těchto prací proběhne podrobný terénní průzkum celého řešeného úseku.</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t>Přepočet stávajícího rozlivu</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Na přepracovaném hydrodynamickém modelu budou provedeny výpočty průběhu povodně pro průtoky Q20 a Q100</w:t>
      </w:r>
      <w:r w:rsidR="003F408B">
        <w:rPr>
          <w:rFonts w:ascii="Arial" w:hAnsi="Arial" w:cs="Arial"/>
          <w:sz w:val="22"/>
          <w:szCs w:val="22"/>
        </w:rPr>
        <w:t xml:space="preserve"> pro konstantní průtok</w:t>
      </w:r>
      <w:r w:rsidRPr="004D793D">
        <w:rPr>
          <w:rFonts w:ascii="Arial" w:hAnsi="Arial" w:cs="Arial"/>
          <w:sz w:val="22"/>
          <w:szCs w:val="22"/>
        </w:rPr>
        <w:t>.</w:t>
      </w:r>
      <w:r w:rsidR="003F408B">
        <w:rPr>
          <w:rFonts w:ascii="Arial" w:hAnsi="Arial" w:cs="Arial"/>
          <w:sz w:val="22"/>
          <w:szCs w:val="22"/>
        </w:rPr>
        <w:t xml:space="preserve"> V případě, že bude zjištěn rozliv vody mimo dodatkem č. 5 řešené úseky, bude o tom zhotovitel neprodleně informovat objednatele. </w:t>
      </w:r>
      <w:r w:rsidRPr="004D793D">
        <w:rPr>
          <w:rFonts w:ascii="Arial" w:hAnsi="Arial" w:cs="Arial"/>
          <w:sz w:val="22"/>
          <w:szCs w:val="22"/>
        </w:rPr>
        <w:t xml:space="preserve"> </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t>Vyhotovení záplavových čar – rozsahu zaplavení</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Pro dopočítané průtokové scénáře budou vygenerovány záplavové čáry na podkladě digitálního modelu reliéfu DMR 5g. Tyto polygony rozsahu zaplavení budou upraveny do podoby, aby mohly být využity pro vyhlášení záplavového území Vodoprávním úřadem. Budou odstraněny „drobné“ ostrůvky a propojeny zaplavené lokality, kde proudí voda, ale z důvodů přesnosti DMR 5g byly při analýze průniku nezachyceny.</w:t>
      </w:r>
    </w:p>
    <w:p w:rsidR="00DB3F7C" w:rsidRDefault="00DB3F7C" w:rsidP="00DB3F7C"/>
    <w:p w:rsidR="00DB3F7C" w:rsidRDefault="00DB3F7C" w:rsidP="00DB3F7C">
      <w:pPr>
        <w:pStyle w:val="Odstavecseseznamem"/>
        <w:widowControl w:val="0"/>
        <w:numPr>
          <w:ilvl w:val="0"/>
          <w:numId w:val="31"/>
        </w:numPr>
        <w:spacing w:after="60" w:line="300" w:lineRule="atLeast"/>
        <w:jc w:val="both"/>
        <w:rPr>
          <w:rFonts w:ascii="Arial" w:hAnsi="Arial" w:cs="Arial"/>
          <w:b/>
          <w:sz w:val="22"/>
          <w:szCs w:val="22"/>
        </w:rPr>
      </w:pPr>
      <w:r>
        <w:rPr>
          <w:rFonts w:ascii="Arial" w:hAnsi="Arial" w:cs="Arial"/>
          <w:b/>
          <w:sz w:val="22"/>
          <w:szCs w:val="22"/>
        </w:rPr>
        <w:t>Návrh PPO</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Návrhy protipovodňových opatření budou rozpracovány v rozsahu uvedeným v následujících kapitolách</w:t>
      </w:r>
      <w:r w:rsidR="00613309">
        <w:rPr>
          <w:rFonts w:ascii="Arial" w:hAnsi="Arial" w:cs="Arial"/>
          <w:sz w:val="22"/>
          <w:szCs w:val="22"/>
        </w:rPr>
        <w:t xml:space="preserve"> pro konstantní průtok</w:t>
      </w:r>
      <w:r w:rsidRPr="004D793D">
        <w:rPr>
          <w:rFonts w:ascii="Arial" w:hAnsi="Arial" w:cs="Arial"/>
          <w:sz w:val="22"/>
          <w:szCs w:val="22"/>
        </w:rPr>
        <w:t>. Pro všechna navržená opatření budou odborným způsobem odhadnuty předpokládané investiční náklady.</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t>V Úseku 0 – Lokalita v Bezručově ulici Návrh PPO po geodetickém zaměření</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Bude proveden variantní návrh PPO v této lokalitě, který bude zahrnovat návrh PPO s možností obtékání mostního profilu v ulici Kostelní. Dále bude dopracována varianta zamezení rozlivu s dopadem na navýšení hladiny a zatížení mostní konstrukce. Statické posouzení zatížení mostu se stavebním průzkumem není předmětem nabízených služeb.</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t>V Úseku 1 návrh PPO pomocí nahrazení stávajícího jezu balvanitou rampou</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Bude rozpracován návrh protipovodňového opatření formou návrhu balvanitého skluzu a odstraněním stávajícího jezu. Předmětem bude i projednání s majitelem MVE a technický koncept návrhu změny nátoku na MVE.</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lastRenderedPageBreak/>
        <w:t>V Úseku 3 návrh PPO pomocí nahrazení stávajících mostu kapacitními lávkami pro pěší</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Bude zpracována varianta návrhu protipovodňového opatření pro tento úsek, kdy dojde ke zkapacitnění dvou mostních profilů nahrazením lávek pro pěší. Stávající PPO budou v této variantě upraveny na nově dopočítanou výšku hladiny bez vlivu nekapacitních mostů.</w:t>
      </w:r>
    </w:p>
    <w:p w:rsidR="00DB3F7C" w:rsidRPr="004D793D" w:rsidRDefault="00DB3F7C" w:rsidP="00DB3F7C">
      <w:pPr>
        <w:pStyle w:val="Odstavecseseznamem"/>
        <w:widowControl w:val="0"/>
        <w:spacing w:line="300" w:lineRule="atLeast"/>
        <w:ind w:left="720"/>
        <w:jc w:val="both"/>
        <w:rPr>
          <w:rFonts w:ascii="Arial" w:hAnsi="Arial" w:cs="Arial"/>
          <w:b/>
          <w:sz w:val="22"/>
          <w:szCs w:val="22"/>
        </w:rPr>
      </w:pPr>
      <w:r w:rsidRPr="004D793D">
        <w:rPr>
          <w:rFonts w:ascii="Arial" w:hAnsi="Arial" w:cs="Arial"/>
          <w:b/>
          <w:sz w:val="22"/>
          <w:szCs w:val="22"/>
        </w:rPr>
        <w:t>V Úseku 4 návrh PPO na pravém břehu – ochrana průmyslového areálu</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Bude zpracován návrh protipovodňové ochrany průmyslového areálu na pravém břehu s cílem co možná nejmenšího zásahu do stávajícího rozlivu – „individuální ochrana nemovitosti“.</w:t>
      </w:r>
    </w:p>
    <w:p w:rsidR="00DB3F7C" w:rsidRDefault="00DB3F7C" w:rsidP="00DB3F7C"/>
    <w:p w:rsidR="00DB3F7C" w:rsidRDefault="00DB3F7C" w:rsidP="00DB3F7C">
      <w:pPr>
        <w:pStyle w:val="Odstavecseseznamem"/>
        <w:widowControl w:val="0"/>
        <w:numPr>
          <w:ilvl w:val="0"/>
          <w:numId w:val="31"/>
        </w:numPr>
        <w:spacing w:after="60" w:line="300" w:lineRule="atLeast"/>
        <w:jc w:val="both"/>
        <w:rPr>
          <w:rFonts w:ascii="Arial" w:hAnsi="Arial" w:cs="Arial"/>
          <w:b/>
          <w:sz w:val="22"/>
          <w:szCs w:val="22"/>
        </w:rPr>
      </w:pPr>
      <w:r w:rsidRPr="004D793D">
        <w:rPr>
          <w:rFonts w:ascii="Arial" w:hAnsi="Arial" w:cs="Arial"/>
          <w:b/>
          <w:sz w:val="22"/>
          <w:szCs w:val="22"/>
        </w:rPr>
        <w:t>Posouzení vlivu PPO pro návrhový hydrogram průtoku</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Posouzení vlivu na odtokové poměry bude provedeno na přepracovaném hydrodynamickém modelu. Pro výpočet bude do modelu puštěna simulace teoretické povodňové vlny pro profil nad Chomutovem ř. km 33,200. Výpočet bude proveden pro stav bez navrhovaných protipovodňových opatření a následně pro všechna navržená protipovodňová opatření, která budou předem odsouhlasena objednatelem. Analýza vlivu na odtokové poměry bude provedena na základě vyhodnocení změny průběhu hydrogramu pro profil v o obci Údlice.</w:t>
      </w:r>
    </w:p>
    <w:p w:rsidR="00DB3F7C" w:rsidRDefault="00DB3F7C" w:rsidP="00DB3F7C"/>
    <w:p w:rsidR="00DB3F7C" w:rsidRPr="001E036B" w:rsidRDefault="00DB3F7C" w:rsidP="00DB3F7C">
      <w:pPr>
        <w:pStyle w:val="Odstavecseseznamem"/>
        <w:widowControl w:val="0"/>
        <w:numPr>
          <w:ilvl w:val="0"/>
          <w:numId w:val="31"/>
        </w:numPr>
        <w:spacing w:after="60" w:line="300" w:lineRule="atLeast"/>
        <w:jc w:val="both"/>
        <w:rPr>
          <w:rFonts w:ascii="Arial" w:hAnsi="Arial" w:cs="Arial"/>
          <w:b/>
          <w:sz w:val="22"/>
          <w:szCs w:val="22"/>
        </w:rPr>
      </w:pPr>
      <w:r w:rsidRPr="004D793D">
        <w:rPr>
          <w:rFonts w:ascii="Arial" w:hAnsi="Arial" w:cs="Arial"/>
          <w:b/>
          <w:sz w:val="22"/>
          <w:szCs w:val="22"/>
        </w:rPr>
        <w:t>Přepočet ekonomické efektivity navržených opatření</w:t>
      </w:r>
    </w:p>
    <w:p w:rsidR="00DB3F7C" w:rsidRPr="004D793D" w:rsidRDefault="00DB3F7C" w:rsidP="00DB3F7C">
      <w:pPr>
        <w:pStyle w:val="Odstavecseseznamem"/>
        <w:widowControl w:val="0"/>
        <w:spacing w:line="300" w:lineRule="atLeast"/>
        <w:ind w:left="720"/>
        <w:jc w:val="both"/>
        <w:rPr>
          <w:rFonts w:ascii="Arial" w:hAnsi="Arial" w:cs="Arial"/>
          <w:sz w:val="22"/>
          <w:szCs w:val="22"/>
        </w:rPr>
      </w:pPr>
      <w:r w:rsidRPr="004D793D">
        <w:rPr>
          <w:rFonts w:ascii="Arial" w:hAnsi="Arial" w:cs="Arial"/>
          <w:sz w:val="22"/>
          <w:szCs w:val="22"/>
        </w:rPr>
        <w:t>Pro dopracovaná protipovodňová opatření bude proveden přepočet ekonomické efektivity. Pro tuto potřebu bude proveden přepočet rozsahu zaplavení po navržených opatření pro porovnání stavu Stávajícího a Návrhového.</w:t>
      </w:r>
      <w:r w:rsidR="00613309">
        <w:rPr>
          <w:rFonts w:ascii="Arial" w:hAnsi="Arial" w:cs="Arial"/>
          <w:sz w:val="22"/>
          <w:szCs w:val="22"/>
        </w:rPr>
        <w:t xml:space="preserve"> V případě, že bude přepočtem Návrhového stavu zjištěn rozliv vody mimo dodatkem č. 5 řešené úseky nebo </w:t>
      </w:r>
      <w:r w:rsidR="009B3B13">
        <w:rPr>
          <w:rFonts w:ascii="Arial" w:hAnsi="Arial" w:cs="Arial"/>
          <w:sz w:val="22"/>
          <w:szCs w:val="22"/>
        </w:rPr>
        <w:t xml:space="preserve">dojde </w:t>
      </w:r>
      <w:r w:rsidR="00613309">
        <w:rPr>
          <w:rFonts w:ascii="Arial" w:hAnsi="Arial" w:cs="Arial"/>
          <w:sz w:val="22"/>
          <w:szCs w:val="22"/>
        </w:rPr>
        <w:t>ke zvýšení hladin v místech již navržených PPO, bude o tom zhotovitel neprodleně informovat objednatele.</w:t>
      </w:r>
      <w:r w:rsidRPr="004D793D">
        <w:rPr>
          <w:rFonts w:ascii="Arial" w:hAnsi="Arial" w:cs="Arial"/>
          <w:sz w:val="22"/>
          <w:szCs w:val="22"/>
        </w:rPr>
        <w:t xml:space="preserve"> Následně dojde k přepočtu povodňových škod před a po navržených opatření a výpočtu ekonomické efektivity se zahrnutím investičních nákladu na PPO.</w:t>
      </w:r>
    </w:p>
    <w:p w:rsidR="00DB3F7C" w:rsidRPr="004D793D" w:rsidRDefault="00DB3F7C" w:rsidP="004D793D">
      <w:pPr>
        <w:pStyle w:val="Odstavecseseznamem"/>
        <w:widowControl w:val="0"/>
        <w:spacing w:line="300" w:lineRule="atLeast"/>
        <w:ind w:left="720"/>
        <w:jc w:val="both"/>
        <w:rPr>
          <w:rFonts w:ascii="Arial" w:hAnsi="Arial" w:cs="Arial"/>
          <w:sz w:val="22"/>
          <w:szCs w:val="22"/>
        </w:rPr>
      </w:pPr>
    </w:p>
    <w:p w:rsidR="004C5887" w:rsidRPr="004C5887" w:rsidRDefault="004C5887" w:rsidP="004D793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sidRPr="004C5887">
        <w:rPr>
          <w:rFonts w:ascii="Arial CE" w:hAnsi="Arial CE" w:cs="Arial"/>
          <w:color w:val="000000"/>
          <w:sz w:val="22"/>
          <w:szCs w:val="22"/>
          <w:u w:val="single"/>
        </w:rPr>
        <w:t>Původní znění:</w:t>
      </w:r>
    </w:p>
    <w:p w:rsidR="004C5887" w:rsidRPr="004C5887" w:rsidRDefault="004C5887" w:rsidP="004C5887">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4C5887">
        <w:rPr>
          <w:rFonts w:ascii="Arial CE" w:hAnsi="Arial CE" w:cs="Arial"/>
          <w:color w:val="000000"/>
          <w:sz w:val="22"/>
          <w:szCs w:val="22"/>
          <w:u w:val="single"/>
        </w:rPr>
        <w:t xml:space="preserve">Čl. IV. TERMÍN PLNĚNÍ </w:t>
      </w:r>
    </w:p>
    <w:p w:rsidR="004C5887" w:rsidRPr="004C5887" w:rsidRDefault="004C5887" w:rsidP="004C5887">
      <w:pPr>
        <w:pStyle w:val="Zkladntext"/>
        <w:overflowPunct w:val="0"/>
        <w:autoSpaceDE w:val="0"/>
        <w:autoSpaceDN w:val="0"/>
        <w:adjustRightInd w:val="0"/>
        <w:spacing w:before="120" w:after="0"/>
        <w:textAlignment w:val="baseline"/>
        <w:rPr>
          <w:rFonts w:ascii="Arial CE" w:hAnsi="Arial CE" w:cs="Arial"/>
          <w:i/>
          <w:sz w:val="22"/>
          <w:szCs w:val="22"/>
          <w:u w:val="single"/>
        </w:rPr>
      </w:pPr>
    </w:p>
    <w:p w:rsidR="004C5887" w:rsidRPr="004C5887" w:rsidRDefault="004C5887" w:rsidP="004C5887">
      <w:pPr>
        <w:autoSpaceDE w:val="0"/>
        <w:autoSpaceDN w:val="0"/>
        <w:adjustRightInd w:val="0"/>
        <w:jc w:val="both"/>
        <w:rPr>
          <w:rFonts w:ascii="Arial CE" w:hAnsi="Arial CE" w:cs="Arial"/>
          <w:sz w:val="22"/>
          <w:szCs w:val="22"/>
        </w:rPr>
      </w:pPr>
      <w:r w:rsidRPr="004C5887">
        <w:rPr>
          <w:rFonts w:ascii="Arial CE" w:hAnsi="Arial CE" w:cs="Arial"/>
          <w:sz w:val="22"/>
          <w:szCs w:val="22"/>
        </w:rPr>
        <w:t>Zahájení díla:</w:t>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t>13. 6. 2016</w:t>
      </w:r>
    </w:p>
    <w:p w:rsidR="004C5887" w:rsidRPr="004C5887" w:rsidRDefault="004C5887" w:rsidP="004C5887">
      <w:pPr>
        <w:autoSpaceDE w:val="0"/>
        <w:autoSpaceDN w:val="0"/>
        <w:adjustRightInd w:val="0"/>
        <w:jc w:val="both"/>
        <w:rPr>
          <w:rFonts w:ascii="Arial CE" w:hAnsi="Arial CE" w:cs="Arial"/>
          <w:sz w:val="22"/>
          <w:szCs w:val="22"/>
        </w:rPr>
      </w:pPr>
    </w:p>
    <w:p w:rsidR="004C5887" w:rsidRPr="004C5887" w:rsidRDefault="004C5887" w:rsidP="004C5887">
      <w:pPr>
        <w:autoSpaceDE w:val="0"/>
        <w:autoSpaceDN w:val="0"/>
        <w:adjustRightInd w:val="0"/>
        <w:jc w:val="both"/>
        <w:rPr>
          <w:rFonts w:ascii="Arial CE" w:hAnsi="Arial CE" w:cs="Arial"/>
          <w:sz w:val="22"/>
          <w:szCs w:val="22"/>
        </w:rPr>
      </w:pPr>
      <w:r w:rsidRPr="004C5887">
        <w:rPr>
          <w:rFonts w:ascii="Arial CE" w:hAnsi="Arial CE" w:cs="Arial"/>
          <w:sz w:val="22"/>
          <w:szCs w:val="22"/>
        </w:rPr>
        <w:t>Dílčí plnění (předání a převzetí rozpracované studie – tj. 2 paré a 1 x CD)</w:t>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t>11.12.2017</w:t>
      </w:r>
    </w:p>
    <w:p w:rsidR="004C5887" w:rsidRPr="004C5887" w:rsidRDefault="004C5887" w:rsidP="004C5887">
      <w:pPr>
        <w:autoSpaceDE w:val="0"/>
        <w:autoSpaceDN w:val="0"/>
        <w:adjustRightInd w:val="0"/>
        <w:jc w:val="both"/>
        <w:rPr>
          <w:rFonts w:ascii="Arial CE" w:hAnsi="Arial CE" w:cs="Arial"/>
          <w:sz w:val="22"/>
          <w:szCs w:val="22"/>
        </w:rPr>
      </w:pPr>
    </w:p>
    <w:p w:rsidR="004C5887" w:rsidRPr="004C5887" w:rsidRDefault="004C5887" w:rsidP="004C5887">
      <w:pPr>
        <w:autoSpaceDE w:val="0"/>
        <w:autoSpaceDN w:val="0"/>
        <w:adjustRightInd w:val="0"/>
        <w:jc w:val="both"/>
        <w:rPr>
          <w:rFonts w:ascii="Arial" w:hAnsi="Arial" w:cs="Arial"/>
          <w:sz w:val="22"/>
          <w:szCs w:val="22"/>
        </w:rPr>
      </w:pPr>
      <w:r w:rsidRPr="004C5887">
        <w:rPr>
          <w:rFonts w:ascii="Arial CE" w:hAnsi="Arial CE" w:cs="Arial"/>
          <w:sz w:val="22"/>
          <w:szCs w:val="22"/>
        </w:rPr>
        <w:t>Dílčí plnění (předání a převzetí kompletní PD - tj. 2 paré po ZVV)</w:t>
      </w:r>
    </w:p>
    <w:p w:rsidR="004C5887" w:rsidRPr="004C5887" w:rsidRDefault="004C5887" w:rsidP="004C5887">
      <w:pPr>
        <w:autoSpaceDE w:val="0"/>
        <w:autoSpaceDN w:val="0"/>
        <w:adjustRightInd w:val="0"/>
        <w:ind w:left="6372"/>
        <w:jc w:val="both"/>
        <w:rPr>
          <w:rFonts w:ascii="Arial" w:hAnsi="Arial" w:cs="Arial"/>
          <w:sz w:val="22"/>
          <w:szCs w:val="22"/>
        </w:rPr>
      </w:pPr>
      <w:r w:rsidRPr="004C5887">
        <w:rPr>
          <w:rFonts w:ascii="Arial" w:hAnsi="Arial" w:cs="Arial"/>
          <w:sz w:val="22"/>
          <w:szCs w:val="22"/>
        </w:rPr>
        <w:t>na výzvu objednatele</w:t>
      </w:r>
    </w:p>
    <w:p w:rsidR="004C5887" w:rsidRPr="004C5887" w:rsidRDefault="004C5887" w:rsidP="004C5887">
      <w:pPr>
        <w:autoSpaceDE w:val="0"/>
        <w:autoSpaceDN w:val="0"/>
        <w:adjustRightInd w:val="0"/>
        <w:ind w:left="6372"/>
        <w:jc w:val="both"/>
        <w:rPr>
          <w:rFonts w:ascii="Arial" w:hAnsi="Arial" w:cs="Arial"/>
          <w:sz w:val="22"/>
          <w:szCs w:val="22"/>
        </w:rPr>
      </w:pPr>
    </w:p>
    <w:p w:rsidR="004C5887" w:rsidRPr="004C5887" w:rsidRDefault="004C5887" w:rsidP="004C5887">
      <w:pPr>
        <w:autoSpaceDE w:val="0"/>
        <w:autoSpaceDN w:val="0"/>
        <w:adjustRightInd w:val="0"/>
        <w:jc w:val="both"/>
        <w:rPr>
          <w:rFonts w:ascii="Arial CE" w:hAnsi="Arial CE" w:cs="Arial"/>
          <w:sz w:val="22"/>
          <w:szCs w:val="22"/>
        </w:rPr>
      </w:pPr>
      <w:r w:rsidRPr="004C5887">
        <w:rPr>
          <w:rFonts w:ascii="Arial CE" w:hAnsi="Arial CE" w:cs="Arial"/>
          <w:sz w:val="22"/>
          <w:szCs w:val="22"/>
        </w:rPr>
        <w:t>Ukončení díla (předání zbylých 2 paré PD po IK):</w:t>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t>30. 09. 2018</w:t>
      </w:r>
    </w:p>
    <w:p w:rsidR="004C5887" w:rsidRDefault="004C5887" w:rsidP="004D793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4C5887" w:rsidRPr="004C5887" w:rsidRDefault="004C5887" w:rsidP="004D793D">
      <w:pPr>
        <w:pStyle w:val="Zkladntext"/>
        <w:overflowPunct w:val="0"/>
        <w:autoSpaceDE w:val="0"/>
        <w:autoSpaceDN w:val="0"/>
        <w:adjustRightInd w:val="0"/>
        <w:spacing w:before="120" w:after="0"/>
        <w:textAlignment w:val="baseline"/>
        <w:rPr>
          <w:rFonts w:ascii="Arial CE" w:hAnsi="Arial CE" w:cs="Arial"/>
          <w:b/>
          <w:color w:val="000000"/>
          <w:sz w:val="22"/>
          <w:szCs w:val="22"/>
          <w:u w:val="single"/>
        </w:rPr>
      </w:pPr>
      <w:r w:rsidRPr="004C5887">
        <w:rPr>
          <w:rFonts w:ascii="Arial CE" w:hAnsi="Arial CE" w:cs="Arial"/>
          <w:b/>
          <w:color w:val="000000"/>
          <w:sz w:val="22"/>
          <w:szCs w:val="22"/>
          <w:u w:val="single"/>
        </w:rPr>
        <w:t>Nové znění:</w:t>
      </w:r>
    </w:p>
    <w:p w:rsidR="004C5887" w:rsidRPr="004C5887" w:rsidRDefault="004C5887" w:rsidP="004C588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4C5887">
        <w:rPr>
          <w:rFonts w:ascii="Arial CE" w:hAnsi="Arial CE" w:cs="Arial"/>
          <w:b/>
          <w:color w:val="000000"/>
          <w:sz w:val="22"/>
          <w:szCs w:val="22"/>
          <w:u w:val="single"/>
        </w:rPr>
        <w:t xml:space="preserve">Čl. IV. TERMÍN PLNĚNÍ </w:t>
      </w:r>
    </w:p>
    <w:p w:rsidR="004C5887" w:rsidRPr="004C5887" w:rsidRDefault="004C5887" w:rsidP="004C5887">
      <w:pPr>
        <w:autoSpaceDE w:val="0"/>
        <w:autoSpaceDN w:val="0"/>
        <w:adjustRightInd w:val="0"/>
        <w:jc w:val="both"/>
        <w:rPr>
          <w:rFonts w:ascii="Arial CE" w:hAnsi="Arial CE" w:cs="Arial"/>
          <w:sz w:val="22"/>
          <w:szCs w:val="22"/>
        </w:rPr>
      </w:pPr>
      <w:r w:rsidRPr="004C5887">
        <w:rPr>
          <w:rFonts w:ascii="Arial CE" w:hAnsi="Arial CE" w:cs="Arial"/>
          <w:sz w:val="22"/>
          <w:szCs w:val="22"/>
        </w:rPr>
        <w:t>Zahájení díla:</w:t>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r>
      <w:r w:rsidRPr="004C5887">
        <w:rPr>
          <w:rFonts w:ascii="Arial CE" w:hAnsi="Arial CE" w:cs="Arial"/>
          <w:sz w:val="22"/>
          <w:szCs w:val="22"/>
        </w:rPr>
        <w:tab/>
        <w:t>13. 6. 2016</w:t>
      </w:r>
    </w:p>
    <w:p w:rsidR="004C5887" w:rsidRDefault="004C5887" w:rsidP="004D793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p>
    <w:p w:rsidR="004C5887" w:rsidRDefault="004C5887" w:rsidP="004C5887">
      <w:pPr>
        <w:autoSpaceDE w:val="0"/>
        <w:autoSpaceDN w:val="0"/>
        <w:adjustRightInd w:val="0"/>
        <w:ind w:left="7080" w:hanging="7080"/>
        <w:rPr>
          <w:rFonts w:ascii="Arial" w:hAnsi="Arial" w:cs="Arial"/>
          <w:color w:val="000000"/>
          <w:sz w:val="22"/>
          <w:szCs w:val="22"/>
        </w:rPr>
      </w:pPr>
      <w:r>
        <w:rPr>
          <w:rFonts w:ascii="Arial" w:hAnsi="Arial" w:cs="Arial"/>
          <w:color w:val="000000"/>
          <w:sz w:val="22"/>
          <w:szCs w:val="22"/>
        </w:rPr>
        <w:t xml:space="preserve">Dílčí termín (předání a převzetí studie bez dokladové části):    </w:t>
      </w:r>
      <w:r>
        <w:rPr>
          <w:rFonts w:ascii="Arial" w:hAnsi="Arial" w:cs="Arial"/>
          <w:color w:val="000000"/>
          <w:sz w:val="22"/>
          <w:szCs w:val="22"/>
        </w:rPr>
        <w:tab/>
        <w:t xml:space="preserve">do </w:t>
      </w:r>
      <w:r w:rsidRPr="004C5887">
        <w:rPr>
          <w:rFonts w:ascii="Arial" w:hAnsi="Arial" w:cs="Arial"/>
          <w:b/>
          <w:color w:val="000000"/>
          <w:sz w:val="22"/>
          <w:szCs w:val="22"/>
        </w:rPr>
        <w:t>27.09.2018</w:t>
      </w:r>
    </w:p>
    <w:p w:rsidR="004C5887" w:rsidRDefault="004C5887" w:rsidP="004C5887">
      <w:pPr>
        <w:autoSpaceDE w:val="0"/>
        <w:autoSpaceDN w:val="0"/>
        <w:adjustRightInd w:val="0"/>
        <w:rPr>
          <w:rFonts w:ascii="Arial" w:hAnsi="Arial" w:cs="Arial"/>
          <w:color w:val="000000"/>
          <w:sz w:val="22"/>
          <w:szCs w:val="22"/>
        </w:rPr>
      </w:pPr>
    </w:p>
    <w:p w:rsidR="004C5887" w:rsidRPr="004C5887" w:rsidRDefault="004C5887" w:rsidP="004C5887">
      <w:pPr>
        <w:autoSpaceDE w:val="0"/>
        <w:autoSpaceDN w:val="0"/>
        <w:adjustRightInd w:val="0"/>
        <w:ind w:left="7080" w:hanging="7080"/>
        <w:rPr>
          <w:rFonts w:ascii="Arial" w:hAnsi="Arial" w:cs="Arial"/>
          <w:b/>
          <w:color w:val="000000"/>
          <w:sz w:val="22"/>
          <w:szCs w:val="22"/>
        </w:rPr>
      </w:pPr>
      <w:r>
        <w:rPr>
          <w:rFonts w:ascii="Arial" w:hAnsi="Arial" w:cs="Arial"/>
          <w:color w:val="000000"/>
          <w:sz w:val="22"/>
          <w:szCs w:val="22"/>
        </w:rPr>
        <w:t>Dopracování dokladové části a předání kompletní studie:</w:t>
      </w:r>
      <w:r>
        <w:rPr>
          <w:rFonts w:ascii="Arial" w:hAnsi="Arial" w:cs="Arial"/>
          <w:color w:val="000000"/>
          <w:sz w:val="22"/>
          <w:szCs w:val="22"/>
        </w:rPr>
        <w:tab/>
        <w:t xml:space="preserve">do </w:t>
      </w:r>
      <w:r w:rsidRPr="004C5887">
        <w:rPr>
          <w:rFonts w:ascii="Arial" w:hAnsi="Arial" w:cs="Arial"/>
          <w:b/>
          <w:color w:val="000000"/>
          <w:sz w:val="22"/>
          <w:szCs w:val="22"/>
        </w:rPr>
        <w:t>31.01.2019</w:t>
      </w:r>
    </w:p>
    <w:p w:rsidR="004C5887" w:rsidRDefault="004C5887" w:rsidP="004C5887">
      <w:pPr>
        <w:autoSpaceDE w:val="0"/>
        <w:autoSpaceDN w:val="0"/>
        <w:adjustRightInd w:val="0"/>
        <w:rPr>
          <w:rFonts w:ascii="Arial" w:hAnsi="Arial" w:cs="Arial"/>
          <w:color w:val="000000"/>
          <w:sz w:val="22"/>
          <w:szCs w:val="22"/>
        </w:rPr>
      </w:pPr>
    </w:p>
    <w:p w:rsidR="004C5887" w:rsidRDefault="004C5887" w:rsidP="004C5887">
      <w:pPr>
        <w:autoSpaceDE w:val="0"/>
        <w:autoSpaceDN w:val="0"/>
        <w:adjustRightInd w:val="0"/>
        <w:rPr>
          <w:rFonts w:ascii="Arial" w:hAnsi="Arial" w:cs="Arial"/>
          <w:color w:val="000000"/>
          <w:sz w:val="22"/>
          <w:szCs w:val="22"/>
        </w:rPr>
      </w:pPr>
      <w:r>
        <w:rPr>
          <w:rFonts w:ascii="Arial" w:hAnsi="Arial" w:cs="Arial"/>
          <w:color w:val="000000"/>
          <w:sz w:val="22"/>
          <w:szCs w:val="22"/>
        </w:rPr>
        <w:t>Ukončení díla (po schválení v</w:t>
      </w:r>
      <w:r>
        <w:rPr>
          <w:color w:val="000000"/>
          <w:sz w:val="22"/>
          <w:szCs w:val="22"/>
        </w:rPr>
        <w:t xml:space="preserve"> </w:t>
      </w:r>
      <w:r>
        <w:rPr>
          <w:rFonts w:ascii="Arial" w:hAnsi="Arial" w:cs="Arial"/>
          <w:color w:val="000000"/>
          <w:sz w:val="22"/>
          <w:szCs w:val="22"/>
        </w:rPr>
        <w:t xml:space="preserve">investiční komisi objednatele): </w:t>
      </w:r>
      <w:r>
        <w:rPr>
          <w:rFonts w:ascii="Arial" w:hAnsi="Arial" w:cs="Arial"/>
          <w:color w:val="000000"/>
          <w:sz w:val="22"/>
          <w:szCs w:val="22"/>
        </w:rPr>
        <w:tab/>
      </w:r>
      <w:r>
        <w:rPr>
          <w:rFonts w:ascii="Arial" w:hAnsi="Arial" w:cs="Arial"/>
          <w:color w:val="000000"/>
          <w:sz w:val="22"/>
          <w:szCs w:val="22"/>
        </w:rPr>
        <w:tab/>
        <w:t xml:space="preserve">do </w:t>
      </w:r>
      <w:r>
        <w:rPr>
          <w:rFonts w:ascii="Arial" w:hAnsi="Arial" w:cs="Arial"/>
          <w:b/>
          <w:bCs/>
          <w:color w:val="000000"/>
          <w:sz w:val="22"/>
          <w:szCs w:val="22"/>
        </w:rPr>
        <w:t>28.02.2019</w:t>
      </w:r>
      <w:r>
        <w:rPr>
          <w:rFonts w:ascii="Arial" w:hAnsi="Arial" w:cs="Arial"/>
          <w:color w:val="000000"/>
          <w:sz w:val="22"/>
          <w:szCs w:val="22"/>
        </w:rPr>
        <w:tab/>
      </w:r>
      <w:r>
        <w:rPr>
          <w:rFonts w:ascii="Arial" w:hAnsi="Arial" w:cs="Arial"/>
          <w:color w:val="000000"/>
          <w:sz w:val="22"/>
          <w:szCs w:val="22"/>
        </w:rPr>
        <w:tab/>
        <w:t xml:space="preserve">   </w:t>
      </w:r>
    </w:p>
    <w:p w:rsidR="004D793D" w:rsidRDefault="004D793D" w:rsidP="004D793D">
      <w:pPr>
        <w:pStyle w:val="Zkladntext"/>
        <w:overflowPunct w:val="0"/>
        <w:autoSpaceDE w:val="0"/>
        <w:autoSpaceDN w:val="0"/>
        <w:adjustRightInd w:val="0"/>
        <w:spacing w:before="120" w:after="0"/>
        <w:textAlignment w:val="baseline"/>
        <w:rPr>
          <w:rFonts w:ascii="Arial CE" w:hAnsi="Arial CE" w:cs="Arial"/>
          <w:color w:val="000000"/>
          <w:sz w:val="22"/>
          <w:szCs w:val="22"/>
          <w:u w:val="single"/>
        </w:rPr>
      </w:pPr>
      <w:r w:rsidRPr="003B573E">
        <w:rPr>
          <w:rFonts w:ascii="Arial CE" w:hAnsi="Arial CE" w:cs="Arial"/>
          <w:color w:val="000000"/>
          <w:sz w:val="22"/>
          <w:szCs w:val="22"/>
          <w:u w:val="single"/>
        </w:rPr>
        <w:t>Část původní znění</w:t>
      </w:r>
    </w:p>
    <w:p w:rsidR="009D4A44" w:rsidRPr="004C5887" w:rsidRDefault="009D4A44" w:rsidP="009D4A44">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4C5887">
        <w:rPr>
          <w:rFonts w:ascii="Arial CE" w:hAnsi="Arial CE" w:cs="Arial"/>
          <w:color w:val="000000"/>
          <w:sz w:val="22"/>
          <w:szCs w:val="22"/>
          <w:u w:val="single"/>
        </w:rPr>
        <w:t xml:space="preserve">Čl. V. CENA </w:t>
      </w:r>
    </w:p>
    <w:p w:rsidR="009D4A44" w:rsidRPr="004C5887" w:rsidRDefault="009D4A44" w:rsidP="009D4A44">
      <w:pPr>
        <w:pStyle w:val="Zkladntext"/>
        <w:overflowPunct w:val="0"/>
        <w:autoSpaceDE w:val="0"/>
        <w:autoSpaceDN w:val="0"/>
        <w:adjustRightInd w:val="0"/>
        <w:spacing w:before="120" w:after="0"/>
        <w:jc w:val="center"/>
        <w:textAlignment w:val="baseline"/>
        <w:rPr>
          <w:rFonts w:ascii="Arial CE" w:hAnsi="Arial CE" w:cs="Arial"/>
          <w:sz w:val="22"/>
          <w:szCs w:val="22"/>
          <w:u w:val="single"/>
        </w:rPr>
      </w:pPr>
    </w:p>
    <w:p w:rsidR="009D4A44" w:rsidRPr="004C5887" w:rsidRDefault="009D4A44" w:rsidP="009D4A44">
      <w:pPr>
        <w:jc w:val="both"/>
        <w:rPr>
          <w:rFonts w:ascii="Arial CE" w:hAnsi="Arial CE" w:cs="Arial"/>
          <w:color w:val="000000"/>
          <w:sz w:val="22"/>
          <w:szCs w:val="22"/>
        </w:rPr>
      </w:pPr>
      <w:r w:rsidRPr="004C5887">
        <w:rPr>
          <w:rFonts w:ascii="Arial CE" w:hAnsi="Arial CE" w:cs="Arial"/>
          <w:sz w:val="22"/>
          <w:szCs w:val="22"/>
        </w:rPr>
        <w:t xml:space="preserve">Cena díla </w:t>
      </w:r>
      <w:r w:rsidRPr="004C5887">
        <w:rPr>
          <w:rFonts w:ascii="Arial CE" w:hAnsi="Arial CE" w:cs="Arial"/>
          <w:color w:val="000000"/>
          <w:sz w:val="22"/>
          <w:szCs w:val="22"/>
        </w:rPr>
        <w:t xml:space="preserve">zahrnuje veškeré náklady zhotovitele související s realizací díla a činí celkem: </w:t>
      </w:r>
    </w:p>
    <w:p w:rsidR="009D4A44" w:rsidRPr="004C5887" w:rsidRDefault="009D4A44" w:rsidP="009D4A44">
      <w:pPr>
        <w:jc w:val="both"/>
        <w:rPr>
          <w:rFonts w:ascii="Arial CE" w:hAnsi="Arial CE" w:cs="Arial"/>
          <w:sz w:val="22"/>
          <w:szCs w:val="22"/>
        </w:rPr>
      </w:pPr>
      <w:r w:rsidRPr="004C5887">
        <w:rPr>
          <w:rFonts w:ascii="Arial CE" w:hAnsi="Arial CE" w:cs="Arial"/>
          <w:color w:val="000000"/>
          <w:sz w:val="22"/>
          <w:szCs w:val="22"/>
        </w:rPr>
        <w:tab/>
      </w:r>
      <w:r w:rsidRPr="004C5887">
        <w:rPr>
          <w:rFonts w:ascii="Arial CE" w:hAnsi="Arial CE" w:cs="Arial"/>
          <w:color w:val="000000"/>
          <w:sz w:val="22"/>
          <w:szCs w:val="22"/>
        </w:rPr>
        <w:tab/>
      </w:r>
      <w:r w:rsidRPr="004C5887">
        <w:rPr>
          <w:rFonts w:ascii="Arial CE" w:hAnsi="Arial CE" w:cs="Arial"/>
          <w:color w:val="000000"/>
          <w:sz w:val="22"/>
          <w:szCs w:val="22"/>
        </w:rPr>
        <w:tab/>
      </w:r>
      <w:r w:rsidRPr="004C5887">
        <w:rPr>
          <w:rFonts w:ascii="Arial CE" w:hAnsi="Arial CE" w:cs="Arial"/>
          <w:color w:val="000000"/>
          <w:sz w:val="22"/>
          <w:szCs w:val="22"/>
        </w:rPr>
        <w:tab/>
      </w:r>
      <w:r w:rsidRPr="004C5887">
        <w:rPr>
          <w:rFonts w:ascii="Arial CE" w:hAnsi="Arial CE" w:cs="Arial"/>
          <w:color w:val="000000"/>
          <w:sz w:val="22"/>
          <w:szCs w:val="22"/>
        </w:rPr>
        <w:tab/>
      </w:r>
      <w:r w:rsidRPr="004C5887">
        <w:rPr>
          <w:rFonts w:ascii="Arial CE" w:hAnsi="Arial CE" w:cs="Arial"/>
          <w:color w:val="000000"/>
          <w:sz w:val="22"/>
          <w:szCs w:val="22"/>
        </w:rPr>
        <w:tab/>
      </w:r>
      <w:r w:rsidRPr="004C5887">
        <w:rPr>
          <w:rFonts w:ascii="Arial CE" w:hAnsi="Arial CE" w:cs="Arial"/>
          <w:color w:val="000000"/>
          <w:sz w:val="22"/>
          <w:szCs w:val="22"/>
        </w:rPr>
        <w:tab/>
      </w:r>
      <w:r w:rsidRPr="004C5887">
        <w:rPr>
          <w:rFonts w:ascii="Arial CE" w:hAnsi="Arial CE" w:cs="Arial"/>
          <w:sz w:val="22"/>
          <w:szCs w:val="22"/>
        </w:rPr>
        <w:t xml:space="preserve">306 296,00 Kč bez </w:t>
      </w:r>
      <w:r w:rsidRPr="004C5887">
        <w:rPr>
          <w:rFonts w:ascii="Arial CE" w:hAnsi="Arial CE" w:cs="Arial"/>
          <w:color w:val="000000"/>
          <w:sz w:val="22"/>
          <w:szCs w:val="22"/>
        </w:rPr>
        <w:t>DPH.</w:t>
      </w:r>
    </w:p>
    <w:p w:rsidR="009D4A44" w:rsidRPr="001D7A19" w:rsidRDefault="009D4A44" w:rsidP="009D4A44">
      <w:pPr>
        <w:ind w:left="426"/>
        <w:jc w:val="both"/>
        <w:rPr>
          <w:rFonts w:ascii="Arial CE" w:hAnsi="Arial CE" w:cs="Arial"/>
          <w:sz w:val="22"/>
          <w:szCs w:val="22"/>
        </w:rPr>
      </w:pPr>
    </w:p>
    <w:p w:rsidR="009D4A44" w:rsidRPr="001D7A19" w:rsidRDefault="009D4A44" w:rsidP="009D4A44">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9D4A44" w:rsidRPr="002D5AED" w:rsidRDefault="009D4A44" w:rsidP="009D4A44">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t>Geodetické zaměření:</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23 396,00 Kč bez </w:t>
      </w:r>
      <w:r w:rsidRPr="002D5AED">
        <w:rPr>
          <w:rFonts w:ascii="Arial CE" w:hAnsi="Arial CE" w:cs="Arial"/>
          <w:color w:val="000000"/>
          <w:sz w:val="22"/>
          <w:szCs w:val="22"/>
        </w:rPr>
        <w:t>DPH</w:t>
      </w:r>
    </w:p>
    <w:p w:rsidR="009D4A44" w:rsidRPr="002D5AED" w:rsidRDefault="009D4A44" w:rsidP="009D4A44">
      <w:pPr>
        <w:autoSpaceDE w:val="0"/>
        <w:autoSpaceDN w:val="0"/>
        <w:adjustRightInd w:val="0"/>
        <w:jc w:val="both"/>
        <w:rPr>
          <w:rFonts w:ascii="Arial CE" w:hAnsi="Arial CE" w:cs="Arial"/>
          <w:color w:val="000000"/>
          <w:sz w:val="22"/>
          <w:szCs w:val="22"/>
        </w:rPr>
      </w:pPr>
    </w:p>
    <w:p w:rsidR="009D4A44" w:rsidRPr="002D5AED" w:rsidRDefault="009D4A44" w:rsidP="009D4A44">
      <w:pPr>
        <w:autoSpaceDE w:val="0"/>
        <w:autoSpaceDN w:val="0"/>
        <w:adjustRightInd w:val="0"/>
        <w:jc w:val="both"/>
        <w:rPr>
          <w:rFonts w:ascii="Arial CE" w:hAnsi="Arial CE" w:cs="Arial"/>
          <w:color w:val="000000"/>
          <w:sz w:val="22"/>
          <w:szCs w:val="22"/>
        </w:rPr>
      </w:pPr>
      <w:r w:rsidRPr="002D5AED">
        <w:rPr>
          <w:rFonts w:ascii="Arial CE" w:hAnsi="Arial CE" w:cs="Arial"/>
          <w:color w:val="000000"/>
          <w:sz w:val="22"/>
          <w:szCs w:val="22"/>
        </w:rPr>
        <w:t>Modelová část</w:t>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Pr>
          <w:rFonts w:ascii="Arial CE" w:hAnsi="Arial CE" w:cs="Arial"/>
          <w:color w:val="000000"/>
          <w:sz w:val="22"/>
          <w:szCs w:val="22"/>
        </w:rPr>
        <w:t>101</w:t>
      </w:r>
      <w:r w:rsidRPr="002D5AED">
        <w:rPr>
          <w:rFonts w:ascii="Arial CE" w:hAnsi="Arial CE" w:cs="Arial"/>
          <w:color w:val="000000"/>
          <w:sz w:val="22"/>
          <w:szCs w:val="22"/>
        </w:rPr>
        <w:t> 000,00 Kč bez DPH</w:t>
      </w:r>
    </w:p>
    <w:p w:rsidR="009D4A44" w:rsidRPr="002D5AED" w:rsidRDefault="009D4A44" w:rsidP="009D4A44">
      <w:pPr>
        <w:autoSpaceDE w:val="0"/>
        <w:autoSpaceDN w:val="0"/>
        <w:adjustRightInd w:val="0"/>
        <w:jc w:val="both"/>
        <w:rPr>
          <w:rFonts w:ascii="Arial CE" w:hAnsi="Arial CE" w:cs="Arial"/>
          <w:color w:val="000000"/>
          <w:sz w:val="22"/>
          <w:szCs w:val="22"/>
        </w:rPr>
      </w:pPr>
    </w:p>
    <w:p w:rsidR="009D4A44" w:rsidRPr="001D7A19" w:rsidRDefault="009D4A44" w:rsidP="009D4A44">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t xml:space="preserve">Terénní průzkum </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4 800,00 Kč bez </w:t>
      </w:r>
      <w:r w:rsidRPr="002D5AED">
        <w:rPr>
          <w:rFonts w:ascii="Arial CE" w:hAnsi="Arial CE" w:cs="Arial"/>
          <w:color w:val="000000"/>
          <w:sz w:val="22"/>
          <w:szCs w:val="22"/>
        </w:rPr>
        <w:t>DPH</w:t>
      </w:r>
    </w:p>
    <w:p w:rsidR="009D4A44" w:rsidRPr="001D7A19" w:rsidRDefault="009D4A44" w:rsidP="009D4A44">
      <w:pPr>
        <w:autoSpaceDE w:val="0"/>
        <w:autoSpaceDN w:val="0"/>
        <w:adjustRightInd w:val="0"/>
        <w:jc w:val="both"/>
        <w:rPr>
          <w:rFonts w:ascii="Arial CE" w:hAnsi="Arial CE" w:cs="Arial"/>
          <w:sz w:val="22"/>
          <w:szCs w:val="22"/>
        </w:rPr>
      </w:pPr>
    </w:p>
    <w:p w:rsidR="009D4A44" w:rsidRPr="001D7A19" w:rsidRDefault="009D4A44" w:rsidP="009D4A44">
      <w:pPr>
        <w:autoSpaceDE w:val="0"/>
        <w:autoSpaceDN w:val="0"/>
        <w:adjustRightInd w:val="0"/>
        <w:jc w:val="both"/>
        <w:rPr>
          <w:rFonts w:ascii="Arial CE" w:hAnsi="Arial CE" w:cs="Arial"/>
          <w:sz w:val="22"/>
          <w:szCs w:val="22"/>
        </w:rPr>
      </w:pPr>
      <w:r>
        <w:rPr>
          <w:rFonts w:ascii="Arial CE" w:hAnsi="Arial CE" w:cs="Arial"/>
          <w:sz w:val="22"/>
          <w:szCs w:val="22"/>
        </w:rPr>
        <w:t>Návrh variant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Pr>
          <w:rFonts w:ascii="Arial CE" w:hAnsi="Arial CE" w:cs="Arial"/>
          <w:sz w:val="22"/>
          <w:szCs w:val="22"/>
        </w:rPr>
        <w:t>57 200,00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9D4A44" w:rsidRPr="001D7A19" w:rsidRDefault="009D4A44" w:rsidP="009D4A44">
      <w:pPr>
        <w:autoSpaceDE w:val="0"/>
        <w:autoSpaceDN w:val="0"/>
        <w:adjustRightInd w:val="0"/>
        <w:jc w:val="both"/>
        <w:rPr>
          <w:rFonts w:ascii="Arial CE" w:hAnsi="Arial CE" w:cs="Arial"/>
          <w:sz w:val="22"/>
          <w:szCs w:val="22"/>
        </w:rPr>
      </w:pPr>
    </w:p>
    <w:p w:rsidR="009D4A44" w:rsidRPr="001D7A19" w:rsidRDefault="009D4A44" w:rsidP="009D4A44">
      <w:pPr>
        <w:autoSpaceDE w:val="0"/>
        <w:autoSpaceDN w:val="0"/>
        <w:adjustRightInd w:val="0"/>
        <w:jc w:val="both"/>
        <w:rPr>
          <w:rFonts w:ascii="Arial CE" w:hAnsi="Arial CE" w:cs="Arial"/>
          <w:color w:val="000000"/>
          <w:sz w:val="22"/>
          <w:szCs w:val="22"/>
        </w:rPr>
      </w:pPr>
      <w:r>
        <w:rPr>
          <w:rFonts w:ascii="Arial CE" w:hAnsi="Arial CE" w:cs="Arial"/>
          <w:sz w:val="22"/>
          <w:szCs w:val="22"/>
        </w:rPr>
        <w:t>Záborový elaborát</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9 500,00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9D4A44" w:rsidRPr="001D7A19" w:rsidRDefault="009D4A44" w:rsidP="009D4A44">
      <w:pPr>
        <w:autoSpaceDE w:val="0"/>
        <w:autoSpaceDN w:val="0"/>
        <w:adjustRightInd w:val="0"/>
        <w:jc w:val="both"/>
        <w:rPr>
          <w:rFonts w:ascii="Arial CE" w:hAnsi="Arial CE" w:cs="Arial"/>
          <w:color w:val="000000"/>
          <w:sz w:val="22"/>
          <w:szCs w:val="22"/>
        </w:rPr>
      </w:pPr>
    </w:p>
    <w:p w:rsidR="009D4A44" w:rsidRPr="001D7A19" w:rsidRDefault="009D4A44" w:rsidP="009D4A44">
      <w:pPr>
        <w:autoSpaceDE w:val="0"/>
        <w:autoSpaceDN w:val="0"/>
        <w:adjustRightInd w:val="0"/>
        <w:jc w:val="both"/>
        <w:rPr>
          <w:rFonts w:ascii="Arial CE" w:hAnsi="Arial CE" w:cs="Arial"/>
          <w:sz w:val="22"/>
          <w:szCs w:val="22"/>
        </w:rPr>
      </w:pPr>
      <w:r>
        <w:rPr>
          <w:rFonts w:ascii="Arial CE" w:hAnsi="Arial CE" w:cs="Arial"/>
          <w:sz w:val="22"/>
          <w:szCs w:val="22"/>
        </w:rPr>
        <w:t>Zjištění inženýrských sítí</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4 800,00</w:t>
      </w:r>
      <w:r w:rsidRPr="001D7A19">
        <w:rPr>
          <w:rFonts w:ascii="Arial CE" w:hAnsi="Arial CE" w:cs="Arial"/>
          <w:sz w:val="22"/>
          <w:szCs w:val="22"/>
        </w:rPr>
        <w:t xml:space="preserve"> Kč bez </w:t>
      </w:r>
      <w:r w:rsidRPr="001D7A19">
        <w:rPr>
          <w:rFonts w:ascii="Arial CE" w:hAnsi="Arial CE" w:cs="Arial"/>
          <w:color w:val="000000"/>
          <w:sz w:val="22"/>
          <w:szCs w:val="22"/>
        </w:rPr>
        <w:t>DPH</w:t>
      </w:r>
      <w:r w:rsidRPr="001D7A19">
        <w:rPr>
          <w:rFonts w:ascii="Arial CE" w:hAnsi="Arial CE" w:cs="Arial"/>
          <w:sz w:val="22"/>
          <w:szCs w:val="22"/>
        </w:rPr>
        <w:tab/>
      </w:r>
    </w:p>
    <w:p w:rsidR="009D4A44" w:rsidRPr="001D7A19" w:rsidRDefault="009D4A44" w:rsidP="009D4A44">
      <w:pPr>
        <w:autoSpaceDE w:val="0"/>
        <w:autoSpaceDN w:val="0"/>
        <w:adjustRightInd w:val="0"/>
        <w:jc w:val="both"/>
        <w:rPr>
          <w:rFonts w:ascii="Arial CE" w:hAnsi="Arial CE" w:cs="Arial"/>
          <w:sz w:val="22"/>
          <w:szCs w:val="22"/>
        </w:rPr>
      </w:pPr>
    </w:p>
    <w:p w:rsidR="009D4A44" w:rsidRDefault="009D4A44" w:rsidP="009D4A44">
      <w:pPr>
        <w:autoSpaceDE w:val="0"/>
        <w:autoSpaceDN w:val="0"/>
        <w:adjustRightInd w:val="0"/>
        <w:jc w:val="both"/>
        <w:rPr>
          <w:rFonts w:ascii="Arial CE" w:hAnsi="Arial CE" w:cs="Arial"/>
          <w:color w:val="000000"/>
          <w:sz w:val="22"/>
          <w:szCs w:val="22"/>
        </w:rPr>
      </w:pPr>
      <w:r>
        <w:rPr>
          <w:rFonts w:ascii="Arial CE" w:hAnsi="Arial CE" w:cs="Arial"/>
          <w:sz w:val="22"/>
          <w:szCs w:val="22"/>
        </w:rPr>
        <w:t>Odhad investičních nákladů</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t>19 000,00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9D4A44" w:rsidRDefault="009D4A44" w:rsidP="009D4A44">
      <w:pPr>
        <w:autoSpaceDE w:val="0"/>
        <w:autoSpaceDN w:val="0"/>
        <w:adjustRightInd w:val="0"/>
        <w:jc w:val="both"/>
        <w:rPr>
          <w:rFonts w:ascii="Arial CE" w:hAnsi="Arial CE" w:cs="Arial"/>
          <w:color w:val="000000"/>
          <w:sz w:val="22"/>
          <w:szCs w:val="22"/>
        </w:rPr>
      </w:pPr>
    </w:p>
    <w:p w:rsidR="009D4A44" w:rsidRPr="001D7A19" w:rsidRDefault="009D4A44" w:rsidP="009D4A44">
      <w:pPr>
        <w:autoSpaceDE w:val="0"/>
        <w:autoSpaceDN w:val="0"/>
        <w:adjustRightInd w:val="0"/>
        <w:jc w:val="both"/>
        <w:rPr>
          <w:rFonts w:ascii="Arial CE" w:hAnsi="Arial CE" w:cs="Arial"/>
          <w:sz w:val="22"/>
          <w:szCs w:val="22"/>
        </w:rPr>
      </w:pPr>
      <w:r>
        <w:rPr>
          <w:rFonts w:ascii="Arial CE" w:hAnsi="Arial CE" w:cs="Arial"/>
          <w:color w:val="000000"/>
          <w:sz w:val="22"/>
          <w:szCs w:val="22"/>
        </w:rPr>
        <w:t>Posouzení ekonomické efektivity</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sz w:val="22"/>
          <w:szCs w:val="22"/>
        </w:rPr>
        <w:t>57 100,00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9D4A44" w:rsidRPr="001D7A19" w:rsidRDefault="009D4A44" w:rsidP="009D4A44">
      <w:pPr>
        <w:autoSpaceDE w:val="0"/>
        <w:autoSpaceDN w:val="0"/>
        <w:adjustRightInd w:val="0"/>
        <w:jc w:val="both"/>
        <w:rPr>
          <w:rFonts w:ascii="Arial CE" w:hAnsi="Arial CE" w:cs="Arial"/>
          <w:sz w:val="22"/>
          <w:szCs w:val="22"/>
        </w:rPr>
      </w:pPr>
    </w:p>
    <w:p w:rsidR="009D4A44" w:rsidRDefault="009D4A44" w:rsidP="009D4A44">
      <w:pPr>
        <w:autoSpaceDE w:val="0"/>
        <w:autoSpaceDN w:val="0"/>
        <w:adjustRightInd w:val="0"/>
        <w:jc w:val="both"/>
        <w:rPr>
          <w:rFonts w:ascii="Arial CE" w:hAnsi="Arial CE" w:cs="Arial"/>
          <w:sz w:val="22"/>
          <w:szCs w:val="22"/>
        </w:rPr>
      </w:pPr>
      <w:r w:rsidRPr="00911572">
        <w:rPr>
          <w:rFonts w:ascii="Arial CE" w:hAnsi="Arial CE" w:cs="Arial"/>
          <w:sz w:val="22"/>
          <w:szCs w:val="22"/>
        </w:rPr>
        <w:t>Projednání</w:t>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Pr>
          <w:rFonts w:ascii="Arial CE" w:hAnsi="Arial CE" w:cs="Arial"/>
          <w:sz w:val="22"/>
          <w:szCs w:val="22"/>
        </w:rPr>
        <w:t>14 200</w:t>
      </w:r>
      <w:r w:rsidRPr="00911572">
        <w:rPr>
          <w:rFonts w:ascii="Arial CE" w:hAnsi="Arial CE" w:cs="Arial"/>
          <w:sz w:val="22"/>
          <w:szCs w:val="22"/>
        </w:rPr>
        <w:t>,00 Kč bez DPH</w:t>
      </w:r>
    </w:p>
    <w:p w:rsidR="009D4A44" w:rsidRPr="00911572" w:rsidRDefault="009D4A44" w:rsidP="009D4A44">
      <w:pPr>
        <w:autoSpaceDE w:val="0"/>
        <w:autoSpaceDN w:val="0"/>
        <w:adjustRightInd w:val="0"/>
        <w:jc w:val="both"/>
        <w:rPr>
          <w:rFonts w:ascii="Arial CE" w:hAnsi="Arial CE" w:cs="Arial"/>
          <w:sz w:val="22"/>
          <w:szCs w:val="22"/>
        </w:rPr>
      </w:pPr>
    </w:p>
    <w:p w:rsidR="009D4A44" w:rsidRDefault="009D4A44" w:rsidP="009D4A44">
      <w:pPr>
        <w:autoSpaceDE w:val="0"/>
        <w:autoSpaceDN w:val="0"/>
        <w:adjustRightInd w:val="0"/>
        <w:jc w:val="both"/>
        <w:rPr>
          <w:rFonts w:ascii="Arial CE" w:hAnsi="Arial CE" w:cs="Arial"/>
          <w:color w:val="000000"/>
          <w:sz w:val="22"/>
          <w:szCs w:val="22"/>
        </w:rPr>
      </w:pPr>
      <w:r>
        <w:rPr>
          <w:rFonts w:ascii="Arial CE" w:hAnsi="Arial CE" w:cs="Arial"/>
          <w:sz w:val="22"/>
          <w:szCs w:val="22"/>
        </w:rPr>
        <w:t>Kompletace tisk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t>15 300,00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9D4A44" w:rsidRPr="001D7A19" w:rsidRDefault="009D4A44" w:rsidP="009D4A44">
      <w:pPr>
        <w:autoSpaceDE w:val="0"/>
        <w:autoSpaceDN w:val="0"/>
        <w:adjustRightInd w:val="0"/>
        <w:jc w:val="both"/>
        <w:rPr>
          <w:rFonts w:ascii="Arial CE" w:hAnsi="Arial CE" w:cs="Arial"/>
          <w:sz w:val="22"/>
          <w:szCs w:val="22"/>
        </w:rPr>
      </w:pPr>
    </w:p>
    <w:p w:rsidR="009D4A44" w:rsidRPr="002D5AED" w:rsidRDefault="009D4A44" w:rsidP="009D4A44">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 xml:space="preserve">dodatku ke smlouvě o dílo, a to pouze a jen v důsledku mimořádných nepředvídatelných okolností, které se vyskytly v průběhu provádění prací na díle, přičemž jejich zajištění je nezbytnou podmínkou pro řádné dokončení </w:t>
      </w:r>
      <w:r w:rsidRPr="002D5AED">
        <w:rPr>
          <w:rFonts w:ascii="Arial CE" w:hAnsi="Arial CE" w:cs="Arial"/>
          <w:sz w:val="22"/>
          <w:szCs w:val="22"/>
        </w:rPr>
        <w:t>díla.</w:t>
      </w:r>
      <w:r w:rsidRPr="002D5AED">
        <w:t xml:space="preserve"> </w:t>
      </w:r>
    </w:p>
    <w:p w:rsidR="009D4A44" w:rsidRPr="004C5887" w:rsidRDefault="009D4A44" w:rsidP="009D4A44">
      <w:pPr>
        <w:jc w:val="both"/>
        <w:rPr>
          <w:rFonts w:ascii="Arial CE" w:hAnsi="Arial CE" w:cs="Arial"/>
          <w:bCs/>
          <w:color w:val="000000"/>
          <w:sz w:val="22"/>
          <w:szCs w:val="22"/>
        </w:rPr>
      </w:pPr>
      <w:r w:rsidRPr="004C5887">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A2255C" w:rsidRPr="00A2255C" w:rsidRDefault="00A2255C" w:rsidP="00A2255C">
      <w:pPr>
        <w:autoSpaceDE w:val="0"/>
        <w:autoSpaceDN w:val="0"/>
        <w:adjustRightInd w:val="0"/>
        <w:jc w:val="both"/>
        <w:rPr>
          <w:rFonts w:ascii="Arial CE" w:hAnsi="Arial CE"/>
          <w:bCs/>
          <w:i/>
          <w:sz w:val="22"/>
          <w:szCs w:val="22"/>
          <w:u w:val="single"/>
        </w:rPr>
      </w:pPr>
    </w:p>
    <w:p w:rsidR="00A2255C" w:rsidRPr="00494AF8" w:rsidRDefault="00A2255C" w:rsidP="00A2255C">
      <w:pPr>
        <w:autoSpaceDE w:val="0"/>
        <w:autoSpaceDN w:val="0"/>
        <w:adjustRightInd w:val="0"/>
        <w:jc w:val="both"/>
        <w:rPr>
          <w:rFonts w:ascii="Arial CE" w:hAnsi="Arial CE"/>
          <w:b/>
          <w:bCs/>
          <w:i/>
          <w:sz w:val="22"/>
          <w:szCs w:val="22"/>
          <w:u w:val="single"/>
        </w:rPr>
      </w:pPr>
      <w:r w:rsidRPr="00494AF8">
        <w:rPr>
          <w:rFonts w:ascii="Arial CE" w:hAnsi="Arial CE"/>
          <w:b/>
          <w:bCs/>
          <w:i/>
          <w:sz w:val="22"/>
          <w:szCs w:val="22"/>
          <w:u w:val="single"/>
        </w:rPr>
        <w:t>Část nové znění:</w:t>
      </w:r>
    </w:p>
    <w:p w:rsidR="009D4A44" w:rsidRDefault="009D4A44" w:rsidP="009D4A44">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CENA </w:t>
      </w:r>
    </w:p>
    <w:p w:rsidR="009D4A44" w:rsidRPr="00982AC2" w:rsidRDefault="009D4A44" w:rsidP="009D4A44">
      <w:pPr>
        <w:pStyle w:val="Zkladntext"/>
        <w:overflowPunct w:val="0"/>
        <w:autoSpaceDE w:val="0"/>
        <w:autoSpaceDN w:val="0"/>
        <w:adjustRightInd w:val="0"/>
        <w:spacing w:before="120" w:after="0"/>
        <w:jc w:val="center"/>
        <w:textAlignment w:val="baseline"/>
        <w:rPr>
          <w:rFonts w:ascii="Arial CE" w:hAnsi="Arial CE" w:cs="Arial"/>
          <w:b/>
          <w:sz w:val="22"/>
          <w:szCs w:val="22"/>
          <w:u w:val="single"/>
        </w:rPr>
      </w:pPr>
    </w:p>
    <w:p w:rsidR="009D4A44" w:rsidRPr="001D7A19" w:rsidRDefault="009D4A44" w:rsidP="009D4A44">
      <w:pPr>
        <w:jc w:val="both"/>
        <w:rPr>
          <w:rFonts w:ascii="Arial CE" w:hAnsi="Arial CE" w:cs="Arial"/>
          <w:b/>
          <w:color w:val="000000"/>
          <w:sz w:val="22"/>
          <w:szCs w:val="22"/>
        </w:rPr>
      </w:pPr>
      <w:r w:rsidRPr="001D7A19">
        <w:rPr>
          <w:rFonts w:ascii="Arial CE" w:hAnsi="Arial CE" w:cs="Arial"/>
          <w:b/>
          <w:sz w:val="22"/>
          <w:szCs w:val="22"/>
        </w:rPr>
        <w:t xml:space="preserve">Cena díla </w:t>
      </w:r>
      <w:r w:rsidRPr="001D7A19">
        <w:rPr>
          <w:rFonts w:ascii="Arial CE" w:hAnsi="Arial CE" w:cs="Arial"/>
          <w:color w:val="000000"/>
          <w:sz w:val="22"/>
          <w:szCs w:val="22"/>
        </w:rPr>
        <w:t xml:space="preserve">zahrnuje veškeré náklady zhotovitele související s realizací díla a </w:t>
      </w:r>
      <w:r>
        <w:rPr>
          <w:rFonts w:ascii="Arial CE" w:hAnsi="Arial CE" w:cs="Arial"/>
          <w:color w:val="000000"/>
          <w:sz w:val="22"/>
          <w:szCs w:val="22"/>
        </w:rPr>
        <w:t>navyšuje o 2</w:t>
      </w:r>
      <w:r w:rsidR="001B070C">
        <w:rPr>
          <w:rFonts w:ascii="Arial CE" w:hAnsi="Arial CE" w:cs="Arial"/>
          <w:color w:val="000000"/>
          <w:sz w:val="22"/>
          <w:szCs w:val="22"/>
        </w:rPr>
        <w:t>3</w:t>
      </w:r>
      <w:r>
        <w:rPr>
          <w:rFonts w:ascii="Arial CE" w:hAnsi="Arial CE" w:cs="Arial"/>
          <w:color w:val="000000"/>
          <w:sz w:val="22"/>
          <w:szCs w:val="22"/>
        </w:rPr>
        <w:t xml:space="preserve">6 900 Kč bez DPH a činí </w:t>
      </w:r>
      <w:r w:rsidRPr="001D7A19">
        <w:rPr>
          <w:rFonts w:ascii="Arial CE" w:hAnsi="Arial CE" w:cs="Arial"/>
          <w:b/>
          <w:color w:val="000000"/>
          <w:sz w:val="22"/>
          <w:szCs w:val="22"/>
        </w:rPr>
        <w:t xml:space="preserve">celkem: </w:t>
      </w:r>
    </w:p>
    <w:p w:rsidR="009D4A44" w:rsidRPr="001D7A19" w:rsidRDefault="009D4A44" w:rsidP="009D4A44">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sz w:val="22"/>
          <w:szCs w:val="22"/>
        </w:rPr>
        <w:t>5</w:t>
      </w:r>
      <w:r w:rsidR="0012207F">
        <w:rPr>
          <w:rFonts w:ascii="Arial CE" w:hAnsi="Arial CE" w:cs="Arial"/>
          <w:b/>
          <w:sz w:val="22"/>
          <w:szCs w:val="22"/>
        </w:rPr>
        <w:t>4</w:t>
      </w:r>
      <w:r>
        <w:rPr>
          <w:rFonts w:ascii="Arial CE" w:hAnsi="Arial CE" w:cs="Arial"/>
          <w:b/>
          <w:sz w:val="22"/>
          <w:szCs w:val="22"/>
        </w:rPr>
        <w:t>3 196,00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9D4A44" w:rsidRPr="001D7A19" w:rsidRDefault="009D4A44" w:rsidP="009D4A44">
      <w:pPr>
        <w:ind w:left="426"/>
        <w:jc w:val="both"/>
        <w:rPr>
          <w:rFonts w:ascii="Arial CE" w:hAnsi="Arial CE" w:cs="Arial"/>
          <w:sz w:val="22"/>
          <w:szCs w:val="22"/>
        </w:rPr>
      </w:pPr>
    </w:p>
    <w:p w:rsidR="009D4A44" w:rsidRPr="001D7A19" w:rsidRDefault="009D4A44" w:rsidP="009D4A44">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9D4A44" w:rsidRPr="001D7A19" w:rsidRDefault="009D4A44" w:rsidP="009D4A44">
      <w:pPr>
        <w:ind w:left="426"/>
        <w:jc w:val="both"/>
        <w:rPr>
          <w:rFonts w:ascii="Arial CE" w:hAnsi="Arial CE" w:cs="Arial"/>
          <w:sz w:val="22"/>
          <w:szCs w:val="22"/>
        </w:rPr>
      </w:pPr>
    </w:p>
    <w:p w:rsidR="009D4A44" w:rsidRPr="001D7A19" w:rsidRDefault="009D4A44" w:rsidP="009D4A44">
      <w:pPr>
        <w:autoSpaceDE w:val="0"/>
        <w:autoSpaceDN w:val="0"/>
        <w:adjustRightInd w:val="0"/>
        <w:jc w:val="both"/>
        <w:rPr>
          <w:rFonts w:ascii="Arial CE" w:hAnsi="Arial CE" w:cs="Arial"/>
          <w:color w:val="000000"/>
          <w:sz w:val="22"/>
          <w:szCs w:val="22"/>
        </w:rPr>
      </w:pPr>
    </w:p>
    <w:p w:rsidR="0012207F" w:rsidRPr="002D5AED" w:rsidRDefault="0012207F" w:rsidP="0012207F">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lastRenderedPageBreak/>
        <w:t>Geodetické zaměření:</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23 396,00 Kč bez </w:t>
      </w:r>
      <w:r w:rsidRPr="002D5AED">
        <w:rPr>
          <w:rFonts w:ascii="Arial CE" w:hAnsi="Arial CE" w:cs="Arial"/>
          <w:color w:val="000000"/>
          <w:sz w:val="22"/>
          <w:szCs w:val="22"/>
        </w:rPr>
        <w:t>DPH</w:t>
      </w:r>
    </w:p>
    <w:p w:rsidR="0012207F" w:rsidRPr="002D5AED" w:rsidRDefault="0012207F" w:rsidP="0012207F">
      <w:pPr>
        <w:autoSpaceDE w:val="0"/>
        <w:autoSpaceDN w:val="0"/>
        <w:adjustRightInd w:val="0"/>
        <w:jc w:val="both"/>
        <w:rPr>
          <w:rFonts w:ascii="Arial CE" w:hAnsi="Arial CE" w:cs="Arial"/>
          <w:color w:val="000000"/>
          <w:sz w:val="22"/>
          <w:szCs w:val="22"/>
        </w:rPr>
      </w:pPr>
    </w:p>
    <w:p w:rsidR="0012207F" w:rsidRPr="002D5AED" w:rsidRDefault="0012207F" w:rsidP="0012207F">
      <w:pPr>
        <w:autoSpaceDE w:val="0"/>
        <w:autoSpaceDN w:val="0"/>
        <w:adjustRightInd w:val="0"/>
        <w:jc w:val="both"/>
        <w:rPr>
          <w:rFonts w:ascii="Arial CE" w:hAnsi="Arial CE" w:cs="Arial"/>
          <w:color w:val="000000"/>
          <w:sz w:val="22"/>
          <w:szCs w:val="22"/>
        </w:rPr>
      </w:pPr>
      <w:r w:rsidRPr="002D5AED">
        <w:rPr>
          <w:rFonts w:ascii="Arial CE" w:hAnsi="Arial CE" w:cs="Arial"/>
          <w:color w:val="000000"/>
          <w:sz w:val="22"/>
          <w:szCs w:val="22"/>
        </w:rPr>
        <w:t>Modelová část</w:t>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sidRPr="002D5AED">
        <w:rPr>
          <w:rFonts w:ascii="Arial CE" w:hAnsi="Arial CE" w:cs="Arial"/>
          <w:color w:val="000000"/>
          <w:sz w:val="22"/>
          <w:szCs w:val="22"/>
        </w:rPr>
        <w:tab/>
      </w:r>
      <w:r>
        <w:rPr>
          <w:rFonts w:ascii="Arial CE" w:hAnsi="Arial CE" w:cs="Arial"/>
          <w:color w:val="000000"/>
          <w:sz w:val="22"/>
          <w:szCs w:val="22"/>
        </w:rPr>
        <w:t>101</w:t>
      </w:r>
      <w:r w:rsidRPr="002D5AED">
        <w:rPr>
          <w:rFonts w:ascii="Arial CE" w:hAnsi="Arial CE" w:cs="Arial"/>
          <w:color w:val="000000"/>
          <w:sz w:val="22"/>
          <w:szCs w:val="22"/>
        </w:rPr>
        <w:t> 000,00 Kč bez DPH</w:t>
      </w:r>
    </w:p>
    <w:p w:rsidR="0012207F" w:rsidRPr="002D5AED" w:rsidRDefault="0012207F" w:rsidP="0012207F">
      <w:pPr>
        <w:autoSpaceDE w:val="0"/>
        <w:autoSpaceDN w:val="0"/>
        <w:adjustRightInd w:val="0"/>
        <w:jc w:val="both"/>
        <w:rPr>
          <w:rFonts w:ascii="Arial CE" w:hAnsi="Arial CE" w:cs="Arial"/>
          <w:color w:val="000000"/>
          <w:sz w:val="22"/>
          <w:szCs w:val="22"/>
        </w:rPr>
      </w:pPr>
    </w:p>
    <w:p w:rsidR="0012207F" w:rsidRPr="001D7A19" w:rsidRDefault="0012207F" w:rsidP="0012207F">
      <w:pPr>
        <w:autoSpaceDE w:val="0"/>
        <w:autoSpaceDN w:val="0"/>
        <w:adjustRightInd w:val="0"/>
        <w:jc w:val="both"/>
        <w:rPr>
          <w:rFonts w:ascii="Arial CE" w:hAnsi="Arial CE" w:cs="Arial"/>
          <w:color w:val="000000"/>
          <w:sz w:val="22"/>
          <w:szCs w:val="22"/>
        </w:rPr>
      </w:pPr>
      <w:r w:rsidRPr="002D5AED">
        <w:rPr>
          <w:rFonts w:ascii="Arial CE" w:hAnsi="Arial CE" w:cs="Arial"/>
          <w:sz w:val="22"/>
          <w:szCs w:val="22"/>
        </w:rPr>
        <w:t xml:space="preserve">Terénní průzkum </w:t>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r>
      <w:r w:rsidRPr="002D5AED">
        <w:rPr>
          <w:rFonts w:ascii="Arial CE" w:hAnsi="Arial CE" w:cs="Arial"/>
          <w:sz w:val="22"/>
          <w:szCs w:val="22"/>
        </w:rPr>
        <w:tab/>
        <w:t xml:space="preserve">4 800,00 Kč bez </w:t>
      </w:r>
      <w:r w:rsidRPr="002D5AED">
        <w:rPr>
          <w:rFonts w:ascii="Arial CE" w:hAnsi="Arial CE" w:cs="Arial"/>
          <w:color w:val="000000"/>
          <w:sz w:val="22"/>
          <w:szCs w:val="22"/>
        </w:rPr>
        <w:t>DPH</w:t>
      </w:r>
    </w:p>
    <w:p w:rsidR="0012207F" w:rsidRPr="001D7A19" w:rsidRDefault="0012207F" w:rsidP="0012207F">
      <w:pPr>
        <w:autoSpaceDE w:val="0"/>
        <w:autoSpaceDN w:val="0"/>
        <w:adjustRightInd w:val="0"/>
        <w:jc w:val="both"/>
        <w:rPr>
          <w:rFonts w:ascii="Arial CE" w:hAnsi="Arial CE" w:cs="Arial"/>
          <w:sz w:val="22"/>
          <w:szCs w:val="22"/>
        </w:rPr>
      </w:pPr>
    </w:p>
    <w:p w:rsidR="0012207F" w:rsidRPr="001D7A19" w:rsidRDefault="0012207F" w:rsidP="0012207F">
      <w:pPr>
        <w:autoSpaceDE w:val="0"/>
        <w:autoSpaceDN w:val="0"/>
        <w:adjustRightInd w:val="0"/>
        <w:jc w:val="both"/>
        <w:rPr>
          <w:rFonts w:ascii="Arial CE" w:hAnsi="Arial CE" w:cs="Arial"/>
          <w:sz w:val="22"/>
          <w:szCs w:val="22"/>
        </w:rPr>
      </w:pPr>
      <w:r>
        <w:rPr>
          <w:rFonts w:ascii="Arial CE" w:hAnsi="Arial CE" w:cs="Arial"/>
          <w:sz w:val="22"/>
          <w:szCs w:val="22"/>
        </w:rPr>
        <w:t>Návrh variant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1D7A19">
        <w:rPr>
          <w:rFonts w:ascii="Arial CE" w:hAnsi="Arial CE" w:cs="Arial"/>
          <w:sz w:val="22"/>
          <w:szCs w:val="22"/>
        </w:rPr>
        <w:tab/>
        <w:t xml:space="preserve"> </w:t>
      </w:r>
      <w:r w:rsidRPr="001D7A19">
        <w:rPr>
          <w:rFonts w:ascii="Arial CE" w:hAnsi="Arial CE" w:cs="Arial"/>
          <w:sz w:val="22"/>
          <w:szCs w:val="22"/>
        </w:rPr>
        <w:tab/>
      </w:r>
      <w:r>
        <w:rPr>
          <w:rFonts w:ascii="Arial CE" w:hAnsi="Arial CE" w:cs="Arial"/>
          <w:sz w:val="22"/>
          <w:szCs w:val="22"/>
        </w:rPr>
        <w:t>57 200,00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12207F" w:rsidRPr="001D7A19" w:rsidRDefault="0012207F" w:rsidP="0012207F">
      <w:pPr>
        <w:autoSpaceDE w:val="0"/>
        <w:autoSpaceDN w:val="0"/>
        <w:adjustRightInd w:val="0"/>
        <w:jc w:val="both"/>
        <w:rPr>
          <w:rFonts w:ascii="Arial CE" w:hAnsi="Arial CE" w:cs="Arial"/>
          <w:sz w:val="22"/>
          <w:szCs w:val="22"/>
        </w:rPr>
      </w:pPr>
    </w:p>
    <w:p w:rsidR="0012207F" w:rsidRPr="001D7A19" w:rsidRDefault="0012207F" w:rsidP="0012207F">
      <w:pPr>
        <w:autoSpaceDE w:val="0"/>
        <w:autoSpaceDN w:val="0"/>
        <w:adjustRightInd w:val="0"/>
        <w:jc w:val="both"/>
        <w:rPr>
          <w:rFonts w:ascii="Arial CE" w:hAnsi="Arial CE" w:cs="Arial"/>
          <w:color w:val="000000"/>
          <w:sz w:val="22"/>
          <w:szCs w:val="22"/>
        </w:rPr>
      </w:pPr>
      <w:r>
        <w:rPr>
          <w:rFonts w:ascii="Arial CE" w:hAnsi="Arial CE" w:cs="Arial"/>
          <w:sz w:val="22"/>
          <w:szCs w:val="22"/>
        </w:rPr>
        <w:t>Záborový elaborát</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9 500,00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12207F" w:rsidRPr="001D7A19" w:rsidRDefault="0012207F" w:rsidP="0012207F">
      <w:pPr>
        <w:autoSpaceDE w:val="0"/>
        <w:autoSpaceDN w:val="0"/>
        <w:adjustRightInd w:val="0"/>
        <w:jc w:val="both"/>
        <w:rPr>
          <w:rFonts w:ascii="Arial CE" w:hAnsi="Arial CE" w:cs="Arial"/>
          <w:color w:val="000000"/>
          <w:sz w:val="22"/>
          <w:szCs w:val="22"/>
        </w:rPr>
      </w:pPr>
    </w:p>
    <w:p w:rsidR="0012207F" w:rsidRPr="001D7A19" w:rsidRDefault="0012207F" w:rsidP="0012207F">
      <w:pPr>
        <w:autoSpaceDE w:val="0"/>
        <w:autoSpaceDN w:val="0"/>
        <w:adjustRightInd w:val="0"/>
        <w:jc w:val="both"/>
        <w:rPr>
          <w:rFonts w:ascii="Arial CE" w:hAnsi="Arial CE" w:cs="Arial"/>
          <w:sz w:val="22"/>
          <w:szCs w:val="22"/>
        </w:rPr>
      </w:pPr>
      <w:r>
        <w:rPr>
          <w:rFonts w:ascii="Arial CE" w:hAnsi="Arial CE" w:cs="Arial"/>
          <w:sz w:val="22"/>
          <w:szCs w:val="22"/>
        </w:rPr>
        <w:t>Zjištění inženýrských sítí</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4 800,00</w:t>
      </w:r>
      <w:r w:rsidRPr="001D7A19">
        <w:rPr>
          <w:rFonts w:ascii="Arial CE" w:hAnsi="Arial CE" w:cs="Arial"/>
          <w:sz w:val="22"/>
          <w:szCs w:val="22"/>
        </w:rPr>
        <w:t xml:space="preserve"> Kč bez </w:t>
      </w:r>
      <w:r w:rsidRPr="001D7A19">
        <w:rPr>
          <w:rFonts w:ascii="Arial CE" w:hAnsi="Arial CE" w:cs="Arial"/>
          <w:color w:val="000000"/>
          <w:sz w:val="22"/>
          <w:szCs w:val="22"/>
        </w:rPr>
        <w:t>DPH</w:t>
      </w:r>
      <w:r w:rsidRPr="001D7A19">
        <w:rPr>
          <w:rFonts w:ascii="Arial CE" w:hAnsi="Arial CE" w:cs="Arial"/>
          <w:sz w:val="22"/>
          <w:szCs w:val="22"/>
        </w:rPr>
        <w:tab/>
      </w:r>
    </w:p>
    <w:p w:rsidR="0012207F" w:rsidRPr="001D7A19" w:rsidRDefault="0012207F" w:rsidP="0012207F">
      <w:pPr>
        <w:autoSpaceDE w:val="0"/>
        <w:autoSpaceDN w:val="0"/>
        <w:adjustRightInd w:val="0"/>
        <w:jc w:val="both"/>
        <w:rPr>
          <w:rFonts w:ascii="Arial CE" w:hAnsi="Arial CE" w:cs="Arial"/>
          <w:sz w:val="22"/>
          <w:szCs w:val="22"/>
        </w:rPr>
      </w:pPr>
    </w:p>
    <w:p w:rsidR="0012207F" w:rsidRDefault="0012207F" w:rsidP="0012207F">
      <w:pPr>
        <w:autoSpaceDE w:val="0"/>
        <w:autoSpaceDN w:val="0"/>
        <w:adjustRightInd w:val="0"/>
        <w:jc w:val="both"/>
        <w:rPr>
          <w:rFonts w:ascii="Arial CE" w:hAnsi="Arial CE" w:cs="Arial"/>
          <w:color w:val="000000"/>
          <w:sz w:val="22"/>
          <w:szCs w:val="22"/>
        </w:rPr>
      </w:pPr>
      <w:r>
        <w:rPr>
          <w:rFonts w:ascii="Arial CE" w:hAnsi="Arial CE" w:cs="Arial"/>
          <w:sz w:val="22"/>
          <w:szCs w:val="22"/>
        </w:rPr>
        <w:t>Odhad investičních nákladů</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t>19 000,00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12207F" w:rsidRDefault="0012207F" w:rsidP="0012207F">
      <w:pPr>
        <w:autoSpaceDE w:val="0"/>
        <w:autoSpaceDN w:val="0"/>
        <w:adjustRightInd w:val="0"/>
        <w:jc w:val="both"/>
        <w:rPr>
          <w:rFonts w:ascii="Arial CE" w:hAnsi="Arial CE" w:cs="Arial"/>
          <w:color w:val="000000"/>
          <w:sz w:val="22"/>
          <w:szCs w:val="22"/>
        </w:rPr>
      </w:pPr>
    </w:p>
    <w:p w:rsidR="0012207F" w:rsidRPr="001D7A19" w:rsidRDefault="0012207F" w:rsidP="0012207F">
      <w:pPr>
        <w:autoSpaceDE w:val="0"/>
        <w:autoSpaceDN w:val="0"/>
        <w:adjustRightInd w:val="0"/>
        <w:jc w:val="both"/>
        <w:rPr>
          <w:rFonts w:ascii="Arial CE" w:hAnsi="Arial CE" w:cs="Arial"/>
          <w:sz w:val="22"/>
          <w:szCs w:val="22"/>
        </w:rPr>
      </w:pPr>
      <w:r>
        <w:rPr>
          <w:rFonts w:ascii="Arial CE" w:hAnsi="Arial CE" w:cs="Arial"/>
          <w:color w:val="000000"/>
          <w:sz w:val="22"/>
          <w:szCs w:val="22"/>
        </w:rPr>
        <w:t>Posouzení ekonomické efektivity</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sz w:val="22"/>
          <w:szCs w:val="22"/>
        </w:rPr>
        <w:t>57 100,00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12207F" w:rsidRPr="001D7A19" w:rsidRDefault="0012207F" w:rsidP="0012207F">
      <w:pPr>
        <w:autoSpaceDE w:val="0"/>
        <w:autoSpaceDN w:val="0"/>
        <w:adjustRightInd w:val="0"/>
        <w:jc w:val="both"/>
        <w:rPr>
          <w:rFonts w:ascii="Arial CE" w:hAnsi="Arial CE" w:cs="Arial"/>
          <w:sz w:val="22"/>
          <w:szCs w:val="22"/>
        </w:rPr>
      </w:pPr>
    </w:p>
    <w:p w:rsidR="0012207F" w:rsidRDefault="0012207F" w:rsidP="0012207F">
      <w:pPr>
        <w:autoSpaceDE w:val="0"/>
        <w:autoSpaceDN w:val="0"/>
        <w:adjustRightInd w:val="0"/>
        <w:jc w:val="both"/>
        <w:rPr>
          <w:rFonts w:ascii="Arial CE" w:hAnsi="Arial CE" w:cs="Arial"/>
          <w:sz w:val="22"/>
          <w:szCs w:val="22"/>
        </w:rPr>
      </w:pPr>
      <w:r w:rsidRPr="00911572">
        <w:rPr>
          <w:rFonts w:ascii="Arial CE" w:hAnsi="Arial CE" w:cs="Arial"/>
          <w:sz w:val="22"/>
          <w:szCs w:val="22"/>
        </w:rPr>
        <w:t>Projednání</w:t>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sidRPr="00911572">
        <w:rPr>
          <w:rFonts w:ascii="Arial CE" w:hAnsi="Arial CE" w:cs="Arial"/>
          <w:sz w:val="22"/>
          <w:szCs w:val="22"/>
        </w:rPr>
        <w:tab/>
      </w:r>
      <w:r>
        <w:rPr>
          <w:rFonts w:ascii="Arial CE" w:hAnsi="Arial CE" w:cs="Arial"/>
          <w:sz w:val="22"/>
          <w:szCs w:val="22"/>
        </w:rPr>
        <w:t>14 200</w:t>
      </w:r>
      <w:r w:rsidRPr="00911572">
        <w:rPr>
          <w:rFonts w:ascii="Arial CE" w:hAnsi="Arial CE" w:cs="Arial"/>
          <w:sz w:val="22"/>
          <w:szCs w:val="22"/>
        </w:rPr>
        <w:t>,00 Kč bez DPH</w:t>
      </w:r>
    </w:p>
    <w:p w:rsidR="0012207F" w:rsidRPr="00911572" w:rsidRDefault="0012207F" w:rsidP="0012207F">
      <w:pPr>
        <w:autoSpaceDE w:val="0"/>
        <w:autoSpaceDN w:val="0"/>
        <w:adjustRightInd w:val="0"/>
        <w:jc w:val="both"/>
        <w:rPr>
          <w:rFonts w:ascii="Arial CE" w:hAnsi="Arial CE" w:cs="Arial"/>
          <w:sz w:val="22"/>
          <w:szCs w:val="22"/>
        </w:rPr>
      </w:pPr>
    </w:p>
    <w:p w:rsidR="0012207F" w:rsidRDefault="0012207F" w:rsidP="0012207F">
      <w:pPr>
        <w:autoSpaceDE w:val="0"/>
        <w:autoSpaceDN w:val="0"/>
        <w:adjustRightInd w:val="0"/>
        <w:jc w:val="both"/>
        <w:rPr>
          <w:rFonts w:ascii="Arial CE" w:hAnsi="Arial CE" w:cs="Arial"/>
          <w:color w:val="000000"/>
          <w:sz w:val="22"/>
          <w:szCs w:val="22"/>
        </w:rPr>
      </w:pPr>
      <w:r>
        <w:rPr>
          <w:rFonts w:ascii="Arial CE" w:hAnsi="Arial CE" w:cs="Arial"/>
          <w:sz w:val="22"/>
          <w:szCs w:val="22"/>
        </w:rPr>
        <w:t>Kompletace tisk</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t>15 300,00</w:t>
      </w:r>
      <w:r w:rsidRPr="001D7A19">
        <w:rPr>
          <w:rFonts w:ascii="Arial CE" w:hAnsi="Arial CE" w:cs="Arial"/>
          <w:sz w:val="22"/>
          <w:szCs w:val="22"/>
        </w:rPr>
        <w:t xml:space="preserve"> Kč bez </w:t>
      </w:r>
      <w:r w:rsidRPr="001D7A19">
        <w:rPr>
          <w:rFonts w:ascii="Arial CE" w:hAnsi="Arial CE" w:cs="Arial"/>
          <w:color w:val="000000"/>
          <w:sz w:val="22"/>
          <w:szCs w:val="22"/>
        </w:rPr>
        <w:t>DPH</w:t>
      </w:r>
    </w:p>
    <w:p w:rsidR="009D4A44" w:rsidRDefault="009D4A44" w:rsidP="009D4A44">
      <w:pPr>
        <w:autoSpaceDE w:val="0"/>
        <w:autoSpaceDN w:val="0"/>
        <w:adjustRightInd w:val="0"/>
        <w:jc w:val="both"/>
        <w:rPr>
          <w:rFonts w:ascii="Arial CE" w:hAnsi="Arial CE" w:cs="Arial"/>
          <w:sz w:val="22"/>
          <w:szCs w:val="22"/>
        </w:rPr>
      </w:pPr>
    </w:p>
    <w:p w:rsidR="009D4A44" w:rsidRPr="009D4A44" w:rsidRDefault="009D4A44" w:rsidP="009D4A44">
      <w:pPr>
        <w:autoSpaceDE w:val="0"/>
        <w:autoSpaceDN w:val="0"/>
        <w:adjustRightInd w:val="0"/>
        <w:jc w:val="both"/>
        <w:rPr>
          <w:rFonts w:ascii="Arial CE" w:hAnsi="Arial CE" w:cs="Arial"/>
          <w:b/>
          <w:color w:val="000000"/>
          <w:sz w:val="22"/>
          <w:szCs w:val="22"/>
        </w:rPr>
      </w:pPr>
      <w:r w:rsidRPr="009D4A44">
        <w:rPr>
          <w:rFonts w:ascii="Arial CE" w:hAnsi="Arial CE" w:cs="Arial"/>
          <w:b/>
          <w:sz w:val="22"/>
          <w:szCs w:val="22"/>
        </w:rPr>
        <w:t>Hydrologická data</w:t>
      </w:r>
      <w:r w:rsidRPr="009D4A44">
        <w:rPr>
          <w:rFonts w:ascii="Arial CE" w:hAnsi="Arial CE" w:cs="Arial"/>
          <w:b/>
          <w:sz w:val="22"/>
          <w:szCs w:val="22"/>
        </w:rPr>
        <w:tab/>
      </w:r>
      <w:r w:rsidRPr="009D4A44">
        <w:rPr>
          <w:rFonts w:ascii="Arial CE" w:hAnsi="Arial CE" w:cs="Arial"/>
          <w:b/>
          <w:sz w:val="22"/>
          <w:szCs w:val="22"/>
        </w:rPr>
        <w:tab/>
      </w:r>
      <w:r w:rsidRPr="009D4A44">
        <w:rPr>
          <w:rFonts w:ascii="Arial CE" w:hAnsi="Arial CE" w:cs="Arial"/>
          <w:b/>
          <w:sz w:val="22"/>
          <w:szCs w:val="22"/>
        </w:rPr>
        <w:tab/>
      </w:r>
      <w:r w:rsidRPr="009D4A44">
        <w:rPr>
          <w:rFonts w:ascii="Arial CE" w:hAnsi="Arial CE" w:cs="Arial"/>
          <w:b/>
          <w:sz w:val="22"/>
          <w:szCs w:val="22"/>
        </w:rPr>
        <w:tab/>
      </w:r>
      <w:r w:rsidRPr="009D4A44">
        <w:rPr>
          <w:rFonts w:ascii="Arial CE" w:hAnsi="Arial CE" w:cs="Arial"/>
          <w:b/>
          <w:sz w:val="22"/>
          <w:szCs w:val="22"/>
        </w:rPr>
        <w:tab/>
        <w:t xml:space="preserve">5 400 Kč bez </w:t>
      </w:r>
      <w:r w:rsidRPr="009D4A44">
        <w:rPr>
          <w:rFonts w:ascii="Arial CE" w:hAnsi="Arial CE" w:cs="Arial"/>
          <w:b/>
          <w:color w:val="000000"/>
          <w:sz w:val="22"/>
          <w:szCs w:val="22"/>
        </w:rPr>
        <w:t>DPH</w:t>
      </w:r>
    </w:p>
    <w:p w:rsidR="009D4A44" w:rsidRDefault="009D4A44" w:rsidP="009D4A44">
      <w:pPr>
        <w:autoSpaceDE w:val="0"/>
        <w:autoSpaceDN w:val="0"/>
        <w:adjustRightInd w:val="0"/>
        <w:jc w:val="both"/>
        <w:rPr>
          <w:rFonts w:ascii="Arial CE" w:hAnsi="Arial CE" w:cs="Arial"/>
          <w:sz w:val="22"/>
          <w:szCs w:val="22"/>
        </w:rPr>
      </w:pPr>
    </w:p>
    <w:p w:rsidR="009D4A44" w:rsidRPr="009D4A44" w:rsidRDefault="009D4A44" w:rsidP="009D4A44">
      <w:pPr>
        <w:autoSpaceDE w:val="0"/>
        <w:autoSpaceDN w:val="0"/>
        <w:adjustRightInd w:val="0"/>
        <w:jc w:val="both"/>
        <w:rPr>
          <w:rFonts w:ascii="Arial CE" w:hAnsi="Arial CE" w:cs="Arial"/>
          <w:b/>
          <w:sz w:val="22"/>
          <w:szCs w:val="22"/>
        </w:rPr>
      </w:pPr>
      <w:r w:rsidRPr="009D4A44">
        <w:rPr>
          <w:rFonts w:ascii="Arial CE" w:hAnsi="Arial CE" w:cs="Arial"/>
          <w:b/>
          <w:sz w:val="22"/>
          <w:szCs w:val="22"/>
        </w:rPr>
        <w:t>Přepracování hydrodynamického modelu</w:t>
      </w:r>
      <w:r w:rsidRPr="009D4A44">
        <w:rPr>
          <w:rFonts w:ascii="Arial CE" w:hAnsi="Arial CE" w:cs="Arial"/>
          <w:b/>
          <w:sz w:val="22"/>
          <w:szCs w:val="22"/>
        </w:rPr>
        <w:tab/>
        <w:t xml:space="preserve">136 700 Kč bez </w:t>
      </w:r>
      <w:r w:rsidRPr="009D4A44">
        <w:rPr>
          <w:rFonts w:ascii="Arial CE" w:hAnsi="Arial CE" w:cs="Arial"/>
          <w:b/>
          <w:color w:val="000000"/>
          <w:sz w:val="22"/>
          <w:szCs w:val="22"/>
        </w:rPr>
        <w:t>DPH</w:t>
      </w:r>
    </w:p>
    <w:p w:rsidR="009D4A44" w:rsidRPr="0012207F" w:rsidRDefault="009D4A44" w:rsidP="009D4A44">
      <w:pPr>
        <w:autoSpaceDE w:val="0"/>
        <w:autoSpaceDN w:val="0"/>
        <w:adjustRightInd w:val="0"/>
        <w:jc w:val="both"/>
        <w:rPr>
          <w:rFonts w:ascii="Arial CE" w:hAnsi="Arial CE" w:cs="Arial"/>
          <w:b/>
          <w:sz w:val="22"/>
          <w:szCs w:val="22"/>
        </w:rPr>
      </w:pPr>
    </w:p>
    <w:p w:rsidR="0012207F" w:rsidRPr="0012207F" w:rsidRDefault="0012207F" w:rsidP="009D4A44">
      <w:pPr>
        <w:autoSpaceDE w:val="0"/>
        <w:autoSpaceDN w:val="0"/>
        <w:adjustRightInd w:val="0"/>
        <w:jc w:val="both"/>
        <w:rPr>
          <w:rFonts w:ascii="Arial CE" w:hAnsi="Arial CE" w:cs="Arial"/>
          <w:b/>
          <w:sz w:val="22"/>
          <w:szCs w:val="22"/>
        </w:rPr>
      </w:pPr>
      <w:r w:rsidRPr="0012207F">
        <w:rPr>
          <w:rFonts w:ascii="Arial CE" w:hAnsi="Arial CE" w:cs="Arial"/>
          <w:b/>
          <w:sz w:val="22"/>
          <w:szCs w:val="22"/>
        </w:rPr>
        <w:t>Návrh PPO</w:t>
      </w:r>
      <w:r w:rsidRPr="0012207F">
        <w:rPr>
          <w:rFonts w:ascii="Arial CE" w:hAnsi="Arial CE" w:cs="Arial"/>
          <w:b/>
          <w:sz w:val="22"/>
          <w:szCs w:val="22"/>
        </w:rPr>
        <w:tab/>
      </w:r>
      <w:r w:rsidRPr="0012207F">
        <w:rPr>
          <w:rFonts w:ascii="Arial CE" w:hAnsi="Arial CE" w:cs="Arial"/>
          <w:b/>
          <w:sz w:val="22"/>
          <w:szCs w:val="22"/>
        </w:rPr>
        <w:tab/>
      </w:r>
      <w:r w:rsidRPr="0012207F">
        <w:rPr>
          <w:rFonts w:ascii="Arial CE" w:hAnsi="Arial CE" w:cs="Arial"/>
          <w:b/>
          <w:sz w:val="22"/>
          <w:szCs w:val="22"/>
        </w:rPr>
        <w:tab/>
      </w:r>
      <w:r w:rsidRPr="0012207F">
        <w:rPr>
          <w:rFonts w:ascii="Arial CE" w:hAnsi="Arial CE" w:cs="Arial"/>
          <w:b/>
          <w:sz w:val="22"/>
          <w:szCs w:val="22"/>
        </w:rPr>
        <w:tab/>
      </w:r>
      <w:r w:rsidRPr="0012207F">
        <w:rPr>
          <w:rFonts w:ascii="Arial CE" w:hAnsi="Arial CE" w:cs="Arial"/>
          <w:b/>
          <w:sz w:val="22"/>
          <w:szCs w:val="22"/>
        </w:rPr>
        <w:tab/>
      </w:r>
      <w:r>
        <w:rPr>
          <w:rFonts w:ascii="Arial CE" w:hAnsi="Arial CE" w:cs="Arial"/>
          <w:b/>
          <w:sz w:val="22"/>
          <w:szCs w:val="22"/>
        </w:rPr>
        <w:tab/>
        <w:t xml:space="preserve">35 000 </w:t>
      </w:r>
      <w:r w:rsidRPr="009D4A44">
        <w:rPr>
          <w:rFonts w:ascii="Arial CE" w:hAnsi="Arial CE" w:cs="Arial"/>
          <w:b/>
          <w:sz w:val="22"/>
          <w:szCs w:val="22"/>
        </w:rPr>
        <w:t xml:space="preserve">Kč bez </w:t>
      </w:r>
      <w:r w:rsidRPr="009D4A44">
        <w:rPr>
          <w:rFonts w:ascii="Arial CE" w:hAnsi="Arial CE" w:cs="Arial"/>
          <w:b/>
          <w:color w:val="000000"/>
          <w:sz w:val="22"/>
          <w:szCs w:val="22"/>
        </w:rPr>
        <w:t>DPH</w:t>
      </w:r>
    </w:p>
    <w:p w:rsidR="0012207F" w:rsidRDefault="0012207F" w:rsidP="009D4A44">
      <w:pPr>
        <w:autoSpaceDE w:val="0"/>
        <w:autoSpaceDN w:val="0"/>
        <w:adjustRightInd w:val="0"/>
        <w:jc w:val="both"/>
        <w:rPr>
          <w:rFonts w:ascii="Arial CE" w:hAnsi="Arial CE" w:cs="Arial"/>
          <w:sz w:val="22"/>
          <w:szCs w:val="22"/>
        </w:rPr>
      </w:pPr>
    </w:p>
    <w:p w:rsidR="009D31D6" w:rsidRDefault="009D31D6" w:rsidP="009D4A44">
      <w:pPr>
        <w:autoSpaceDE w:val="0"/>
        <w:autoSpaceDN w:val="0"/>
        <w:adjustRightInd w:val="0"/>
        <w:jc w:val="both"/>
        <w:rPr>
          <w:rFonts w:ascii="Arial CE" w:hAnsi="Arial CE" w:cs="Arial"/>
          <w:b/>
          <w:sz w:val="22"/>
          <w:szCs w:val="22"/>
        </w:rPr>
      </w:pPr>
      <w:r w:rsidRPr="009D31D6">
        <w:rPr>
          <w:rFonts w:ascii="Arial CE" w:hAnsi="Arial CE" w:cs="Arial"/>
          <w:b/>
          <w:sz w:val="22"/>
          <w:szCs w:val="22"/>
        </w:rPr>
        <w:t xml:space="preserve">Posouzení vlivu PPO pro návrhové </w:t>
      </w:r>
    </w:p>
    <w:p w:rsidR="009D4A44" w:rsidRDefault="009D31D6" w:rsidP="009D4A44">
      <w:pPr>
        <w:autoSpaceDE w:val="0"/>
        <w:autoSpaceDN w:val="0"/>
        <w:adjustRightInd w:val="0"/>
        <w:jc w:val="both"/>
        <w:rPr>
          <w:rFonts w:ascii="Arial CE" w:hAnsi="Arial CE" w:cs="Arial"/>
          <w:b/>
          <w:sz w:val="22"/>
          <w:szCs w:val="22"/>
        </w:rPr>
      </w:pPr>
      <w:r w:rsidRPr="009D31D6">
        <w:rPr>
          <w:rFonts w:ascii="Arial CE" w:hAnsi="Arial CE" w:cs="Arial"/>
          <w:b/>
          <w:sz w:val="22"/>
          <w:szCs w:val="22"/>
        </w:rPr>
        <w:t>hydrogramy průtoků</w:t>
      </w:r>
      <w:r w:rsidRPr="009D31D6">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sidRPr="009D31D6">
        <w:rPr>
          <w:rFonts w:ascii="Arial CE" w:hAnsi="Arial CE" w:cs="Arial"/>
          <w:b/>
          <w:sz w:val="22"/>
          <w:szCs w:val="22"/>
        </w:rPr>
        <w:t>15 000 Kč bez DPH</w:t>
      </w:r>
    </w:p>
    <w:p w:rsidR="004D793D" w:rsidRDefault="004D793D" w:rsidP="009D4A44">
      <w:pPr>
        <w:autoSpaceDE w:val="0"/>
        <w:autoSpaceDN w:val="0"/>
        <w:adjustRightInd w:val="0"/>
        <w:jc w:val="both"/>
        <w:rPr>
          <w:rFonts w:ascii="Arial CE" w:hAnsi="Arial CE" w:cs="Arial"/>
          <w:b/>
          <w:sz w:val="22"/>
          <w:szCs w:val="22"/>
        </w:rPr>
      </w:pPr>
    </w:p>
    <w:p w:rsidR="004D793D" w:rsidRDefault="004D793D" w:rsidP="009D4A44">
      <w:pPr>
        <w:autoSpaceDE w:val="0"/>
        <w:autoSpaceDN w:val="0"/>
        <w:adjustRightInd w:val="0"/>
        <w:jc w:val="both"/>
        <w:rPr>
          <w:rFonts w:ascii="Arial CE" w:hAnsi="Arial CE" w:cs="Arial"/>
          <w:b/>
          <w:sz w:val="22"/>
          <w:szCs w:val="22"/>
        </w:rPr>
      </w:pPr>
      <w:r>
        <w:rPr>
          <w:rFonts w:ascii="Arial CE" w:hAnsi="Arial CE" w:cs="Arial"/>
          <w:b/>
          <w:sz w:val="22"/>
          <w:szCs w:val="22"/>
        </w:rPr>
        <w:t xml:space="preserve">Přepočítat ekonomickou efektivitu </w:t>
      </w:r>
    </w:p>
    <w:p w:rsidR="004D793D" w:rsidRPr="009D31D6" w:rsidRDefault="004D793D" w:rsidP="004D793D">
      <w:pPr>
        <w:autoSpaceDE w:val="0"/>
        <w:autoSpaceDN w:val="0"/>
        <w:adjustRightInd w:val="0"/>
        <w:jc w:val="both"/>
        <w:rPr>
          <w:rFonts w:ascii="Arial CE" w:hAnsi="Arial CE" w:cs="Arial"/>
          <w:b/>
          <w:sz w:val="22"/>
          <w:szCs w:val="22"/>
        </w:rPr>
      </w:pPr>
      <w:r>
        <w:rPr>
          <w:rFonts w:ascii="Arial CE" w:hAnsi="Arial CE" w:cs="Arial"/>
          <w:b/>
          <w:sz w:val="22"/>
          <w:szCs w:val="22"/>
        </w:rPr>
        <w:t>navržených opatření</w:t>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r>
      <w:r>
        <w:rPr>
          <w:rFonts w:ascii="Arial CE" w:hAnsi="Arial CE" w:cs="Arial"/>
          <w:b/>
          <w:sz w:val="22"/>
          <w:szCs w:val="22"/>
        </w:rPr>
        <w:tab/>
        <w:t xml:space="preserve">44 800 </w:t>
      </w:r>
      <w:r w:rsidRPr="009D4A44">
        <w:rPr>
          <w:rFonts w:ascii="Arial CE" w:hAnsi="Arial CE" w:cs="Arial"/>
          <w:b/>
          <w:sz w:val="22"/>
          <w:szCs w:val="22"/>
        </w:rPr>
        <w:t xml:space="preserve">Kč bez </w:t>
      </w:r>
      <w:r w:rsidRPr="009D4A44">
        <w:rPr>
          <w:rFonts w:ascii="Arial CE" w:hAnsi="Arial CE" w:cs="Arial"/>
          <w:b/>
          <w:color w:val="000000"/>
          <w:sz w:val="22"/>
          <w:szCs w:val="22"/>
        </w:rPr>
        <w:t>DPH</w:t>
      </w:r>
    </w:p>
    <w:p w:rsidR="009D4A44" w:rsidRPr="001D7A19" w:rsidRDefault="009D4A44" w:rsidP="009D4A44">
      <w:pPr>
        <w:ind w:left="426"/>
        <w:jc w:val="both"/>
        <w:rPr>
          <w:rFonts w:ascii="Arial CE" w:hAnsi="Arial CE" w:cs="Arial"/>
          <w:sz w:val="22"/>
          <w:szCs w:val="22"/>
        </w:rPr>
      </w:pPr>
    </w:p>
    <w:p w:rsidR="009D4A44" w:rsidRPr="001D7A19" w:rsidRDefault="009D4A44" w:rsidP="009D4A44">
      <w:pPr>
        <w:ind w:left="426"/>
        <w:jc w:val="both"/>
        <w:rPr>
          <w:rFonts w:ascii="Arial CE" w:hAnsi="Arial CE" w:cs="Arial"/>
          <w:sz w:val="22"/>
          <w:szCs w:val="22"/>
        </w:rPr>
      </w:pPr>
    </w:p>
    <w:p w:rsidR="009D4A44" w:rsidRPr="002D5AED" w:rsidRDefault="009D4A44" w:rsidP="009D4A44">
      <w:pPr>
        <w:pStyle w:val="Zkladntext"/>
        <w:ind w:hanging="705"/>
        <w:jc w:val="both"/>
        <w:rPr>
          <w:rFonts w:ascii="Arial CE" w:hAnsi="Arial CE" w:cs="Arial"/>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 xml:space="preserve">dodatku ke smlouvě o dílo, a to pouze a jen v důsledku mimořádných nepředvídatelných okolností, které se vyskytly v průběhu provádění prací na díle, přičemž jejich zajištění je nezbytnou podmínkou pro řádné dokončení </w:t>
      </w:r>
      <w:r w:rsidRPr="002D5AED">
        <w:rPr>
          <w:rFonts w:ascii="Arial CE" w:hAnsi="Arial CE" w:cs="Arial"/>
          <w:sz w:val="22"/>
          <w:szCs w:val="22"/>
        </w:rPr>
        <w:t>díla.</w:t>
      </w:r>
      <w:r w:rsidRPr="002D5AED">
        <w:t xml:space="preserve"> </w:t>
      </w:r>
    </w:p>
    <w:p w:rsidR="009D4A44" w:rsidRDefault="009D4A44" w:rsidP="009D4A44">
      <w:pPr>
        <w:jc w:val="both"/>
        <w:rPr>
          <w:rFonts w:ascii="Arial CE" w:hAnsi="Arial CE" w:cs="Arial"/>
          <w:b/>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89542D" w:rsidRDefault="0089542D" w:rsidP="009D4A44">
      <w:pPr>
        <w:jc w:val="both"/>
        <w:rPr>
          <w:rFonts w:ascii="Arial CE" w:hAnsi="Arial CE" w:cs="Arial"/>
          <w:b/>
          <w:sz w:val="22"/>
          <w:szCs w:val="22"/>
        </w:rPr>
      </w:pPr>
    </w:p>
    <w:p w:rsidR="0089542D" w:rsidRDefault="0089542D" w:rsidP="009D4A44">
      <w:pPr>
        <w:jc w:val="both"/>
        <w:rPr>
          <w:rFonts w:ascii="Arial CE" w:hAnsi="Arial CE" w:cs="Arial"/>
          <w:b/>
          <w:sz w:val="22"/>
          <w:szCs w:val="22"/>
        </w:rPr>
      </w:pPr>
    </w:p>
    <w:p w:rsidR="0089542D" w:rsidRPr="006A16D8" w:rsidRDefault="0089542D" w:rsidP="009D4A44">
      <w:pPr>
        <w:jc w:val="both"/>
        <w:rPr>
          <w:rFonts w:ascii="Arial CE" w:hAnsi="Arial CE" w:cs="Arial"/>
          <w:sz w:val="22"/>
          <w:szCs w:val="22"/>
          <w:u w:val="single"/>
        </w:rPr>
      </w:pPr>
      <w:r w:rsidRPr="006A16D8">
        <w:rPr>
          <w:rFonts w:ascii="Arial CE" w:hAnsi="Arial CE" w:cs="Arial"/>
          <w:sz w:val="22"/>
          <w:szCs w:val="22"/>
          <w:u w:val="single"/>
        </w:rPr>
        <w:t>Část původního znění:</w:t>
      </w:r>
    </w:p>
    <w:p w:rsidR="0089542D" w:rsidRPr="0089542D" w:rsidRDefault="0089542D" w:rsidP="0089542D">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89542D">
        <w:rPr>
          <w:rFonts w:ascii="Arial CE" w:hAnsi="Arial CE" w:cs="Arial"/>
          <w:color w:val="000000"/>
          <w:sz w:val="22"/>
          <w:szCs w:val="22"/>
          <w:u w:val="single"/>
        </w:rPr>
        <w:t>Čl. VI. PLATEBNÍ PODMÍNKY</w:t>
      </w:r>
    </w:p>
    <w:p w:rsidR="0089542D" w:rsidRDefault="0089542D" w:rsidP="0089542D">
      <w:pPr>
        <w:autoSpaceDE w:val="0"/>
        <w:autoSpaceDN w:val="0"/>
        <w:adjustRightInd w:val="0"/>
        <w:jc w:val="both"/>
        <w:rPr>
          <w:rFonts w:ascii="Arial CE" w:hAnsi="Arial CE"/>
          <w:sz w:val="22"/>
          <w:szCs w:val="22"/>
        </w:rPr>
      </w:pPr>
    </w:p>
    <w:p w:rsidR="0089542D" w:rsidRDefault="0089542D" w:rsidP="0089542D">
      <w:pPr>
        <w:autoSpaceDE w:val="0"/>
        <w:autoSpaceDN w:val="0"/>
        <w:adjustRightInd w:val="0"/>
        <w:jc w:val="both"/>
        <w:rPr>
          <w:rFonts w:ascii="Arial CE" w:hAnsi="Arial CE"/>
          <w:sz w:val="22"/>
          <w:szCs w:val="22"/>
        </w:rPr>
      </w:pPr>
    </w:p>
    <w:p w:rsidR="0089542D" w:rsidRPr="001D7A19" w:rsidRDefault="0089542D" w:rsidP="00953CAD">
      <w:pPr>
        <w:autoSpaceDE w:val="0"/>
        <w:autoSpaceDN w:val="0"/>
        <w:adjustRightInd w:val="0"/>
        <w:spacing w:after="120"/>
        <w:jc w:val="both"/>
        <w:rPr>
          <w:rFonts w:ascii="Arial CE" w:hAnsi="Arial CE"/>
          <w:sz w:val="22"/>
          <w:szCs w:val="22"/>
        </w:rPr>
      </w:pPr>
      <w:r w:rsidRPr="001D7A19">
        <w:rPr>
          <w:rFonts w:ascii="Arial CE" w:hAnsi="Arial CE"/>
          <w:sz w:val="22"/>
          <w:szCs w:val="22"/>
        </w:rPr>
        <w:t>Objednatel nebude poskytovat zhotoviteli zálohy.</w:t>
      </w:r>
    </w:p>
    <w:p w:rsidR="0089542D" w:rsidRPr="001D7A19" w:rsidRDefault="0089542D" w:rsidP="00953CAD">
      <w:pPr>
        <w:autoSpaceDE w:val="0"/>
        <w:autoSpaceDN w:val="0"/>
        <w:adjustRightInd w:val="0"/>
        <w:spacing w:after="120"/>
        <w:jc w:val="both"/>
        <w:rPr>
          <w:rFonts w:ascii="Arial CE" w:hAnsi="Arial CE"/>
          <w:sz w:val="22"/>
          <w:szCs w:val="22"/>
        </w:rPr>
      </w:pPr>
    </w:p>
    <w:p w:rsidR="0089542D" w:rsidRDefault="0089542D"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89542D" w:rsidRDefault="0089542D"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w:t>
      </w:r>
      <w:r>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w:t>
      </w:r>
      <w:r w:rsidRPr="001D7A19">
        <w:rPr>
          <w:rFonts w:ascii="Arial CE" w:hAnsi="Arial CE" w:cs="Arial"/>
          <w:sz w:val="22"/>
          <w:szCs w:val="22"/>
        </w:rPr>
        <w:lastRenderedPageBreak/>
        <w:t>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89542D" w:rsidRPr="001D7A19" w:rsidRDefault="0089542D" w:rsidP="00953CAD">
      <w:pPr>
        <w:autoSpaceDE w:val="0"/>
        <w:autoSpaceDN w:val="0"/>
        <w:adjustRightInd w:val="0"/>
        <w:spacing w:after="120"/>
        <w:jc w:val="both"/>
        <w:rPr>
          <w:rFonts w:ascii="Arial CE" w:hAnsi="Arial CE" w:cs="Arial"/>
          <w:i/>
          <w:sz w:val="22"/>
          <w:szCs w:val="22"/>
        </w:rPr>
      </w:pPr>
    </w:p>
    <w:p w:rsidR="0089542D" w:rsidRPr="004C5887" w:rsidRDefault="0089542D" w:rsidP="00953CAD">
      <w:pPr>
        <w:autoSpaceDE w:val="0"/>
        <w:autoSpaceDN w:val="0"/>
        <w:adjustRightInd w:val="0"/>
        <w:spacing w:after="120"/>
        <w:ind w:left="426" w:hanging="426"/>
        <w:jc w:val="both"/>
        <w:rPr>
          <w:rFonts w:ascii="Arial CE" w:hAnsi="Arial CE" w:cs="Arial"/>
          <w:sz w:val="22"/>
          <w:szCs w:val="22"/>
        </w:rPr>
      </w:pPr>
      <w:r w:rsidRPr="004C5887">
        <w:rPr>
          <w:rFonts w:ascii="Arial CE" w:hAnsi="Arial CE" w:cs="Arial"/>
          <w:sz w:val="22"/>
          <w:szCs w:val="22"/>
        </w:rPr>
        <w:t>Fakturace bude provedena následovně:</w:t>
      </w:r>
    </w:p>
    <w:p w:rsidR="0089542D" w:rsidRPr="004C5887" w:rsidRDefault="0089542D" w:rsidP="00953CAD">
      <w:pPr>
        <w:pStyle w:val="Odstavecseseznamem"/>
        <w:numPr>
          <w:ilvl w:val="0"/>
          <w:numId w:val="27"/>
        </w:numPr>
        <w:suppressAutoHyphens/>
        <w:spacing w:after="120"/>
        <w:jc w:val="both"/>
        <w:rPr>
          <w:rFonts w:ascii="Arial CE" w:hAnsi="Arial CE" w:cs="Arial"/>
          <w:sz w:val="22"/>
          <w:szCs w:val="22"/>
        </w:rPr>
      </w:pPr>
      <w:r w:rsidRPr="004C5887">
        <w:rPr>
          <w:rFonts w:ascii="Arial CE" w:hAnsi="Arial CE" w:cs="Arial"/>
          <w:sz w:val="22"/>
          <w:szCs w:val="22"/>
        </w:rPr>
        <w:t>V případě prvního dílčího plnění je dnem předání a převzetí rozpracované studie proveditelnosti ve výši 85% ceny díla, tj. 260 352,00 Kč bez DPH</w:t>
      </w:r>
    </w:p>
    <w:p w:rsidR="0089542D" w:rsidRPr="004C5887" w:rsidRDefault="0089542D" w:rsidP="00953CAD">
      <w:pPr>
        <w:pStyle w:val="Odstavecseseznamem"/>
        <w:numPr>
          <w:ilvl w:val="0"/>
          <w:numId w:val="27"/>
        </w:numPr>
        <w:suppressAutoHyphens/>
        <w:spacing w:after="120"/>
        <w:jc w:val="both"/>
        <w:rPr>
          <w:rFonts w:ascii="Arial CE" w:hAnsi="Arial CE" w:cs="Arial"/>
          <w:sz w:val="22"/>
          <w:szCs w:val="22"/>
        </w:rPr>
      </w:pPr>
      <w:r w:rsidRPr="004C5887">
        <w:rPr>
          <w:rFonts w:ascii="Arial CE" w:hAnsi="Arial CE" w:cs="Arial"/>
          <w:sz w:val="22"/>
          <w:szCs w:val="22"/>
        </w:rPr>
        <w:t>V případě druhého dílčího plnění je dnem protokolárního předání a převzetí kompletní studie proveditelnosti ve výši 5% ceny díla, tj. 15 315,00 Kč bez DPH.</w:t>
      </w:r>
    </w:p>
    <w:p w:rsidR="0089542D" w:rsidRPr="004C5887" w:rsidRDefault="0089542D" w:rsidP="00953CAD">
      <w:pPr>
        <w:pStyle w:val="Odstavecseseznamem"/>
        <w:numPr>
          <w:ilvl w:val="0"/>
          <w:numId w:val="27"/>
        </w:numPr>
        <w:suppressAutoHyphens/>
        <w:spacing w:after="120"/>
        <w:jc w:val="both"/>
        <w:rPr>
          <w:rFonts w:ascii="Arial CE" w:hAnsi="Arial CE" w:cs="Arial"/>
          <w:sz w:val="22"/>
          <w:szCs w:val="22"/>
        </w:rPr>
      </w:pPr>
      <w:r w:rsidRPr="004C5887">
        <w:rPr>
          <w:rFonts w:ascii="Arial CE" w:hAnsi="Arial CE" w:cs="Arial"/>
          <w:sz w:val="22"/>
          <w:szCs w:val="22"/>
        </w:rPr>
        <w:t>v případě celkového plnění je dnem podpisu Rozhodnutí o schválení studie proveditelnosti generálním ředitelem Povodí Ohře, s. p., po předchozím projednání v příslušné komisi ve výši zbývajících 10% ceny díla, tj. 30 629,00 Kč bez DPH. Schválení studie proveditelnosti je povinen oznámit MPR zhotoviteli do 5 pracovních dnů po podpisu Rozhodnutí generálním ředitelem Povodí Ohře, s. p.</w:t>
      </w:r>
    </w:p>
    <w:p w:rsidR="0089542D" w:rsidRDefault="0089542D" w:rsidP="00953CAD">
      <w:pPr>
        <w:spacing w:after="120"/>
        <w:jc w:val="both"/>
        <w:rPr>
          <w:rFonts w:ascii="Arial CE" w:hAnsi="Arial CE" w:cs="Arial"/>
          <w:b/>
          <w:bCs/>
          <w:color w:val="000000"/>
          <w:sz w:val="22"/>
          <w:szCs w:val="22"/>
        </w:rPr>
      </w:pPr>
    </w:p>
    <w:p w:rsidR="004C5887" w:rsidRDefault="004C5887" w:rsidP="00953CAD">
      <w:pPr>
        <w:spacing w:after="120"/>
        <w:jc w:val="both"/>
        <w:rPr>
          <w:rFonts w:ascii="Arial CE" w:hAnsi="Arial CE" w:cs="Arial"/>
          <w:b/>
          <w:bCs/>
          <w:color w:val="000000"/>
          <w:sz w:val="22"/>
          <w:szCs w:val="22"/>
        </w:rPr>
      </w:pPr>
    </w:p>
    <w:p w:rsidR="00F014CC" w:rsidRDefault="00F014CC" w:rsidP="00953CAD">
      <w:pPr>
        <w:spacing w:after="120"/>
        <w:jc w:val="both"/>
        <w:rPr>
          <w:rFonts w:ascii="Arial CE" w:hAnsi="Arial CE" w:cs="Arial"/>
          <w:b/>
          <w:bCs/>
          <w:color w:val="000000"/>
          <w:sz w:val="22"/>
          <w:szCs w:val="22"/>
        </w:rPr>
      </w:pPr>
    </w:p>
    <w:p w:rsidR="004C5887" w:rsidRPr="004C5887" w:rsidRDefault="004C5887" w:rsidP="00953CAD">
      <w:pPr>
        <w:pStyle w:val="Zkladntext"/>
        <w:overflowPunct w:val="0"/>
        <w:autoSpaceDE w:val="0"/>
        <w:autoSpaceDN w:val="0"/>
        <w:adjustRightInd w:val="0"/>
        <w:spacing w:before="120"/>
        <w:textAlignment w:val="baseline"/>
        <w:rPr>
          <w:rFonts w:ascii="Arial CE" w:hAnsi="Arial CE" w:cs="Arial"/>
          <w:b/>
          <w:color w:val="000000"/>
          <w:sz w:val="22"/>
          <w:szCs w:val="22"/>
          <w:u w:val="single"/>
        </w:rPr>
      </w:pPr>
      <w:r w:rsidRPr="004C5887">
        <w:rPr>
          <w:rFonts w:ascii="Arial CE" w:hAnsi="Arial CE" w:cs="Arial"/>
          <w:b/>
          <w:color w:val="000000"/>
          <w:sz w:val="22"/>
          <w:szCs w:val="22"/>
          <w:u w:val="single"/>
        </w:rPr>
        <w:t>Část nového znění:</w:t>
      </w:r>
    </w:p>
    <w:p w:rsidR="004C5887" w:rsidRPr="004C5887" w:rsidRDefault="004C5887" w:rsidP="00953CAD">
      <w:pPr>
        <w:pStyle w:val="Zkladntext"/>
        <w:overflowPunct w:val="0"/>
        <w:autoSpaceDE w:val="0"/>
        <w:autoSpaceDN w:val="0"/>
        <w:adjustRightInd w:val="0"/>
        <w:spacing w:before="120"/>
        <w:jc w:val="center"/>
        <w:textAlignment w:val="baseline"/>
        <w:rPr>
          <w:rFonts w:ascii="Arial CE" w:hAnsi="Arial CE" w:cs="Arial"/>
          <w:b/>
          <w:color w:val="000000"/>
          <w:sz w:val="22"/>
          <w:szCs w:val="22"/>
          <w:u w:val="single"/>
        </w:rPr>
      </w:pPr>
      <w:r w:rsidRPr="004C5887">
        <w:rPr>
          <w:rFonts w:ascii="Arial CE" w:hAnsi="Arial CE" w:cs="Arial"/>
          <w:b/>
          <w:color w:val="000000"/>
          <w:sz w:val="22"/>
          <w:szCs w:val="22"/>
          <w:u w:val="single"/>
        </w:rPr>
        <w:t>Čl. VI. PLATEBNÍ PODMÍNKY</w:t>
      </w:r>
    </w:p>
    <w:p w:rsidR="004C5887" w:rsidRDefault="004C5887" w:rsidP="00953CAD">
      <w:pPr>
        <w:spacing w:after="120"/>
        <w:jc w:val="both"/>
        <w:rPr>
          <w:rFonts w:ascii="Arial CE" w:hAnsi="Arial CE" w:cs="Arial"/>
          <w:b/>
          <w:bCs/>
          <w:color w:val="000000"/>
          <w:sz w:val="22"/>
          <w:szCs w:val="22"/>
        </w:rPr>
      </w:pPr>
    </w:p>
    <w:p w:rsidR="004C5887" w:rsidRPr="001D7A19" w:rsidRDefault="004C5887" w:rsidP="00953CAD">
      <w:pPr>
        <w:autoSpaceDE w:val="0"/>
        <w:autoSpaceDN w:val="0"/>
        <w:adjustRightInd w:val="0"/>
        <w:spacing w:after="120"/>
        <w:jc w:val="both"/>
        <w:rPr>
          <w:rFonts w:ascii="Arial CE" w:hAnsi="Arial CE"/>
          <w:sz w:val="22"/>
          <w:szCs w:val="22"/>
        </w:rPr>
      </w:pPr>
      <w:r w:rsidRPr="001D7A19">
        <w:rPr>
          <w:rFonts w:ascii="Arial CE" w:hAnsi="Arial CE"/>
          <w:sz w:val="22"/>
          <w:szCs w:val="22"/>
        </w:rPr>
        <w:t>Objednatel nebude poskytovat zhotoviteli zálohy.</w:t>
      </w:r>
    </w:p>
    <w:p w:rsidR="004C5887" w:rsidRPr="001D7A19" w:rsidRDefault="004C5887" w:rsidP="00953CAD">
      <w:pPr>
        <w:autoSpaceDE w:val="0"/>
        <w:autoSpaceDN w:val="0"/>
        <w:adjustRightInd w:val="0"/>
        <w:spacing w:after="120"/>
        <w:jc w:val="both"/>
        <w:rPr>
          <w:rFonts w:ascii="Arial CE" w:hAnsi="Arial CE"/>
          <w:sz w:val="22"/>
          <w:szCs w:val="22"/>
        </w:rPr>
      </w:pPr>
    </w:p>
    <w:p w:rsidR="004C5887" w:rsidRDefault="004C5887"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Pr>
          <w:rFonts w:ascii="Arial CE" w:hAnsi="Arial CE" w:cs="Arial"/>
          <w:sz w:val="22"/>
          <w:szCs w:val="22"/>
        </w:rPr>
        <w:t xml:space="preserve"> faktury, kterou bude provedeno</w:t>
      </w:r>
    </w:p>
    <w:p w:rsidR="004C5887" w:rsidRDefault="004C5887" w:rsidP="00953CAD">
      <w:pPr>
        <w:autoSpaceDE w:val="0"/>
        <w:autoSpaceDN w:val="0"/>
        <w:adjustRightInd w:val="0"/>
        <w:spacing w:after="12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w:t>
      </w:r>
      <w:r>
        <w:rPr>
          <w:rFonts w:ascii="Arial CE" w:hAnsi="Arial CE" w:cs="Arial"/>
          <w:sz w:val="22"/>
          <w:szCs w:val="22"/>
        </w:rPr>
        <w:t> </w:t>
      </w:r>
      <w:r w:rsidRPr="001D7A19">
        <w:rPr>
          <w:rFonts w:ascii="Arial CE" w:hAnsi="Arial CE" w:cs="Arial"/>
          <w:sz w:val="22"/>
          <w:szCs w:val="22"/>
        </w:rPr>
        <w:t xml:space="preserve">zhotovitel povinen prokazatelně doručit objednateli nejpozději do 7 pracovních dnů ode dne uskutečnění </w:t>
      </w:r>
      <w:r>
        <w:rPr>
          <w:rFonts w:ascii="Arial CE" w:hAnsi="Arial CE" w:cs="Arial"/>
          <w:sz w:val="22"/>
          <w:szCs w:val="22"/>
        </w:rPr>
        <w:t xml:space="preserve">zdanitelného </w:t>
      </w:r>
      <w:r w:rsidRPr="001D7A19">
        <w:rPr>
          <w:rFonts w:ascii="Arial CE" w:hAnsi="Arial CE" w:cs="Arial"/>
          <w:sz w:val="22"/>
          <w:szCs w:val="22"/>
        </w:rPr>
        <w:t>plnění. V případě pozdější</w:t>
      </w:r>
      <w:r>
        <w:rPr>
          <w:rFonts w:ascii="Arial CE" w:hAnsi="Arial CE" w:cs="Arial"/>
          <w:sz w:val="22"/>
          <w:szCs w:val="22"/>
        </w:rPr>
        <w:t>ho doručení faktury objednateli</w:t>
      </w:r>
      <w:r w:rsidRPr="001D7A19">
        <w:rPr>
          <w:rFonts w:ascii="Arial CE" w:hAnsi="Arial CE" w:cs="Arial"/>
          <w:sz w:val="22"/>
          <w:szCs w:val="22"/>
        </w:rPr>
        <w:t xml:space="preserve"> n</w:t>
      </w:r>
      <w:r>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4C5887" w:rsidRPr="001D7A19" w:rsidRDefault="004C5887" w:rsidP="00953CAD">
      <w:pPr>
        <w:autoSpaceDE w:val="0"/>
        <w:autoSpaceDN w:val="0"/>
        <w:adjustRightInd w:val="0"/>
        <w:spacing w:after="120"/>
        <w:jc w:val="both"/>
        <w:rPr>
          <w:rFonts w:ascii="Arial CE" w:hAnsi="Arial CE" w:cs="Arial"/>
          <w:i/>
          <w:sz w:val="22"/>
          <w:szCs w:val="22"/>
        </w:rPr>
      </w:pPr>
    </w:p>
    <w:p w:rsidR="004C5887" w:rsidRPr="004C5887" w:rsidRDefault="004C5887" w:rsidP="00953CAD">
      <w:pPr>
        <w:autoSpaceDE w:val="0"/>
        <w:autoSpaceDN w:val="0"/>
        <w:adjustRightInd w:val="0"/>
        <w:spacing w:after="120"/>
        <w:ind w:left="426" w:hanging="426"/>
        <w:jc w:val="both"/>
        <w:rPr>
          <w:rFonts w:ascii="Arial CE" w:hAnsi="Arial CE" w:cs="Arial"/>
          <w:sz w:val="22"/>
          <w:szCs w:val="22"/>
        </w:rPr>
      </w:pPr>
      <w:r w:rsidRPr="004C5887">
        <w:rPr>
          <w:rFonts w:ascii="Arial CE" w:hAnsi="Arial CE" w:cs="Arial"/>
          <w:sz w:val="22"/>
          <w:szCs w:val="22"/>
        </w:rPr>
        <w:t>Fakturace bude provedena následovně:</w:t>
      </w:r>
    </w:p>
    <w:p w:rsidR="00314566" w:rsidRPr="00314566" w:rsidRDefault="004C5887" w:rsidP="00953CAD">
      <w:pPr>
        <w:pStyle w:val="Odstavecseseznamem"/>
        <w:numPr>
          <w:ilvl w:val="0"/>
          <w:numId w:val="33"/>
        </w:numPr>
        <w:suppressAutoHyphens/>
        <w:spacing w:after="120"/>
        <w:jc w:val="both"/>
        <w:rPr>
          <w:rFonts w:ascii="Arial CE" w:hAnsi="Arial CE" w:cs="Arial"/>
          <w:sz w:val="22"/>
          <w:szCs w:val="22"/>
        </w:rPr>
      </w:pPr>
      <w:r w:rsidRPr="004C5887">
        <w:rPr>
          <w:rFonts w:ascii="Arial CE" w:hAnsi="Arial CE" w:cs="Arial"/>
          <w:sz w:val="22"/>
          <w:szCs w:val="22"/>
        </w:rPr>
        <w:t>V případě prvního dílčího plnění je dnem předání a převzetí</w:t>
      </w:r>
      <w:r w:rsidR="001B070C">
        <w:rPr>
          <w:rFonts w:ascii="Arial CE" w:hAnsi="Arial CE" w:cs="Arial"/>
          <w:sz w:val="22"/>
          <w:szCs w:val="22"/>
        </w:rPr>
        <w:t xml:space="preserve"> původní</w:t>
      </w:r>
      <w:r w:rsidRPr="004C5887">
        <w:rPr>
          <w:rFonts w:ascii="Arial CE" w:hAnsi="Arial CE" w:cs="Arial"/>
          <w:sz w:val="22"/>
          <w:szCs w:val="22"/>
        </w:rPr>
        <w:t xml:space="preserve"> rozpracované studie proveditelnosti ve výši</w:t>
      </w:r>
      <w:r w:rsidR="007B3A2F">
        <w:rPr>
          <w:rFonts w:ascii="Arial CE" w:hAnsi="Arial CE" w:cs="Arial"/>
          <w:sz w:val="22"/>
          <w:szCs w:val="22"/>
        </w:rPr>
        <w:t xml:space="preserve"> </w:t>
      </w:r>
      <w:r w:rsidRPr="004C5887">
        <w:rPr>
          <w:rFonts w:ascii="Arial CE" w:hAnsi="Arial CE" w:cs="Arial"/>
          <w:b/>
          <w:sz w:val="22"/>
          <w:szCs w:val="22"/>
        </w:rPr>
        <w:t xml:space="preserve">85% </w:t>
      </w:r>
      <w:r w:rsidR="00107437">
        <w:rPr>
          <w:rFonts w:ascii="Arial CE" w:hAnsi="Arial CE" w:cs="Arial"/>
          <w:b/>
          <w:sz w:val="22"/>
          <w:szCs w:val="22"/>
        </w:rPr>
        <w:t xml:space="preserve">původní </w:t>
      </w:r>
      <w:r w:rsidRPr="004C5887">
        <w:rPr>
          <w:rFonts w:ascii="Arial CE" w:hAnsi="Arial CE" w:cs="Arial"/>
          <w:b/>
          <w:sz w:val="22"/>
          <w:szCs w:val="22"/>
        </w:rPr>
        <w:t>ceny</w:t>
      </w:r>
      <w:r w:rsidR="00107437">
        <w:rPr>
          <w:rFonts w:ascii="Arial CE" w:hAnsi="Arial CE" w:cs="Arial"/>
          <w:b/>
          <w:sz w:val="22"/>
          <w:szCs w:val="22"/>
        </w:rPr>
        <w:t xml:space="preserve"> </w:t>
      </w:r>
      <w:r w:rsidRPr="004C5887">
        <w:rPr>
          <w:rFonts w:ascii="Arial CE" w:hAnsi="Arial CE" w:cs="Arial"/>
          <w:b/>
          <w:sz w:val="22"/>
          <w:szCs w:val="22"/>
        </w:rPr>
        <w:t>díla, tj. 260 352,00 Kč bez DPH</w:t>
      </w:r>
      <w:r>
        <w:rPr>
          <w:rFonts w:ascii="Arial CE" w:hAnsi="Arial CE" w:cs="Arial"/>
          <w:b/>
          <w:sz w:val="22"/>
          <w:szCs w:val="22"/>
        </w:rPr>
        <w:t xml:space="preserve"> –</w:t>
      </w:r>
      <w:r w:rsidR="00314566">
        <w:rPr>
          <w:rFonts w:ascii="Arial CE" w:hAnsi="Arial CE" w:cs="Arial"/>
          <w:b/>
          <w:sz w:val="22"/>
          <w:szCs w:val="22"/>
        </w:rPr>
        <w:t xml:space="preserve"> fakturováno</w:t>
      </w:r>
    </w:p>
    <w:p w:rsidR="004C5887" w:rsidRDefault="004C5887" w:rsidP="00953CAD">
      <w:pPr>
        <w:pStyle w:val="Odstavecseseznamem"/>
        <w:numPr>
          <w:ilvl w:val="0"/>
          <w:numId w:val="33"/>
        </w:numPr>
        <w:suppressAutoHyphens/>
        <w:spacing w:after="120"/>
        <w:jc w:val="both"/>
        <w:rPr>
          <w:rFonts w:ascii="Arial CE" w:hAnsi="Arial CE" w:cs="Arial"/>
          <w:sz w:val="22"/>
          <w:szCs w:val="22"/>
        </w:rPr>
      </w:pPr>
      <w:r w:rsidRPr="004C5887">
        <w:rPr>
          <w:rFonts w:ascii="Arial CE" w:hAnsi="Arial CE" w:cs="Arial"/>
          <w:sz w:val="22"/>
          <w:szCs w:val="22"/>
        </w:rPr>
        <w:t xml:space="preserve">V případě druhého dílčího plnění je dnem protokolárního předání a převzetí kompletní studie proveditelnosti </w:t>
      </w:r>
      <w:r w:rsidR="001B070C">
        <w:rPr>
          <w:rFonts w:ascii="Arial CE" w:hAnsi="Arial CE" w:cs="Arial"/>
          <w:sz w:val="22"/>
          <w:szCs w:val="22"/>
        </w:rPr>
        <w:t>ve výši</w:t>
      </w:r>
      <w:r w:rsidR="00F254D7">
        <w:rPr>
          <w:rFonts w:ascii="Arial CE" w:hAnsi="Arial CE" w:cs="Arial"/>
          <w:sz w:val="22"/>
          <w:szCs w:val="22"/>
        </w:rPr>
        <w:t xml:space="preserve"> 80 % nové ceny díla</w:t>
      </w:r>
      <w:r w:rsidR="001B070C">
        <w:rPr>
          <w:rFonts w:ascii="Arial CE" w:hAnsi="Arial CE" w:cs="Arial"/>
          <w:sz w:val="22"/>
          <w:szCs w:val="22"/>
        </w:rPr>
        <w:t xml:space="preserve"> </w:t>
      </w:r>
      <w:r w:rsidR="001B070C" w:rsidRPr="001B070C">
        <w:rPr>
          <w:rFonts w:ascii="Arial CE" w:hAnsi="Arial CE" w:cs="Arial"/>
          <w:b/>
          <w:sz w:val="22"/>
          <w:szCs w:val="22"/>
        </w:rPr>
        <w:t>22</w:t>
      </w:r>
      <w:r w:rsidR="00F254D7">
        <w:rPr>
          <w:rFonts w:ascii="Arial CE" w:hAnsi="Arial CE" w:cs="Arial"/>
          <w:b/>
          <w:sz w:val="22"/>
          <w:szCs w:val="22"/>
        </w:rPr>
        <w:t>6 275,20</w:t>
      </w:r>
      <w:r w:rsidRPr="004C5887">
        <w:rPr>
          <w:rFonts w:ascii="Arial CE" w:hAnsi="Arial CE" w:cs="Arial"/>
          <w:sz w:val="22"/>
          <w:szCs w:val="22"/>
        </w:rPr>
        <w:t xml:space="preserve"> </w:t>
      </w:r>
      <w:r w:rsidRPr="001B070C">
        <w:rPr>
          <w:rFonts w:ascii="Arial CE" w:hAnsi="Arial CE" w:cs="Arial"/>
          <w:b/>
          <w:sz w:val="22"/>
          <w:szCs w:val="22"/>
        </w:rPr>
        <w:t>Kč bez DPH.</w:t>
      </w:r>
    </w:p>
    <w:p w:rsidR="004C5887" w:rsidRPr="004C5887" w:rsidRDefault="004C5887" w:rsidP="00953CAD">
      <w:pPr>
        <w:pStyle w:val="Odstavecseseznamem"/>
        <w:numPr>
          <w:ilvl w:val="0"/>
          <w:numId w:val="33"/>
        </w:numPr>
        <w:suppressAutoHyphens/>
        <w:spacing w:after="120"/>
        <w:jc w:val="both"/>
        <w:rPr>
          <w:rFonts w:ascii="Arial CE" w:hAnsi="Arial CE" w:cs="Arial"/>
          <w:sz w:val="22"/>
          <w:szCs w:val="22"/>
        </w:rPr>
      </w:pPr>
      <w:r w:rsidRPr="004C5887">
        <w:rPr>
          <w:rFonts w:ascii="Arial CE" w:hAnsi="Arial CE" w:cs="Arial"/>
          <w:sz w:val="22"/>
          <w:szCs w:val="22"/>
        </w:rPr>
        <w:t xml:space="preserve">v případě celkového plnění je dnem podpisu Rozhodnutí o schválení studie proveditelnosti generálním ředitelem Povodí Ohře, s. p., po předchozím projednání v příslušné komisi ve výši zbývajících </w:t>
      </w:r>
      <w:r w:rsidR="00F254D7">
        <w:rPr>
          <w:rFonts w:ascii="Arial CE" w:hAnsi="Arial CE" w:cs="Arial"/>
          <w:sz w:val="22"/>
          <w:szCs w:val="22"/>
        </w:rPr>
        <w:t>2</w:t>
      </w:r>
      <w:r w:rsidRPr="004C5887">
        <w:rPr>
          <w:rFonts w:ascii="Arial CE" w:hAnsi="Arial CE" w:cs="Arial"/>
          <w:sz w:val="22"/>
          <w:szCs w:val="22"/>
        </w:rPr>
        <w:t xml:space="preserve">0% </w:t>
      </w:r>
      <w:r w:rsidR="00F254D7">
        <w:rPr>
          <w:rFonts w:ascii="Arial CE" w:hAnsi="Arial CE" w:cs="Arial"/>
          <w:sz w:val="22"/>
          <w:szCs w:val="22"/>
        </w:rPr>
        <w:t xml:space="preserve">nové </w:t>
      </w:r>
      <w:r w:rsidRPr="004C5887">
        <w:rPr>
          <w:rFonts w:ascii="Arial CE" w:hAnsi="Arial CE" w:cs="Arial"/>
          <w:sz w:val="22"/>
          <w:szCs w:val="22"/>
        </w:rPr>
        <w:t xml:space="preserve">ceny díla, tj. </w:t>
      </w:r>
      <w:r w:rsidR="001B070C" w:rsidRPr="001B070C">
        <w:rPr>
          <w:rFonts w:ascii="Arial CE" w:hAnsi="Arial CE" w:cs="Arial"/>
          <w:b/>
          <w:sz w:val="22"/>
          <w:szCs w:val="22"/>
        </w:rPr>
        <w:t>5</w:t>
      </w:r>
      <w:r w:rsidR="00F254D7">
        <w:rPr>
          <w:rFonts w:ascii="Arial CE" w:hAnsi="Arial CE" w:cs="Arial"/>
          <w:b/>
          <w:sz w:val="22"/>
          <w:szCs w:val="22"/>
        </w:rPr>
        <w:t>6 568,8</w:t>
      </w:r>
      <w:r w:rsidR="001B070C" w:rsidRPr="001B070C">
        <w:rPr>
          <w:rFonts w:ascii="Arial CE" w:hAnsi="Arial CE" w:cs="Arial"/>
          <w:b/>
          <w:sz w:val="22"/>
          <w:szCs w:val="22"/>
        </w:rPr>
        <w:t>0</w:t>
      </w:r>
      <w:r w:rsidRPr="001B070C">
        <w:rPr>
          <w:rFonts w:ascii="Arial CE" w:hAnsi="Arial CE" w:cs="Arial"/>
          <w:b/>
          <w:sz w:val="22"/>
          <w:szCs w:val="22"/>
        </w:rPr>
        <w:t xml:space="preserve"> Kč bez DPH</w:t>
      </w:r>
      <w:r w:rsidRPr="004C5887">
        <w:rPr>
          <w:rFonts w:ascii="Arial CE" w:hAnsi="Arial CE" w:cs="Arial"/>
          <w:sz w:val="22"/>
          <w:szCs w:val="22"/>
        </w:rPr>
        <w:t>. Schválení studie proveditelnosti je povinen oznámit MPR zhotoviteli do 5 pracovních dnů po podpisu Rozhodnutí generálním ředitelem Povodí Ohře, s. p.</w:t>
      </w:r>
    </w:p>
    <w:p w:rsidR="004C5887" w:rsidRPr="00A60C0B" w:rsidRDefault="004C5887" w:rsidP="00953CAD">
      <w:pPr>
        <w:spacing w:after="120"/>
        <w:jc w:val="both"/>
        <w:rPr>
          <w:rFonts w:ascii="Arial CE" w:hAnsi="Arial CE" w:cs="Arial"/>
          <w:b/>
          <w:bCs/>
          <w:color w:val="000000"/>
          <w:sz w:val="22"/>
          <w:szCs w:val="22"/>
        </w:rPr>
      </w:pPr>
    </w:p>
    <w:p w:rsidR="004C5887" w:rsidRPr="00A60C0B" w:rsidRDefault="004C5887" w:rsidP="00953CAD">
      <w:pPr>
        <w:spacing w:after="120"/>
        <w:jc w:val="both"/>
        <w:rPr>
          <w:rFonts w:ascii="Arial CE" w:hAnsi="Arial CE" w:cs="Arial"/>
          <w:b/>
          <w:bCs/>
          <w:color w:val="000000"/>
          <w:sz w:val="22"/>
          <w:szCs w:val="22"/>
        </w:rPr>
      </w:pPr>
    </w:p>
    <w:p w:rsidR="007F2226" w:rsidRDefault="007F2226" w:rsidP="00953CAD">
      <w:pPr>
        <w:pStyle w:val="Zkladntext"/>
        <w:overflowPunct w:val="0"/>
        <w:autoSpaceDE w:val="0"/>
        <w:autoSpaceDN w:val="0"/>
        <w:adjustRightInd w:val="0"/>
        <w:spacing w:before="12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1B070C">
        <w:rPr>
          <w:rFonts w:ascii="Arial CE" w:hAnsi="Arial CE" w:cs="Arial"/>
          <w:b/>
          <w:color w:val="000000"/>
          <w:sz w:val="22"/>
          <w:szCs w:val="22"/>
          <w:u w:val="single"/>
        </w:rPr>
        <w:t>5</w:t>
      </w:r>
    </w:p>
    <w:p w:rsidR="007F2226" w:rsidRDefault="007F2226" w:rsidP="00953CAD">
      <w:pPr>
        <w:pStyle w:val="Zkladntext"/>
        <w:overflowPunct w:val="0"/>
        <w:autoSpaceDE w:val="0"/>
        <w:autoSpaceDN w:val="0"/>
        <w:adjustRightInd w:val="0"/>
        <w:spacing w:before="120"/>
        <w:jc w:val="center"/>
        <w:textAlignment w:val="baseline"/>
        <w:rPr>
          <w:rFonts w:ascii="Arial CE" w:hAnsi="Arial CE" w:cs="Arial"/>
          <w:b/>
          <w:color w:val="000000"/>
          <w:sz w:val="22"/>
          <w:szCs w:val="22"/>
          <w:u w:val="single"/>
        </w:rPr>
      </w:pPr>
    </w:p>
    <w:p w:rsidR="004C5887" w:rsidRPr="00090EAF" w:rsidRDefault="004C5887" w:rsidP="00953CAD">
      <w:pPr>
        <w:numPr>
          <w:ilvl w:val="0"/>
          <w:numId w:val="32"/>
        </w:numPr>
        <w:autoSpaceDE w:val="0"/>
        <w:autoSpaceDN w:val="0"/>
        <w:adjustRightInd w:val="0"/>
        <w:spacing w:after="120"/>
        <w:contextualSpacing/>
        <w:jc w:val="both"/>
        <w:rPr>
          <w:rFonts w:ascii="Arial" w:hAnsi="Arial" w:cs="Arial"/>
          <w:color w:val="000000"/>
        </w:rPr>
      </w:pPr>
      <w:r w:rsidRPr="004C5887">
        <w:rPr>
          <w:rFonts w:ascii="Arial CE" w:hAnsi="Arial CE" w:cs="Arial"/>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090EAF">
        <w:rPr>
          <w:rFonts w:ascii="Arial" w:hAnsi="Arial" w:cs="Arial"/>
          <w:color w:val="000000"/>
        </w:rPr>
        <w:t>.</w:t>
      </w:r>
    </w:p>
    <w:p w:rsidR="004C5887" w:rsidRPr="00090EAF" w:rsidRDefault="004C5887" w:rsidP="00953CAD">
      <w:pPr>
        <w:autoSpaceDE w:val="0"/>
        <w:autoSpaceDN w:val="0"/>
        <w:adjustRightInd w:val="0"/>
        <w:spacing w:after="120"/>
        <w:contextualSpacing/>
        <w:jc w:val="both"/>
        <w:rPr>
          <w:rFonts w:ascii="Arial" w:hAnsi="Arial" w:cs="Arial"/>
          <w:color w:val="000000"/>
        </w:rPr>
      </w:pPr>
    </w:p>
    <w:p w:rsidR="004C5887" w:rsidRPr="004C5887" w:rsidRDefault="004C5887" w:rsidP="00953CAD">
      <w:pPr>
        <w:numPr>
          <w:ilvl w:val="0"/>
          <w:numId w:val="32"/>
        </w:numPr>
        <w:autoSpaceDE w:val="0"/>
        <w:autoSpaceDN w:val="0"/>
        <w:adjustRightInd w:val="0"/>
        <w:spacing w:after="120"/>
        <w:contextualSpacing/>
        <w:jc w:val="both"/>
        <w:rPr>
          <w:rFonts w:ascii="Arial CE" w:hAnsi="Arial CE" w:cs="Arial"/>
          <w:sz w:val="22"/>
          <w:szCs w:val="22"/>
        </w:rPr>
      </w:pPr>
      <w:r w:rsidRPr="004C5887">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C5887" w:rsidRPr="004C5887" w:rsidRDefault="004C5887" w:rsidP="00953CAD">
      <w:pPr>
        <w:autoSpaceDE w:val="0"/>
        <w:autoSpaceDN w:val="0"/>
        <w:adjustRightInd w:val="0"/>
        <w:spacing w:after="120"/>
        <w:contextualSpacing/>
        <w:rPr>
          <w:rFonts w:ascii="Arial CE" w:hAnsi="Arial CE" w:cs="Arial"/>
          <w:sz w:val="22"/>
          <w:szCs w:val="22"/>
        </w:rPr>
      </w:pPr>
    </w:p>
    <w:p w:rsidR="004C5887" w:rsidRDefault="004C5887" w:rsidP="00953CAD">
      <w:pPr>
        <w:numPr>
          <w:ilvl w:val="0"/>
          <w:numId w:val="32"/>
        </w:numPr>
        <w:autoSpaceDE w:val="0"/>
        <w:autoSpaceDN w:val="0"/>
        <w:adjustRightInd w:val="0"/>
        <w:spacing w:after="120"/>
        <w:contextualSpacing/>
        <w:jc w:val="both"/>
        <w:rPr>
          <w:rFonts w:ascii="Arial CE" w:hAnsi="Arial CE" w:cs="Arial"/>
          <w:sz w:val="22"/>
          <w:szCs w:val="22"/>
        </w:rPr>
      </w:pPr>
      <w:r w:rsidRPr="004C5887">
        <w:rPr>
          <w:rFonts w:ascii="Arial CE" w:hAnsi="Arial CE" w:cs="Arial"/>
          <w:sz w:val="22"/>
          <w:szCs w:val="22"/>
        </w:rPr>
        <w:t xml:space="preserve">Druhá smluvní strana (zhotovitel, kupující, prodávající, pronajímatel, nájemce, atd.) prohlašuje, že se seznámila se zásadami, hodnotami a cíli Compliance programu Povodí Ohře, s.p. (viz </w:t>
      </w:r>
      <w:hyperlink r:id="rId9" w:history="1">
        <w:r w:rsidRPr="004C5887">
          <w:rPr>
            <w:rFonts w:ascii="Arial CE" w:hAnsi="Arial CE"/>
            <w:sz w:val="22"/>
            <w:szCs w:val="22"/>
          </w:rPr>
          <w:t>http://www.poh.cz/profilfirmy/Compliance_programy.htm</w:t>
        </w:r>
      </w:hyperlink>
      <w:r w:rsidRPr="004C5887">
        <w:rPr>
          <w:rFonts w:ascii="Arial CE" w:hAnsi="Arial CE" w:cs="Arial"/>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4C5887" w:rsidRPr="004C5887" w:rsidRDefault="004C5887" w:rsidP="00953CAD">
      <w:pPr>
        <w:autoSpaceDE w:val="0"/>
        <w:autoSpaceDN w:val="0"/>
        <w:adjustRightInd w:val="0"/>
        <w:spacing w:after="120"/>
        <w:contextualSpacing/>
        <w:jc w:val="both"/>
        <w:rPr>
          <w:rFonts w:ascii="Arial CE" w:hAnsi="Arial CE" w:cs="Arial"/>
          <w:sz w:val="22"/>
          <w:szCs w:val="22"/>
        </w:rPr>
      </w:pPr>
    </w:p>
    <w:p w:rsidR="004C5887" w:rsidRPr="004C5887" w:rsidRDefault="004C5887" w:rsidP="00953CAD">
      <w:pPr>
        <w:numPr>
          <w:ilvl w:val="0"/>
          <w:numId w:val="32"/>
        </w:numPr>
        <w:autoSpaceDE w:val="0"/>
        <w:autoSpaceDN w:val="0"/>
        <w:adjustRightInd w:val="0"/>
        <w:spacing w:after="120"/>
        <w:contextualSpacing/>
        <w:jc w:val="both"/>
        <w:rPr>
          <w:rFonts w:ascii="Arial CE" w:hAnsi="Arial CE" w:cs="Arial"/>
          <w:sz w:val="22"/>
          <w:szCs w:val="22"/>
        </w:rPr>
      </w:pPr>
      <w:r w:rsidRPr="004C5887">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F2226" w:rsidRPr="004C5887" w:rsidRDefault="007F2226" w:rsidP="00953CAD">
      <w:pPr>
        <w:autoSpaceDE w:val="0"/>
        <w:autoSpaceDN w:val="0"/>
        <w:adjustRightInd w:val="0"/>
        <w:spacing w:after="120"/>
        <w:contextualSpacing/>
        <w:jc w:val="both"/>
        <w:rPr>
          <w:rFonts w:ascii="Arial CE" w:hAnsi="Arial CE" w:cs="Arial"/>
          <w:sz w:val="22"/>
          <w:szCs w:val="22"/>
        </w:rPr>
      </w:pPr>
    </w:p>
    <w:p w:rsidR="007F2226" w:rsidRDefault="007F2226" w:rsidP="00953CAD">
      <w:pPr>
        <w:pStyle w:val="Zkladntext"/>
        <w:overflowPunct w:val="0"/>
        <w:autoSpaceDE w:val="0"/>
        <w:autoSpaceDN w:val="0"/>
        <w:adjustRightInd w:val="0"/>
        <w:spacing w:before="120"/>
        <w:ind w:left="2124"/>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ZÁVĚREČNÁ USTANOVENÍ DODATKU Č. </w:t>
      </w:r>
      <w:r w:rsidR="004C5887">
        <w:rPr>
          <w:rFonts w:ascii="Arial CE" w:hAnsi="Arial CE" w:cs="Arial"/>
          <w:b/>
          <w:color w:val="000000"/>
          <w:sz w:val="22"/>
          <w:szCs w:val="22"/>
          <w:u w:val="single"/>
        </w:rPr>
        <w:t>5</w:t>
      </w:r>
    </w:p>
    <w:p w:rsidR="007F2226" w:rsidRDefault="007F2226" w:rsidP="00953CAD">
      <w:pPr>
        <w:autoSpaceDE w:val="0"/>
        <w:autoSpaceDN w:val="0"/>
        <w:adjustRightInd w:val="0"/>
        <w:spacing w:after="120" w:line="300" w:lineRule="atLeast"/>
        <w:jc w:val="both"/>
        <w:rPr>
          <w:rFonts w:ascii="Arial" w:hAnsi="Arial" w:cs="Arial"/>
          <w:bCs/>
          <w:color w:val="000000"/>
          <w:sz w:val="22"/>
          <w:szCs w:val="22"/>
        </w:rPr>
      </w:pPr>
    </w:p>
    <w:p w:rsidR="007F2226" w:rsidRPr="006C20C2" w:rsidRDefault="007F2226" w:rsidP="00953CAD">
      <w:pPr>
        <w:pStyle w:val="Odstavecseseznamem"/>
        <w:numPr>
          <w:ilvl w:val="0"/>
          <w:numId w:val="26"/>
        </w:numPr>
        <w:autoSpaceDE w:val="0"/>
        <w:autoSpaceDN w:val="0"/>
        <w:adjustRightInd w:val="0"/>
        <w:spacing w:after="12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7F2226" w:rsidRPr="006C20C2" w:rsidRDefault="007F2226" w:rsidP="00953CAD">
      <w:pPr>
        <w:spacing w:after="120"/>
        <w:ind w:left="66"/>
        <w:rPr>
          <w:rFonts w:ascii="Arial CE" w:hAnsi="Arial CE" w:cs="Arial"/>
          <w:sz w:val="22"/>
          <w:szCs w:val="22"/>
        </w:rPr>
      </w:pPr>
    </w:p>
    <w:p w:rsidR="007F2226" w:rsidRPr="006C20C2" w:rsidRDefault="007F2226" w:rsidP="00953CAD">
      <w:pPr>
        <w:pStyle w:val="Odstavecseseznamem"/>
        <w:numPr>
          <w:ilvl w:val="0"/>
          <w:numId w:val="26"/>
        </w:numPr>
        <w:autoSpaceDE w:val="0"/>
        <w:autoSpaceDN w:val="0"/>
        <w:adjustRightInd w:val="0"/>
        <w:spacing w:after="12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4C5887">
        <w:rPr>
          <w:rFonts w:ascii="Arial CE" w:hAnsi="Arial CE" w:cs="Arial"/>
          <w:sz w:val="22"/>
          <w:szCs w:val="22"/>
        </w:rPr>
        <w:t>5</w:t>
      </w:r>
      <w:r w:rsidRPr="006C20C2">
        <w:rPr>
          <w:rFonts w:ascii="Arial CE" w:hAnsi="Arial CE" w:cs="Arial"/>
          <w:sz w:val="22"/>
          <w:szCs w:val="22"/>
        </w:rPr>
        <w:t xml:space="preserve"> seznámily, s ním souhlasí, neboť tento odpovídá jejich projevené vůli a na důkaz připojují svoje podpisy.</w:t>
      </w:r>
    </w:p>
    <w:p w:rsidR="007F2226" w:rsidRPr="006C20C2" w:rsidRDefault="007F2226" w:rsidP="00953CAD">
      <w:pPr>
        <w:spacing w:after="120"/>
        <w:ind w:left="66"/>
        <w:rPr>
          <w:rFonts w:ascii="Arial CE" w:hAnsi="Arial CE" w:cs="Arial"/>
          <w:sz w:val="22"/>
          <w:szCs w:val="22"/>
        </w:rPr>
      </w:pPr>
    </w:p>
    <w:p w:rsidR="007F2226" w:rsidRPr="006C20C2" w:rsidRDefault="007F2226" w:rsidP="00953CAD">
      <w:pPr>
        <w:pStyle w:val="Odstavecseseznamem"/>
        <w:numPr>
          <w:ilvl w:val="0"/>
          <w:numId w:val="26"/>
        </w:numPr>
        <w:autoSpaceDE w:val="0"/>
        <w:autoSpaceDN w:val="0"/>
        <w:adjustRightInd w:val="0"/>
        <w:spacing w:after="12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4C5887">
        <w:rPr>
          <w:rFonts w:ascii="Arial CE" w:hAnsi="Arial CE" w:cs="Arial"/>
          <w:sz w:val="22"/>
          <w:szCs w:val="22"/>
        </w:rPr>
        <w:t>5</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7F2226" w:rsidRPr="006C20C2" w:rsidRDefault="007F2226" w:rsidP="00953CAD">
      <w:pPr>
        <w:autoSpaceDE w:val="0"/>
        <w:autoSpaceDN w:val="0"/>
        <w:adjustRightInd w:val="0"/>
        <w:spacing w:after="120"/>
        <w:jc w:val="both"/>
        <w:rPr>
          <w:rFonts w:ascii="Arial CE" w:hAnsi="Arial CE" w:cs="Arial"/>
          <w:sz w:val="22"/>
          <w:szCs w:val="22"/>
        </w:rPr>
      </w:pPr>
    </w:p>
    <w:p w:rsidR="007F2226" w:rsidRDefault="007F2226" w:rsidP="00953CAD">
      <w:pPr>
        <w:pStyle w:val="Odstavecseseznamem"/>
        <w:numPr>
          <w:ilvl w:val="0"/>
          <w:numId w:val="26"/>
        </w:numPr>
        <w:autoSpaceDE w:val="0"/>
        <w:autoSpaceDN w:val="0"/>
        <w:adjustRightInd w:val="0"/>
        <w:spacing w:after="12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15211B" w:rsidRPr="0015211B" w:rsidRDefault="0015211B" w:rsidP="00953CAD">
      <w:pPr>
        <w:autoSpaceDE w:val="0"/>
        <w:autoSpaceDN w:val="0"/>
        <w:adjustRightInd w:val="0"/>
        <w:spacing w:after="120"/>
        <w:jc w:val="both"/>
        <w:rPr>
          <w:rFonts w:ascii="Arial CE" w:hAnsi="Arial CE" w:cs="Arial"/>
          <w:sz w:val="22"/>
          <w:szCs w:val="22"/>
        </w:rPr>
      </w:pPr>
    </w:p>
    <w:p w:rsidR="0015211B" w:rsidRPr="0015211B" w:rsidRDefault="0015211B" w:rsidP="00953CAD">
      <w:pPr>
        <w:pStyle w:val="Odstavecseseznamem"/>
        <w:numPr>
          <w:ilvl w:val="0"/>
          <w:numId w:val="26"/>
        </w:numPr>
        <w:autoSpaceDE w:val="0"/>
        <w:autoSpaceDN w:val="0"/>
        <w:adjustRightInd w:val="0"/>
        <w:spacing w:after="120"/>
        <w:jc w:val="both"/>
        <w:rPr>
          <w:rFonts w:ascii="Arial CE" w:hAnsi="Arial CE" w:cs="Arial"/>
          <w:sz w:val="22"/>
          <w:szCs w:val="22"/>
        </w:rPr>
      </w:pPr>
      <w:r w:rsidRPr="0015211B">
        <w:rPr>
          <w:rFonts w:ascii="Arial CE" w:hAnsi="Arial CE" w:cs="Arial"/>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7F2226" w:rsidRPr="006C20C2" w:rsidRDefault="007F2226" w:rsidP="00953CAD">
      <w:pPr>
        <w:autoSpaceDE w:val="0"/>
        <w:autoSpaceDN w:val="0"/>
        <w:adjustRightInd w:val="0"/>
        <w:spacing w:after="120"/>
        <w:jc w:val="both"/>
        <w:rPr>
          <w:rFonts w:ascii="Arial CE" w:hAnsi="Arial CE" w:cs="Arial"/>
          <w:sz w:val="22"/>
          <w:szCs w:val="22"/>
        </w:rPr>
      </w:pPr>
    </w:p>
    <w:p w:rsidR="007F2226" w:rsidRPr="006C20C2" w:rsidRDefault="007F2226" w:rsidP="00953CAD">
      <w:pPr>
        <w:pStyle w:val="Odstavecseseznamem"/>
        <w:numPr>
          <w:ilvl w:val="0"/>
          <w:numId w:val="26"/>
        </w:numPr>
        <w:autoSpaceDE w:val="0"/>
        <w:autoSpaceDN w:val="0"/>
        <w:adjustRightInd w:val="0"/>
        <w:spacing w:after="120"/>
        <w:jc w:val="both"/>
        <w:rPr>
          <w:rFonts w:ascii="Arial CE" w:hAnsi="Arial CE" w:cs="Arial"/>
          <w:sz w:val="22"/>
          <w:szCs w:val="22"/>
        </w:rPr>
      </w:pPr>
      <w:r w:rsidRPr="006C20C2">
        <w:rPr>
          <w:rFonts w:ascii="Arial CE" w:hAnsi="Arial CE" w:cs="Arial"/>
          <w:sz w:val="22"/>
          <w:szCs w:val="22"/>
        </w:rPr>
        <w:lastRenderedPageBreak/>
        <w:t xml:space="preserve">Dodatek č. </w:t>
      </w:r>
      <w:r w:rsidR="004C5887">
        <w:rPr>
          <w:rFonts w:ascii="Arial CE" w:hAnsi="Arial CE" w:cs="Arial"/>
          <w:sz w:val="22"/>
          <w:szCs w:val="22"/>
        </w:rPr>
        <w:t>5</w:t>
      </w:r>
      <w:r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7F2226" w:rsidRDefault="007F2226" w:rsidP="00953CAD">
      <w:pPr>
        <w:autoSpaceDE w:val="0"/>
        <w:autoSpaceDN w:val="0"/>
        <w:adjustRightInd w:val="0"/>
        <w:spacing w:after="120"/>
        <w:jc w:val="both"/>
        <w:rPr>
          <w:rFonts w:ascii="Arial" w:hAnsi="Arial" w:cs="Arial"/>
          <w:sz w:val="22"/>
          <w:szCs w:val="22"/>
        </w:rPr>
      </w:pPr>
    </w:p>
    <w:p w:rsidR="00D0497C" w:rsidRDefault="00D0497C" w:rsidP="00A21A8F">
      <w:pPr>
        <w:autoSpaceDE w:val="0"/>
        <w:autoSpaceDN w:val="0"/>
        <w:adjustRightInd w:val="0"/>
        <w:jc w:val="both"/>
        <w:rPr>
          <w:rFonts w:ascii="Arial" w:hAnsi="Arial" w:cs="Arial"/>
          <w:b/>
          <w:bCs/>
          <w:sz w:val="22"/>
          <w:szCs w:val="22"/>
        </w:rPr>
      </w:pPr>
    </w:p>
    <w:p w:rsidR="00A21A8F" w:rsidRPr="00502F6A" w:rsidRDefault="00A21A8F" w:rsidP="00A21A8F">
      <w:pPr>
        <w:autoSpaceDE w:val="0"/>
        <w:autoSpaceDN w:val="0"/>
        <w:adjustRightInd w:val="0"/>
        <w:jc w:val="both"/>
        <w:rPr>
          <w:rFonts w:ascii="Arial" w:hAnsi="Arial" w:cs="Arial"/>
          <w:i/>
          <w:sz w:val="22"/>
          <w:szCs w:val="22"/>
        </w:rPr>
      </w:pPr>
      <w:r w:rsidRPr="00502F6A">
        <w:rPr>
          <w:rFonts w:ascii="Arial" w:hAnsi="Arial" w:cs="Arial"/>
          <w:sz w:val="22"/>
          <w:szCs w:val="22"/>
        </w:rPr>
        <w:t xml:space="preserve">Chomutov, dne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Praha, dne</w:t>
      </w:r>
    </w:p>
    <w:p w:rsidR="00A21A8F" w:rsidRDefault="00A21A8F" w:rsidP="00A21A8F">
      <w:pPr>
        <w:autoSpaceDE w:val="0"/>
        <w:autoSpaceDN w:val="0"/>
        <w:adjustRightInd w:val="0"/>
        <w:jc w:val="both"/>
        <w:rPr>
          <w:rFonts w:ascii="Arial" w:hAnsi="Arial" w:cs="Arial"/>
          <w:sz w:val="22"/>
          <w:szCs w:val="22"/>
        </w:rPr>
      </w:pPr>
    </w:p>
    <w:p w:rsidR="008713D9" w:rsidRDefault="008713D9" w:rsidP="00A21A8F">
      <w:pPr>
        <w:autoSpaceDE w:val="0"/>
        <w:autoSpaceDN w:val="0"/>
        <w:adjustRightInd w:val="0"/>
        <w:jc w:val="both"/>
        <w:rPr>
          <w:rFonts w:ascii="Arial" w:hAnsi="Arial" w:cs="Arial"/>
          <w:sz w:val="22"/>
          <w:szCs w:val="22"/>
        </w:rPr>
      </w:pPr>
    </w:p>
    <w:p w:rsidR="00465CF4" w:rsidRDefault="00465CF4" w:rsidP="00A21A8F">
      <w:pPr>
        <w:autoSpaceDE w:val="0"/>
        <w:autoSpaceDN w:val="0"/>
        <w:adjustRightInd w:val="0"/>
        <w:jc w:val="both"/>
        <w:rPr>
          <w:rFonts w:ascii="Arial" w:hAnsi="Arial" w:cs="Arial"/>
          <w:sz w:val="22"/>
          <w:szCs w:val="22"/>
        </w:rPr>
      </w:pPr>
    </w:p>
    <w:p w:rsidR="00465CF4" w:rsidRDefault="00465CF4" w:rsidP="00A21A8F">
      <w:pPr>
        <w:autoSpaceDE w:val="0"/>
        <w:autoSpaceDN w:val="0"/>
        <w:adjustRightInd w:val="0"/>
        <w:jc w:val="both"/>
        <w:rPr>
          <w:rFonts w:ascii="Arial" w:hAnsi="Arial" w:cs="Arial"/>
          <w:sz w:val="22"/>
          <w:szCs w:val="22"/>
        </w:rPr>
      </w:pPr>
    </w:p>
    <w:p w:rsidR="00953CAD" w:rsidRDefault="00953CAD" w:rsidP="00A21A8F">
      <w:pPr>
        <w:autoSpaceDE w:val="0"/>
        <w:autoSpaceDN w:val="0"/>
        <w:adjustRightInd w:val="0"/>
        <w:jc w:val="both"/>
        <w:rPr>
          <w:rFonts w:ascii="Arial" w:hAnsi="Arial" w:cs="Arial"/>
          <w:sz w:val="22"/>
          <w:szCs w:val="22"/>
        </w:rPr>
      </w:pPr>
    </w:p>
    <w:p w:rsidR="00953CAD" w:rsidRDefault="00953CAD" w:rsidP="00A21A8F">
      <w:pPr>
        <w:autoSpaceDE w:val="0"/>
        <w:autoSpaceDN w:val="0"/>
        <w:adjustRightInd w:val="0"/>
        <w:jc w:val="both"/>
        <w:rPr>
          <w:rFonts w:ascii="Arial" w:hAnsi="Arial" w:cs="Arial"/>
          <w:sz w:val="22"/>
          <w:szCs w:val="22"/>
        </w:rPr>
      </w:pPr>
    </w:p>
    <w:p w:rsidR="00953CAD" w:rsidRDefault="00953CAD" w:rsidP="00A21A8F">
      <w:pPr>
        <w:autoSpaceDE w:val="0"/>
        <w:autoSpaceDN w:val="0"/>
        <w:adjustRightInd w:val="0"/>
        <w:jc w:val="both"/>
        <w:rPr>
          <w:rFonts w:ascii="Arial" w:hAnsi="Arial" w:cs="Arial"/>
          <w:sz w:val="22"/>
          <w:szCs w:val="22"/>
        </w:rPr>
      </w:pPr>
    </w:p>
    <w:p w:rsidR="00465CF4" w:rsidRDefault="00465CF4" w:rsidP="00A21A8F">
      <w:pPr>
        <w:autoSpaceDE w:val="0"/>
        <w:autoSpaceDN w:val="0"/>
        <w:adjustRightInd w:val="0"/>
        <w:jc w:val="both"/>
        <w:rPr>
          <w:rFonts w:ascii="Arial" w:hAnsi="Arial" w:cs="Arial"/>
          <w:sz w:val="22"/>
          <w:szCs w:val="22"/>
        </w:rPr>
      </w:pPr>
    </w:p>
    <w:p w:rsidR="00D0497C" w:rsidRDefault="00D0497C" w:rsidP="00A21A8F">
      <w:pPr>
        <w:autoSpaceDE w:val="0"/>
        <w:autoSpaceDN w:val="0"/>
        <w:adjustRightInd w:val="0"/>
        <w:jc w:val="both"/>
        <w:rPr>
          <w:rFonts w:ascii="Arial" w:hAnsi="Arial" w:cs="Arial"/>
          <w:sz w:val="22"/>
          <w:szCs w:val="22"/>
        </w:rPr>
      </w:pPr>
    </w:p>
    <w:p w:rsidR="00A21A8F" w:rsidRPr="00502F6A" w:rsidRDefault="00A21A8F" w:rsidP="00B06280">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w:t>
      </w:r>
    </w:p>
    <w:p w:rsidR="00A21A8F" w:rsidRPr="00791CFC" w:rsidRDefault="00A21A8F" w:rsidP="00B06280">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Ing. Vlastimil Hasík</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Ing. Jan Cihlář</w:t>
      </w:r>
    </w:p>
    <w:p w:rsidR="00A21A8F" w:rsidRPr="00502F6A" w:rsidRDefault="00A21A8F" w:rsidP="00B06280">
      <w:pPr>
        <w:autoSpaceDE w:val="0"/>
        <w:autoSpaceDN w:val="0"/>
        <w:adjustRightInd w:val="0"/>
        <w:spacing w:line="300" w:lineRule="atLeast"/>
        <w:jc w:val="both"/>
        <w:rPr>
          <w:rFonts w:ascii="Arial" w:hAnsi="Arial" w:cs="Arial"/>
          <w:sz w:val="22"/>
          <w:szCs w:val="22"/>
        </w:rPr>
      </w:pPr>
      <w:r w:rsidRPr="00502F6A">
        <w:rPr>
          <w:rFonts w:ascii="Arial" w:hAnsi="Arial" w:cs="Arial"/>
          <w:sz w:val="22"/>
          <w:szCs w:val="22"/>
        </w:rPr>
        <w:t>investiční ředitel</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791CFC">
        <w:rPr>
          <w:rFonts w:ascii="Arial" w:hAnsi="Arial" w:cs="Arial"/>
          <w:sz w:val="22"/>
          <w:szCs w:val="22"/>
        </w:rPr>
        <w:tab/>
      </w:r>
      <w:r w:rsidRPr="00791CFC">
        <w:rPr>
          <w:rFonts w:ascii="Arial" w:hAnsi="Arial" w:cs="Arial"/>
          <w:sz w:val="22"/>
          <w:szCs w:val="22"/>
        </w:rPr>
        <w:tab/>
      </w:r>
      <w:r w:rsidR="009D3148">
        <w:rPr>
          <w:rFonts w:ascii="Arial" w:hAnsi="Arial" w:cs="Arial"/>
          <w:sz w:val="22"/>
          <w:szCs w:val="22"/>
        </w:rPr>
        <w:t>ředitel divize 02</w:t>
      </w:r>
    </w:p>
    <w:p w:rsidR="00A21A8F" w:rsidRPr="00502F6A" w:rsidRDefault="00A21A8F" w:rsidP="00B06280">
      <w:pPr>
        <w:autoSpaceDE w:val="0"/>
        <w:autoSpaceDN w:val="0"/>
        <w:adjustRightInd w:val="0"/>
        <w:spacing w:line="300" w:lineRule="atLeast"/>
        <w:jc w:val="both"/>
        <w:rPr>
          <w:rFonts w:ascii="Arial" w:hAnsi="Arial" w:cs="Arial"/>
          <w:bCs/>
          <w:i/>
          <w:sz w:val="22"/>
          <w:szCs w:val="22"/>
        </w:rPr>
      </w:pPr>
      <w:r w:rsidRPr="00502F6A">
        <w:rPr>
          <w:rFonts w:ascii="Arial" w:hAnsi="Arial" w:cs="Arial"/>
          <w:sz w:val="22"/>
          <w:szCs w:val="22"/>
        </w:rPr>
        <w:t>Povodí Ohře, státní podnik</w:t>
      </w:r>
      <w:r w:rsidRPr="00502F6A">
        <w:rPr>
          <w:rFonts w:ascii="Arial" w:hAnsi="Arial" w:cs="Arial"/>
          <w:sz w:val="22"/>
          <w:szCs w:val="22"/>
        </w:rPr>
        <w:tab/>
        <w:t xml:space="preserve"> </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009D3148">
        <w:rPr>
          <w:rFonts w:ascii="Arial" w:hAnsi="Arial" w:cs="Arial"/>
          <w:sz w:val="22"/>
          <w:szCs w:val="22"/>
        </w:rPr>
        <w:t>Vodohospodářský rozvoj a výstavba a.s.</w:t>
      </w:r>
    </w:p>
    <w:p w:rsidR="00A21A8F" w:rsidRPr="00782425" w:rsidRDefault="00A21A8F" w:rsidP="00B06280">
      <w:pPr>
        <w:autoSpaceDE w:val="0"/>
        <w:autoSpaceDN w:val="0"/>
        <w:adjustRightInd w:val="0"/>
        <w:spacing w:line="300" w:lineRule="atLeast"/>
        <w:jc w:val="both"/>
        <w:rPr>
          <w:rFonts w:ascii="Arial" w:hAnsi="Arial" w:cs="Arial"/>
          <w:bCs/>
          <w:sz w:val="22"/>
          <w:szCs w:val="22"/>
        </w:rPr>
      </w:pPr>
      <w:r w:rsidRPr="00782425">
        <w:rPr>
          <w:rFonts w:ascii="Arial" w:hAnsi="Arial" w:cs="Arial"/>
          <w:bCs/>
          <w:sz w:val="22"/>
          <w:szCs w:val="22"/>
        </w:rPr>
        <w:t>objednatel (podpis, razítko)</w:t>
      </w:r>
      <w:r w:rsidRPr="00782425">
        <w:rPr>
          <w:rFonts w:ascii="Arial" w:hAnsi="Arial" w:cs="Arial"/>
          <w:bCs/>
          <w:sz w:val="22"/>
          <w:szCs w:val="22"/>
        </w:rPr>
        <w:tab/>
      </w:r>
      <w:r w:rsidRPr="00782425">
        <w:rPr>
          <w:rFonts w:ascii="Arial" w:hAnsi="Arial" w:cs="Arial"/>
          <w:bCs/>
          <w:sz w:val="22"/>
          <w:szCs w:val="22"/>
        </w:rPr>
        <w:tab/>
      </w:r>
      <w:r w:rsidRPr="00782425">
        <w:rPr>
          <w:rFonts w:ascii="Arial" w:hAnsi="Arial" w:cs="Arial"/>
          <w:bCs/>
          <w:sz w:val="22"/>
          <w:szCs w:val="22"/>
        </w:rPr>
        <w:tab/>
      </w:r>
      <w:r w:rsidR="00782425">
        <w:rPr>
          <w:rFonts w:ascii="Arial" w:hAnsi="Arial" w:cs="Arial"/>
          <w:bCs/>
          <w:sz w:val="22"/>
          <w:szCs w:val="22"/>
        </w:rPr>
        <w:tab/>
      </w:r>
      <w:r w:rsidR="007F2226" w:rsidRPr="00782425">
        <w:rPr>
          <w:rFonts w:ascii="Arial" w:hAnsi="Arial" w:cs="Arial"/>
          <w:bCs/>
          <w:sz w:val="22"/>
          <w:szCs w:val="22"/>
        </w:rPr>
        <w:t>zhotovitel</w:t>
      </w:r>
      <w:r w:rsidR="009D3148" w:rsidRPr="00782425">
        <w:rPr>
          <w:rFonts w:ascii="Arial" w:hAnsi="Arial" w:cs="Arial"/>
          <w:bCs/>
          <w:sz w:val="22"/>
          <w:szCs w:val="22"/>
        </w:rPr>
        <w:t xml:space="preserve"> (podpis, razítko)</w:t>
      </w: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b/>
          <w:bCs/>
          <w:sz w:val="22"/>
          <w:szCs w:val="22"/>
        </w:rPr>
      </w:pPr>
    </w:p>
    <w:p w:rsidR="00782425" w:rsidRDefault="00782425" w:rsidP="00B06280">
      <w:pPr>
        <w:autoSpaceDE w:val="0"/>
        <w:autoSpaceDN w:val="0"/>
        <w:adjustRightInd w:val="0"/>
        <w:spacing w:line="300" w:lineRule="atLeast"/>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502F6A">
        <w:rPr>
          <w:rFonts w:ascii="Arial" w:hAnsi="Arial" w:cs="Arial"/>
          <w:sz w:val="22"/>
          <w:szCs w:val="22"/>
        </w:rPr>
        <w:t>…………………………………….</w:t>
      </w:r>
    </w:p>
    <w:p w:rsidR="00782425" w:rsidRDefault="00782425" w:rsidP="00B06280">
      <w:pPr>
        <w:autoSpaceDE w:val="0"/>
        <w:autoSpaceDN w:val="0"/>
        <w:adjustRightInd w:val="0"/>
        <w:spacing w:line="300" w:lineRule="atLeas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Vodohospodářský rozvoj a výstavba a.s.</w:t>
      </w:r>
    </w:p>
    <w:p w:rsidR="00782425" w:rsidRPr="00782425" w:rsidRDefault="00782425" w:rsidP="00782425">
      <w:pPr>
        <w:autoSpaceDE w:val="0"/>
        <w:autoSpaceDN w:val="0"/>
        <w:adjustRightInd w:val="0"/>
        <w:spacing w:line="300" w:lineRule="atLeast"/>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82425">
        <w:rPr>
          <w:rFonts w:ascii="Arial" w:hAnsi="Arial" w:cs="Arial"/>
          <w:bCs/>
          <w:sz w:val="22"/>
          <w:szCs w:val="22"/>
        </w:rPr>
        <w:t>zhotovitel (podpis, razítko)</w:t>
      </w:r>
    </w:p>
    <w:p w:rsidR="00782425" w:rsidRDefault="00782425" w:rsidP="00782425">
      <w:pPr>
        <w:autoSpaceDE w:val="0"/>
        <w:autoSpaceDN w:val="0"/>
        <w:adjustRightInd w:val="0"/>
        <w:spacing w:line="300" w:lineRule="atLeast"/>
        <w:jc w:val="both"/>
        <w:rPr>
          <w:rFonts w:ascii="Arial" w:hAnsi="Arial" w:cs="Arial"/>
          <w:b/>
          <w:bCs/>
          <w:sz w:val="22"/>
          <w:szCs w:val="22"/>
        </w:rPr>
      </w:pPr>
    </w:p>
    <w:p w:rsidR="00782425" w:rsidRPr="00791CFC" w:rsidRDefault="00782425" w:rsidP="00B06280">
      <w:pPr>
        <w:autoSpaceDE w:val="0"/>
        <w:autoSpaceDN w:val="0"/>
        <w:adjustRightInd w:val="0"/>
        <w:spacing w:line="300" w:lineRule="atLeast"/>
        <w:jc w:val="both"/>
        <w:rPr>
          <w:rFonts w:ascii="Arial" w:hAnsi="Arial" w:cs="Arial"/>
          <w:b/>
          <w:sz w:val="22"/>
          <w:szCs w:val="22"/>
        </w:rPr>
      </w:pPr>
    </w:p>
    <w:sectPr w:rsidR="00782425" w:rsidRPr="00791CFC"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6F" w:rsidRDefault="00B2096F">
      <w:r>
        <w:separator/>
      </w:r>
    </w:p>
  </w:endnote>
  <w:endnote w:type="continuationSeparator" w:id="0">
    <w:p w:rsidR="00B2096F" w:rsidRDefault="00B2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Default="002A0B9C"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A0B9C" w:rsidRDefault="002A0B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4229EB">
      <w:rPr>
        <w:rFonts w:ascii="Arial" w:hAnsi="Arial" w:cs="Arial"/>
        <w:noProof/>
        <w:sz w:val="20"/>
        <w:szCs w:val="20"/>
      </w:rPr>
      <w:t>12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4229EB">
      <w:rPr>
        <w:rFonts w:ascii="Arial" w:hAnsi="Arial" w:cs="Arial"/>
        <w:noProof/>
        <w:sz w:val="20"/>
        <w:szCs w:val="20"/>
      </w:rPr>
      <w:t>12</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Pr="00E80FE5" w:rsidRDefault="002A0B9C"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4229EB">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4229EB">
      <w:rPr>
        <w:rFonts w:ascii="Arial" w:hAnsi="Arial" w:cs="Arial"/>
        <w:noProof/>
        <w:sz w:val="20"/>
        <w:szCs w:val="20"/>
      </w:rPr>
      <w:t>12</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6F" w:rsidRDefault="00B2096F">
      <w:r>
        <w:separator/>
      </w:r>
    </w:p>
  </w:footnote>
  <w:footnote w:type="continuationSeparator" w:id="0">
    <w:p w:rsidR="00B2096F" w:rsidRDefault="00B20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9C" w:rsidRDefault="002A0B9C">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6750A4"/>
    <w:multiLevelType w:val="hybridMultilevel"/>
    <w:tmpl w:val="9808E6DA"/>
    <w:lvl w:ilvl="0" w:tplc="D60402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1">
    <w:nsid w:val="3139129A"/>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5518A3"/>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44721A50"/>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51575A8"/>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EF27002"/>
    <w:multiLevelType w:val="hybridMultilevel"/>
    <w:tmpl w:val="CAB63AA6"/>
    <w:lvl w:ilvl="0" w:tplc="41A490C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A0E3842"/>
    <w:multiLevelType w:val="hybridMultilevel"/>
    <w:tmpl w:val="D5047C06"/>
    <w:lvl w:ilvl="0" w:tplc="8C925C02">
      <w:start w:val="1"/>
      <w:numFmt w:val="decimal"/>
      <w:lvlText w:val="%1."/>
      <w:lvlJc w:val="left"/>
      <w:pPr>
        <w:ind w:left="502" w:hanging="360"/>
      </w:pPr>
      <w:rPr>
        <w:rFonts w:hint="default"/>
        <w:b/>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12"/>
  </w:num>
  <w:num w:numId="3">
    <w:abstractNumId w:val="15"/>
  </w:num>
  <w:num w:numId="4">
    <w:abstractNumId w:val="29"/>
  </w:num>
  <w:num w:numId="5">
    <w:abstractNumId w:val="23"/>
  </w:num>
  <w:num w:numId="6">
    <w:abstractNumId w:val="1"/>
  </w:num>
  <w:num w:numId="7">
    <w:abstractNumId w:val="26"/>
  </w:num>
  <w:num w:numId="8">
    <w:abstractNumId w:val="0"/>
  </w:num>
  <w:num w:numId="9">
    <w:abstractNumId w:val="25"/>
  </w:num>
  <w:num w:numId="10">
    <w:abstractNumId w:val="27"/>
  </w:num>
  <w:num w:numId="11">
    <w:abstractNumId w:val="20"/>
  </w:num>
  <w:num w:numId="12">
    <w:abstractNumId w:val="30"/>
  </w:num>
  <w:num w:numId="13">
    <w:abstractNumId w:val="8"/>
  </w:num>
  <w:num w:numId="14">
    <w:abstractNumId w:val="13"/>
  </w:num>
  <w:num w:numId="15">
    <w:abstractNumId w:val="28"/>
  </w:num>
  <w:num w:numId="16">
    <w:abstractNumId w:val="16"/>
  </w:num>
  <w:num w:numId="17">
    <w:abstractNumId w:val="7"/>
  </w:num>
  <w:num w:numId="18">
    <w:abstractNumId w:val="2"/>
  </w:num>
  <w:num w:numId="19">
    <w:abstractNumId w:val="10"/>
  </w:num>
  <w:num w:numId="20">
    <w:abstractNumId w:val="31"/>
  </w:num>
  <w:num w:numId="21">
    <w:abstractNumId w:val="5"/>
  </w:num>
  <w:num w:numId="22">
    <w:abstractNumId w:val="3"/>
  </w:num>
  <w:num w:numId="23">
    <w:abstractNumId w:val="17"/>
  </w:num>
  <w:num w:numId="24">
    <w:abstractNumId w:val="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1"/>
  </w:num>
  <w:num w:numId="29">
    <w:abstractNumId w:val="6"/>
  </w:num>
  <w:num w:numId="30">
    <w:abstractNumId w:val="6"/>
    <w:lvlOverride w:ilvl="0">
      <w:startOverride w:val="1"/>
    </w:lvlOverride>
  </w:num>
  <w:num w:numId="31">
    <w:abstractNumId w:val="22"/>
  </w:num>
  <w:num w:numId="32">
    <w:abstractNumId w:val="21"/>
  </w:num>
  <w:num w:numId="33">
    <w:abstractNumId w:val="1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02DD7"/>
    <w:rsid w:val="000129EC"/>
    <w:rsid w:val="00015AD1"/>
    <w:rsid w:val="000164E5"/>
    <w:rsid w:val="0002111A"/>
    <w:rsid w:val="00021934"/>
    <w:rsid w:val="00025342"/>
    <w:rsid w:val="00034C5C"/>
    <w:rsid w:val="000352B8"/>
    <w:rsid w:val="000500DA"/>
    <w:rsid w:val="00052D6E"/>
    <w:rsid w:val="00053955"/>
    <w:rsid w:val="00054E3F"/>
    <w:rsid w:val="00056BCC"/>
    <w:rsid w:val="0006279A"/>
    <w:rsid w:val="0006354A"/>
    <w:rsid w:val="0008093C"/>
    <w:rsid w:val="000815D0"/>
    <w:rsid w:val="00081725"/>
    <w:rsid w:val="00084B47"/>
    <w:rsid w:val="00085E9B"/>
    <w:rsid w:val="000A0431"/>
    <w:rsid w:val="000A1C94"/>
    <w:rsid w:val="000A20A5"/>
    <w:rsid w:val="000A2EFA"/>
    <w:rsid w:val="000B2468"/>
    <w:rsid w:val="000B32A1"/>
    <w:rsid w:val="000B3C1C"/>
    <w:rsid w:val="000C3140"/>
    <w:rsid w:val="000C72C6"/>
    <w:rsid w:val="000C76CD"/>
    <w:rsid w:val="000D4B3F"/>
    <w:rsid w:val="000D67FA"/>
    <w:rsid w:val="000D7A35"/>
    <w:rsid w:val="000E1E5D"/>
    <w:rsid w:val="000E69AF"/>
    <w:rsid w:val="000F0A8A"/>
    <w:rsid w:val="000F0D27"/>
    <w:rsid w:val="000F3403"/>
    <w:rsid w:val="000F5E07"/>
    <w:rsid w:val="00106C2C"/>
    <w:rsid w:val="00107437"/>
    <w:rsid w:val="0012207F"/>
    <w:rsid w:val="00122755"/>
    <w:rsid w:val="00126761"/>
    <w:rsid w:val="00130429"/>
    <w:rsid w:val="001406B0"/>
    <w:rsid w:val="00140AAA"/>
    <w:rsid w:val="0014272B"/>
    <w:rsid w:val="00142934"/>
    <w:rsid w:val="00151CB3"/>
    <w:rsid w:val="0015211B"/>
    <w:rsid w:val="001573E9"/>
    <w:rsid w:val="00161041"/>
    <w:rsid w:val="00161DD8"/>
    <w:rsid w:val="001656E1"/>
    <w:rsid w:val="00166A53"/>
    <w:rsid w:val="00176DDF"/>
    <w:rsid w:val="00181077"/>
    <w:rsid w:val="001935DB"/>
    <w:rsid w:val="00193D9B"/>
    <w:rsid w:val="001979F6"/>
    <w:rsid w:val="001A78EA"/>
    <w:rsid w:val="001A7B4E"/>
    <w:rsid w:val="001B070C"/>
    <w:rsid w:val="001B1384"/>
    <w:rsid w:val="001C1F45"/>
    <w:rsid w:val="001D0AA0"/>
    <w:rsid w:val="001E036B"/>
    <w:rsid w:val="001E03B1"/>
    <w:rsid w:val="001E0564"/>
    <w:rsid w:val="001E0EB5"/>
    <w:rsid w:val="001E56D0"/>
    <w:rsid w:val="001E7721"/>
    <w:rsid w:val="001F4B7A"/>
    <w:rsid w:val="001F5F7B"/>
    <w:rsid w:val="002018A8"/>
    <w:rsid w:val="00203A64"/>
    <w:rsid w:val="00206087"/>
    <w:rsid w:val="00211341"/>
    <w:rsid w:val="00212C0F"/>
    <w:rsid w:val="00217D4B"/>
    <w:rsid w:val="00220268"/>
    <w:rsid w:val="00225CD4"/>
    <w:rsid w:val="002308B1"/>
    <w:rsid w:val="00240E73"/>
    <w:rsid w:val="00241C08"/>
    <w:rsid w:val="00243DF5"/>
    <w:rsid w:val="002519D6"/>
    <w:rsid w:val="00252706"/>
    <w:rsid w:val="00252DC3"/>
    <w:rsid w:val="00256136"/>
    <w:rsid w:val="002567AF"/>
    <w:rsid w:val="002574C0"/>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2E4"/>
    <w:rsid w:val="002B5DD4"/>
    <w:rsid w:val="002B619A"/>
    <w:rsid w:val="002C5F46"/>
    <w:rsid w:val="002C6BDF"/>
    <w:rsid w:val="002D38E5"/>
    <w:rsid w:val="002D579E"/>
    <w:rsid w:val="002D5AED"/>
    <w:rsid w:val="002D5D9B"/>
    <w:rsid w:val="002D5F78"/>
    <w:rsid w:val="002E1312"/>
    <w:rsid w:val="002E330E"/>
    <w:rsid w:val="002E7096"/>
    <w:rsid w:val="002F002A"/>
    <w:rsid w:val="002F0F15"/>
    <w:rsid w:val="002F3CE1"/>
    <w:rsid w:val="00304FE3"/>
    <w:rsid w:val="00313F3A"/>
    <w:rsid w:val="00314566"/>
    <w:rsid w:val="00316990"/>
    <w:rsid w:val="00324FEA"/>
    <w:rsid w:val="00343D6D"/>
    <w:rsid w:val="00345112"/>
    <w:rsid w:val="00345381"/>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B573E"/>
    <w:rsid w:val="003C07C1"/>
    <w:rsid w:val="003C5CA1"/>
    <w:rsid w:val="003C7B40"/>
    <w:rsid w:val="003D030E"/>
    <w:rsid w:val="003D14C2"/>
    <w:rsid w:val="003D2EB7"/>
    <w:rsid w:val="003E4C88"/>
    <w:rsid w:val="003E5BF5"/>
    <w:rsid w:val="003F1F65"/>
    <w:rsid w:val="003F408B"/>
    <w:rsid w:val="0040256B"/>
    <w:rsid w:val="004057B1"/>
    <w:rsid w:val="0040609D"/>
    <w:rsid w:val="00407BFD"/>
    <w:rsid w:val="004106CA"/>
    <w:rsid w:val="004122A6"/>
    <w:rsid w:val="0041248B"/>
    <w:rsid w:val="00415E88"/>
    <w:rsid w:val="0041616F"/>
    <w:rsid w:val="00416CDD"/>
    <w:rsid w:val="004229EB"/>
    <w:rsid w:val="0042457A"/>
    <w:rsid w:val="0042720B"/>
    <w:rsid w:val="004276E7"/>
    <w:rsid w:val="0043013A"/>
    <w:rsid w:val="00433DDA"/>
    <w:rsid w:val="00433FBE"/>
    <w:rsid w:val="00436BEA"/>
    <w:rsid w:val="00443BCB"/>
    <w:rsid w:val="00444E53"/>
    <w:rsid w:val="004544E3"/>
    <w:rsid w:val="00454D1A"/>
    <w:rsid w:val="0045566D"/>
    <w:rsid w:val="00456106"/>
    <w:rsid w:val="004567A8"/>
    <w:rsid w:val="00457348"/>
    <w:rsid w:val="00457B19"/>
    <w:rsid w:val="0046069D"/>
    <w:rsid w:val="00465256"/>
    <w:rsid w:val="00465CF4"/>
    <w:rsid w:val="004748A8"/>
    <w:rsid w:val="00481444"/>
    <w:rsid w:val="00484B0D"/>
    <w:rsid w:val="00484C4B"/>
    <w:rsid w:val="00485732"/>
    <w:rsid w:val="00487F36"/>
    <w:rsid w:val="00494AF8"/>
    <w:rsid w:val="00497BB2"/>
    <w:rsid w:val="004A01BD"/>
    <w:rsid w:val="004A4C90"/>
    <w:rsid w:val="004A6967"/>
    <w:rsid w:val="004B43E8"/>
    <w:rsid w:val="004B6C42"/>
    <w:rsid w:val="004C5887"/>
    <w:rsid w:val="004D6985"/>
    <w:rsid w:val="004D6DDD"/>
    <w:rsid w:val="004D786E"/>
    <w:rsid w:val="004D793D"/>
    <w:rsid w:val="004E5341"/>
    <w:rsid w:val="004F0620"/>
    <w:rsid w:val="004F5CF4"/>
    <w:rsid w:val="004F6D6A"/>
    <w:rsid w:val="005011A3"/>
    <w:rsid w:val="00512381"/>
    <w:rsid w:val="005133D8"/>
    <w:rsid w:val="00513FCE"/>
    <w:rsid w:val="005221DA"/>
    <w:rsid w:val="00522298"/>
    <w:rsid w:val="0052673F"/>
    <w:rsid w:val="00530BEC"/>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67F6"/>
    <w:rsid w:val="005B755C"/>
    <w:rsid w:val="005C0584"/>
    <w:rsid w:val="005C1CDC"/>
    <w:rsid w:val="005C1F03"/>
    <w:rsid w:val="005C2324"/>
    <w:rsid w:val="005C6C9C"/>
    <w:rsid w:val="005D1172"/>
    <w:rsid w:val="005D2367"/>
    <w:rsid w:val="005D677A"/>
    <w:rsid w:val="005E08A6"/>
    <w:rsid w:val="005F1671"/>
    <w:rsid w:val="005F5FD8"/>
    <w:rsid w:val="00603164"/>
    <w:rsid w:val="0060329C"/>
    <w:rsid w:val="00603967"/>
    <w:rsid w:val="0060793C"/>
    <w:rsid w:val="00611B15"/>
    <w:rsid w:val="00611B70"/>
    <w:rsid w:val="00613309"/>
    <w:rsid w:val="0061654D"/>
    <w:rsid w:val="0062574B"/>
    <w:rsid w:val="00627C44"/>
    <w:rsid w:val="00641619"/>
    <w:rsid w:val="006416BD"/>
    <w:rsid w:val="0064186D"/>
    <w:rsid w:val="00657FE5"/>
    <w:rsid w:val="00660169"/>
    <w:rsid w:val="00662669"/>
    <w:rsid w:val="00662B8A"/>
    <w:rsid w:val="00666B6D"/>
    <w:rsid w:val="006700A6"/>
    <w:rsid w:val="00671AC1"/>
    <w:rsid w:val="0068020F"/>
    <w:rsid w:val="00680D40"/>
    <w:rsid w:val="006816BD"/>
    <w:rsid w:val="0068737D"/>
    <w:rsid w:val="00692263"/>
    <w:rsid w:val="00693802"/>
    <w:rsid w:val="00695108"/>
    <w:rsid w:val="00697339"/>
    <w:rsid w:val="006A16D8"/>
    <w:rsid w:val="006A1C4E"/>
    <w:rsid w:val="006A2822"/>
    <w:rsid w:val="006A42E7"/>
    <w:rsid w:val="006A4533"/>
    <w:rsid w:val="006B04C0"/>
    <w:rsid w:val="006B7217"/>
    <w:rsid w:val="006C048C"/>
    <w:rsid w:val="006C231A"/>
    <w:rsid w:val="006D1B6A"/>
    <w:rsid w:val="006E0511"/>
    <w:rsid w:val="006E7BB7"/>
    <w:rsid w:val="006F6024"/>
    <w:rsid w:val="00700EAE"/>
    <w:rsid w:val="007016A7"/>
    <w:rsid w:val="00701961"/>
    <w:rsid w:val="0070404E"/>
    <w:rsid w:val="00715015"/>
    <w:rsid w:val="00721A79"/>
    <w:rsid w:val="0072598A"/>
    <w:rsid w:val="00727178"/>
    <w:rsid w:val="007320D8"/>
    <w:rsid w:val="007405F2"/>
    <w:rsid w:val="0075236C"/>
    <w:rsid w:val="0075608A"/>
    <w:rsid w:val="007572FE"/>
    <w:rsid w:val="007651CE"/>
    <w:rsid w:val="00775C24"/>
    <w:rsid w:val="007778A7"/>
    <w:rsid w:val="0078068F"/>
    <w:rsid w:val="00782425"/>
    <w:rsid w:val="007848C1"/>
    <w:rsid w:val="007866C2"/>
    <w:rsid w:val="007940DE"/>
    <w:rsid w:val="007971AC"/>
    <w:rsid w:val="007B116E"/>
    <w:rsid w:val="007B3A2F"/>
    <w:rsid w:val="007B6E37"/>
    <w:rsid w:val="007C4103"/>
    <w:rsid w:val="007C4785"/>
    <w:rsid w:val="007D04F2"/>
    <w:rsid w:val="007D0772"/>
    <w:rsid w:val="007D465B"/>
    <w:rsid w:val="007D68A6"/>
    <w:rsid w:val="007E3DF4"/>
    <w:rsid w:val="007E616F"/>
    <w:rsid w:val="007E7755"/>
    <w:rsid w:val="007F2226"/>
    <w:rsid w:val="007F55CD"/>
    <w:rsid w:val="0080129C"/>
    <w:rsid w:val="0080654E"/>
    <w:rsid w:val="00811449"/>
    <w:rsid w:val="00823AFE"/>
    <w:rsid w:val="008317AC"/>
    <w:rsid w:val="00834325"/>
    <w:rsid w:val="0083437E"/>
    <w:rsid w:val="00834D9C"/>
    <w:rsid w:val="00837A18"/>
    <w:rsid w:val="00846593"/>
    <w:rsid w:val="00865E8B"/>
    <w:rsid w:val="008713D9"/>
    <w:rsid w:val="0087252D"/>
    <w:rsid w:val="00882853"/>
    <w:rsid w:val="00887B39"/>
    <w:rsid w:val="0089542C"/>
    <w:rsid w:val="0089542D"/>
    <w:rsid w:val="0089624E"/>
    <w:rsid w:val="008A6E05"/>
    <w:rsid w:val="008A6EB3"/>
    <w:rsid w:val="008A7FAC"/>
    <w:rsid w:val="008B07BA"/>
    <w:rsid w:val="008B0BB4"/>
    <w:rsid w:val="008B2241"/>
    <w:rsid w:val="008B7464"/>
    <w:rsid w:val="008C4318"/>
    <w:rsid w:val="008C4930"/>
    <w:rsid w:val="008C693A"/>
    <w:rsid w:val="008E02BF"/>
    <w:rsid w:val="008E1490"/>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31088"/>
    <w:rsid w:val="00932E1D"/>
    <w:rsid w:val="0093308C"/>
    <w:rsid w:val="009350B7"/>
    <w:rsid w:val="00940DC3"/>
    <w:rsid w:val="009471E3"/>
    <w:rsid w:val="00947D20"/>
    <w:rsid w:val="009502F9"/>
    <w:rsid w:val="00952C29"/>
    <w:rsid w:val="00953CAD"/>
    <w:rsid w:val="00960A69"/>
    <w:rsid w:val="009610BE"/>
    <w:rsid w:val="0096124A"/>
    <w:rsid w:val="0096623E"/>
    <w:rsid w:val="00970C80"/>
    <w:rsid w:val="00974EDF"/>
    <w:rsid w:val="00975224"/>
    <w:rsid w:val="00982AC2"/>
    <w:rsid w:val="00983690"/>
    <w:rsid w:val="00984C6E"/>
    <w:rsid w:val="00984EC8"/>
    <w:rsid w:val="009856B5"/>
    <w:rsid w:val="00995424"/>
    <w:rsid w:val="009B3B13"/>
    <w:rsid w:val="009B70C9"/>
    <w:rsid w:val="009B7C00"/>
    <w:rsid w:val="009C40D6"/>
    <w:rsid w:val="009D2A8B"/>
    <w:rsid w:val="009D3148"/>
    <w:rsid w:val="009D31D6"/>
    <w:rsid w:val="009D462F"/>
    <w:rsid w:val="009D4A44"/>
    <w:rsid w:val="009D4F98"/>
    <w:rsid w:val="009E1A5D"/>
    <w:rsid w:val="009E3D91"/>
    <w:rsid w:val="009E5325"/>
    <w:rsid w:val="009E5602"/>
    <w:rsid w:val="009F6E96"/>
    <w:rsid w:val="009F75E4"/>
    <w:rsid w:val="00A0179B"/>
    <w:rsid w:val="00A0468B"/>
    <w:rsid w:val="00A10C31"/>
    <w:rsid w:val="00A17F83"/>
    <w:rsid w:val="00A21A8F"/>
    <w:rsid w:val="00A21F0C"/>
    <w:rsid w:val="00A21FA0"/>
    <w:rsid w:val="00A222AE"/>
    <w:rsid w:val="00A2255C"/>
    <w:rsid w:val="00A22FA5"/>
    <w:rsid w:val="00A24DEA"/>
    <w:rsid w:val="00A26D6B"/>
    <w:rsid w:val="00A33FB5"/>
    <w:rsid w:val="00A4062E"/>
    <w:rsid w:val="00A423D7"/>
    <w:rsid w:val="00A53BB3"/>
    <w:rsid w:val="00A615BA"/>
    <w:rsid w:val="00A61790"/>
    <w:rsid w:val="00A62C73"/>
    <w:rsid w:val="00A6611E"/>
    <w:rsid w:val="00A7155B"/>
    <w:rsid w:val="00A7542A"/>
    <w:rsid w:val="00A9652A"/>
    <w:rsid w:val="00A9661C"/>
    <w:rsid w:val="00A975D9"/>
    <w:rsid w:val="00A977FB"/>
    <w:rsid w:val="00AA0E9F"/>
    <w:rsid w:val="00AA12E8"/>
    <w:rsid w:val="00AA21EB"/>
    <w:rsid w:val="00AA486F"/>
    <w:rsid w:val="00AA704B"/>
    <w:rsid w:val="00AB1E8A"/>
    <w:rsid w:val="00AB55B3"/>
    <w:rsid w:val="00AB6D19"/>
    <w:rsid w:val="00AC5957"/>
    <w:rsid w:val="00AD11C2"/>
    <w:rsid w:val="00AE3388"/>
    <w:rsid w:val="00AE3C97"/>
    <w:rsid w:val="00B06280"/>
    <w:rsid w:val="00B06F3E"/>
    <w:rsid w:val="00B124CC"/>
    <w:rsid w:val="00B134FE"/>
    <w:rsid w:val="00B2096F"/>
    <w:rsid w:val="00B21F58"/>
    <w:rsid w:val="00B23B58"/>
    <w:rsid w:val="00B23D8C"/>
    <w:rsid w:val="00B254E5"/>
    <w:rsid w:val="00B25827"/>
    <w:rsid w:val="00B32BCB"/>
    <w:rsid w:val="00B35291"/>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97805"/>
    <w:rsid w:val="00BA21C1"/>
    <w:rsid w:val="00BA42C0"/>
    <w:rsid w:val="00BA4CD4"/>
    <w:rsid w:val="00BA61B8"/>
    <w:rsid w:val="00BA61FF"/>
    <w:rsid w:val="00BA79E6"/>
    <w:rsid w:val="00BA7C6A"/>
    <w:rsid w:val="00BB0E2F"/>
    <w:rsid w:val="00BB46C1"/>
    <w:rsid w:val="00BB620D"/>
    <w:rsid w:val="00BB76DC"/>
    <w:rsid w:val="00BC1123"/>
    <w:rsid w:val="00BD2F94"/>
    <w:rsid w:val="00BE2045"/>
    <w:rsid w:val="00BE2A05"/>
    <w:rsid w:val="00BE2E37"/>
    <w:rsid w:val="00BF29DD"/>
    <w:rsid w:val="00BF4BB2"/>
    <w:rsid w:val="00C009A1"/>
    <w:rsid w:val="00C05C48"/>
    <w:rsid w:val="00C13CBC"/>
    <w:rsid w:val="00C205B3"/>
    <w:rsid w:val="00C267A2"/>
    <w:rsid w:val="00C3070E"/>
    <w:rsid w:val="00C319C0"/>
    <w:rsid w:val="00C330BC"/>
    <w:rsid w:val="00C43FBC"/>
    <w:rsid w:val="00C448E7"/>
    <w:rsid w:val="00C53EF3"/>
    <w:rsid w:val="00C547DB"/>
    <w:rsid w:val="00C560D6"/>
    <w:rsid w:val="00C612CA"/>
    <w:rsid w:val="00C71F47"/>
    <w:rsid w:val="00C851C4"/>
    <w:rsid w:val="00C85B70"/>
    <w:rsid w:val="00C90629"/>
    <w:rsid w:val="00C94D24"/>
    <w:rsid w:val="00C9524B"/>
    <w:rsid w:val="00CA0580"/>
    <w:rsid w:val="00CA08CE"/>
    <w:rsid w:val="00CA3748"/>
    <w:rsid w:val="00CA6FA7"/>
    <w:rsid w:val="00CB2EB6"/>
    <w:rsid w:val="00CB46F1"/>
    <w:rsid w:val="00CB60BC"/>
    <w:rsid w:val="00CC76FC"/>
    <w:rsid w:val="00CD0770"/>
    <w:rsid w:val="00CD091C"/>
    <w:rsid w:val="00CD3E43"/>
    <w:rsid w:val="00CD6CAD"/>
    <w:rsid w:val="00CE34BF"/>
    <w:rsid w:val="00CE4320"/>
    <w:rsid w:val="00D0294B"/>
    <w:rsid w:val="00D042F6"/>
    <w:rsid w:val="00D0497C"/>
    <w:rsid w:val="00D079B0"/>
    <w:rsid w:val="00D13E10"/>
    <w:rsid w:val="00D16273"/>
    <w:rsid w:val="00D17DBC"/>
    <w:rsid w:val="00D27DCA"/>
    <w:rsid w:val="00D312AF"/>
    <w:rsid w:val="00D364C4"/>
    <w:rsid w:val="00D37C1C"/>
    <w:rsid w:val="00D5188F"/>
    <w:rsid w:val="00D54BE9"/>
    <w:rsid w:val="00D60A52"/>
    <w:rsid w:val="00D61BF0"/>
    <w:rsid w:val="00D65257"/>
    <w:rsid w:val="00D659C6"/>
    <w:rsid w:val="00D76FB8"/>
    <w:rsid w:val="00D77368"/>
    <w:rsid w:val="00D80E74"/>
    <w:rsid w:val="00D8485C"/>
    <w:rsid w:val="00D86F2A"/>
    <w:rsid w:val="00D879FA"/>
    <w:rsid w:val="00D94E0C"/>
    <w:rsid w:val="00D97F22"/>
    <w:rsid w:val="00DA0AF6"/>
    <w:rsid w:val="00DA55CD"/>
    <w:rsid w:val="00DA7FB6"/>
    <w:rsid w:val="00DB0064"/>
    <w:rsid w:val="00DB1179"/>
    <w:rsid w:val="00DB3F7C"/>
    <w:rsid w:val="00DC2A36"/>
    <w:rsid w:val="00DC3234"/>
    <w:rsid w:val="00DD4EFB"/>
    <w:rsid w:val="00DD6A2E"/>
    <w:rsid w:val="00DE1943"/>
    <w:rsid w:val="00DE41CF"/>
    <w:rsid w:val="00DE4D73"/>
    <w:rsid w:val="00DE5B3B"/>
    <w:rsid w:val="00DE6228"/>
    <w:rsid w:val="00DF302A"/>
    <w:rsid w:val="00E04FD2"/>
    <w:rsid w:val="00E06BA0"/>
    <w:rsid w:val="00E07E24"/>
    <w:rsid w:val="00E07EB1"/>
    <w:rsid w:val="00E124A9"/>
    <w:rsid w:val="00E13E4B"/>
    <w:rsid w:val="00E167BF"/>
    <w:rsid w:val="00E17D96"/>
    <w:rsid w:val="00E21C3F"/>
    <w:rsid w:val="00E220DC"/>
    <w:rsid w:val="00E25255"/>
    <w:rsid w:val="00E440F2"/>
    <w:rsid w:val="00E45184"/>
    <w:rsid w:val="00E46247"/>
    <w:rsid w:val="00E46F72"/>
    <w:rsid w:val="00E4704B"/>
    <w:rsid w:val="00E47E23"/>
    <w:rsid w:val="00E519B4"/>
    <w:rsid w:val="00E53C42"/>
    <w:rsid w:val="00E54B8F"/>
    <w:rsid w:val="00E72FF3"/>
    <w:rsid w:val="00E74EDF"/>
    <w:rsid w:val="00E80FE5"/>
    <w:rsid w:val="00E86BC8"/>
    <w:rsid w:val="00E87123"/>
    <w:rsid w:val="00E87719"/>
    <w:rsid w:val="00E87AAD"/>
    <w:rsid w:val="00E9510A"/>
    <w:rsid w:val="00E96D5F"/>
    <w:rsid w:val="00EA1C5C"/>
    <w:rsid w:val="00EA6632"/>
    <w:rsid w:val="00EA6904"/>
    <w:rsid w:val="00EB0514"/>
    <w:rsid w:val="00EB08D4"/>
    <w:rsid w:val="00EB37D7"/>
    <w:rsid w:val="00EB7E08"/>
    <w:rsid w:val="00EC04D5"/>
    <w:rsid w:val="00EC5554"/>
    <w:rsid w:val="00EC7E64"/>
    <w:rsid w:val="00ED2A39"/>
    <w:rsid w:val="00ED5F41"/>
    <w:rsid w:val="00EF67CE"/>
    <w:rsid w:val="00EF78E8"/>
    <w:rsid w:val="00F00BAD"/>
    <w:rsid w:val="00F014CC"/>
    <w:rsid w:val="00F04E6A"/>
    <w:rsid w:val="00F0564A"/>
    <w:rsid w:val="00F07B5F"/>
    <w:rsid w:val="00F10C77"/>
    <w:rsid w:val="00F12C12"/>
    <w:rsid w:val="00F15D97"/>
    <w:rsid w:val="00F232BF"/>
    <w:rsid w:val="00F252ED"/>
    <w:rsid w:val="00F253B9"/>
    <w:rsid w:val="00F254D7"/>
    <w:rsid w:val="00F266F5"/>
    <w:rsid w:val="00F2774B"/>
    <w:rsid w:val="00F30BED"/>
    <w:rsid w:val="00F32F22"/>
    <w:rsid w:val="00F35EDB"/>
    <w:rsid w:val="00F40C23"/>
    <w:rsid w:val="00F46630"/>
    <w:rsid w:val="00F47C04"/>
    <w:rsid w:val="00F50A42"/>
    <w:rsid w:val="00F50B3C"/>
    <w:rsid w:val="00F5336D"/>
    <w:rsid w:val="00F60BEC"/>
    <w:rsid w:val="00F625F7"/>
    <w:rsid w:val="00F672C6"/>
    <w:rsid w:val="00F67351"/>
    <w:rsid w:val="00F70098"/>
    <w:rsid w:val="00F731AA"/>
    <w:rsid w:val="00F80D35"/>
    <w:rsid w:val="00F81BBC"/>
    <w:rsid w:val="00F821D4"/>
    <w:rsid w:val="00F82EFD"/>
    <w:rsid w:val="00F93526"/>
    <w:rsid w:val="00F93C69"/>
    <w:rsid w:val="00FA03EA"/>
    <w:rsid w:val="00FA677B"/>
    <w:rsid w:val="00FB13D2"/>
    <w:rsid w:val="00FB29ED"/>
    <w:rsid w:val="00FB466F"/>
    <w:rsid w:val="00FD24DC"/>
    <w:rsid w:val="00FD714A"/>
    <w:rsid w:val="00FE313B"/>
    <w:rsid w:val="00FE419A"/>
    <w:rsid w:val="00FE7D5F"/>
    <w:rsid w:val="00FF2930"/>
    <w:rsid w:val="00FF2D42"/>
    <w:rsid w:val="00FF6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unhideWhenUsed/>
    <w:qFormat/>
    <w:rsid w:val="004D79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Nadpis2Char">
    <w:name w:val="Nadpis 2 Char"/>
    <w:basedOn w:val="Standardnpsmoodstavce"/>
    <w:link w:val="Nadpis2"/>
    <w:semiHidden/>
    <w:rsid w:val="004D793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link w:val="Nadpis2Char"/>
    <w:unhideWhenUsed/>
    <w:qFormat/>
    <w:rsid w:val="004D79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character" w:customStyle="1" w:styleId="Nadpis2Char">
    <w:name w:val="Nadpis 2 Char"/>
    <w:basedOn w:val="Standardnpsmoodstavce"/>
    <w:link w:val="Nadpis2"/>
    <w:semiHidden/>
    <w:rsid w:val="004D793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36E5-34F5-4B63-9155-9A5B26CA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3254</Words>
  <Characters>19199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2018-05-09T11:01:00Z</cp:lastPrinted>
  <dcterms:created xsi:type="dcterms:W3CDTF">2018-05-23T09:48:00Z</dcterms:created>
  <dcterms:modified xsi:type="dcterms:W3CDTF">2018-05-23T09:48:00Z</dcterms:modified>
</cp:coreProperties>
</file>