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2E" w:rsidRPr="006A52F8" w:rsidRDefault="009D0C2E" w:rsidP="00582C06">
      <w:pPr>
        <w:jc w:val="center"/>
        <w:outlineLvl w:val="0"/>
        <w:rPr>
          <w:rFonts w:ascii="Book Antiqua" w:hAnsi="Book Antiqua"/>
          <w:b/>
          <w:bCs/>
          <w:sz w:val="36"/>
          <w:szCs w:val="36"/>
        </w:rPr>
      </w:pPr>
      <w:r w:rsidRPr="006A52F8">
        <w:rPr>
          <w:rFonts w:ascii="Book Antiqua" w:hAnsi="Book Antiqua"/>
          <w:b/>
          <w:bCs/>
          <w:sz w:val="36"/>
          <w:szCs w:val="36"/>
        </w:rPr>
        <w:t>Smlouva o spolupráci na projektu</w:t>
      </w:r>
    </w:p>
    <w:p w:rsidR="00152F15" w:rsidRPr="006A52F8" w:rsidRDefault="00152F15" w:rsidP="00152F15">
      <w:pPr>
        <w:jc w:val="center"/>
        <w:outlineLvl w:val="0"/>
        <w:rPr>
          <w:rFonts w:ascii="Book Antiqua" w:hAnsi="Book Antiqua"/>
          <w:b/>
          <w:bCs/>
          <w:sz w:val="36"/>
          <w:szCs w:val="36"/>
        </w:rPr>
      </w:pPr>
      <w:r w:rsidRPr="006A52F8">
        <w:rPr>
          <w:rFonts w:ascii="Book Antiqua" w:hAnsi="Book Antiqua"/>
          <w:b/>
          <w:bCs/>
          <w:sz w:val="36"/>
          <w:szCs w:val="36"/>
        </w:rPr>
        <w:t>„</w:t>
      </w:r>
      <w:r w:rsidR="00AB2CE5" w:rsidRPr="00AB2CE5">
        <w:rPr>
          <w:sz w:val="36"/>
          <w:szCs w:val="36"/>
        </w:rPr>
        <w:t>Nový typ výrobků a obalů v masné výrobě</w:t>
      </w:r>
      <w:r w:rsidRPr="006A52F8">
        <w:rPr>
          <w:rFonts w:ascii="Book Antiqua" w:hAnsi="Book Antiqua"/>
          <w:b/>
          <w:bCs/>
          <w:sz w:val="36"/>
          <w:szCs w:val="36"/>
        </w:rPr>
        <w:t>“</w:t>
      </w:r>
    </w:p>
    <w:p w:rsidR="009D0C2E" w:rsidRPr="00C0007D" w:rsidRDefault="002B7F25" w:rsidP="00B827CF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C0007D">
        <w:rPr>
          <w:rFonts w:ascii="Book Antiqua" w:hAnsi="Book Antiqua"/>
          <w:b/>
          <w:bCs/>
          <w:sz w:val="36"/>
          <w:szCs w:val="36"/>
        </w:rPr>
        <w:t xml:space="preserve"> </w:t>
      </w:r>
      <w:r w:rsidR="009D0C2E" w:rsidRPr="00C0007D">
        <w:rPr>
          <w:rFonts w:ascii="Book Antiqua" w:hAnsi="Book Antiqua"/>
          <w:b/>
          <w:bCs/>
          <w:sz w:val="36"/>
          <w:szCs w:val="36"/>
        </w:rPr>
        <w:t>(dále „smlouva“)</w:t>
      </w:r>
    </w:p>
    <w:p w:rsidR="009D0C2E" w:rsidRDefault="00624DE7" w:rsidP="009D0C2E">
      <w:pPr>
        <w:ind w:left="1260" w:hanging="1260"/>
        <w:rPr>
          <w:b/>
          <w:bCs/>
        </w:rPr>
      </w:pPr>
      <w:r>
        <w:rPr>
          <w:b/>
          <w:bCs/>
        </w:rPr>
        <w:tab/>
      </w:r>
      <w:r w:rsidR="00FF4183">
        <w:rPr>
          <w:b/>
          <w:bCs/>
        </w:rPr>
        <w:t>u</w:t>
      </w:r>
      <w:r w:rsidR="00FF4183" w:rsidRPr="003544E3">
        <w:rPr>
          <w:b/>
          <w:bCs/>
        </w:rPr>
        <w:t>zavřená dle</w:t>
      </w:r>
      <w:r w:rsidRPr="003544E3">
        <w:rPr>
          <w:b/>
          <w:bCs/>
        </w:rPr>
        <w:t xml:space="preserve"> §</w:t>
      </w:r>
      <w:r w:rsidR="00592E10" w:rsidRPr="003544E3">
        <w:rPr>
          <w:b/>
          <w:bCs/>
        </w:rPr>
        <w:t xml:space="preserve"> 1746 odst. 2 zák. </w:t>
      </w:r>
      <w:r w:rsidR="000C4BFF">
        <w:rPr>
          <w:b/>
          <w:bCs/>
        </w:rPr>
        <w:t xml:space="preserve">č. </w:t>
      </w:r>
      <w:r w:rsidR="00592E10" w:rsidRPr="003544E3">
        <w:rPr>
          <w:b/>
          <w:bCs/>
        </w:rPr>
        <w:t>89/2012 Sb., občanský zákoník</w:t>
      </w:r>
    </w:p>
    <w:p w:rsidR="00E2538A" w:rsidRPr="003544E3" w:rsidRDefault="00E2538A" w:rsidP="00AF5112">
      <w:pPr>
        <w:ind w:left="1260" w:hanging="1260"/>
        <w:jc w:val="center"/>
        <w:rPr>
          <w:b/>
          <w:bCs/>
        </w:rPr>
      </w:pPr>
      <w:r>
        <w:rPr>
          <w:b/>
          <w:bCs/>
        </w:rPr>
        <w:t>(dále jen „občanský zákoník“)</w:t>
      </w:r>
    </w:p>
    <w:p w:rsidR="003544E3" w:rsidRPr="00AB2CE5" w:rsidRDefault="003544E3" w:rsidP="00AB2CE5">
      <w:pPr>
        <w:spacing w:line="276" w:lineRule="auto"/>
        <w:ind w:firstLine="708"/>
        <w:outlineLvl w:val="0"/>
      </w:pPr>
    </w:p>
    <w:p w:rsidR="00AB2CE5" w:rsidRPr="00AB2CE5" w:rsidRDefault="00AB2CE5" w:rsidP="00AB2CE5">
      <w:pPr>
        <w:spacing w:line="276" w:lineRule="auto"/>
        <w:ind w:firstLine="708"/>
        <w:outlineLvl w:val="0"/>
        <w:rPr>
          <w:b/>
        </w:rPr>
      </w:pPr>
      <w:r w:rsidRPr="00AB2CE5">
        <w:rPr>
          <w:b/>
        </w:rPr>
        <w:t xml:space="preserve">Výzkumný ústav živočišné výroby, </w:t>
      </w:r>
      <w:proofErr w:type="gramStart"/>
      <w:r w:rsidRPr="00AB2CE5">
        <w:rPr>
          <w:b/>
        </w:rPr>
        <w:t>v.v.</w:t>
      </w:r>
      <w:proofErr w:type="gramEnd"/>
      <w:r w:rsidRPr="00AB2CE5">
        <w:rPr>
          <w:b/>
        </w:rPr>
        <w:t>i.</w:t>
      </w:r>
    </w:p>
    <w:p w:rsidR="00AB2CE5" w:rsidRPr="00AB2CE5" w:rsidRDefault="00AB2CE5" w:rsidP="00AB2CE5">
      <w:pPr>
        <w:spacing w:line="276" w:lineRule="auto"/>
        <w:ind w:firstLine="708"/>
        <w:outlineLvl w:val="0"/>
      </w:pPr>
      <w:r w:rsidRPr="00AB2CE5">
        <w:t xml:space="preserve">se sídlem: Přátelství 815, 104 00 Praha Uhříněves </w:t>
      </w:r>
    </w:p>
    <w:p w:rsidR="00AB2CE5" w:rsidRPr="00AB2CE5" w:rsidRDefault="00AB2CE5" w:rsidP="00AB2CE5">
      <w:pPr>
        <w:spacing w:line="276" w:lineRule="auto"/>
        <w:ind w:firstLine="708"/>
        <w:outlineLvl w:val="0"/>
      </w:pPr>
      <w:r w:rsidRPr="00AB2CE5">
        <w:t>IČ: 00027014</w:t>
      </w:r>
    </w:p>
    <w:p w:rsidR="00AB2CE5" w:rsidRPr="00AB2CE5" w:rsidRDefault="00AB2CE5" w:rsidP="00AB2CE5">
      <w:pPr>
        <w:spacing w:line="276" w:lineRule="auto"/>
        <w:ind w:firstLine="708"/>
        <w:outlineLvl w:val="0"/>
      </w:pPr>
      <w:r w:rsidRPr="00AB2CE5">
        <w:t>DIČ: CZ00027014</w:t>
      </w:r>
      <w:r w:rsidRPr="00AB2CE5">
        <w:tab/>
      </w:r>
    </w:p>
    <w:p w:rsidR="00AB2CE5" w:rsidRPr="00AB2CE5" w:rsidRDefault="00AB2CE5" w:rsidP="00AB2CE5">
      <w:pPr>
        <w:spacing w:line="276" w:lineRule="auto"/>
        <w:ind w:firstLine="708"/>
        <w:outlineLvl w:val="0"/>
      </w:pPr>
      <w:r w:rsidRPr="00AB2CE5">
        <w:t xml:space="preserve">registrována v rejstříku </w:t>
      </w:r>
      <w:proofErr w:type="gramStart"/>
      <w:r w:rsidRPr="00AB2CE5">
        <w:t>v.v.</w:t>
      </w:r>
      <w:proofErr w:type="gramEnd"/>
      <w:r w:rsidRPr="00AB2CE5">
        <w:t>i. MŠMT</w:t>
      </w:r>
    </w:p>
    <w:p w:rsidR="004600D0" w:rsidRDefault="00AB2CE5" w:rsidP="00AB2CE5">
      <w:pPr>
        <w:spacing w:line="276" w:lineRule="auto"/>
        <w:ind w:firstLine="708"/>
        <w:outlineLvl w:val="0"/>
      </w:pPr>
      <w:r w:rsidRPr="00AB2CE5">
        <w:t xml:space="preserve">zastoupená </w:t>
      </w:r>
    </w:p>
    <w:p w:rsidR="00AB2CE5" w:rsidRPr="00AB2CE5" w:rsidRDefault="00AB2CE5" w:rsidP="00AB2CE5">
      <w:pPr>
        <w:spacing w:line="276" w:lineRule="auto"/>
        <w:ind w:firstLine="708"/>
        <w:outlineLvl w:val="0"/>
      </w:pPr>
      <w:r w:rsidRPr="00AB2CE5">
        <w:t xml:space="preserve">bankovní spojení: </w:t>
      </w:r>
    </w:p>
    <w:p w:rsidR="00AB2CE5" w:rsidRPr="00AB2CE5" w:rsidRDefault="00AB2CE5" w:rsidP="00AB2CE5">
      <w:pPr>
        <w:spacing w:line="276" w:lineRule="auto"/>
        <w:ind w:firstLine="708"/>
        <w:outlineLvl w:val="0"/>
      </w:pPr>
      <w:r w:rsidRPr="00AB2CE5">
        <w:t xml:space="preserve">číslo účtu: </w:t>
      </w:r>
    </w:p>
    <w:p w:rsidR="00AF636E" w:rsidRPr="00AB2CE5" w:rsidRDefault="00AF636E" w:rsidP="00AB2CE5">
      <w:pPr>
        <w:spacing w:line="276" w:lineRule="auto"/>
        <w:ind w:firstLine="708"/>
        <w:outlineLvl w:val="0"/>
      </w:pPr>
    </w:p>
    <w:p w:rsidR="00A50917" w:rsidRPr="00AB2CE5" w:rsidRDefault="00A50917" w:rsidP="00AB2CE5">
      <w:pPr>
        <w:spacing w:line="276" w:lineRule="auto"/>
        <w:ind w:firstLine="708"/>
        <w:outlineLvl w:val="0"/>
      </w:pPr>
      <w:r w:rsidRPr="00AB2CE5">
        <w:t>(dále „objednatel“)</w:t>
      </w:r>
    </w:p>
    <w:p w:rsidR="006A52F8" w:rsidRPr="006A52F8" w:rsidRDefault="006A52F8" w:rsidP="00677E5A">
      <w:pPr>
        <w:tabs>
          <w:tab w:val="left" w:pos="1701"/>
        </w:tabs>
      </w:pPr>
    </w:p>
    <w:p w:rsidR="009D0C2E" w:rsidRPr="006A52F8" w:rsidRDefault="009D0C2E" w:rsidP="00AB2CE5">
      <w:pPr>
        <w:ind w:firstLine="708"/>
      </w:pPr>
      <w:r w:rsidRPr="006A52F8">
        <w:t>a</w:t>
      </w:r>
    </w:p>
    <w:p w:rsidR="006A52F8" w:rsidRPr="006A52F8" w:rsidRDefault="006A52F8" w:rsidP="009D0C2E"/>
    <w:p w:rsidR="00E003CB" w:rsidRPr="006A52F8" w:rsidRDefault="00B827CF" w:rsidP="00D472F9">
      <w:pPr>
        <w:spacing w:line="276" w:lineRule="auto"/>
        <w:outlineLvl w:val="0"/>
      </w:pPr>
      <w:r w:rsidRPr="006A52F8">
        <w:rPr>
          <w:b/>
        </w:rPr>
        <w:tab/>
      </w:r>
      <w:r w:rsidRPr="00D472F9">
        <w:rPr>
          <w:b/>
        </w:rPr>
        <w:t>Vysoká škola chemicko-technologická v</w:t>
      </w:r>
      <w:r w:rsidR="00E003CB" w:rsidRPr="00D472F9">
        <w:rPr>
          <w:b/>
        </w:rPr>
        <w:t> </w:t>
      </w:r>
      <w:r w:rsidRPr="00D472F9">
        <w:rPr>
          <w:b/>
        </w:rPr>
        <w:t>Praze</w:t>
      </w:r>
    </w:p>
    <w:p w:rsidR="00B827CF" w:rsidRDefault="00131483" w:rsidP="00D472F9">
      <w:pPr>
        <w:spacing w:line="276" w:lineRule="auto"/>
        <w:ind w:firstLine="708"/>
        <w:outlineLvl w:val="0"/>
      </w:pPr>
      <w:r>
        <w:t>s</w:t>
      </w:r>
      <w:r w:rsidR="00E003CB" w:rsidRPr="006A52F8">
        <w:t xml:space="preserve">e sídlem </w:t>
      </w:r>
      <w:r w:rsidR="00B827CF" w:rsidRPr="006A52F8">
        <w:t xml:space="preserve">Technická 1905/5, 166 28 Praha 6 </w:t>
      </w:r>
      <w:r w:rsidR="00E003CB" w:rsidRPr="006A52F8">
        <w:t>–</w:t>
      </w:r>
      <w:r w:rsidR="00B827CF" w:rsidRPr="006A52F8">
        <w:t xml:space="preserve"> Dejvice</w:t>
      </w:r>
    </w:p>
    <w:p w:rsidR="00131483" w:rsidRPr="006A52F8" w:rsidRDefault="00131483" w:rsidP="00D472F9">
      <w:pPr>
        <w:spacing w:line="276" w:lineRule="auto"/>
        <w:ind w:left="708"/>
        <w:outlineLvl w:val="0"/>
      </w:pPr>
      <w:r w:rsidRPr="006A52F8">
        <w:t>IČ: 60461373, DIČ: CZ60461373</w:t>
      </w:r>
    </w:p>
    <w:p w:rsidR="00E003CB" w:rsidRDefault="000C4BFF" w:rsidP="00D472F9">
      <w:pPr>
        <w:spacing w:line="276" w:lineRule="auto"/>
        <w:ind w:firstLine="708"/>
        <w:outlineLvl w:val="0"/>
      </w:pPr>
      <w:r>
        <w:t>Zastoupená:</w:t>
      </w:r>
      <w:r w:rsidR="00FE7935">
        <w:t xml:space="preserve"> </w:t>
      </w:r>
    </w:p>
    <w:p w:rsidR="00AB2CE5" w:rsidRDefault="00790952" w:rsidP="00131483">
      <w:pPr>
        <w:spacing w:line="276" w:lineRule="auto"/>
        <w:ind w:firstLine="708"/>
      </w:pPr>
      <w:r>
        <w:t>bankovní spojení:</w:t>
      </w:r>
      <w:r w:rsidR="003544E3">
        <w:t xml:space="preserve"> </w:t>
      </w:r>
    </w:p>
    <w:p w:rsidR="00790952" w:rsidRPr="006A52F8" w:rsidRDefault="003544E3" w:rsidP="00131483">
      <w:pPr>
        <w:spacing w:line="276" w:lineRule="auto"/>
        <w:ind w:firstLine="708"/>
      </w:pPr>
      <w:r w:rsidRPr="001E2133">
        <w:t xml:space="preserve">číslo účtu: </w:t>
      </w:r>
    </w:p>
    <w:p w:rsidR="00AF636E" w:rsidRPr="0064463C" w:rsidRDefault="00AF636E" w:rsidP="00D472F9">
      <w:pPr>
        <w:spacing w:line="276" w:lineRule="auto"/>
        <w:ind w:firstLine="708"/>
        <w:outlineLvl w:val="0"/>
      </w:pPr>
    </w:p>
    <w:p w:rsidR="00A50917" w:rsidRDefault="00A50917" w:rsidP="00AB2CE5">
      <w:pPr>
        <w:spacing w:line="276" w:lineRule="auto"/>
        <w:ind w:left="426"/>
        <w:outlineLvl w:val="0"/>
      </w:pPr>
      <w:r w:rsidRPr="0064463C">
        <w:t>(dále „zhotovitel“)</w:t>
      </w:r>
    </w:p>
    <w:p w:rsidR="008A11FB" w:rsidRDefault="008A11FB" w:rsidP="00D472F9">
      <w:pPr>
        <w:spacing w:line="276" w:lineRule="auto"/>
        <w:outlineLvl w:val="0"/>
      </w:pPr>
    </w:p>
    <w:p w:rsidR="00CF65D4" w:rsidRDefault="00CF65D4" w:rsidP="00AB2CE5">
      <w:pPr>
        <w:spacing w:line="276" w:lineRule="auto"/>
        <w:ind w:left="426"/>
        <w:outlineLvl w:val="0"/>
      </w:pPr>
      <w:r>
        <w:t>každý jednotlivě dále jen „smluvní strana“</w:t>
      </w:r>
    </w:p>
    <w:p w:rsidR="00CF65D4" w:rsidRPr="006A52F8" w:rsidRDefault="00CF65D4" w:rsidP="00AB2CE5">
      <w:pPr>
        <w:spacing w:line="276" w:lineRule="auto"/>
        <w:ind w:left="426"/>
        <w:outlineLvl w:val="0"/>
      </w:pPr>
      <w:r>
        <w:t>oba společně dále jen „smluvní strany“</w:t>
      </w:r>
    </w:p>
    <w:p w:rsidR="00244889" w:rsidRDefault="00244889" w:rsidP="00AB2CE5">
      <w:pPr>
        <w:ind w:left="426"/>
      </w:pPr>
    </w:p>
    <w:p w:rsidR="00C0007D" w:rsidRDefault="00C0007D" w:rsidP="00593A8A"/>
    <w:p w:rsidR="00244889" w:rsidRPr="006A52F8" w:rsidRDefault="00244889" w:rsidP="00593A8A"/>
    <w:p w:rsidR="00E003CB" w:rsidRPr="006A52F8" w:rsidRDefault="00A50917" w:rsidP="00593A8A">
      <w:pPr>
        <w:jc w:val="center"/>
        <w:rPr>
          <w:b/>
        </w:rPr>
      </w:pPr>
      <w:r w:rsidRPr="006A52F8">
        <w:rPr>
          <w:b/>
        </w:rPr>
        <w:t>uzavírají tuto smlouvu:</w:t>
      </w:r>
    </w:p>
    <w:p w:rsidR="00A50917" w:rsidRDefault="00A50917" w:rsidP="00593A8A"/>
    <w:p w:rsidR="00244889" w:rsidRPr="006A52F8" w:rsidRDefault="00244889" w:rsidP="00593A8A"/>
    <w:p w:rsidR="00E003CB" w:rsidRPr="00AF5112" w:rsidRDefault="00A50917" w:rsidP="00593A8A">
      <w:pPr>
        <w:jc w:val="center"/>
        <w:outlineLvl w:val="0"/>
        <w:rPr>
          <w:b/>
        </w:rPr>
      </w:pPr>
      <w:r w:rsidRPr="00AF5112">
        <w:rPr>
          <w:b/>
        </w:rPr>
        <w:t>I.</w:t>
      </w:r>
    </w:p>
    <w:p w:rsidR="00A50917" w:rsidRPr="00AF5112" w:rsidRDefault="00A50917" w:rsidP="00593A8A">
      <w:pPr>
        <w:jc w:val="center"/>
        <w:rPr>
          <w:b/>
          <w:u w:val="single"/>
        </w:rPr>
      </w:pPr>
      <w:r w:rsidRPr="00AF5112">
        <w:rPr>
          <w:b/>
          <w:u w:val="single"/>
        </w:rPr>
        <w:t>Úvodní ustanovení</w:t>
      </w:r>
    </w:p>
    <w:p w:rsidR="00D454AA" w:rsidRPr="006A52F8" w:rsidRDefault="00D454AA" w:rsidP="00593A8A">
      <w:pPr>
        <w:jc w:val="center"/>
        <w:rPr>
          <w:u w:val="single"/>
        </w:rPr>
      </w:pPr>
    </w:p>
    <w:p w:rsidR="00C0007D" w:rsidRPr="00876A6A" w:rsidRDefault="00F443D1" w:rsidP="00841C4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76A6A">
        <w:rPr>
          <w:rFonts w:ascii="Times New Roman" w:hAnsi="Times New Roman" w:cs="Times New Roman"/>
          <w:color w:val="auto"/>
        </w:rPr>
        <w:t>Tato smlouva o spolupráci na projektu „</w:t>
      </w:r>
      <w:r w:rsidR="00AB2CE5">
        <w:rPr>
          <w:rFonts w:ascii="Times New Roman" w:hAnsi="Times New Roman" w:cs="Times New Roman"/>
          <w:color w:val="auto"/>
        </w:rPr>
        <w:t>Nový typ výrobků a obalů v masné výrobě</w:t>
      </w:r>
      <w:r w:rsidR="007B2711" w:rsidRPr="00876A6A">
        <w:rPr>
          <w:rFonts w:ascii="Times New Roman" w:hAnsi="Times New Roman" w:cs="Times New Roman"/>
          <w:color w:val="auto"/>
        </w:rPr>
        <w:t>“</w:t>
      </w:r>
      <w:r w:rsidRPr="00876A6A">
        <w:rPr>
          <w:rFonts w:ascii="Times New Roman" w:hAnsi="Times New Roman" w:cs="Times New Roman"/>
          <w:color w:val="auto"/>
        </w:rPr>
        <w:t xml:space="preserve"> je uzavírána na základě </w:t>
      </w:r>
      <w:r w:rsidR="00834C6F" w:rsidRPr="00876A6A">
        <w:rPr>
          <w:rFonts w:ascii="Times New Roman" w:hAnsi="Times New Roman" w:cs="Times New Roman"/>
          <w:color w:val="auto"/>
        </w:rPr>
        <w:t xml:space="preserve">požadavku objednatele </w:t>
      </w:r>
      <w:r w:rsidR="00861081" w:rsidRPr="00876A6A">
        <w:rPr>
          <w:rFonts w:ascii="Times New Roman" w:hAnsi="Times New Roman" w:cs="Times New Roman"/>
          <w:color w:val="auto"/>
        </w:rPr>
        <w:t xml:space="preserve">na spolupráci na projektu </w:t>
      </w:r>
      <w:r w:rsidRPr="00876A6A">
        <w:rPr>
          <w:rFonts w:ascii="Times New Roman" w:hAnsi="Times New Roman" w:cs="Times New Roman"/>
          <w:color w:val="auto"/>
        </w:rPr>
        <w:t>„</w:t>
      </w:r>
      <w:r w:rsidR="00AB2CE5">
        <w:rPr>
          <w:rFonts w:ascii="Times New Roman" w:hAnsi="Times New Roman" w:cs="Times New Roman"/>
          <w:color w:val="auto"/>
        </w:rPr>
        <w:t>Nový typ výrobků a obalů v masné výrobě</w:t>
      </w:r>
      <w:r w:rsidR="007B2711" w:rsidRPr="00876A6A">
        <w:rPr>
          <w:rFonts w:ascii="Times New Roman" w:hAnsi="Times New Roman" w:cs="Times New Roman"/>
          <w:color w:val="auto"/>
        </w:rPr>
        <w:t>“</w:t>
      </w:r>
      <w:r w:rsidRPr="00876A6A">
        <w:rPr>
          <w:rFonts w:ascii="Times New Roman" w:hAnsi="Times New Roman" w:cs="Times New Roman"/>
          <w:color w:val="auto"/>
        </w:rPr>
        <w:t xml:space="preserve">, </w:t>
      </w:r>
      <w:r w:rsidR="00B656F2" w:rsidRPr="00B656F2">
        <w:rPr>
          <w:rFonts w:ascii="Times New Roman" w:hAnsi="Times New Roman" w:cs="Times New Roman"/>
          <w:color w:val="auto"/>
        </w:rPr>
        <w:t xml:space="preserve">který bude realizován </w:t>
      </w:r>
      <w:r w:rsidR="00B656F2" w:rsidRPr="00AB2CE5">
        <w:rPr>
          <w:rFonts w:ascii="Times New Roman" w:hAnsi="Times New Roman" w:cs="Times New Roman"/>
          <w:color w:val="auto"/>
        </w:rPr>
        <w:t xml:space="preserve">s podporou Programu rozvoje venkova, v rámci Opatření 16. </w:t>
      </w:r>
      <w:r w:rsidR="00B656F2" w:rsidRPr="00AB2CE5">
        <w:rPr>
          <w:rFonts w:ascii="Times New Roman" w:hAnsi="Times New Roman" w:cs="Times New Roman"/>
          <w:i/>
          <w:color w:val="auto"/>
        </w:rPr>
        <w:t>Spolupráce</w:t>
      </w:r>
      <w:r w:rsidR="00B656F2" w:rsidRPr="00AB2CE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656F2" w:rsidRPr="00AB2CE5">
        <w:rPr>
          <w:rFonts w:ascii="Times New Roman" w:hAnsi="Times New Roman" w:cs="Times New Roman"/>
          <w:color w:val="auto"/>
        </w:rPr>
        <w:t>Podopatření</w:t>
      </w:r>
      <w:proofErr w:type="spellEnd"/>
      <w:r w:rsidR="00B656F2" w:rsidRPr="00AB2CE5">
        <w:rPr>
          <w:rFonts w:ascii="Times New Roman" w:hAnsi="Times New Roman" w:cs="Times New Roman"/>
          <w:color w:val="auto"/>
        </w:rPr>
        <w:t xml:space="preserve"> 16.2 </w:t>
      </w:r>
      <w:r w:rsidR="00B656F2" w:rsidRPr="00AB2CE5">
        <w:rPr>
          <w:rFonts w:ascii="Times New Roman" w:hAnsi="Times New Roman" w:cs="Times New Roman"/>
          <w:i/>
          <w:color w:val="auto"/>
        </w:rPr>
        <w:t>Podpora vývoje nových produktů, postupů a technologií</w:t>
      </w:r>
      <w:r w:rsidR="00B656F2" w:rsidRPr="00AB2CE5">
        <w:rPr>
          <w:rFonts w:ascii="Times New Roman" w:hAnsi="Times New Roman" w:cs="Times New Roman"/>
          <w:color w:val="auto"/>
        </w:rPr>
        <w:t xml:space="preserve">, Operace 16.2.2 </w:t>
      </w:r>
      <w:r w:rsidR="00B656F2" w:rsidRPr="00AB2CE5">
        <w:rPr>
          <w:rFonts w:ascii="Times New Roman" w:hAnsi="Times New Roman" w:cs="Times New Roman"/>
          <w:i/>
          <w:color w:val="auto"/>
        </w:rPr>
        <w:t xml:space="preserve">Podpora vývoje nových produktů, postupů a technologií při </w:t>
      </w:r>
      <w:r w:rsidR="00B656F2" w:rsidRPr="00AB2CE5">
        <w:rPr>
          <w:rFonts w:ascii="Times New Roman" w:hAnsi="Times New Roman" w:cs="Times New Roman"/>
          <w:i/>
          <w:color w:val="auto"/>
        </w:rPr>
        <w:lastRenderedPageBreak/>
        <w:t>zpracování zemědělských produktů a jejich uvádění na trh, řídící orgán</w:t>
      </w:r>
      <w:r w:rsidR="00B656F2" w:rsidRPr="00AB2CE5">
        <w:rPr>
          <w:rFonts w:ascii="Times New Roman" w:hAnsi="Times New Roman" w:cs="Times New Roman"/>
          <w:color w:val="auto"/>
        </w:rPr>
        <w:t>: Ministerstvo zemědělství ČR (dále jen „Program“).</w:t>
      </w:r>
    </w:p>
    <w:p w:rsidR="00C0007D" w:rsidRPr="00876A6A" w:rsidRDefault="00C0007D" w:rsidP="00841C4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A50917" w:rsidRPr="001D0E48" w:rsidRDefault="00A50917" w:rsidP="00A23CDA">
      <w:pPr>
        <w:jc w:val="center"/>
        <w:rPr>
          <w:b/>
          <w:u w:val="single"/>
        </w:rPr>
      </w:pPr>
      <w:r w:rsidRPr="001D0E48">
        <w:rPr>
          <w:b/>
          <w:u w:val="single"/>
        </w:rPr>
        <w:t>II.</w:t>
      </w:r>
    </w:p>
    <w:p w:rsidR="00A50917" w:rsidRPr="001D0E48" w:rsidRDefault="00A50917" w:rsidP="00A50917">
      <w:pPr>
        <w:jc w:val="center"/>
        <w:rPr>
          <w:b/>
          <w:u w:val="single"/>
        </w:rPr>
      </w:pPr>
      <w:r w:rsidRPr="001D0E48">
        <w:rPr>
          <w:b/>
          <w:u w:val="single"/>
        </w:rPr>
        <w:t>Základní ujednání</w:t>
      </w:r>
    </w:p>
    <w:p w:rsidR="00B0717B" w:rsidRPr="006A52F8" w:rsidRDefault="00B0717B" w:rsidP="00A50917">
      <w:pPr>
        <w:jc w:val="both"/>
      </w:pPr>
    </w:p>
    <w:p w:rsidR="00244889" w:rsidRDefault="00244889" w:rsidP="00881AEC">
      <w:pPr>
        <w:jc w:val="both"/>
      </w:pPr>
    </w:p>
    <w:p w:rsidR="00FB0E2A" w:rsidRDefault="00FB0E2A" w:rsidP="00881AEC">
      <w:pPr>
        <w:jc w:val="both"/>
      </w:pPr>
    </w:p>
    <w:p w:rsidR="00FB0E2A" w:rsidRDefault="00FB0E2A" w:rsidP="00881AEC">
      <w:pPr>
        <w:jc w:val="both"/>
      </w:pPr>
    </w:p>
    <w:p w:rsidR="00EF3FE7" w:rsidRPr="00583343" w:rsidRDefault="00EF3FE7" w:rsidP="00EF3FE7">
      <w:pPr>
        <w:jc w:val="center"/>
        <w:rPr>
          <w:b/>
        </w:rPr>
      </w:pPr>
      <w:r w:rsidRPr="00583343">
        <w:rPr>
          <w:b/>
        </w:rPr>
        <w:t>I</w:t>
      </w:r>
      <w:r>
        <w:rPr>
          <w:b/>
        </w:rPr>
        <w:t>I</w:t>
      </w:r>
      <w:r w:rsidRPr="00583343">
        <w:rPr>
          <w:b/>
        </w:rPr>
        <w:t>I.</w:t>
      </w:r>
    </w:p>
    <w:p w:rsidR="00EF3FE7" w:rsidRDefault="008D1CB3" w:rsidP="00EF3FE7">
      <w:pPr>
        <w:jc w:val="center"/>
        <w:rPr>
          <w:b/>
          <w:u w:val="single"/>
        </w:rPr>
      </w:pPr>
      <w:r>
        <w:rPr>
          <w:b/>
          <w:u w:val="single"/>
        </w:rPr>
        <w:t>Doba platnosti</w:t>
      </w:r>
    </w:p>
    <w:p w:rsidR="008D1CB3" w:rsidRDefault="008D1CB3" w:rsidP="0031675A">
      <w:pPr>
        <w:jc w:val="center"/>
        <w:rPr>
          <w:b/>
          <w:u w:val="single"/>
        </w:rPr>
      </w:pPr>
    </w:p>
    <w:p w:rsidR="008D1CB3" w:rsidRDefault="008D1CB3" w:rsidP="00C84C17">
      <w:pPr>
        <w:pStyle w:val="Odstavecseseznamem"/>
        <w:numPr>
          <w:ilvl w:val="0"/>
          <w:numId w:val="26"/>
        </w:numPr>
        <w:ind w:left="357" w:hanging="357"/>
        <w:contextualSpacing w:val="0"/>
        <w:jc w:val="both"/>
      </w:pPr>
      <w:r>
        <w:t>Tato smlouva se uzavírá na dobu určitou, a to do</w:t>
      </w:r>
      <w:r w:rsidR="00182BF6">
        <w:t xml:space="preserve"> </w:t>
      </w:r>
      <w:r w:rsidR="00AB2CE5">
        <w:t>30. 5. 2020</w:t>
      </w:r>
      <w:r w:rsidR="00B36F09">
        <w:t xml:space="preserve">. </w:t>
      </w:r>
      <w:r>
        <w:t xml:space="preserve">Zhotovitel se zavazuje </w:t>
      </w:r>
      <w:r w:rsidRPr="001E2133">
        <w:t xml:space="preserve">provést dílčí činnosti, uvedené v čl. II. odst. 1) této smlouvy, </w:t>
      </w:r>
      <w:r>
        <w:t>do</w:t>
      </w:r>
      <w:r w:rsidR="00B36F09">
        <w:t xml:space="preserve"> </w:t>
      </w:r>
      <w:r w:rsidR="00AB2CE5">
        <w:t>30. 5. 2020</w:t>
      </w:r>
      <w:r w:rsidR="00B36F09">
        <w:t>.</w:t>
      </w:r>
    </w:p>
    <w:p w:rsidR="00A55EEA" w:rsidRDefault="00A55EEA" w:rsidP="0031675A">
      <w:pPr>
        <w:pStyle w:val="Zkladntext"/>
        <w:numPr>
          <w:ilvl w:val="0"/>
          <w:numId w:val="26"/>
        </w:numP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Tato s</w:t>
      </w:r>
      <w:r w:rsidRPr="001A0A18">
        <w:rPr>
          <w:sz w:val="24"/>
          <w:szCs w:val="24"/>
        </w:rPr>
        <w:t xml:space="preserve">mlouva může být ukončena před uplynutím </w:t>
      </w:r>
      <w:r>
        <w:rPr>
          <w:sz w:val="24"/>
          <w:szCs w:val="24"/>
        </w:rPr>
        <w:t>sjednané doby písemnou dohodou s</w:t>
      </w:r>
      <w:r w:rsidRPr="001A0A18">
        <w:rPr>
          <w:sz w:val="24"/>
          <w:szCs w:val="24"/>
        </w:rPr>
        <w:t>mluvních stran</w:t>
      </w:r>
      <w:r>
        <w:rPr>
          <w:sz w:val="24"/>
          <w:szCs w:val="24"/>
        </w:rPr>
        <w:t>.</w:t>
      </w:r>
    </w:p>
    <w:p w:rsidR="00385A88" w:rsidRPr="00B36F09" w:rsidRDefault="000F676D" w:rsidP="00B36F09">
      <w:pPr>
        <w:pStyle w:val="Zkladntext"/>
        <w:numPr>
          <w:ilvl w:val="0"/>
          <w:numId w:val="26"/>
        </w:numPr>
        <w:spacing w:before="120"/>
        <w:ind w:left="357" w:hanging="357"/>
        <w:rPr>
          <w:sz w:val="24"/>
          <w:szCs w:val="24"/>
        </w:rPr>
      </w:pPr>
      <w:r w:rsidRPr="00B36F09">
        <w:rPr>
          <w:sz w:val="24"/>
          <w:szCs w:val="24"/>
        </w:rPr>
        <w:t xml:space="preserve">Tato </w:t>
      </w:r>
      <w:r w:rsidR="00B36F09">
        <w:rPr>
          <w:sz w:val="24"/>
          <w:szCs w:val="24"/>
        </w:rPr>
        <w:t>s</w:t>
      </w:r>
      <w:r w:rsidRPr="00B36F09">
        <w:rPr>
          <w:sz w:val="24"/>
          <w:szCs w:val="24"/>
        </w:rPr>
        <w:t xml:space="preserve">mlouva může být ukončena písemnou výpovědí </w:t>
      </w:r>
      <w:r w:rsidR="00D307E9" w:rsidRPr="00B36F09">
        <w:rPr>
          <w:sz w:val="24"/>
          <w:szCs w:val="24"/>
        </w:rPr>
        <w:t xml:space="preserve">v případě podstatného porušení povinností některé ze smluvních stran. Za podstatné porušení smlouvy </w:t>
      </w:r>
      <w:r w:rsidR="00B36F09">
        <w:rPr>
          <w:sz w:val="24"/>
          <w:szCs w:val="24"/>
        </w:rPr>
        <w:t xml:space="preserve">se </w:t>
      </w:r>
      <w:r w:rsidR="00D307E9" w:rsidRPr="00B36F09">
        <w:rPr>
          <w:sz w:val="24"/>
          <w:szCs w:val="24"/>
        </w:rPr>
        <w:t>považuj</w:t>
      </w:r>
      <w:r w:rsidR="00B36F09">
        <w:rPr>
          <w:sz w:val="24"/>
          <w:szCs w:val="24"/>
        </w:rPr>
        <w:t>e</w:t>
      </w:r>
      <w:r w:rsidR="00D307E9" w:rsidRPr="00B36F09">
        <w:rPr>
          <w:sz w:val="24"/>
          <w:szCs w:val="24"/>
        </w:rPr>
        <w:t xml:space="preserve"> např. nesplnění činností zhotovitele dle čl. II., odst. 1)</w:t>
      </w:r>
      <w:r w:rsidR="00B36F09">
        <w:rPr>
          <w:sz w:val="24"/>
          <w:szCs w:val="24"/>
        </w:rPr>
        <w:t>,</w:t>
      </w:r>
      <w:r w:rsidR="00D307E9" w:rsidRPr="00B36F09">
        <w:rPr>
          <w:sz w:val="24"/>
          <w:szCs w:val="24"/>
        </w:rPr>
        <w:t xml:space="preserve"> nebo nedodržení provedení činností dle čl.</w:t>
      </w:r>
      <w:r w:rsidR="00B36F09">
        <w:rPr>
          <w:sz w:val="24"/>
          <w:szCs w:val="24"/>
        </w:rPr>
        <w:t> </w:t>
      </w:r>
      <w:r w:rsidR="00D307E9" w:rsidRPr="00B36F09">
        <w:rPr>
          <w:sz w:val="24"/>
          <w:szCs w:val="24"/>
        </w:rPr>
        <w:t>III., odst. 1), resp. porušení čl. V., odst. 2) některou ze smluvních stran, popř. neposkytnutí součinnosti objednatele dle čl. VI., odst. 1), přičemž výpovědi by mělo předcházet písemné upozornění na následné uplatnění výpovědi.</w:t>
      </w:r>
      <w:r w:rsidR="00B36F09">
        <w:rPr>
          <w:sz w:val="24"/>
          <w:szCs w:val="24"/>
        </w:rPr>
        <w:t xml:space="preserve"> </w:t>
      </w:r>
      <w:r w:rsidRPr="00B36F09">
        <w:rPr>
          <w:sz w:val="24"/>
          <w:szCs w:val="24"/>
        </w:rPr>
        <w:t>Výpovědní lhůta činí 2</w:t>
      </w:r>
      <w:r w:rsidR="00B36F09">
        <w:rPr>
          <w:sz w:val="24"/>
          <w:szCs w:val="24"/>
        </w:rPr>
        <w:t> </w:t>
      </w:r>
      <w:r w:rsidRPr="00B36F09">
        <w:rPr>
          <w:sz w:val="24"/>
          <w:szCs w:val="24"/>
        </w:rPr>
        <w:t>měsíce a začíná běžet prvním dnem následujícího kalendářního měsíce po doručení písemné výpovědi druhé smluvní straně.</w:t>
      </w:r>
    </w:p>
    <w:p w:rsidR="000F676D" w:rsidRDefault="00385A88" w:rsidP="0031675A">
      <w:pPr>
        <w:pStyle w:val="Zkladntext"/>
        <w:numPr>
          <w:ilvl w:val="0"/>
          <w:numId w:val="26"/>
        </w:numP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V případě předčasného ukončení smlouvy v souladu s čl. III., odst. 2</w:t>
      </w:r>
      <w:r w:rsidR="00F71693">
        <w:rPr>
          <w:sz w:val="24"/>
          <w:szCs w:val="24"/>
        </w:rPr>
        <w:t>)</w:t>
      </w:r>
      <w:r>
        <w:rPr>
          <w:sz w:val="24"/>
          <w:szCs w:val="24"/>
        </w:rPr>
        <w:t xml:space="preserve"> a 3</w:t>
      </w:r>
      <w:r w:rsidR="00F71693">
        <w:rPr>
          <w:sz w:val="24"/>
          <w:szCs w:val="24"/>
        </w:rPr>
        <w:t>)</w:t>
      </w:r>
      <w:r>
        <w:rPr>
          <w:sz w:val="24"/>
          <w:szCs w:val="24"/>
        </w:rPr>
        <w:t xml:space="preserve"> má zhotovitel nárok na náhradu </w:t>
      </w:r>
      <w:r w:rsidR="00A04591">
        <w:rPr>
          <w:sz w:val="24"/>
          <w:szCs w:val="24"/>
        </w:rPr>
        <w:t xml:space="preserve">prokázaných </w:t>
      </w:r>
      <w:r>
        <w:rPr>
          <w:sz w:val="24"/>
          <w:szCs w:val="24"/>
        </w:rPr>
        <w:t>účelně vynaložených nákladů</w:t>
      </w:r>
      <w:r w:rsidR="00A04591">
        <w:rPr>
          <w:sz w:val="24"/>
          <w:szCs w:val="24"/>
        </w:rPr>
        <w:t xml:space="preserve"> na plnění dle této smlouvy</w:t>
      </w:r>
      <w:r>
        <w:rPr>
          <w:sz w:val="24"/>
          <w:szCs w:val="24"/>
        </w:rPr>
        <w:t>.</w:t>
      </w:r>
      <w:r w:rsidR="000F676D" w:rsidRPr="001A0A18">
        <w:rPr>
          <w:sz w:val="24"/>
          <w:szCs w:val="24"/>
        </w:rPr>
        <w:t xml:space="preserve"> </w:t>
      </w:r>
    </w:p>
    <w:p w:rsidR="008D1CB3" w:rsidRDefault="008D1CB3" w:rsidP="00AF5112">
      <w:pPr>
        <w:pStyle w:val="Odstavecseseznamem"/>
        <w:jc w:val="both"/>
        <w:rPr>
          <w:b/>
          <w:u w:val="single"/>
        </w:rPr>
      </w:pPr>
    </w:p>
    <w:p w:rsidR="00244889" w:rsidRDefault="00244889" w:rsidP="00AF5112">
      <w:pPr>
        <w:pStyle w:val="Odstavecseseznamem"/>
        <w:jc w:val="both"/>
        <w:rPr>
          <w:b/>
          <w:u w:val="single"/>
        </w:rPr>
      </w:pPr>
    </w:p>
    <w:p w:rsidR="000F676D" w:rsidRPr="00583343" w:rsidRDefault="000F676D" w:rsidP="000F676D">
      <w:pPr>
        <w:jc w:val="center"/>
        <w:rPr>
          <w:b/>
        </w:rPr>
      </w:pPr>
      <w:r w:rsidRPr="00583343">
        <w:rPr>
          <w:b/>
        </w:rPr>
        <w:t>I</w:t>
      </w:r>
      <w:r>
        <w:rPr>
          <w:b/>
        </w:rPr>
        <w:t>V</w:t>
      </w:r>
      <w:r w:rsidRPr="00583343">
        <w:rPr>
          <w:b/>
        </w:rPr>
        <w:t>.</w:t>
      </w:r>
    </w:p>
    <w:p w:rsidR="000F676D" w:rsidRDefault="000F676D" w:rsidP="000F676D">
      <w:pPr>
        <w:jc w:val="center"/>
        <w:rPr>
          <w:b/>
          <w:u w:val="single"/>
        </w:rPr>
      </w:pPr>
      <w:r>
        <w:rPr>
          <w:b/>
          <w:u w:val="single"/>
        </w:rPr>
        <w:t>Práva duševního vlastnictví</w:t>
      </w:r>
    </w:p>
    <w:p w:rsidR="008A11FB" w:rsidRDefault="008A11FB" w:rsidP="000F676D">
      <w:pPr>
        <w:jc w:val="center"/>
        <w:rPr>
          <w:b/>
          <w:u w:val="single"/>
        </w:rPr>
      </w:pPr>
    </w:p>
    <w:p w:rsidR="000F676D" w:rsidRPr="00D6289B" w:rsidRDefault="000F676D" w:rsidP="0031675A">
      <w:pPr>
        <w:pStyle w:val="Odstavecseseznamem"/>
        <w:numPr>
          <w:ilvl w:val="0"/>
          <w:numId w:val="29"/>
        </w:numPr>
        <w:ind w:left="357" w:hanging="357"/>
        <w:contextualSpacing w:val="0"/>
        <w:jc w:val="both"/>
      </w:pPr>
      <w:r w:rsidRPr="00D6289B">
        <w:t>Zhotovitel si vyhrazuje právo předat údaje o případné výzkumné zprávě vzešlé z této smlouvy a z jednotlivých dílčích činností do Rejstříku informací o výsledcích podle zákona č. 130/2002 Sb., o podpoře výzkumu a vývoje z veřejných prostředků a o změně některých souvisejících zákonů, ve znění pozdějších předpisů. Případná výzkumná zpráva nebude obsahovat informace, které by byly v rozporu s touto smlouvou</w:t>
      </w:r>
      <w:r w:rsidR="00E37012" w:rsidRPr="00D6289B">
        <w:t>,</w:t>
      </w:r>
      <w:r w:rsidRPr="00D6289B">
        <w:t xml:space="preserve"> které by svou povahou mohly poškodit druhou smluvní stranu</w:t>
      </w:r>
      <w:r w:rsidR="00E37012" w:rsidRPr="00D6289B">
        <w:t xml:space="preserve"> a které by jakkoliv porušovaly obchodní tajemství objednatele</w:t>
      </w:r>
      <w:r w:rsidRPr="00D6289B">
        <w:t>.</w:t>
      </w:r>
    </w:p>
    <w:p w:rsidR="000F676D" w:rsidRPr="000F676D" w:rsidRDefault="000F676D" w:rsidP="0031675A">
      <w:pPr>
        <w:pStyle w:val="Odstavecseseznamem"/>
        <w:numPr>
          <w:ilvl w:val="0"/>
          <w:numId w:val="29"/>
        </w:numPr>
        <w:spacing w:before="120"/>
        <w:ind w:left="357" w:hanging="357"/>
        <w:contextualSpacing w:val="0"/>
        <w:jc w:val="both"/>
      </w:pPr>
      <w:r w:rsidRPr="00AF5112">
        <w:t>Objednatel se stává výlučným vlastníkem duševního vlastnictví vyplývajícího z dílčích činnost</w:t>
      </w:r>
      <w:r w:rsidR="00346204">
        <w:t>í</w:t>
      </w:r>
      <w:r w:rsidRPr="00AF5112">
        <w:t>, uvedených v čl. II odst. 1</w:t>
      </w:r>
      <w:r w:rsidR="00E37012">
        <w:t>)</w:t>
      </w:r>
      <w:r w:rsidRPr="00AF5112">
        <w:t xml:space="preserve"> této smlouvy</w:t>
      </w:r>
      <w:r w:rsidR="00952BCF">
        <w:t xml:space="preserve"> </w:t>
      </w:r>
      <w:r w:rsidRPr="00AF5112">
        <w:t>zaplacením celkové ceny dle čl. V</w:t>
      </w:r>
      <w:r w:rsidR="00C04E18" w:rsidRPr="00386138">
        <w:t>II</w:t>
      </w:r>
      <w:r w:rsidRPr="00AF5112">
        <w:t>. odst. 3</w:t>
      </w:r>
      <w:r w:rsidR="00E37012">
        <w:t>)</w:t>
      </w:r>
      <w:r w:rsidRPr="00AF5112">
        <w:t xml:space="preserve"> a čl. V</w:t>
      </w:r>
      <w:r w:rsidR="00C04E18" w:rsidRPr="00386138">
        <w:t>II</w:t>
      </w:r>
      <w:r w:rsidRPr="00AF5112">
        <w:t>. odst. 4</w:t>
      </w:r>
      <w:r w:rsidR="00E37012">
        <w:t>)</w:t>
      </w:r>
      <w:r w:rsidRPr="00AF5112">
        <w:t xml:space="preserve"> této smlouvy zhotoviteli</w:t>
      </w:r>
      <w:r w:rsidRPr="000F676D">
        <w:t>.</w:t>
      </w:r>
    </w:p>
    <w:p w:rsidR="00F71693" w:rsidRDefault="00F71693" w:rsidP="008546ED">
      <w:pPr>
        <w:jc w:val="center"/>
        <w:rPr>
          <w:b/>
        </w:rPr>
      </w:pPr>
    </w:p>
    <w:p w:rsidR="00C0007D" w:rsidRDefault="00C0007D" w:rsidP="008546ED">
      <w:pPr>
        <w:jc w:val="center"/>
        <w:rPr>
          <w:b/>
        </w:rPr>
      </w:pPr>
    </w:p>
    <w:p w:rsidR="00C0007D" w:rsidRDefault="00C0007D" w:rsidP="008546ED">
      <w:pPr>
        <w:jc w:val="center"/>
        <w:rPr>
          <w:b/>
        </w:rPr>
      </w:pPr>
    </w:p>
    <w:p w:rsidR="008546ED" w:rsidRPr="00583343" w:rsidRDefault="008546ED" w:rsidP="008546ED">
      <w:pPr>
        <w:jc w:val="center"/>
        <w:rPr>
          <w:b/>
        </w:rPr>
      </w:pPr>
      <w:r>
        <w:rPr>
          <w:b/>
        </w:rPr>
        <w:t>V</w:t>
      </w:r>
      <w:r w:rsidRPr="00583343">
        <w:rPr>
          <w:b/>
        </w:rPr>
        <w:t>.</w:t>
      </w:r>
    </w:p>
    <w:p w:rsidR="008546ED" w:rsidRDefault="008546ED" w:rsidP="008546ED">
      <w:pPr>
        <w:jc w:val="center"/>
        <w:rPr>
          <w:b/>
          <w:u w:val="single"/>
        </w:rPr>
      </w:pPr>
      <w:r>
        <w:rPr>
          <w:b/>
          <w:u w:val="single"/>
        </w:rPr>
        <w:t>Důvěrné informace, mlčenlivost</w:t>
      </w:r>
    </w:p>
    <w:p w:rsidR="008546ED" w:rsidRDefault="008546ED" w:rsidP="008546ED">
      <w:pPr>
        <w:jc w:val="center"/>
        <w:rPr>
          <w:b/>
          <w:u w:val="single"/>
        </w:rPr>
      </w:pPr>
    </w:p>
    <w:p w:rsidR="00F669E1" w:rsidRPr="00DA4327" w:rsidRDefault="00F669E1" w:rsidP="00AF5112">
      <w:pPr>
        <w:pStyle w:val="Odstavecseseznamem"/>
        <w:numPr>
          <w:ilvl w:val="0"/>
          <w:numId w:val="30"/>
        </w:numPr>
        <w:jc w:val="both"/>
      </w:pPr>
      <w:r w:rsidRPr="00DA4327">
        <w:t xml:space="preserve">Pro účely této smlouvy </w:t>
      </w:r>
      <w:r w:rsidRPr="00DA4327">
        <w:rPr>
          <w:bCs/>
        </w:rPr>
        <w:t>a jednotlivých dílčích p</w:t>
      </w:r>
      <w:r w:rsidR="008A11FB" w:rsidRPr="00DA4327">
        <w:rPr>
          <w:bCs/>
        </w:rPr>
        <w:t>lnění</w:t>
      </w:r>
      <w:r w:rsidRPr="00DA4327">
        <w:rPr>
          <w:bCs/>
        </w:rPr>
        <w:t xml:space="preserve"> definice "důvěrné informace" zahrnuje veškeré technické, obchodní, finanční, právní, provozní, řídicí, administrativní, plánovací, marketingové a ekonomické informace, data a know-how týkající se nebo vztahující se ke smluvním stranám (ať už před podpisem této smlouvy nebo později) v písemné, obrazové, elektronické, strojově čitelné i v ústní formě (včetně faxu nebo jakékoliv jiné formy elektronického přenosu) ve vztahu k druhé smluvní straně, nebo statutárním orgánům smluvních stran nebo jejich poradcům a informacím, analýzám, kompilacím, poznámkám, studiím, memorandům či jiným dokumentům obsahujícím nebo reflektujícím takové informace (dále jen „důvěrné informace“).</w:t>
      </w:r>
    </w:p>
    <w:p w:rsidR="00F669E1" w:rsidRPr="00DA4327" w:rsidRDefault="00F669E1" w:rsidP="0031675A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jc w:val="both"/>
      </w:pPr>
      <w:r w:rsidRPr="00DA4327">
        <w:t xml:space="preserve">Se všemi informacemi </w:t>
      </w:r>
      <w:r w:rsidRPr="00DA4327">
        <w:rPr>
          <w:bCs/>
        </w:rPr>
        <w:t>získanými smluvní stranou od druhé smluvní strany nebo některým z jejich příslušných představitelů, zaměstnanců nebo pověřených zástupců, v důsledku vyjednávání nebo plnění v souvislosti s touto smlouvou musí být nakládáno jako s důvěrnými informacemi, které musí být udržovány v tajnosti. Důvěrné informace, nenáležící smluvní straně, nesmí být použity touto smluvní stranou pro její potřeby, dále je tato strana nesmí zpřístupnit třetím osobám, s výjimkou případů dle této smlouvy povolených nebo případů vyžadovanými příslušnými právními předpisy. Smluvní strany se dohodly užívat důvěrné informace výlučně pro účely této smlouvy a pro realizaci spolupráce.</w:t>
      </w:r>
    </w:p>
    <w:p w:rsidR="00F669E1" w:rsidRPr="00DA4327" w:rsidRDefault="00F669E1" w:rsidP="00F669E1">
      <w:pPr>
        <w:pStyle w:val="Odstavecseseznamem"/>
        <w:numPr>
          <w:ilvl w:val="0"/>
          <w:numId w:val="30"/>
        </w:numPr>
        <w:jc w:val="both"/>
      </w:pPr>
      <w:r w:rsidRPr="00DA4327">
        <w:t xml:space="preserve">Povinnost mlčenlivosti podle tohoto článku </w:t>
      </w:r>
      <w:r w:rsidRPr="00DA4327">
        <w:rPr>
          <w:bCs/>
        </w:rPr>
        <w:t xml:space="preserve">se nevztahuje: </w:t>
      </w:r>
    </w:p>
    <w:p w:rsidR="00F669E1" w:rsidRPr="00DA4327" w:rsidRDefault="00F669E1" w:rsidP="0031675A">
      <w:pPr>
        <w:pStyle w:val="Zkladntext"/>
        <w:numPr>
          <w:ilvl w:val="0"/>
          <w:numId w:val="32"/>
        </w:numPr>
        <w:spacing w:before="120"/>
        <w:ind w:left="1162" w:hanging="425"/>
        <w:rPr>
          <w:bCs/>
          <w:sz w:val="24"/>
          <w:szCs w:val="24"/>
        </w:rPr>
      </w:pPr>
      <w:r w:rsidRPr="00DA4327">
        <w:rPr>
          <w:bCs/>
          <w:sz w:val="24"/>
          <w:szCs w:val="24"/>
        </w:rPr>
        <w:t>na informace, které jsou obecně známé a veřejně dostupné, na informace známé příjemci informací z jeho předchozí činnosti a na informace, které p</w:t>
      </w:r>
      <w:r w:rsidRPr="00DA4327">
        <w:rPr>
          <w:rFonts w:cs="Arial"/>
          <w:sz w:val="24"/>
          <w:szCs w:val="24"/>
        </w:rPr>
        <w:t>říjemce získal zákonným způsobem od třetí strany, jež není poskytovateli informace zavázána povinností utajení informací</w:t>
      </w:r>
      <w:r w:rsidRPr="00DA4327">
        <w:rPr>
          <w:bCs/>
          <w:sz w:val="24"/>
          <w:szCs w:val="24"/>
        </w:rPr>
        <w:t>;</w:t>
      </w:r>
    </w:p>
    <w:p w:rsidR="00F669E1" w:rsidRPr="00DA4327" w:rsidRDefault="00F669E1" w:rsidP="0031675A">
      <w:pPr>
        <w:pStyle w:val="Zkladntext"/>
        <w:numPr>
          <w:ilvl w:val="0"/>
          <w:numId w:val="32"/>
        </w:numPr>
        <w:spacing w:before="120"/>
        <w:ind w:left="1162" w:hanging="425"/>
        <w:rPr>
          <w:bCs/>
          <w:sz w:val="24"/>
          <w:szCs w:val="24"/>
        </w:rPr>
      </w:pPr>
      <w:r w:rsidRPr="00DA4327">
        <w:rPr>
          <w:bCs/>
          <w:sz w:val="24"/>
          <w:szCs w:val="24"/>
        </w:rPr>
        <w:t xml:space="preserve">na informace v souvislosti s jakýmkoli soudním nebo rozhodčím řízení; </w:t>
      </w:r>
    </w:p>
    <w:p w:rsidR="00F669E1" w:rsidRPr="00DA4327" w:rsidRDefault="00F669E1" w:rsidP="0031675A">
      <w:pPr>
        <w:pStyle w:val="Zkladntext"/>
        <w:numPr>
          <w:ilvl w:val="0"/>
          <w:numId w:val="32"/>
        </w:numPr>
        <w:spacing w:before="120"/>
        <w:ind w:left="1162" w:hanging="425"/>
        <w:rPr>
          <w:bCs/>
          <w:sz w:val="24"/>
          <w:szCs w:val="24"/>
        </w:rPr>
      </w:pPr>
      <w:r w:rsidRPr="00DA4327">
        <w:rPr>
          <w:bCs/>
          <w:sz w:val="24"/>
          <w:szCs w:val="24"/>
        </w:rPr>
        <w:t xml:space="preserve">na situaci, pokud je zpřístupnění důvěrných informací požadováno na základě zákona nebo nařízení; </w:t>
      </w:r>
    </w:p>
    <w:p w:rsidR="00F669E1" w:rsidRPr="00DA4327" w:rsidRDefault="00F669E1" w:rsidP="0031675A">
      <w:pPr>
        <w:pStyle w:val="Zkladntext"/>
        <w:numPr>
          <w:ilvl w:val="0"/>
          <w:numId w:val="32"/>
        </w:numPr>
        <w:spacing w:before="120"/>
        <w:ind w:left="1162" w:hanging="425"/>
        <w:rPr>
          <w:bCs/>
          <w:sz w:val="24"/>
          <w:szCs w:val="24"/>
        </w:rPr>
      </w:pPr>
      <w:r w:rsidRPr="00DA4327">
        <w:rPr>
          <w:bCs/>
          <w:sz w:val="24"/>
          <w:szCs w:val="24"/>
        </w:rPr>
        <w:t xml:space="preserve">na situaci, pokud je zpřístupnění důvěrných informací požadováno správním, bankovním, daňovým nebo jiných regulačním orgánem; </w:t>
      </w:r>
    </w:p>
    <w:p w:rsidR="00F669E1" w:rsidRPr="00DA4327" w:rsidRDefault="00F669E1" w:rsidP="0031675A">
      <w:pPr>
        <w:pStyle w:val="Zkladntext"/>
        <w:numPr>
          <w:ilvl w:val="0"/>
          <w:numId w:val="32"/>
        </w:numPr>
        <w:spacing w:before="120"/>
        <w:ind w:left="1162" w:hanging="425"/>
        <w:rPr>
          <w:bCs/>
          <w:sz w:val="24"/>
          <w:szCs w:val="24"/>
        </w:rPr>
      </w:pPr>
      <w:r w:rsidRPr="00DA4327">
        <w:rPr>
          <w:bCs/>
          <w:sz w:val="24"/>
          <w:szCs w:val="24"/>
        </w:rPr>
        <w:t>na zpřístupnění důvěrných informací odborným poradcům, auditorům a bankéřům příslušné smluvní strany</w:t>
      </w:r>
      <w:r w:rsidR="00734117" w:rsidRPr="00DA4327">
        <w:rPr>
          <w:bCs/>
          <w:sz w:val="24"/>
          <w:szCs w:val="24"/>
        </w:rPr>
        <w:t xml:space="preserve"> a vzájemně propojeným osobám</w:t>
      </w:r>
      <w:r w:rsidRPr="00DA4327">
        <w:rPr>
          <w:bCs/>
          <w:sz w:val="24"/>
          <w:szCs w:val="24"/>
        </w:rPr>
        <w:t>.</w:t>
      </w:r>
    </w:p>
    <w:p w:rsidR="00F669E1" w:rsidRPr="00DA4327" w:rsidRDefault="00F669E1" w:rsidP="0031675A">
      <w:pPr>
        <w:pStyle w:val="Zkladntext"/>
        <w:spacing w:before="120"/>
        <w:rPr>
          <w:bCs/>
          <w:sz w:val="24"/>
          <w:szCs w:val="24"/>
        </w:rPr>
      </w:pPr>
    </w:p>
    <w:p w:rsidR="00F669E1" w:rsidRPr="00DA4327" w:rsidRDefault="00F669E1" w:rsidP="00AF5112">
      <w:pPr>
        <w:pStyle w:val="Odstavecseseznamem"/>
        <w:numPr>
          <w:ilvl w:val="0"/>
          <w:numId w:val="30"/>
        </w:numPr>
        <w:jc w:val="both"/>
      </w:pPr>
      <w:r w:rsidRPr="00DA4327">
        <w:t xml:space="preserve">V případě porušení </w:t>
      </w:r>
      <w:r w:rsidR="0008688C" w:rsidRPr="00DA4327">
        <w:rPr>
          <w:bCs/>
        </w:rPr>
        <w:t xml:space="preserve">jakéhokoli ustanovení tohoto článku si smluvní strany sjednávají smluvní pokutu ve výši 50.000,- Kč </w:t>
      </w:r>
      <w:r w:rsidR="00F71693" w:rsidRPr="00DA4327">
        <w:rPr>
          <w:bCs/>
        </w:rPr>
        <w:t xml:space="preserve">(slovy: padesát tisíc korun českých) </w:t>
      </w:r>
      <w:r w:rsidR="0008688C" w:rsidRPr="00DA4327">
        <w:rPr>
          <w:bCs/>
        </w:rPr>
        <w:t>za každý jednotlivý případ porušení.</w:t>
      </w:r>
      <w:r w:rsidR="00AB4A32" w:rsidRPr="00DA4327">
        <w:rPr>
          <w:bCs/>
        </w:rPr>
        <w:t xml:space="preserve"> Smluvní pokuta se nezapočítává na náhradu škody a je splatná dnem následujícím po jejím vzniku. Aplikace ustanovení § 2050 občanského zákoníku se dle dohody smluvních stran vylučuje.</w:t>
      </w:r>
    </w:p>
    <w:p w:rsidR="0008688C" w:rsidRPr="00DA4327" w:rsidRDefault="0008688C" w:rsidP="0031675A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jc w:val="both"/>
      </w:pPr>
      <w:r w:rsidRPr="00DA4327">
        <w:t>Ustanovení tohoto článku platí po dobu trvání této smlouvy a následně po dobu pěti let ode dne skončení této smlouvy.</w:t>
      </w:r>
    </w:p>
    <w:p w:rsidR="00244889" w:rsidRDefault="00244889" w:rsidP="003E3BEE">
      <w:pPr>
        <w:jc w:val="both"/>
      </w:pPr>
    </w:p>
    <w:p w:rsidR="0070779F" w:rsidRDefault="0070779F">
      <w:pPr>
        <w:rPr>
          <w:b/>
        </w:rPr>
      </w:pPr>
    </w:p>
    <w:p w:rsidR="00AB4A32" w:rsidRDefault="00AB4A32" w:rsidP="00582C06">
      <w:pPr>
        <w:jc w:val="center"/>
        <w:outlineLvl w:val="0"/>
        <w:rPr>
          <w:b/>
        </w:rPr>
      </w:pPr>
    </w:p>
    <w:p w:rsidR="00D43236" w:rsidRPr="00AF5112" w:rsidRDefault="0008688C" w:rsidP="00582C06">
      <w:pPr>
        <w:jc w:val="center"/>
        <w:outlineLvl w:val="0"/>
        <w:rPr>
          <w:b/>
        </w:rPr>
      </w:pPr>
      <w:r w:rsidRPr="00AF5112">
        <w:rPr>
          <w:b/>
        </w:rPr>
        <w:t>VI.</w:t>
      </w:r>
    </w:p>
    <w:p w:rsidR="00D43236" w:rsidRDefault="00D43236" w:rsidP="00D43236">
      <w:pPr>
        <w:jc w:val="center"/>
        <w:rPr>
          <w:b/>
          <w:u w:val="single"/>
        </w:rPr>
      </w:pPr>
      <w:r w:rsidRPr="00AF5112">
        <w:rPr>
          <w:b/>
          <w:u w:val="single"/>
        </w:rPr>
        <w:t>Součinnost objednatele</w:t>
      </w:r>
    </w:p>
    <w:p w:rsidR="008A11FB" w:rsidRPr="00AF5112" w:rsidRDefault="008A11FB" w:rsidP="00D43236">
      <w:pPr>
        <w:jc w:val="center"/>
        <w:rPr>
          <w:b/>
          <w:u w:val="single"/>
        </w:rPr>
      </w:pPr>
    </w:p>
    <w:p w:rsidR="00D43236" w:rsidRPr="006A52F8" w:rsidRDefault="00D43236" w:rsidP="003E3BEE">
      <w:pPr>
        <w:pStyle w:val="Odstavecseseznamem"/>
        <w:numPr>
          <w:ilvl w:val="0"/>
          <w:numId w:val="33"/>
        </w:numPr>
        <w:jc w:val="both"/>
      </w:pPr>
      <w:r w:rsidRPr="006A52F8">
        <w:t xml:space="preserve">Pro účely plnění </w:t>
      </w:r>
      <w:r w:rsidR="00CF5D80">
        <w:t xml:space="preserve">zhotovitele </w:t>
      </w:r>
      <w:r w:rsidRPr="006A52F8">
        <w:t xml:space="preserve">podle této smlouvy </w:t>
      </w:r>
      <w:r w:rsidR="00FE7935" w:rsidRPr="00463BDB">
        <w:t>se</w:t>
      </w:r>
      <w:r w:rsidR="00FE7935">
        <w:t xml:space="preserve"> </w:t>
      </w:r>
      <w:r w:rsidRPr="006A52F8">
        <w:t>zavazuje objednatel poskytnout zhotoviteli tuto součinnost:</w:t>
      </w:r>
    </w:p>
    <w:p w:rsidR="00D43236" w:rsidRPr="006A52F8" w:rsidRDefault="00D43236" w:rsidP="0031675A">
      <w:pPr>
        <w:numPr>
          <w:ilvl w:val="0"/>
          <w:numId w:val="3"/>
        </w:numPr>
        <w:spacing w:before="120"/>
        <w:ind w:left="714" w:hanging="357"/>
        <w:jc w:val="both"/>
      </w:pPr>
      <w:r w:rsidRPr="006A52F8">
        <w:t xml:space="preserve">předat </w:t>
      </w:r>
      <w:r w:rsidR="00CF5D80">
        <w:t xml:space="preserve">nezbytné </w:t>
      </w:r>
      <w:r w:rsidRPr="006A52F8">
        <w:t xml:space="preserve">vstupní podklady potřebné pro zpracování každé </w:t>
      </w:r>
      <w:r w:rsidR="00335E6D" w:rsidRPr="006A52F8">
        <w:t>dílčí činnosti</w:t>
      </w:r>
      <w:r w:rsidR="00CF5D80">
        <w:t>, dle čl. II</w:t>
      </w:r>
      <w:r w:rsidR="00142D98">
        <w:t>.</w:t>
      </w:r>
      <w:r w:rsidR="00131483">
        <w:t xml:space="preserve"> odst.</w:t>
      </w:r>
      <w:r w:rsidR="00142D98">
        <w:t xml:space="preserve"> </w:t>
      </w:r>
      <w:r w:rsidR="00CF5D80">
        <w:t>1</w:t>
      </w:r>
      <w:r w:rsidR="0087216B">
        <w:t>)</w:t>
      </w:r>
      <w:r w:rsidR="00CF5D80">
        <w:t xml:space="preserve"> této smlouvy,</w:t>
      </w:r>
    </w:p>
    <w:p w:rsidR="00D43236" w:rsidRPr="006A52F8" w:rsidRDefault="00D43236" w:rsidP="0031675A">
      <w:pPr>
        <w:numPr>
          <w:ilvl w:val="0"/>
          <w:numId w:val="3"/>
        </w:numPr>
        <w:spacing w:before="120"/>
        <w:ind w:left="714" w:hanging="357"/>
        <w:jc w:val="both"/>
      </w:pPr>
      <w:r w:rsidRPr="006A52F8">
        <w:t>poskytovat využitelné informace</w:t>
      </w:r>
      <w:r w:rsidR="00CF5D80" w:rsidRPr="00CF5D80">
        <w:t xml:space="preserve"> </w:t>
      </w:r>
      <w:r w:rsidR="00CF5D80" w:rsidRPr="006A52F8">
        <w:t>pro zpracování každé dílčí činnosti</w:t>
      </w:r>
      <w:r w:rsidR="00CF5D80">
        <w:t>, dle čl. II</w:t>
      </w:r>
      <w:r w:rsidR="00142D98">
        <w:t>.</w:t>
      </w:r>
      <w:r w:rsidR="00131483">
        <w:t xml:space="preserve"> odst. </w:t>
      </w:r>
      <w:r w:rsidR="00CF5D80">
        <w:t>1</w:t>
      </w:r>
      <w:r w:rsidR="0087216B">
        <w:t>)</w:t>
      </w:r>
      <w:r w:rsidR="00CF5D80">
        <w:t xml:space="preserve"> této smlouvy,</w:t>
      </w:r>
    </w:p>
    <w:p w:rsidR="00D43236" w:rsidRPr="006A52F8" w:rsidRDefault="00EC0E4A" w:rsidP="0031675A">
      <w:pPr>
        <w:numPr>
          <w:ilvl w:val="0"/>
          <w:numId w:val="3"/>
        </w:numPr>
        <w:spacing w:before="120"/>
        <w:ind w:left="714" w:hanging="357"/>
        <w:jc w:val="both"/>
      </w:pPr>
      <w:r w:rsidRPr="006A52F8">
        <w:t>umožnit vstup do výrobních prostor a poskytnout potřebné vzorky</w:t>
      </w:r>
      <w:r w:rsidR="00CF5D80" w:rsidRPr="00CF5D80">
        <w:t xml:space="preserve"> </w:t>
      </w:r>
      <w:r w:rsidR="00CF5D80" w:rsidRPr="006A52F8">
        <w:t>pro zpracování každé dílčí činnosti</w:t>
      </w:r>
      <w:r w:rsidR="00CF5D80">
        <w:t>, dle čl. II</w:t>
      </w:r>
      <w:r w:rsidR="00142D98">
        <w:t>.</w:t>
      </w:r>
      <w:r w:rsidR="00131483">
        <w:t xml:space="preserve"> odst. </w:t>
      </w:r>
      <w:r w:rsidR="00CF5D80">
        <w:t>1</w:t>
      </w:r>
      <w:r w:rsidR="0087216B">
        <w:t>)</w:t>
      </w:r>
      <w:r w:rsidR="00CF5D80">
        <w:t xml:space="preserve"> této smlouvy.</w:t>
      </w:r>
    </w:p>
    <w:p w:rsidR="00CF5D80" w:rsidRDefault="00CF5D80" w:rsidP="00582C06">
      <w:pPr>
        <w:jc w:val="center"/>
        <w:outlineLvl w:val="0"/>
      </w:pPr>
    </w:p>
    <w:p w:rsidR="00C0007D" w:rsidRDefault="00C0007D" w:rsidP="00582C06">
      <w:pPr>
        <w:jc w:val="center"/>
        <w:outlineLvl w:val="0"/>
      </w:pPr>
    </w:p>
    <w:p w:rsidR="00AF5112" w:rsidRDefault="00AF5112" w:rsidP="00582C06">
      <w:pPr>
        <w:jc w:val="center"/>
        <w:outlineLvl w:val="0"/>
      </w:pPr>
    </w:p>
    <w:p w:rsidR="00B45806" w:rsidRPr="00AF5112" w:rsidRDefault="0008688C" w:rsidP="00582C06">
      <w:pPr>
        <w:jc w:val="center"/>
        <w:outlineLvl w:val="0"/>
        <w:rPr>
          <w:b/>
        </w:rPr>
      </w:pPr>
      <w:r w:rsidRPr="00AF5112">
        <w:rPr>
          <w:b/>
        </w:rPr>
        <w:t>VII</w:t>
      </w:r>
      <w:r w:rsidR="00B45806" w:rsidRPr="00AF5112">
        <w:rPr>
          <w:b/>
        </w:rPr>
        <w:t>.</w:t>
      </w:r>
    </w:p>
    <w:p w:rsidR="00B45806" w:rsidRDefault="00B45806" w:rsidP="00B45806">
      <w:pPr>
        <w:jc w:val="center"/>
        <w:rPr>
          <w:b/>
          <w:u w:val="single"/>
        </w:rPr>
      </w:pPr>
      <w:r w:rsidRPr="00AF5112">
        <w:rPr>
          <w:b/>
          <w:u w:val="single"/>
        </w:rPr>
        <w:t>Platební podmínky</w:t>
      </w:r>
    </w:p>
    <w:p w:rsidR="008A11FB" w:rsidRDefault="008A11FB" w:rsidP="00B45806">
      <w:pPr>
        <w:jc w:val="center"/>
        <w:rPr>
          <w:b/>
          <w:u w:val="single"/>
        </w:rPr>
      </w:pPr>
    </w:p>
    <w:p w:rsidR="00DA4327" w:rsidRDefault="00DA4327" w:rsidP="006E2FBD">
      <w:pPr>
        <w:pStyle w:val="Odstavecseseznamem"/>
        <w:spacing w:before="120"/>
        <w:ind w:left="360"/>
        <w:jc w:val="both"/>
      </w:pPr>
    </w:p>
    <w:p w:rsidR="00C0007D" w:rsidRDefault="00C0007D" w:rsidP="00582C06">
      <w:pPr>
        <w:jc w:val="center"/>
        <w:outlineLvl w:val="0"/>
        <w:rPr>
          <w:b/>
        </w:rPr>
      </w:pPr>
    </w:p>
    <w:p w:rsidR="00C0007D" w:rsidRDefault="00C0007D" w:rsidP="00582C06">
      <w:pPr>
        <w:jc w:val="center"/>
        <w:outlineLvl w:val="0"/>
        <w:rPr>
          <w:b/>
        </w:rPr>
      </w:pPr>
    </w:p>
    <w:p w:rsidR="00B45806" w:rsidRPr="00AF5112" w:rsidRDefault="00B45806" w:rsidP="00582C06">
      <w:pPr>
        <w:jc w:val="center"/>
        <w:outlineLvl w:val="0"/>
        <w:rPr>
          <w:b/>
        </w:rPr>
      </w:pPr>
      <w:r w:rsidRPr="00AF5112">
        <w:rPr>
          <w:b/>
        </w:rPr>
        <w:t>V</w:t>
      </w:r>
      <w:r w:rsidR="001024AB" w:rsidRPr="00AF5112">
        <w:rPr>
          <w:b/>
        </w:rPr>
        <w:t>III</w:t>
      </w:r>
      <w:r w:rsidRPr="00AF5112">
        <w:rPr>
          <w:b/>
        </w:rPr>
        <w:t>.</w:t>
      </w:r>
    </w:p>
    <w:p w:rsidR="00B45806" w:rsidRPr="00AF5112" w:rsidRDefault="00B45806" w:rsidP="00306635">
      <w:pPr>
        <w:jc w:val="center"/>
        <w:rPr>
          <w:b/>
          <w:u w:val="single"/>
        </w:rPr>
      </w:pPr>
      <w:r w:rsidRPr="00AF5112">
        <w:rPr>
          <w:b/>
          <w:u w:val="single"/>
        </w:rPr>
        <w:t>Ostatní ujednání</w:t>
      </w:r>
    </w:p>
    <w:p w:rsidR="001024AB" w:rsidRDefault="001024AB" w:rsidP="001024AB">
      <w:pPr>
        <w:jc w:val="both"/>
      </w:pPr>
    </w:p>
    <w:p w:rsidR="001024AB" w:rsidRPr="00DA4327" w:rsidRDefault="001024AB" w:rsidP="0031675A">
      <w:pPr>
        <w:pStyle w:val="Odstavecseseznamem"/>
        <w:numPr>
          <w:ilvl w:val="0"/>
          <w:numId w:val="38"/>
        </w:numPr>
        <w:ind w:left="360"/>
        <w:jc w:val="both"/>
      </w:pPr>
      <w:r w:rsidRPr="00DA4327">
        <w:t>Právní vztahy výslovně neupravené touto smlouvou se řídí platnými právními předpisy České republiky, zejména ustanoveními občanského zákoníku. Veškeré spory mezi Smluvními stranami vznikající z této smlouvy nebo v souvislosti s ní budou řešeny pokud možno nejprve smírně. Nebude-li smírného řešení dosaženo, budou spory vyřešeny u příslušného soudu. Dispozitivní ustanovení obecně závazných právních předpisů, platných v České republice, která jsou v rozporu s ustanoveními této smlouvy, se nepoužijí.</w:t>
      </w:r>
    </w:p>
    <w:p w:rsidR="00660336" w:rsidRDefault="00660336" w:rsidP="003C379D">
      <w:pPr>
        <w:pStyle w:val="Odstavecseseznamem"/>
        <w:ind w:left="360"/>
        <w:jc w:val="both"/>
      </w:pPr>
    </w:p>
    <w:p w:rsidR="001F23DD" w:rsidRPr="005F3745" w:rsidRDefault="001F23DD" w:rsidP="0031675A">
      <w:pPr>
        <w:pStyle w:val="Odstavecseseznamem"/>
        <w:numPr>
          <w:ilvl w:val="0"/>
          <w:numId w:val="38"/>
        </w:numPr>
        <w:ind w:left="360"/>
        <w:jc w:val="both"/>
      </w:pPr>
      <w:r w:rsidRPr="006A52F8">
        <w:t xml:space="preserve"> </w:t>
      </w:r>
      <w:r w:rsidR="00832A5F" w:rsidRPr="005F3745">
        <w:t>Zhotovitel je oprávněn</w:t>
      </w:r>
      <w:r w:rsidRPr="005F3745">
        <w:t xml:space="preserve"> výsledky či informace týkající se plnění podle této smlouvy</w:t>
      </w:r>
      <w:r w:rsidR="00832A5F" w:rsidRPr="005F3745">
        <w:t>, vyjma skutečností uvedených v čl. V. této smlouvy</w:t>
      </w:r>
      <w:r w:rsidRPr="005F3745">
        <w:t xml:space="preserve">, </w:t>
      </w:r>
      <w:r w:rsidR="00832A5F" w:rsidRPr="005F3745">
        <w:t xml:space="preserve">využít za </w:t>
      </w:r>
      <w:r w:rsidR="00433062" w:rsidRPr="005F3745">
        <w:t>účelem výuky studentů</w:t>
      </w:r>
      <w:r w:rsidRPr="005F3745">
        <w:t>.</w:t>
      </w:r>
    </w:p>
    <w:p w:rsidR="00D97339" w:rsidRPr="006A52F8" w:rsidRDefault="00D97339" w:rsidP="0031675A">
      <w:pPr>
        <w:pStyle w:val="Odstavecseseznamem"/>
        <w:numPr>
          <w:ilvl w:val="0"/>
          <w:numId w:val="38"/>
        </w:numPr>
        <w:spacing w:before="120"/>
        <w:ind w:left="360"/>
        <w:contextualSpacing w:val="0"/>
        <w:jc w:val="both"/>
      </w:pPr>
      <w:r w:rsidRPr="006A52F8">
        <w:t>Kontaktními osobami ve věcech plnění této smlouvy jsou:</w:t>
      </w:r>
    </w:p>
    <w:p w:rsidR="00D97339" w:rsidRPr="004600D0" w:rsidRDefault="00D97339" w:rsidP="0031675A">
      <w:pPr>
        <w:spacing w:before="120"/>
        <w:ind w:firstLine="708"/>
        <w:jc w:val="both"/>
      </w:pPr>
      <w:r w:rsidRPr="003544E3">
        <w:t xml:space="preserve">- </w:t>
      </w:r>
      <w:r w:rsidRPr="004600D0">
        <w:t xml:space="preserve">za </w:t>
      </w:r>
      <w:proofErr w:type="gramStart"/>
      <w:r w:rsidRPr="004600D0">
        <w:t>objednatele:</w:t>
      </w:r>
      <w:r w:rsidR="007C1A56" w:rsidRPr="004600D0">
        <w:t>., tel.</w:t>
      </w:r>
      <w:proofErr w:type="gramEnd"/>
      <w:r w:rsidR="004A5E84" w:rsidRPr="004600D0">
        <w:t xml:space="preserve">.: </w:t>
      </w:r>
      <w:proofErr w:type="spellStart"/>
      <w:r w:rsidR="006E2FBD" w:rsidRPr="004600D0">
        <w:t>xxxx</w:t>
      </w:r>
      <w:proofErr w:type="spellEnd"/>
      <w:r w:rsidR="004A5E84" w:rsidRPr="004600D0">
        <w:t xml:space="preserve">, email: </w:t>
      </w:r>
      <w:proofErr w:type="spellStart"/>
      <w:r w:rsidR="006E2FBD" w:rsidRPr="004600D0">
        <w:t>xxxx</w:t>
      </w:r>
      <w:proofErr w:type="spellEnd"/>
      <w:r w:rsidR="004A5E84" w:rsidRPr="004600D0" w:rsidDel="004A5E84">
        <w:t xml:space="preserve"> </w:t>
      </w:r>
    </w:p>
    <w:p w:rsidR="004600D0" w:rsidRDefault="00D97339" w:rsidP="004600D0">
      <w:pPr>
        <w:spacing w:before="120"/>
        <w:ind w:firstLine="708"/>
      </w:pPr>
      <w:r w:rsidRPr="00E06637">
        <w:t xml:space="preserve">- za </w:t>
      </w:r>
      <w:proofErr w:type="gramStart"/>
      <w:r w:rsidRPr="00E06637">
        <w:t>zhotovitele:, emai</w:t>
      </w:r>
      <w:r w:rsidR="00FB0E2A" w:rsidRPr="00E06637">
        <w:t>l</w:t>
      </w:r>
      <w:proofErr w:type="gramEnd"/>
      <w:r w:rsidR="00FB0E2A" w:rsidRPr="00E06637">
        <w:t xml:space="preserve">: </w:t>
      </w:r>
    </w:p>
    <w:p w:rsidR="00D97339" w:rsidRDefault="00D97339" w:rsidP="004600D0">
      <w:pPr>
        <w:spacing w:before="120"/>
        <w:ind w:firstLine="708"/>
      </w:pPr>
      <w:r>
        <w:t xml:space="preserve">Veškerá oznámení provedená na základě </w:t>
      </w:r>
      <w:r w:rsidRPr="00D472F9">
        <w:t>této smlouvy budou učiněna písemnou formou a</w:t>
      </w:r>
      <w:r>
        <w:t xml:space="preserve"> </w:t>
      </w:r>
      <w:r w:rsidRPr="00D472F9">
        <w:t>doručena na níže uvedené adresy stran doporučeným dopisem nebo kurýrem s doručovacími poplatky uhrazenými předem nebo datovou schránkou a budou považována za doručené v okamžiku přijetí nebo odmítnutí přijetí strano</w:t>
      </w:r>
      <w:r>
        <w:t>u, které jsou zaslány, nebo dnem jejich uložení na poště pro nepřítomnost adresáta nebo dnem vrácení zásilky jako nedoručitelné na níže uvedenou adresu:</w:t>
      </w:r>
    </w:p>
    <w:p w:rsidR="00D97339" w:rsidRPr="003544E3" w:rsidRDefault="00D97339" w:rsidP="00841C4D">
      <w:pPr>
        <w:pStyle w:val="Style28"/>
        <w:widowControl/>
        <w:numPr>
          <w:ilvl w:val="0"/>
          <w:numId w:val="45"/>
        </w:numPr>
        <w:spacing w:before="120"/>
        <w:ind w:left="1037" w:hanging="357"/>
        <w:jc w:val="both"/>
        <w:rPr>
          <w:rStyle w:val="FontStyle51"/>
        </w:rPr>
      </w:pPr>
      <w:r w:rsidRPr="003544E3">
        <w:rPr>
          <w:rStyle w:val="FontStyle51"/>
          <w:rFonts w:ascii="Times New Roman" w:hAnsi="Times New Roman" w:cs="Times New Roman"/>
          <w:i w:val="0"/>
        </w:rPr>
        <w:t xml:space="preserve">v případě </w:t>
      </w:r>
      <w:r>
        <w:rPr>
          <w:rStyle w:val="FontStyle51"/>
          <w:rFonts w:ascii="Times New Roman" w:hAnsi="Times New Roman" w:cs="Times New Roman"/>
          <w:i w:val="0"/>
        </w:rPr>
        <w:t>zhotovitele</w:t>
      </w:r>
      <w:r w:rsidRPr="003544E3">
        <w:rPr>
          <w:rStyle w:val="FontStyle51"/>
          <w:rFonts w:ascii="Times New Roman" w:hAnsi="Times New Roman" w:cs="Times New Roman"/>
          <w:i w:val="0"/>
        </w:rPr>
        <w:t xml:space="preserve"> je adresa k doručování: Vysoká škola chemicko-technologická v Praze; Technická 1905/5, Dejvice, 166 28 Praha 6</w:t>
      </w:r>
      <w:r>
        <w:rPr>
          <w:rStyle w:val="FontStyle51"/>
          <w:rFonts w:ascii="Times New Roman" w:hAnsi="Times New Roman" w:cs="Times New Roman"/>
          <w:i w:val="0"/>
        </w:rPr>
        <w:t>,</w:t>
      </w:r>
    </w:p>
    <w:p w:rsidR="004A5E84" w:rsidRPr="004600D0" w:rsidRDefault="004A5E84" w:rsidP="001D0E48">
      <w:pPr>
        <w:pStyle w:val="Style28"/>
        <w:widowControl/>
        <w:numPr>
          <w:ilvl w:val="0"/>
          <w:numId w:val="45"/>
        </w:numPr>
        <w:spacing w:before="120"/>
        <w:ind w:left="1037" w:hanging="357"/>
        <w:jc w:val="both"/>
        <w:rPr>
          <w:rStyle w:val="FontStyle51"/>
        </w:rPr>
      </w:pPr>
      <w:r w:rsidRPr="004A5E84">
        <w:rPr>
          <w:rStyle w:val="FontStyle51"/>
          <w:rFonts w:ascii="Times New Roman" w:hAnsi="Times New Roman" w:cs="Times New Roman"/>
          <w:i w:val="0"/>
        </w:rPr>
        <w:t>v případě objednatele je adresa k doručování</w:t>
      </w:r>
      <w:r w:rsidRPr="004600D0">
        <w:rPr>
          <w:rStyle w:val="FontStyle51"/>
          <w:rFonts w:ascii="Times New Roman" w:hAnsi="Times New Roman" w:cs="Times New Roman"/>
          <w:i w:val="0"/>
        </w:rPr>
        <w:t xml:space="preserve">: </w:t>
      </w:r>
      <w:proofErr w:type="spellStart"/>
      <w:r w:rsidR="006E2FBD" w:rsidRPr="004600D0">
        <w:rPr>
          <w:rStyle w:val="FontStyle51"/>
          <w:rFonts w:ascii="Times New Roman" w:hAnsi="Times New Roman" w:cs="Times New Roman"/>
          <w:i w:val="0"/>
        </w:rPr>
        <w:t>xxxx</w:t>
      </w:r>
      <w:proofErr w:type="spellEnd"/>
    </w:p>
    <w:p w:rsidR="00C0007D" w:rsidRPr="001D0E48" w:rsidRDefault="00C0007D" w:rsidP="001D0E48">
      <w:pPr>
        <w:spacing w:before="120" w:line="276" w:lineRule="auto"/>
        <w:rPr>
          <w:b/>
        </w:rPr>
      </w:pPr>
    </w:p>
    <w:p w:rsidR="001F23DD" w:rsidRPr="00AF5112" w:rsidRDefault="001F23DD" w:rsidP="00582C06">
      <w:pPr>
        <w:jc w:val="center"/>
        <w:outlineLvl w:val="0"/>
        <w:rPr>
          <w:b/>
        </w:rPr>
      </w:pPr>
      <w:r w:rsidRPr="00AF5112">
        <w:rPr>
          <w:b/>
        </w:rPr>
        <w:t>I</w:t>
      </w:r>
      <w:r w:rsidR="00244889">
        <w:rPr>
          <w:b/>
        </w:rPr>
        <w:t>X</w:t>
      </w:r>
      <w:r w:rsidRPr="00AF5112">
        <w:rPr>
          <w:b/>
        </w:rPr>
        <w:t>.</w:t>
      </w:r>
    </w:p>
    <w:p w:rsidR="001F23DD" w:rsidRDefault="001F23DD" w:rsidP="001F23DD">
      <w:pPr>
        <w:jc w:val="center"/>
        <w:rPr>
          <w:b/>
          <w:u w:val="single"/>
        </w:rPr>
      </w:pPr>
      <w:r w:rsidRPr="00AF5112">
        <w:rPr>
          <w:b/>
          <w:u w:val="single"/>
        </w:rPr>
        <w:t>Závěrečná ustanovení</w:t>
      </w:r>
    </w:p>
    <w:p w:rsidR="00B656F2" w:rsidRPr="00AF5112" w:rsidRDefault="00B656F2" w:rsidP="001F23DD">
      <w:pPr>
        <w:jc w:val="center"/>
        <w:rPr>
          <w:b/>
          <w:u w:val="single"/>
        </w:rPr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 w:rsidRPr="00E0395F">
        <w:t xml:space="preserve">Tato smlouva je platná </w:t>
      </w:r>
      <w:r>
        <w:t xml:space="preserve">a účinná </w:t>
      </w:r>
      <w:r w:rsidRPr="00E0395F">
        <w:t>dnem jejího podpisu</w:t>
      </w:r>
      <w:r>
        <w:t xml:space="preserve"> oběma smluvními stranami.</w:t>
      </w:r>
    </w:p>
    <w:p w:rsidR="00B656F2" w:rsidRDefault="00B656F2" w:rsidP="00B656F2">
      <w:pPr>
        <w:pStyle w:val="Odstavecseseznamem"/>
        <w:jc w:val="both"/>
      </w:pPr>
    </w:p>
    <w:p w:rsidR="00B656F2" w:rsidRPr="00DA4327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 w:rsidRPr="00E0395F">
        <w:t xml:space="preserve">V případě odůvodněné potřeby, zejména z důvodů, které nastaly až v průběhu plnění </w:t>
      </w:r>
      <w:r>
        <w:t xml:space="preserve">této smlouvy </w:t>
      </w:r>
      <w:r w:rsidRPr="00E0395F">
        <w:t>a kterým účastníci nemohli účinně předejít, se zavazují účastníci jednat o přiměřených změnách obsahu a podmínek plnění i čase plnění</w:t>
      </w:r>
      <w:r>
        <w:t>, a to</w:t>
      </w:r>
      <w:r w:rsidRPr="00E0395F">
        <w:t xml:space="preserve"> </w:t>
      </w:r>
      <w:r>
        <w:t>z</w:t>
      </w:r>
      <w:r w:rsidRPr="00E0395F">
        <w:t>ejména v případě, že nebude objednateli přiznána dotace v rámci Programu</w:t>
      </w:r>
      <w:r>
        <w:t xml:space="preserve">. </w:t>
      </w:r>
      <w:r w:rsidRPr="00DA4327">
        <w:t>Takovéto skutečnosti se považují za změnu okolností po uzavření smlouvy podle § 1765 a násl. Občanského zákoníku.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 w:rsidRPr="00E0395F">
        <w:t xml:space="preserve">Veškeré dodatky či jiné změny této smlouvy musí mít písemnou podobu a musí být podepsány osobami oprávněnými jednat za </w:t>
      </w:r>
      <w:r>
        <w:t>smluvní strany</w:t>
      </w:r>
      <w:r w:rsidRPr="00E0395F">
        <w:t>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 w:rsidRPr="00E0395F">
        <w:t>Přílohy k této smlouvě a případné dodatky jsou nedílnou součástí smlouvy.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>
        <w:t xml:space="preserve">Smluvní strany </w:t>
      </w:r>
      <w:r w:rsidRPr="006A52F8">
        <w:t>se zavazují vyvinout vzájemně maximální součinnost a úsilí pro naplnění účelu této smlouvy.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 w:rsidRPr="006A52F8">
        <w:t xml:space="preserve">Veškeré případné spory vzniklé z této smlouvy a z jejího plnění se zavazují </w:t>
      </w:r>
      <w:r>
        <w:t xml:space="preserve">smluvní strany </w:t>
      </w:r>
      <w:r w:rsidRPr="006A52F8">
        <w:t xml:space="preserve">řešit přednostně smírnou cestou ještě před podáním příslušného návrhu soudu. Tato smlouva </w:t>
      </w:r>
      <w:r>
        <w:t>se řídí ustanoveními</w:t>
      </w:r>
      <w:r w:rsidRPr="006A52F8">
        <w:t xml:space="preserve"> zákona č. </w:t>
      </w:r>
      <w:r>
        <w:t>89</w:t>
      </w:r>
      <w:r w:rsidRPr="006A52F8">
        <w:t>/</w:t>
      </w:r>
      <w:r>
        <w:t>2012</w:t>
      </w:r>
      <w:r w:rsidRPr="006A52F8">
        <w:t xml:space="preserve"> Sb., ob</w:t>
      </w:r>
      <w:r>
        <w:t>čanský</w:t>
      </w:r>
      <w:r w:rsidRPr="006A52F8">
        <w:t xml:space="preserve"> zákoník, v platném znění.</w:t>
      </w:r>
      <w:r>
        <w:t xml:space="preserve"> </w:t>
      </w:r>
      <w:r w:rsidRPr="00B02FB7">
        <w:t>Dis</w:t>
      </w:r>
      <w:r w:rsidRPr="00D472F9">
        <w:t xml:space="preserve">pozitivní ustanovení obecně závazných právních předpisů, která jsou s touto smlouvou v rozporu, se nepoužijí. </w:t>
      </w:r>
      <w:r>
        <w:t>Odpověď strany této smlouvy, podle § 1740 odst. 3 občanského zákoníku, s dodatkem nebo odchylkou, není přijetím nabídky na uzavření této smlouvy, ani když podstatně nemění podmínky nabídky.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 w:rsidRPr="00D472F9">
        <w:t xml:space="preserve">Žádný závazek dle této smlouvy není fixním závazkem podle § 1980 občanského zákoníku. </w:t>
      </w:r>
      <w:r w:rsidRPr="00151A5C">
        <w:t>Bude-li kterékoliv ustanovení této smlouvy shledáno příslušným soudem nebo jiným orgánem neplatným, neúčinným, nevymahatelným, nebo takovým, že se k němu nebude přihlížet, bude takové ustanovení považováno za vypuštěné z této smlouvy a ostatní ustanovení této smlouvy zůstanou v plném rozsahu v platnosti a účinnosti,</w:t>
      </w:r>
      <w:r w:rsidRPr="00E14954">
        <w:t xml:space="preserve"> pokud z povahy takového ustanovení nebo z jeho obsahu anebo z okolností, za nichž bylo uzavřeno, nevyplývá, že je nelze oddělit od ostatního obsahu této smlouvy. Smluvní strany v takovém případě uzavřou takové dodatky k této smlouvě, které budou nezbytné k dosažení výsledku stejného, a pokud to není možné, pak co nejbližšího tomu, jakého mělo být dosaženo neplatným ustanovením, nevymahatelným ustanovením, nebo ustanovením, ke kterému se nepřihlíželo.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>
        <w:t xml:space="preserve">Na tuto smlouvu se neuplatní ustanovení § 1793 občanského zákoníku (neúměrné zkrácení) ani § 1796 občanského zákoníku (lichva). </w:t>
      </w:r>
    </w:p>
    <w:p w:rsidR="00B656F2" w:rsidRDefault="00B656F2" w:rsidP="00B656F2">
      <w:pPr>
        <w:pStyle w:val="Odstavecseseznamem"/>
        <w:jc w:val="both"/>
      </w:pPr>
      <w:r>
        <w:t xml:space="preserve"> </w:t>
      </w: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>
        <w:t xml:space="preserve">Tato smlouva je vyhotovena ve 4 exemplářích, z nichž jeden obdrží obě smluvní strany po dvou </w:t>
      </w:r>
      <w:r w:rsidR="006E2FBD">
        <w:t>vyhotoveních</w:t>
      </w:r>
      <w:r>
        <w:t>.</w:t>
      </w:r>
    </w:p>
    <w:p w:rsidR="00B656F2" w:rsidRDefault="00B656F2" w:rsidP="00B656F2">
      <w:pPr>
        <w:pStyle w:val="Odstavecseseznamem"/>
        <w:jc w:val="both"/>
      </w:pPr>
    </w:p>
    <w:p w:rsidR="00B656F2" w:rsidRDefault="00B656F2" w:rsidP="00B656F2">
      <w:pPr>
        <w:pStyle w:val="Odstavecseseznamem"/>
        <w:numPr>
          <w:ilvl w:val="0"/>
          <w:numId w:val="40"/>
        </w:numPr>
        <w:ind w:left="720"/>
        <w:jc w:val="both"/>
      </w:pPr>
      <w:r>
        <w:t xml:space="preserve"> Obě smluvní strany prohlašují, že tato smlouva odpovídá jejich svobodné a vážné vůli, prosté omylu, že si ji řádně přečetly a že souhlasí s jejím obsahem, na důkaz čehož připojují k této smlouvě své podpisy.</w:t>
      </w:r>
    </w:p>
    <w:p w:rsidR="00B656F2" w:rsidRPr="006A52F8" w:rsidRDefault="00B656F2" w:rsidP="00B656F2">
      <w:pPr>
        <w:jc w:val="both"/>
      </w:pPr>
    </w:p>
    <w:p w:rsidR="00E83E87" w:rsidRDefault="00E83E87" w:rsidP="00582C06">
      <w:pPr>
        <w:tabs>
          <w:tab w:val="left" w:pos="5580"/>
        </w:tabs>
        <w:jc w:val="both"/>
        <w:outlineLvl w:val="0"/>
      </w:pPr>
    </w:p>
    <w:p w:rsidR="00173968" w:rsidRDefault="00173968" w:rsidP="00582C06">
      <w:pPr>
        <w:tabs>
          <w:tab w:val="left" w:pos="5580"/>
        </w:tabs>
        <w:jc w:val="both"/>
        <w:outlineLvl w:val="0"/>
      </w:pPr>
    </w:p>
    <w:p w:rsidR="00E60800" w:rsidRDefault="00E60800" w:rsidP="00582C06">
      <w:pPr>
        <w:tabs>
          <w:tab w:val="left" w:pos="5580"/>
        </w:tabs>
        <w:jc w:val="both"/>
        <w:outlineLvl w:val="0"/>
      </w:pPr>
    </w:p>
    <w:p w:rsidR="00666CD9" w:rsidRPr="006A52F8" w:rsidRDefault="004A5E84" w:rsidP="00582C06">
      <w:pPr>
        <w:tabs>
          <w:tab w:val="left" w:pos="5580"/>
        </w:tabs>
        <w:jc w:val="both"/>
        <w:outlineLvl w:val="0"/>
      </w:pPr>
      <w:r w:rsidRPr="004A5E84">
        <w:t>V</w:t>
      </w:r>
      <w:r w:rsidR="0052588D">
        <w:t xml:space="preserve"> Praze</w:t>
      </w:r>
      <w:r w:rsidRPr="004A5E84">
        <w:t xml:space="preserve"> </w:t>
      </w:r>
      <w:r w:rsidR="00BD5BC9" w:rsidRPr="006A52F8">
        <w:t>dne</w:t>
      </w:r>
      <w:r w:rsidR="00151A5C">
        <w:t xml:space="preserve"> ……………….</w:t>
      </w:r>
      <w:r w:rsidR="00666CD9" w:rsidRPr="006A52F8">
        <w:tab/>
      </w:r>
    </w:p>
    <w:p w:rsidR="00B64BF5" w:rsidRDefault="00666CD9" w:rsidP="00B64BF5">
      <w:pPr>
        <w:tabs>
          <w:tab w:val="left" w:pos="5580"/>
        </w:tabs>
        <w:jc w:val="both"/>
        <w:outlineLvl w:val="0"/>
      </w:pPr>
      <w:r w:rsidRPr="006A52F8">
        <w:t>Objednatel:</w:t>
      </w:r>
      <w:r w:rsidR="00BC4069" w:rsidRPr="006A52F8">
        <w:t xml:space="preserve"> </w:t>
      </w:r>
    </w:p>
    <w:p w:rsidR="00E06637" w:rsidRPr="006C6D7E" w:rsidRDefault="00E06637" w:rsidP="00E06637">
      <w:pPr>
        <w:ind w:left="2550"/>
        <w:outlineLvl w:val="0"/>
        <w:rPr>
          <w:rFonts w:ascii="Arial" w:hAnsi="Arial" w:cs="Arial"/>
          <w:b/>
          <w:spacing w:val="2"/>
          <w:sz w:val="22"/>
          <w:szCs w:val="22"/>
        </w:rPr>
      </w:pPr>
      <w:r w:rsidRPr="006C6D7E">
        <w:rPr>
          <w:rFonts w:ascii="Arial" w:hAnsi="Arial" w:cs="Arial"/>
          <w:b/>
          <w:spacing w:val="2"/>
          <w:sz w:val="22"/>
          <w:szCs w:val="22"/>
        </w:rPr>
        <w:t xml:space="preserve">Výzkumný ústav živočišné výroby, </w:t>
      </w:r>
      <w:proofErr w:type="gramStart"/>
      <w:r w:rsidRPr="006C6D7E">
        <w:rPr>
          <w:rFonts w:ascii="Arial" w:hAnsi="Arial" w:cs="Arial"/>
          <w:b/>
          <w:spacing w:val="2"/>
          <w:sz w:val="22"/>
          <w:szCs w:val="22"/>
        </w:rPr>
        <w:t>v.v.</w:t>
      </w:r>
      <w:proofErr w:type="gramEnd"/>
      <w:r w:rsidRPr="006C6D7E">
        <w:rPr>
          <w:rFonts w:ascii="Arial" w:hAnsi="Arial" w:cs="Arial"/>
          <w:b/>
          <w:spacing w:val="2"/>
          <w:sz w:val="22"/>
          <w:szCs w:val="22"/>
        </w:rPr>
        <w:t>i.</w:t>
      </w:r>
    </w:p>
    <w:p w:rsidR="004A5E84" w:rsidRPr="004A5E84" w:rsidRDefault="004A5E84" w:rsidP="004A5E84">
      <w:pPr>
        <w:tabs>
          <w:tab w:val="left" w:pos="5580"/>
        </w:tabs>
        <w:jc w:val="both"/>
        <w:outlineLvl w:val="0"/>
        <w:rPr>
          <w:b/>
        </w:rPr>
      </w:pPr>
    </w:p>
    <w:p w:rsidR="004A5E84" w:rsidRPr="004A5E84" w:rsidRDefault="004A5E84" w:rsidP="004A5E84">
      <w:pPr>
        <w:tabs>
          <w:tab w:val="left" w:pos="5580"/>
        </w:tabs>
        <w:jc w:val="both"/>
        <w:outlineLvl w:val="0"/>
        <w:rPr>
          <w:b/>
        </w:rPr>
      </w:pPr>
    </w:p>
    <w:p w:rsidR="004A5E84" w:rsidRPr="004A5E84" w:rsidRDefault="004A5E84" w:rsidP="004A5E84">
      <w:pPr>
        <w:tabs>
          <w:tab w:val="left" w:pos="5580"/>
        </w:tabs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5E84" w:rsidRDefault="004A5E84" w:rsidP="004A5E84">
      <w:pPr>
        <w:tabs>
          <w:tab w:val="left" w:pos="5580"/>
        </w:tabs>
        <w:jc w:val="both"/>
        <w:outlineLvl w:val="0"/>
        <w:rPr>
          <w:b/>
        </w:rPr>
      </w:pPr>
      <w:r w:rsidRPr="004A5E84">
        <w:rPr>
          <w:b/>
        </w:rPr>
        <w:t xml:space="preserve">                                       …………………………………………</w:t>
      </w:r>
    </w:p>
    <w:p w:rsidR="00173968" w:rsidRDefault="00173968" w:rsidP="00AD3328">
      <w:pPr>
        <w:ind w:left="1416" w:firstLine="708"/>
        <w:outlineLvl w:val="0"/>
        <w:rPr>
          <w:b/>
        </w:rPr>
      </w:pPr>
    </w:p>
    <w:p w:rsidR="00173968" w:rsidRDefault="00173968" w:rsidP="00AD3328">
      <w:pPr>
        <w:ind w:left="1416" w:firstLine="708"/>
        <w:outlineLvl w:val="0"/>
        <w:rPr>
          <w:b/>
        </w:rPr>
      </w:pPr>
    </w:p>
    <w:p w:rsidR="0070779F" w:rsidRDefault="0070779F" w:rsidP="00B64BF5">
      <w:pPr>
        <w:tabs>
          <w:tab w:val="left" w:pos="5580"/>
        </w:tabs>
        <w:jc w:val="both"/>
        <w:outlineLvl w:val="0"/>
      </w:pPr>
    </w:p>
    <w:p w:rsidR="00B64BF5" w:rsidRPr="006A52F8" w:rsidRDefault="00AD51D5" w:rsidP="00B64BF5">
      <w:pPr>
        <w:tabs>
          <w:tab w:val="left" w:pos="5580"/>
        </w:tabs>
        <w:jc w:val="both"/>
        <w:outlineLvl w:val="0"/>
      </w:pPr>
      <w:r w:rsidRPr="006A52F8">
        <w:t>V Praze dne</w:t>
      </w:r>
      <w:r w:rsidR="00151A5C">
        <w:t xml:space="preserve"> ……………….</w:t>
      </w:r>
      <w:r w:rsidR="00B64BF5" w:rsidRPr="006A52F8">
        <w:tab/>
      </w:r>
    </w:p>
    <w:p w:rsidR="00490C45" w:rsidRPr="006A52F8" w:rsidRDefault="00AD51D5" w:rsidP="00490C45">
      <w:pPr>
        <w:tabs>
          <w:tab w:val="left" w:pos="2880"/>
        </w:tabs>
        <w:jc w:val="both"/>
      </w:pPr>
      <w:r w:rsidRPr="006A52F8">
        <w:t>Zhotovitel:</w:t>
      </w:r>
    </w:p>
    <w:p w:rsidR="00AD51D5" w:rsidRPr="006A52F8" w:rsidRDefault="00AD51D5" w:rsidP="00677E5A">
      <w:pPr>
        <w:ind w:left="1416" w:firstLine="708"/>
        <w:outlineLvl w:val="0"/>
        <w:rPr>
          <w:b/>
        </w:rPr>
      </w:pPr>
      <w:r w:rsidRPr="006A52F8">
        <w:rPr>
          <w:b/>
        </w:rPr>
        <w:t>Vysoká škola chemicko-technologická v Praze</w:t>
      </w:r>
    </w:p>
    <w:p w:rsidR="00AD51D5" w:rsidRPr="006A52F8" w:rsidRDefault="00AD51D5" w:rsidP="00AD51D5">
      <w:pPr>
        <w:tabs>
          <w:tab w:val="left" w:pos="1440"/>
          <w:tab w:val="left" w:pos="5580"/>
        </w:tabs>
        <w:jc w:val="center"/>
        <w:rPr>
          <w:b/>
        </w:rPr>
      </w:pPr>
    </w:p>
    <w:p w:rsidR="00AD51D5" w:rsidRPr="006A52F8" w:rsidRDefault="00AD51D5" w:rsidP="00AD51D5">
      <w:pPr>
        <w:tabs>
          <w:tab w:val="left" w:pos="1440"/>
          <w:tab w:val="left" w:pos="5580"/>
        </w:tabs>
        <w:jc w:val="center"/>
        <w:rPr>
          <w:b/>
        </w:rPr>
      </w:pPr>
    </w:p>
    <w:p w:rsidR="00AD51D5" w:rsidRPr="006A52F8" w:rsidRDefault="00AD51D5" w:rsidP="00AD51D5">
      <w:pPr>
        <w:tabs>
          <w:tab w:val="left" w:pos="1440"/>
          <w:tab w:val="left" w:pos="5580"/>
        </w:tabs>
        <w:jc w:val="center"/>
      </w:pPr>
    </w:p>
    <w:p w:rsidR="00697AB6" w:rsidRDefault="00AD51D5" w:rsidP="00697AB6">
      <w:pPr>
        <w:tabs>
          <w:tab w:val="left" w:pos="2700"/>
          <w:tab w:val="left" w:pos="5580"/>
        </w:tabs>
        <w:jc w:val="center"/>
      </w:pPr>
      <w:r w:rsidRPr="006A52F8">
        <w:t>…………………………………………</w:t>
      </w:r>
      <w:bookmarkStart w:id="0" w:name="_GoBack"/>
      <w:bookmarkEnd w:id="0"/>
    </w:p>
    <w:sectPr w:rsidR="00697AB6" w:rsidSect="009D0C2E">
      <w:footerReference w:type="default" r:id="rId9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4A" w:rsidRDefault="009C1A4A">
      <w:r>
        <w:separator/>
      </w:r>
    </w:p>
  </w:endnote>
  <w:endnote w:type="continuationSeparator" w:id="0">
    <w:p w:rsidR="009C1A4A" w:rsidRDefault="009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6665"/>
      <w:docPartObj>
        <w:docPartGallery w:val="Page Numbers (Bottom of Page)"/>
        <w:docPartUnique/>
      </w:docPartObj>
    </w:sdtPr>
    <w:sdtEndPr/>
    <w:sdtContent>
      <w:p w:rsidR="00CF65D4" w:rsidRDefault="00ED0C6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65D4" w:rsidRDefault="00CF6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4A" w:rsidRDefault="009C1A4A">
      <w:r>
        <w:separator/>
      </w:r>
    </w:p>
  </w:footnote>
  <w:footnote w:type="continuationSeparator" w:id="0">
    <w:p w:rsidR="009C1A4A" w:rsidRDefault="009C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17"/>
    <w:multiLevelType w:val="hybridMultilevel"/>
    <w:tmpl w:val="DA267526"/>
    <w:lvl w:ilvl="0" w:tplc="A4247A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F7F"/>
    <w:multiLevelType w:val="hybridMultilevel"/>
    <w:tmpl w:val="042C6D6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04FEF"/>
    <w:multiLevelType w:val="hybridMultilevel"/>
    <w:tmpl w:val="E9C6FCA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A7316"/>
    <w:multiLevelType w:val="hybridMultilevel"/>
    <w:tmpl w:val="3760A502"/>
    <w:lvl w:ilvl="0" w:tplc="BB066E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CE11B0"/>
    <w:multiLevelType w:val="hybridMultilevel"/>
    <w:tmpl w:val="49FE2C7E"/>
    <w:lvl w:ilvl="0" w:tplc="08867E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355A91"/>
    <w:multiLevelType w:val="hybridMultilevel"/>
    <w:tmpl w:val="8C063046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65586788">
      <w:start w:val="1"/>
      <w:numFmt w:val="decimal"/>
      <w:lvlText w:val="%2)"/>
      <w:lvlJc w:val="left"/>
      <w:pPr>
        <w:ind w:left="2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0EB44713"/>
    <w:multiLevelType w:val="hybridMultilevel"/>
    <w:tmpl w:val="DE04C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51BA"/>
    <w:multiLevelType w:val="hybridMultilevel"/>
    <w:tmpl w:val="71FA0D4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43DE"/>
    <w:multiLevelType w:val="hybridMultilevel"/>
    <w:tmpl w:val="72E2D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E5221"/>
    <w:multiLevelType w:val="hybridMultilevel"/>
    <w:tmpl w:val="90DCC4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130F6BF4"/>
    <w:multiLevelType w:val="hybridMultilevel"/>
    <w:tmpl w:val="A25C3F20"/>
    <w:lvl w:ilvl="0" w:tplc="FBC8E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F6A41"/>
    <w:multiLevelType w:val="hybridMultilevel"/>
    <w:tmpl w:val="287A150A"/>
    <w:lvl w:ilvl="0" w:tplc="FBC8EF4E">
      <w:start w:val="3"/>
      <w:numFmt w:val="bullet"/>
      <w:lvlText w:val="-"/>
      <w:lvlJc w:val="left"/>
      <w:pPr>
        <w:ind w:left="20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>
    <w:nsid w:val="1F2A3337"/>
    <w:multiLevelType w:val="hybridMultilevel"/>
    <w:tmpl w:val="F30E06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B2616"/>
    <w:multiLevelType w:val="hybridMultilevel"/>
    <w:tmpl w:val="F5068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A35A4D"/>
    <w:multiLevelType w:val="hybridMultilevel"/>
    <w:tmpl w:val="0B4E056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47AE4"/>
    <w:multiLevelType w:val="hybridMultilevel"/>
    <w:tmpl w:val="A22E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60FAA"/>
    <w:multiLevelType w:val="hybridMultilevel"/>
    <w:tmpl w:val="6CBCBF7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8356CF"/>
    <w:multiLevelType w:val="hybridMultilevel"/>
    <w:tmpl w:val="188AAFA2"/>
    <w:lvl w:ilvl="0" w:tplc="F754D95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BF74B3C"/>
    <w:multiLevelType w:val="hybridMultilevel"/>
    <w:tmpl w:val="DFEC0FA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A26D37"/>
    <w:multiLevelType w:val="hybridMultilevel"/>
    <w:tmpl w:val="09320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84E20"/>
    <w:multiLevelType w:val="hybridMultilevel"/>
    <w:tmpl w:val="22D241C2"/>
    <w:lvl w:ilvl="0" w:tplc="D4A2F68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FF4B43"/>
    <w:multiLevelType w:val="hybridMultilevel"/>
    <w:tmpl w:val="89FE4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2163B"/>
    <w:multiLevelType w:val="hybridMultilevel"/>
    <w:tmpl w:val="122A40FE"/>
    <w:lvl w:ilvl="0" w:tplc="FBC8EF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B675E"/>
    <w:multiLevelType w:val="hybridMultilevel"/>
    <w:tmpl w:val="2A989724"/>
    <w:lvl w:ilvl="0" w:tplc="342E11B8">
      <w:start w:val="1"/>
      <w:numFmt w:val="lowerLetter"/>
      <w:lvlText w:val="(%1)"/>
      <w:lvlJc w:val="left"/>
      <w:pPr>
        <w:ind w:left="23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9" w:hanging="360"/>
      </w:pPr>
    </w:lvl>
    <w:lvl w:ilvl="2" w:tplc="0405001B" w:tentative="1">
      <w:start w:val="1"/>
      <w:numFmt w:val="lowerRoman"/>
      <w:lvlText w:val="%3."/>
      <w:lvlJc w:val="right"/>
      <w:pPr>
        <w:ind w:left="3809" w:hanging="180"/>
      </w:pPr>
    </w:lvl>
    <w:lvl w:ilvl="3" w:tplc="0405000F" w:tentative="1">
      <w:start w:val="1"/>
      <w:numFmt w:val="decimal"/>
      <w:lvlText w:val="%4."/>
      <w:lvlJc w:val="left"/>
      <w:pPr>
        <w:ind w:left="4529" w:hanging="360"/>
      </w:pPr>
    </w:lvl>
    <w:lvl w:ilvl="4" w:tplc="04050019" w:tentative="1">
      <w:start w:val="1"/>
      <w:numFmt w:val="lowerLetter"/>
      <w:lvlText w:val="%5."/>
      <w:lvlJc w:val="left"/>
      <w:pPr>
        <w:ind w:left="5249" w:hanging="360"/>
      </w:pPr>
    </w:lvl>
    <w:lvl w:ilvl="5" w:tplc="0405001B" w:tentative="1">
      <w:start w:val="1"/>
      <w:numFmt w:val="lowerRoman"/>
      <w:lvlText w:val="%6."/>
      <w:lvlJc w:val="right"/>
      <w:pPr>
        <w:ind w:left="5969" w:hanging="180"/>
      </w:pPr>
    </w:lvl>
    <w:lvl w:ilvl="6" w:tplc="0405000F" w:tentative="1">
      <w:start w:val="1"/>
      <w:numFmt w:val="decimal"/>
      <w:lvlText w:val="%7."/>
      <w:lvlJc w:val="left"/>
      <w:pPr>
        <w:ind w:left="6689" w:hanging="360"/>
      </w:pPr>
    </w:lvl>
    <w:lvl w:ilvl="7" w:tplc="04050019" w:tentative="1">
      <w:start w:val="1"/>
      <w:numFmt w:val="lowerLetter"/>
      <w:lvlText w:val="%8."/>
      <w:lvlJc w:val="left"/>
      <w:pPr>
        <w:ind w:left="7409" w:hanging="360"/>
      </w:pPr>
    </w:lvl>
    <w:lvl w:ilvl="8" w:tplc="0405001B" w:tentative="1">
      <w:start w:val="1"/>
      <w:numFmt w:val="lowerRoman"/>
      <w:lvlText w:val="%9."/>
      <w:lvlJc w:val="right"/>
      <w:pPr>
        <w:ind w:left="8129" w:hanging="180"/>
      </w:pPr>
    </w:lvl>
  </w:abstractNum>
  <w:abstractNum w:abstractNumId="24">
    <w:nsid w:val="3176328A"/>
    <w:multiLevelType w:val="hybridMultilevel"/>
    <w:tmpl w:val="DF1E40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F10FAA"/>
    <w:multiLevelType w:val="hybridMultilevel"/>
    <w:tmpl w:val="E17616C0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A118DE"/>
    <w:multiLevelType w:val="hybridMultilevel"/>
    <w:tmpl w:val="4F3C35BC"/>
    <w:lvl w:ilvl="0" w:tplc="C130C83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84547E9"/>
    <w:multiLevelType w:val="hybridMultilevel"/>
    <w:tmpl w:val="34B2D914"/>
    <w:lvl w:ilvl="0" w:tplc="9A60CF2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0381B"/>
    <w:multiLevelType w:val="hybridMultilevel"/>
    <w:tmpl w:val="97CACC3C"/>
    <w:lvl w:ilvl="0" w:tplc="45A2B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CA3437D"/>
    <w:multiLevelType w:val="hybridMultilevel"/>
    <w:tmpl w:val="A7363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1081A"/>
    <w:multiLevelType w:val="hybridMultilevel"/>
    <w:tmpl w:val="A170D264"/>
    <w:lvl w:ilvl="0" w:tplc="E374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C7C7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657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2">
    <w:nsid w:val="54367157"/>
    <w:multiLevelType w:val="hybridMultilevel"/>
    <w:tmpl w:val="CF825F6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55B5E7D"/>
    <w:multiLevelType w:val="hybridMultilevel"/>
    <w:tmpl w:val="62421B3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E22F78"/>
    <w:multiLevelType w:val="hybridMultilevel"/>
    <w:tmpl w:val="7EA86C6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8701378"/>
    <w:multiLevelType w:val="hybridMultilevel"/>
    <w:tmpl w:val="971A49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93982"/>
    <w:multiLevelType w:val="hybridMultilevel"/>
    <w:tmpl w:val="042C6D6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D42260"/>
    <w:multiLevelType w:val="hybridMultilevel"/>
    <w:tmpl w:val="F1EEC756"/>
    <w:lvl w:ilvl="0" w:tplc="75C0C82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5762F"/>
    <w:multiLevelType w:val="hybridMultilevel"/>
    <w:tmpl w:val="95CAEF4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3EB6B85"/>
    <w:multiLevelType w:val="hybridMultilevel"/>
    <w:tmpl w:val="4D2AD860"/>
    <w:lvl w:ilvl="0" w:tplc="4A4E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05701"/>
    <w:multiLevelType w:val="hybridMultilevel"/>
    <w:tmpl w:val="0F0A3A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4F4B0A"/>
    <w:multiLevelType w:val="hybridMultilevel"/>
    <w:tmpl w:val="90DCC4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2">
    <w:nsid w:val="68666FEA"/>
    <w:multiLevelType w:val="hybridMultilevel"/>
    <w:tmpl w:val="C17E76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7E247F"/>
    <w:multiLevelType w:val="hybridMultilevel"/>
    <w:tmpl w:val="EC925A56"/>
    <w:lvl w:ilvl="0" w:tplc="1DE8A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A0A20"/>
    <w:multiLevelType w:val="hybridMultilevel"/>
    <w:tmpl w:val="E1AAC270"/>
    <w:lvl w:ilvl="0" w:tplc="84D43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DC5EE0"/>
    <w:multiLevelType w:val="hybridMultilevel"/>
    <w:tmpl w:val="19F2988E"/>
    <w:lvl w:ilvl="0" w:tplc="FEF807EE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2C07B61"/>
    <w:multiLevelType w:val="hybridMultilevel"/>
    <w:tmpl w:val="5F98E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C2321"/>
    <w:multiLevelType w:val="hybridMultilevel"/>
    <w:tmpl w:val="E71CCE9E"/>
    <w:lvl w:ilvl="0" w:tplc="2DCC79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7E6D7B41"/>
    <w:multiLevelType w:val="hybridMultilevel"/>
    <w:tmpl w:val="0360B6BC"/>
    <w:lvl w:ilvl="0" w:tplc="FC66A1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47"/>
  </w:num>
  <w:num w:numId="5">
    <w:abstractNumId w:val="4"/>
  </w:num>
  <w:num w:numId="6">
    <w:abstractNumId w:val="34"/>
  </w:num>
  <w:num w:numId="7">
    <w:abstractNumId w:val="32"/>
  </w:num>
  <w:num w:numId="8">
    <w:abstractNumId w:val="15"/>
  </w:num>
  <w:num w:numId="9">
    <w:abstractNumId w:val="46"/>
  </w:num>
  <w:num w:numId="10">
    <w:abstractNumId w:val="1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5"/>
  </w:num>
  <w:num w:numId="15">
    <w:abstractNumId w:val="9"/>
  </w:num>
  <w:num w:numId="16">
    <w:abstractNumId w:val="41"/>
  </w:num>
  <w:num w:numId="17">
    <w:abstractNumId w:val="10"/>
  </w:num>
  <w:num w:numId="18">
    <w:abstractNumId w:val="0"/>
  </w:num>
  <w:num w:numId="19">
    <w:abstractNumId w:val="45"/>
  </w:num>
  <w:num w:numId="20">
    <w:abstractNumId w:val="37"/>
  </w:num>
  <w:num w:numId="21">
    <w:abstractNumId w:val="5"/>
  </w:num>
  <w:num w:numId="22">
    <w:abstractNumId w:val="17"/>
  </w:num>
  <w:num w:numId="23">
    <w:abstractNumId w:val="43"/>
  </w:num>
  <w:num w:numId="24">
    <w:abstractNumId w:val="27"/>
  </w:num>
  <w:num w:numId="25">
    <w:abstractNumId w:val="35"/>
  </w:num>
  <w:num w:numId="26">
    <w:abstractNumId w:val="48"/>
  </w:num>
  <w:num w:numId="27">
    <w:abstractNumId w:val="42"/>
  </w:num>
  <w:num w:numId="28">
    <w:abstractNumId w:val="30"/>
  </w:num>
  <w:num w:numId="29">
    <w:abstractNumId w:val="7"/>
  </w:num>
  <w:num w:numId="30">
    <w:abstractNumId w:val="16"/>
  </w:num>
  <w:num w:numId="31">
    <w:abstractNumId w:val="8"/>
  </w:num>
  <w:num w:numId="32">
    <w:abstractNumId w:val="23"/>
  </w:num>
  <w:num w:numId="33">
    <w:abstractNumId w:val="2"/>
  </w:num>
  <w:num w:numId="34">
    <w:abstractNumId w:val="44"/>
  </w:num>
  <w:num w:numId="35">
    <w:abstractNumId w:val="36"/>
  </w:num>
  <w:num w:numId="36">
    <w:abstractNumId w:val="19"/>
  </w:num>
  <w:num w:numId="37">
    <w:abstractNumId w:val="38"/>
  </w:num>
  <w:num w:numId="38">
    <w:abstractNumId w:val="21"/>
  </w:num>
  <w:num w:numId="39">
    <w:abstractNumId w:val="6"/>
  </w:num>
  <w:num w:numId="40">
    <w:abstractNumId w:val="14"/>
  </w:num>
  <w:num w:numId="41">
    <w:abstractNumId w:val="12"/>
  </w:num>
  <w:num w:numId="42">
    <w:abstractNumId w:val="18"/>
  </w:num>
  <w:num w:numId="43">
    <w:abstractNumId w:val="20"/>
  </w:num>
  <w:num w:numId="44">
    <w:abstractNumId w:val="33"/>
  </w:num>
  <w:num w:numId="45">
    <w:abstractNumId w:val="11"/>
  </w:num>
  <w:num w:numId="46">
    <w:abstractNumId w:val="40"/>
  </w:num>
  <w:num w:numId="47">
    <w:abstractNumId w:val="1"/>
  </w:num>
  <w:num w:numId="48">
    <w:abstractNumId w:val="3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E"/>
    <w:rsid w:val="000130CD"/>
    <w:rsid w:val="0001346F"/>
    <w:rsid w:val="00014A90"/>
    <w:rsid w:val="00014B9E"/>
    <w:rsid w:val="00032B93"/>
    <w:rsid w:val="000428A6"/>
    <w:rsid w:val="00046080"/>
    <w:rsid w:val="000662C2"/>
    <w:rsid w:val="000839C8"/>
    <w:rsid w:val="0008688C"/>
    <w:rsid w:val="000922F0"/>
    <w:rsid w:val="00096CDF"/>
    <w:rsid w:val="000B734F"/>
    <w:rsid w:val="000B7657"/>
    <w:rsid w:val="000C13DF"/>
    <w:rsid w:val="000C4BFF"/>
    <w:rsid w:val="000C74CE"/>
    <w:rsid w:val="000F155F"/>
    <w:rsid w:val="000F676D"/>
    <w:rsid w:val="001024AB"/>
    <w:rsid w:val="00104341"/>
    <w:rsid w:val="001063F2"/>
    <w:rsid w:val="001223BF"/>
    <w:rsid w:val="00122741"/>
    <w:rsid w:val="00131483"/>
    <w:rsid w:val="00142D98"/>
    <w:rsid w:val="00151A5C"/>
    <w:rsid w:val="00152F15"/>
    <w:rsid w:val="00157283"/>
    <w:rsid w:val="00163C0F"/>
    <w:rsid w:val="00165F2E"/>
    <w:rsid w:val="001713DE"/>
    <w:rsid w:val="0017337F"/>
    <w:rsid w:val="00173968"/>
    <w:rsid w:val="00181345"/>
    <w:rsid w:val="00182BF6"/>
    <w:rsid w:val="00183B7E"/>
    <w:rsid w:val="00184D3A"/>
    <w:rsid w:val="00185098"/>
    <w:rsid w:val="0018688F"/>
    <w:rsid w:val="001A22CF"/>
    <w:rsid w:val="001A3194"/>
    <w:rsid w:val="001A4021"/>
    <w:rsid w:val="001A7353"/>
    <w:rsid w:val="001B29E9"/>
    <w:rsid w:val="001B2E0D"/>
    <w:rsid w:val="001C0773"/>
    <w:rsid w:val="001C0AD6"/>
    <w:rsid w:val="001D0E48"/>
    <w:rsid w:val="001D45EE"/>
    <w:rsid w:val="001D6361"/>
    <w:rsid w:val="001E267B"/>
    <w:rsid w:val="001E6764"/>
    <w:rsid w:val="001F23DD"/>
    <w:rsid w:val="00201343"/>
    <w:rsid w:val="0020647A"/>
    <w:rsid w:val="0022133F"/>
    <w:rsid w:val="0023055C"/>
    <w:rsid w:val="00232BDE"/>
    <w:rsid w:val="002331E2"/>
    <w:rsid w:val="00235145"/>
    <w:rsid w:val="00241779"/>
    <w:rsid w:val="00244889"/>
    <w:rsid w:val="00245E0E"/>
    <w:rsid w:val="00260216"/>
    <w:rsid w:val="00260543"/>
    <w:rsid w:val="00260A2A"/>
    <w:rsid w:val="00266DCE"/>
    <w:rsid w:val="002715AE"/>
    <w:rsid w:val="002741C5"/>
    <w:rsid w:val="002753AE"/>
    <w:rsid w:val="00276B5F"/>
    <w:rsid w:val="0028125C"/>
    <w:rsid w:val="002821A7"/>
    <w:rsid w:val="002830BF"/>
    <w:rsid w:val="00284D5C"/>
    <w:rsid w:val="00287B6A"/>
    <w:rsid w:val="00294BC3"/>
    <w:rsid w:val="002A1236"/>
    <w:rsid w:val="002A3A03"/>
    <w:rsid w:val="002B7F25"/>
    <w:rsid w:val="002D091D"/>
    <w:rsid w:val="002D6147"/>
    <w:rsid w:val="002D6945"/>
    <w:rsid w:val="002E0D71"/>
    <w:rsid w:val="002E0E5E"/>
    <w:rsid w:val="002E2D34"/>
    <w:rsid w:val="002E63A5"/>
    <w:rsid w:val="002F4624"/>
    <w:rsid w:val="002F6551"/>
    <w:rsid w:val="0030156F"/>
    <w:rsid w:val="00304E2F"/>
    <w:rsid w:val="00306635"/>
    <w:rsid w:val="00313CAE"/>
    <w:rsid w:val="00314B60"/>
    <w:rsid w:val="00316181"/>
    <w:rsid w:val="0031675A"/>
    <w:rsid w:val="00320FB7"/>
    <w:rsid w:val="003226CE"/>
    <w:rsid w:val="00327D8C"/>
    <w:rsid w:val="00331692"/>
    <w:rsid w:val="003341D7"/>
    <w:rsid w:val="00335E6D"/>
    <w:rsid w:val="00340BCE"/>
    <w:rsid w:val="00341084"/>
    <w:rsid w:val="0034159C"/>
    <w:rsid w:val="00346204"/>
    <w:rsid w:val="003477B0"/>
    <w:rsid w:val="003544E3"/>
    <w:rsid w:val="00356417"/>
    <w:rsid w:val="0035761B"/>
    <w:rsid w:val="00385A88"/>
    <w:rsid w:val="00391F2E"/>
    <w:rsid w:val="003A4921"/>
    <w:rsid w:val="003B033E"/>
    <w:rsid w:val="003B113F"/>
    <w:rsid w:val="003B2F8A"/>
    <w:rsid w:val="003B37C6"/>
    <w:rsid w:val="003B43AD"/>
    <w:rsid w:val="003C379D"/>
    <w:rsid w:val="003C508B"/>
    <w:rsid w:val="003C7C5B"/>
    <w:rsid w:val="003D0C93"/>
    <w:rsid w:val="003D2BDE"/>
    <w:rsid w:val="003E3BEE"/>
    <w:rsid w:val="003F4D75"/>
    <w:rsid w:val="00414578"/>
    <w:rsid w:val="0041512B"/>
    <w:rsid w:val="00425657"/>
    <w:rsid w:val="00433062"/>
    <w:rsid w:val="00435F18"/>
    <w:rsid w:val="004531A0"/>
    <w:rsid w:val="00456C81"/>
    <w:rsid w:val="004600D0"/>
    <w:rsid w:val="00463BDB"/>
    <w:rsid w:val="00471525"/>
    <w:rsid w:val="00480743"/>
    <w:rsid w:val="0048591C"/>
    <w:rsid w:val="00487554"/>
    <w:rsid w:val="00487791"/>
    <w:rsid w:val="00490C45"/>
    <w:rsid w:val="00490FFC"/>
    <w:rsid w:val="004A5770"/>
    <w:rsid w:val="004A5E84"/>
    <w:rsid w:val="004A6CA3"/>
    <w:rsid w:val="004B1E93"/>
    <w:rsid w:val="004B4D3E"/>
    <w:rsid w:val="004C1B2A"/>
    <w:rsid w:val="004C6911"/>
    <w:rsid w:val="004E2FAA"/>
    <w:rsid w:val="004E56DB"/>
    <w:rsid w:val="004F12AD"/>
    <w:rsid w:val="005018D8"/>
    <w:rsid w:val="0050284E"/>
    <w:rsid w:val="00511B21"/>
    <w:rsid w:val="00513986"/>
    <w:rsid w:val="00522080"/>
    <w:rsid w:val="0052588D"/>
    <w:rsid w:val="00527022"/>
    <w:rsid w:val="005271D7"/>
    <w:rsid w:val="00532A72"/>
    <w:rsid w:val="00532DCA"/>
    <w:rsid w:val="0053482B"/>
    <w:rsid w:val="00541F36"/>
    <w:rsid w:val="00544FDA"/>
    <w:rsid w:val="0054675F"/>
    <w:rsid w:val="0056190D"/>
    <w:rsid w:val="00573D72"/>
    <w:rsid w:val="00577BA3"/>
    <w:rsid w:val="00580A17"/>
    <w:rsid w:val="00582C06"/>
    <w:rsid w:val="00590681"/>
    <w:rsid w:val="00591BBE"/>
    <w:rsid w:val="00592E10"/>
    <w:rsid w:val="00593411"/>
    <w:rsid w:val="00593A8A"/>
    <w:rsid w:val="005A081C"/>
    <w:rsid w:val="005B4813"/>
    <w:rsid w:val="005B6A53"/>
    <w:rsid w:val="005C15C9"/>
    <w:rsid w:val="005D1C29"/>
    <w:rsid w:val="005D46B0"/>
    <w:rsid w:val="005E63D7"/>
    <w:rsid w:val="005E666E"/>
    <w:rsid w:val="005F2D10"/>
    <w:rsid w:val="005F3745"/>
    <w:rsid w:val="006008C9"/>
    <w:rsid w:val="006046D3"/>
    <w:rsid w:val="006049E8"/>
    <w:rsid w:val="0061103D"/>
    <w:rsid w:val="006133B1"/>
    <w:rsid w:val="00624DE7"/>
    <w:rsid w:val="00626CC5"/>
    <w:rsid w:val="00633080"/>
    <w:rsid w:val="006409CE"/>
    <w:rsid w:val="006416EF"/>
    <w:rsid w:val="0064463C"/>
    <w:rsid w:val="00652075"/>
    <w:rsid w:val="00660336"/>
    <w:rsid w:val="00666CD9"/>
    <w:rsid w:val="0067427C"/>
    <w:rsid w:val="006777C9"/>
    <w:rsid w:val="00677E5A"/>
    <w:rsid w:val="00686599"/>
    <w:rsid w:val="006869A5"/>
    <w:rsid w:val="006923BB"/>
    <w:rsid w:val="00692581"/>
    <w:rsid w:val="00697AB6"/>
    <w:rsid w:val="006A52F8"/>
    <w:rsid w:val="006B33C6"/>
    <w:rsid w:val="006D290B"/>
    <w:rsid w:val="006D4CC8"/>
    <w:rsid w:val="006E2FBD"/>
    <w:rsid w:val="006F1431"/>
    <w:rsid w:val="006F5611"/>
    <w:rsid w:val="006F7270"/>
    <w:rsid w:val="0070779F"/>
    <w:rsid w:val="0071116B"/>
    <w:rsid w:val="007150F4"/>
    <w:rsid w:val="00730E5E"/>
    <w:rsid w:val="00734117"/>
    <w:rsid w:val="007406C2"/>
    <w:rsid w:val="00742381"/>
    <w:rsid w:val="00746EBA"/>
    <w:rsid w:val="00753A9E"/>
    <w:rsid w:val="007574B0"/>
    <w:rsid w:val="0076214E"/>
    <w:rsid w:val="007651F9"/>
    <w:rsid w:val="00783F4C"/>
    <w:rsid w:val="0078796D"/>
    <w:rsid w:val="00790952"/>
    <w:rsid w:val="007A13FB"/>
    <w:rsid w:val="007B2711"/>
    <w:rsid w:val="007B4E9B"/>
    <w:rsid w:val="007C1A56"/>
    <w:rsid w:val="007D13AC"/>
    <w:rsid w:val="007D3950"/>
    <w:rsid w:val="007D4D35"/>
    <w:rsid w:val="007D7C83"/>
    <w:rsid w:val="007E03D7"/>
    <w:rsid w:val="007E6F10"/>
    <w:rsid w:val="007F18A7"/>
    <w:rsid w:val="007F55F1"/>
    <w:rsid w:val="008017AE"/>
    <w:rsid w:val="00807A2E"/>
    <w:rsid w:val="00822FCA"/>
    <w:rsid w:val="008313DA"/>
    <w:rsid w:val="00832A5F"/>
    <w:rsid w:val="00833A29"/>
    <w:rsid w:val="00834C6F"/>
    <w:rsid w:val="00841C4D"/>
    <w:rsid w:val="008462E9"/>
    <w:rsid w:val="008546ED"/>
    <w:rsid w:val="00861081"/>
    <w:rsid w:val="0086181E"/>
    <w:rsid w:val="008677B7"/>
    <w:rsid w:val="0087216B"/>
    <w:rsid w:val="0087357F"/>
    <w:rsid w:val="00873BBC"/>
    <w:rsid w:val="00876A6A"/>
    <w:rsid w:val="00881AEC"/>
    <w:rsid w:val="0088472C"/>
    <w:rsid w:val="008A11FB"/>
    <w:rsid w:val="008A42EB"/>
    <w:rsid w:val="008A58CA"/>
    <w:rsid w:val="008B5B01"/>
    <w:rsid w:val="008B6427"/>
    <w:rsid w:val="008C0206"/>
    <w:rsid w:val="008C27E2"/>
    <w:rsid w:val="008C5187"/>
    <w:rsid w:val="008D1CB3"/>
    <w:rsid w:val="008F423A"/>
    <w:rsid w:val="0091077F"/>
    <w:rsid w:val="009225E5"/>
    <w:rsid w:val="009245CD"/>
    <w:rsid w:val="009419B0"/>
    <w:rsid w:val="00946199"/>
    <w:rsid w:val="00952BCF"/>
    <w:rsid w:val="00955D29"/>
    <w:rsid w:val="00966EE4"/>
    <w:rsid w:val="00974C84"/>
    <w:rsid w:val="00976037"/>
    <w:rsid w:val="0098061C"/>
    <w:rsid w:val="00994185"/>
    <w:rsid w:val="009A27B5"/>
    <w:rsid w:val="009A3CA5"/>
    <w:rsid w:val="009A539C"/>
    <w:rsid w:val="009B04B8"/>
    <w:rsid w:val="009B06E1"/>
    <w:rsid w:val="009B32E6"/>
    <w:rsid w:val="009B3BCF"/>
    <w:rsid w:val="009B3C22"/>
    <w:rsid w:val="009B6160"/>
    <w:rsid w:val="009B64B3"/>
    <w:rsid w:val="009C1A4A"/>
    <w:rsid w:val="009C448F"/>
    <w:rsid w:val="009D0C2E"/>
    <w:rsid w:val="009D6E45"/>
    <w:rsid w:val="009E2E5C"/>
    <w:rsid w:val="009E5E97"/>
    <w:rsid w:val="009E6FBC"/>
    <w:rsid w:val="009E77C5"/>
    <w:rsid w:val="009F3645"/>
    <w:rsid w:val="009F3C3C"/>
    <w:rsid w:val="009F4C65"/>
    <w:rsid w:val="009F7C3C"/>
    <w:rsid w:val="00A00376"/>
    <w:rsid w:val="00A04591"/>
    <w:rsid w:val="00A07876"/>
    <w:rsid w:val="00A11A5D"/>
    <w:rsid w:val="00A23CDA"/>
    <w:rsid w:val="00A2416F"/>
    <w:rsid w:val="00A3624E"/>
    <w:rsid w:val="00A363F7"/>
    <w:rsid w:val="00A50917"/>
    <w:rsid w:val="00A51958"/>
    <w:rsid w:val="00A55EEA"/>
    <w:rsid w:val="00A5725E"/>
    <w:rsid w:val="00A61D37"/>
    <w:rsid w:val="00A64F2E"/>
    <w:rsid w:val="00A73CB9"/>
    <w:rsid w:val="00A74126"/>
    <w:rsid w:val="00A8077B"/>
    <w:rsid w:val="00A81D1C"/>
    <w:rsid w:val="00A82898"/>
    <w:rsid w:val="00A91D9F"/>
    <w:rsid w:val="00AA5327"/>
    <w:rsid w:val="00AA7B27"/>
    <w:rsid w:val="00AB2CE5"/>
    <w:rsid w:val="00AB4A32"/>
    <w:rsid w:val="00AC232C"/>
    <w:rsid w:val="00AC48A7"/>
    <w:rsid w:val="00AD28C3"/>
    <w:rsid w:val="00AD3328"/>
    <w:rsid w:val="00AD507B"/>
    <w:rsid w:val="00AD51D5"/>
    <w:rsid w:val="00AE23E3"/>
    <w:rsid w:val="00AE694F"/>
    <w:rsid w:val="00AF4523"/>
    <w:rsid w:val="00AF5112"/>
    <w:rsid w:val="00AF636E"/>
    <w:rsid w:val="00AF6BAD"/>
    <w:rsid w:val="00B02FB7"/>
    <w:rsid w:val="00B03BA1"/>
    <w:rsid w:val="00B0717B"/>
    <w:rsid w:val="00B21D07"/>
    <w:rsid w:val="00B22360"/>
    <w:rsid w:val="00B36F09"/>
    <w:rsid w:val="00B41B07"/>
    <w:rsid w:val="00B45806"/>
    <w:rsid w:val="00B51B44"/>
    <w:rsid w:val="00B52E6A"/>
    <w:rsid w:val="00B532BF"/>
    <w:rsid w:val="00B544A8"/>
    <w:rsid w:val="00B64BF5"/>
    <w:rsid w:val="00B656F2"/>
    <w:rsid w:val="00B701DE"/>
    <w:rsid w:val="00B71B67"/>
    <w:rsid w:val="00B827CF"/>
    <w:rsid w:val="00B91F22"/>
    <w:rsid w:val="00B976AC"/>
    <w:rsid w:val="00BA1E3B"/>
    <w:rsid w:val="00BB1041"/>
    <w:rsid w:val="00BB6A7C"/>
    <w:rsid w:val="00BB78FE"/>
    <w:rsid w:val="00BC4069"/>
    <w:rsid w:val="00BC4F55"/>
    <w:rsid w:val="00BD5BC9"/>
    <w:rsid w:val="00BE5775"/>
    <w:rsid w:val="00C0007D"/>
    <w:rsid w:val="00C04E18"/>
    <w:rsid w:val="00C05E4D"/>
    <w:rsid w:val="00C1079A"/>
    <w:rsid w:val="00C172AC"/>
    <w:rsid w:val="00C22880"/>
    <w:rsid w:val="00C22F87"/>
    <w:rsid w:val="00C35BC2"/>
    <w:rsid w:val="00C61D91"/>
    <w:rsid w:val="00C62C4F"/>
    <w:rsid w:val="00C657D5"/>
    <w:rsid w:val="00C70D41"/>
    <w:rsid w:val="00C7139C"/>
    <w:rsid w:val="00C716F7"/>
    <w:rsid w:val="00C74EF1"/>
    <w:rsid w:val="00C757A7"/>
    <w:rsid w:val="00C84C17"/>
    <w:rsid w:val="00C863DA"/>
    <w:rsid w:val="00C904E1"/>
    <w:rsid w:val="00C90CF3"/>
    <w:rsid w:val="00C91325"/>
    <w:rsid w:val="00C91581"/>
    <w:rsid w:val="00C94381"/>
    <w:rsid w:val="00C95BE4"/>
    <w:rsid w:val="00C9770A"/>
    <w:rsid w:val="00CA5585"/>
    <w:rsid w:val="00CB07B1"/>
    <w:rsid w:val="00CB3B9A"/>
    <w:rsid w:val="00CB65F4"/>
    <w:rsid w:val="00CC0754"/>
    <w:rsid w:val="00CC17C8"/>
    <w:rsid w:val="00CC63A7"/>
    <w:rsid w:val="00CC6900"/>
    <w:rsid w:val="00CC7E2A"/>
    <w:rsid w:val="00CD4E6F"/>
    <w:rsid w:val="00CD53C8"/>
    <w:rsid w:val="00CF0B3B"/>
    <w:rsid w:val="00CF1134"/>
    <w:rsid w:val="00CF27D4"/>
    <w:rsid w:val="00CF5D80"/>
    <w:rsid w:val="00CF65D4"/>
    <w:rsid w:val="00D07182"/>
    <w:rsid w:val="00D1427A"/>
    <w:rsid w:val="00D221FD"/>
    <w:rsid w:val="00D26A55"/>
    <w:rsid w:val="00D307E9"/>
    <w:rsid w:val="00D43236"/>
    <w:rsid w:val="00D454AA"/>
    <w:rsid w:val="00D4701F"/>
    <w:rsid w:val="00D472F9"/>
    <w:rsid w:val="00D61025"/>
    <w:rsid w:val="00D6289B"/>
    <w:rsid w:val="00D65284"/>
    <w:rsid w:val="00D70CC6"/>
    <w:rsid w:val="00D74F11"/>
    <w:rsid w:val="00D81A0C"/>
    <w:rsid w:val="00D827E1"/>
    <w:rsid w:val="00D97339"/>
    <w:rsid w:val="00DA4327"/>
    <w:rsid w:val="00DB038A"/>
    <w:rsid w:val="00DB160A"/>
    <w:rsid w:val="00DB6AF0"/>
    <w:rsid w:val="00DC245D"/>
    <w:rsid w:val="00DD1524"/>
    <w:rsid w:val="00DD3198"/>
    <w:rsid w:val="00DE2949"/>
    <w:rsid w:val="00DE4E7E"/>
    <w:rsid w:val="00E003CB"/>
    <w:rsid w:val="00E0079C"/>
    <w:rsid w:val="00E038AE"/>
    <w:rsid w:val="00E0395F"/>
    <w:rsid w:val="00E064E7"/>
    <w:rsid w:val="00E06637"/>
    <w:rsid w:val="00E14954"/>
    <w:rsid w:val="00E24E5F"/>
    <w:rsid w:val="00E2538A"/>
    <w:rsid w:val="00E34BF2"/>
    <w:rsid w:val="00E37012"/>
    <w:rsid w:val="00E37C4F"/>
    <w:rsid w:val="00E527CE"/>
    <w:rsid w:val="00E60800"/>
    <w:rsid w:val="00E62560"/>
    <w:rsid w:val="00E627FA"/>
    <w:rsid w:val="00E672D3"/>
    <w:rsid w:val="00E730F1"/>
    <w:rsid w:val="00E83E87"/>
    <w:rsid w:val="00E86CE2"/>
    <w:rsid w:val="00E87689"/>
    <w:rsid w:val="00EA2B33"/>
    <w:rsid w:val="00EA4B2A"/>
    <w:rsid w:val="00EB1DA4"/>
    <w:rsid w:val="00EC0E4A"/>
    <w:rsid w:val="00EC489D"/>
    <w:rsid w:val="00EC6662"/>
    <w:rsid w:val="00ED0969"/>
    <w:rsid w:val="00ED0C62"/>
    <w:rsid w:val="00EE09F3"/>
    <w:rsid w:val="00EE7363"/>
    <w:rsid w:val="00EF0471"/>
    <w:rsid w:val="00EF1BF6"/>
    <w:rsid w:val="00EF3998"/>
    <w:rsid w:val="00EF3FE7"/>
    <w:rsid w:val="00F11717"/>
    <w:rsid w:val="00F16EB2"/>
    <w:rsid w:val="00F24442"/>
    <w:rsid w:val="00F424F9"/>
    <w:rsid w:val="00F42A80"/>
    <w:rsid w:val="00F443D1"/>
    <w:rsid w:val="00F53EEA"/>
    <w:rsid w:val="00F65FCF"/>
    <w:rsid w:val="00F669E1"/>
    <w:rsid w:val="00F71693"/>
    <w:rsid w:val="00F75D8C"/>
    <w:rsid w:val="00F80339"/>
    <w:rsid w:val="00F846FB"/>
    <w:rsid w:val="00FA3E11"/>
    <w:rsid w:val="00FB0E2A"/>
    <w:rsid w:val="00FB2CE8"/>
    <w:rsid w:val="00FB3CCD"/>
    <w:rsid w:val="00FB4E1F"/>
    <w:rsid w:val="00FC29E3"/>
    <w:rsid w:val="00FC7090"/>
    <w:rsid w:val="00FC720D"/>
    <w:rsid w:val="00FD1AD7"/>
    <w:rsid w:val="00FD2976"/>
    <w:rsid w:val="00FE2E04"/>
    <w:rsid w:val="00FE5386"/>
    <w:rsid w:val="00FE7935"/>
    <w:rsid w:val="00FE7D40"/>
    <w:rsid w:val="00FF1561"/>
    <w:rsid w:val="00FF2BC9"/>
    <w:rsid w:val="00FF4183"/>
    <w:rsid w:val="00FF5B1E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9D0C2E"/>
  </w:style>
  <w:style w:type="paragraph" w:styleId="Zhlav">
    <w:name w:val="header"/>
    <w:basedOn w:val="Normln"/>
    <w:rsid w:val="009D0C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0C2E"/>
    <w:pPr>
      <w:tabs>
        <w:tab w:val="center" w:pos="4536"/>
        <w:tab w:val="right" w:pos="9072"/>
      </w:tabs>
    </w:pPr>
  </w:style>
  <w:style w:type="character" w:customStyle="1" w:styleId="fnn">
    <w:name w:val="fn n"/>
    <w:basedOn w:val="Standardnpsmoodstavce"/>
    <w:rsid w:val="00E003CB"/>
  </w:style>
  <w:style w:type="character" w:customStyle="1" w:styleId="Nzev1">
    <w:name w:val="Název1"/>
    <w:basedOn w:val="Standardnpsmoodstavce"/>
    <w:rsid w:val="00E003CB"/>
  </w:style>
  <w:style w:type="character" w:customStyle="1" w:styleId="given-name">
    <w:name w:val="given-name"/>
    <w:basedOn w:val="Standardnpsmoodstavce"/>
    <w:rsid w:val="00E003CB"/>
  </w:style>
  <w:style w:type="character" w:customStyle="1" w:styleId="family-name">
    <w:name w:val="family-name"/>
    <w:basedOn w:val="Standardnpsmoodstavce"/>
    <w:rsid w:val="00E003CB"/>
  </w:style>
  <w:style w:type="character" w:styleId="Odkaznakoment">
    <w:name w:val="annotation reference"/>
    <w:semiHidden/>
    <w:rsid w:val="003341D7"/>
    <w:rPr>
      <w:sz w:val="16"/>
      <w:szCs w:val="16"/>
    </w:rPr>
  </w:style>
  <w:style w:type="paragraph" w:styleId="Textkomente">
    <w:name w:val="annotation text"/>
    <w:basedOn w:val="Normln"/>
    <w:semiHidden/>
    <w:rsid w:val="003341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41D7"/>
    <w:rPr>
      <w:b/>
      <w:bCs/>
    </w:rPr>
  </w:style>
  <w:style w:type="paragraph" w:styleId="Textbubliny">
    <w:name w:val="Balloon Text"/>
    <w:basedOn w:val="Normln"/>
    <w:semiHidden/>
    <w:rsid w:val="003341D7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"/>
    <w:rsid w:val="00B91F22"/>
    <w:pPr>
      <w:spacing w:before="100" w:after="100"/>
      <w:ind w:left="360" w:right="360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582C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881AEC"/>
    <w:rPr>
      <w:b/>
      <w:bCs/>
    </w:rPr>
  </w:style>
  <w:style w:type="character" w:customStyle="1" w:styleId="Nzev2">
    <w:name w:val="Název2"/>
    <w:basedOn w:val="Standardnpsmoodstavce"/>
    <w:rsid w:val="00881AEC"/>
  </w:style>
  <w:style w:type="character" w:customStyle="1" w:styleId="fn">
    <w:name w:val="fn"/>
    <w:basedOn w:val="Standardnpsmoodstavce"/>
    <w:rsid w:val="00881AEC"/>
  </w:style>
  <w:style w:type="character" w:customStyle="1" w:styleId="tsubjname">
    <w:name w:val="tsubjname"/>
    <w:basedOn w:val="Standardnpsmoodstavce"/>
    <w:rsid w:val="009F4C65"/>
  </w:style>
  <w:style w:type="paragraph" w:styleId="Odstavecseseznamem">
    <w:name w:val="List Paragraph"/>
    <w:basedOn w:val="Normln"/>
    <w:uiPriority w:val="34"/>
    <w:qFormat/>
    <w:rsid w:val="00032B93"/>
    <w:pPr>
      <w:ind w:left="720"/>
      <w:contextualSpacing/>
    </w:pPr>
  </w:style>
  <w:style w:type="paragraph" w:customStyle="1" w:styleId="Default">
    <w:name w:val="Default"/>
    <w:rsid w:val="00FF1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51">
    <w:name w:val="Font Style51"/>
    <w:rsid w:val="00B02FB7"/>
    <w:rPr>
      <w:rFonts w:ascii="Arial" w:hAnsi="Arial" w:cs="Arial" w:hint="default"/>
      <w:i/>
      <w:iCs/>
      <w:color w:val="000000"/>
      <w:sz w:val="24"/>
      <w:szCs w:val="24"/>
    </w:rPr>
  </w:style>
  <w:style w:type="paragraph" w:customStyle="1" w:styleId="Style28">
    <w:name w:val="Style28"/>
    <w:basedOn w:val="Normln"/>
    <w:rsid w:val="0023514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CF65D4"/>
    <w:rPr>
      <w:sz w:val="24"/>
      <w:szCs w:val="24"/>
    </w:rPr>
  </w:style>
  <w:style w:type="paragraph" w:styleId="Zkladntext">
    <w:name w:val="Body Text"/>
    <w:basedOn w:val="Normln"/>
    <w:link w:val="ZkladntextChar"/>
    <w:rsid w:val="00A55EE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55EE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9D0C2E"/>
  </w:style>
  <w:style w:type="paragraph" w:styleId="Zhlav">
    <w:name w:val="header"/>
    <w:basedOn w:val="Normln"/>
    <w:rsid w:val="009D0C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0C2E"/>
    <w:pPr>
      <w:tabs>
        <w:tab w:val="center" w:pos="4536"/>
        <w:tab w:val="right" w:pos="9072"/>
      </w:tabs>
    </w:pPr>
  </w:style>
  <w:style w:type="character" w:customStyle="1" w:styleId="fnn">
    <w:name w:val="fn n"/>
    <w:basedOn w:val="Standardnpsmoodstavce"/>
    <w:rsid w:val="00E003CB"/>
  </w:style>
  <w:style w:type="character" w:customStyle="1" w:styleId="Nzev1">
    <w:name w:val="Název1"/>
    <w:basedOn w:val="Standardnpsmoodstavce"/>
    <w:rsid w:val="00E003CB"/>
  </w:style>
  <w:style w:type="character" w:customStyle="1" w:styleId="given-name">
    <w:name w:val="given-name"/>
    <w:basedOn w:val="Standardnpsmoodstavce"/>
    <w:rsid w:val="00E003CB"/>
  </w:style>
  <w:style w:type="character" w:customStyle="1" w:styleId="family-name">
    <w:name w:val="family-name"/>
    <w:basedOn w:val="Standardnpsmoodstavce"/>
    <w:rsid w:val="00E003CB"/>
  </w:style>
  <w:style w:type="character" w:styleId="Odkaznakoment">
    <w:name w:val="annotation reference"/>
    <w:semiHidden/>
    <w:rsid w:val="003341D7"/>
    <w:rPr>
      <w:sz w:val="16"/>
      <w:szCs w:val="16"/>
    </w:rPr>
  </w:style>
  <w:style w:type="paragraph" w:styleId="Textkomente">
    <w:name w:val="annotation text"/>
    <w:basedOn w:val="Normln"/>
    <w:semiHidden/>
    <w:rsid w:val="003341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41D7"/>
    <w:rPr>
      <w:b/>
      <w:bCs/>
    </w:rPr>
  </w:style>
  <w:style w:type="paragraph" w:styleId="Textbubliny">
    <w:name w:val="Balloon Text"/>
    <w:basedOn w:val="Normln"/>
    <w:semiHidden/>
    <w:rsid w:val="003341D7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"/>
    <w:rsid w:val="00B91F22"/>
    <w:pPr>
      <w:spacing w:before="100" w:after="100"/>
      <w:ind w:left="360" w:right="360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582C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881AEC"/>
    <w:rPr>
      <w:b/>
      <w:bCs/>
    </w:rPr>
  </w:style>
  <w:style w:type="character" w:customStyle="1" w:styleId="Nzev2">
    <w:name w:val="Název2"/>
    <w:basedOn w:val="Standardnpsmoodstavce"/>
    <w:rsid w:val="00881AEC"/>
  </w:style>
  <w:style w:type="character" w:customStyle="1" w:styleId="fn">
    <w:name w:val="fn"/>
    <w:basedOn w:val="Standardnpsmoodstavce"/>
    <w:rsid w:val="00881AEC"/>
  </w:style>
  <w:style w:type="character" w:customStyle="1" w:styleId="tsubjname">
    <w:name w:val="tsubjname"/>
    <w:basedOn w:val="Standardnpsmoodstavce"/>
    <w:rsid w:val="009F4C65"/>
  </w:style>
  <w:style w:type="paragraph" w:styleId="Odstavecseseznamem">
    <w:name w:val="List Paragraph"/>
    <w:basedOn w:val="Normln"/>
    <w:uiPriority w:val="34"/>
    <w:qFormat/>
    <w:rsid w:val="00032B93"/>
    <w:pPr>
      <w:ind w:left="720"/>
      <w:contextualSpacing/>
    </w:pPr>
  </w:style>
  <w:style w:type="paragraph" w:customStyle="1" w:styleId="Default">
    <w:name w:val="Default"/>
    <w:rsid w:val="00FF1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51">
    <w:name w:val="Font Style51"/>
    <w:rsid w:val="00B02FB7"/>
    <w:rPr>
      <w:rFonts w:ascii="Arial" w:hAnsi="Arial" w:cs="Arial" w:hint="default"/>
      <w:i/>
      <w:iCs/>
      <w:color w:val="000000"/>
      <w:sz w:val="24"/>
      <w:szCs w:val="24"/>
    </w:rPr>
  </w:style>
  <w:style w:type="paragraph" w:customStyle="1" w:styleId="Style28">
    <w:name w:val="Style28"/>
    <w:basedOn w:val="Normln"/>
    <w:rsid w:val="0023514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CF65D4"/>
    <w:rPr>
      <w:sz w:val="24"/>
      <w:szCs w:val="24"/>
    </w:rPr>
  </w:style>
  <w:style w:type="paragraph" w:styleId="Zkladntext">
    <w:name w:val="Body Text"/>
    <w:basedOn w:val="Normln"/>
    <w:link w:val="ZkladntextChar"/>
    <w:rsid w:val="00A55EE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55E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6BFB-E2AE-4630-BF4C-46145D2B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1574</Words>
  <Characters>9288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Urbancikova Zdenka</dc:creator>
  <cp:lastModifiedBy>Nemcova Dana</cp:lastModifiedBy>
  <cp:revision>2</cp:revision>
  <cp:lastPrinted>2018-05-10T05:17:00Z</cp:lastPrinted>
  <dcterms:created xsi:type="dcterms:W3CDTF">2018-05-23T10:47:00Z</dcterms:created>
  <dcterms:modified xsi:type="dcterms:W3CDTF">2018-05-23T10:47:00Z</dcterms:modified>
</cp:coreProperties>
</file>