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2A1" w:rsidRDefault="00181E5C" w:rsidP="003C77B8">
      <w:pPr>
        <w:rPr>
          <w:b/>
          <w:sz w:val="26"/>
          <w:szCs w:val="26"/>
        </w:rPr>
      </w:pPr>
      <w:bookmarkStart w:id="0" w:name="_GoBack"/>
      <w:bookmarkEnd w:id="0"/>
      <w:r>
        <w:rPr>
          <w:noProof/>
        </w:rPr>
        <mc:AlternateContent>
          <mc:Choice Requires="wps">
            <w:drawing>
              <wp:anchor distT="0" distB="0" distL="114300" distR="114300" simplePos="0" relativeHeight="251657728" behindDoc="0" locked="0" layoutInCell="1" allowOverlap="1">
                <wp:simplePos x="0" y="0"/>
                <wp:positionH relativeFrom="column">
                  <wp:posOffset>-200025</wp:posOffset>
                </wp:positionH>
                <wp:positionV relativeFrom="paragraph">
                  <wp:posOffset>-304800</wp:posOffset>
                </wp:positionV>
                <wp:extent cx="2686685" cy="828675"/>
                <wp:effectExtent l="0" t="0" r="0" b="952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685"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212" w:rsidRDefault="00905212" w:rsidP="00905212">
                            <w:pPr>
                              <w:rPr>
                                <w:rFonts w:ascii="Bar-Code 39" w:hAnsi="Bar-Code 39" w:cs="Tahoma"/>
                                <w:color w:val="000000"/>
                                <w:sz w:val="44"/>
                                <w:szCs w:val="44"/>
                              </w:rPr>
                            </w:pPr>
                            <w:r w:rsidRPr="00467DBE">
                              <w:rPr>
                                <w:rFonts w:ascii="Bar-Code 39" w:hAnsi="Bar-Code 39" w:cs="Tahoma"/>
                                <w:color w:val="000000"/>
                                <w:sz w:val="44"/>
                                <w:szCs w:val="44"/>
                              </w:rPr>
                              <w:t></w:t>
                            </w:r>
                            <w:r w:rsidR="001C3A52">
                              <w:rPr>
                                <w:rFonts w:ascii="Bar-Code 39" w:hAnsi="Bar-Code 39" w:cs="Tahoma"/>
                                <w:color w:val="000000"/>
                                <w:sz w:val="44"/>
                                <w:szCs w:val="44"/>
                              </w:rPr>
                              <w:t></w:t>
                            </w:r>
                            <w:r w:rsidR="001C3A52">
                              <w:rPr>
                                <w:rFonts w:ascii="Bar-Code 39" w:hAnsi="Bar-Code 39" w:cs="Tahoma"/>
                                <w:color w:val="000000"/>
                                <w:sz w:val="44"/>
                                <w:szCs w:val="44"/>
                              </w:rPr>
                              <w:t></w:t>
                            </w:r>
                            <w:r w:rsidR="001C3A52">
                              <w:rPr>
                                <w:rFonts w:ascii="Bar-Code 39" w:hAnsi="Bar-Code 39" w:cs="Tahoma"/>
                                <w:color w:val="000000"/>
                                <w:sz w:val="44"/>
                                <w:szCs w:val="44"/>
                              </w:rPr>
                              <w:t></w:t>
                            </w:r>
                            <w:r w:rsidR="001C3A52">
                              <w:rPr>
                                <w:rFonts w:ascii="Bar-Code 39" w:hAnsi="Bar-Code 39" w:cs="Tahoma"/>
                                <w:color w:val="000000"/>
                                <w:sz w:val="44"/>
                                <w:szCs w:val="44"/>
                              </w:rPr>
                              <w:t></w:t>
                            </w:r>
                            <w:r w:rsidR="001C3A52">
                              <w:rPr>
                                <w:rFonts w:ascii="Bar-Code 39" w:hAnsi="Bar-Code 39" w:cs="Tahoma"/>
                                <w:color w:val="000000"/>
                                <w:sz w:val="44"/>
                                <w:szCs w:val="44"/>
                              </w:rPr>
                              <w:t></w:t>
                            </w:r>
                            <w:r w:rsidR="001C3A52">
                              <w:rPr>
                                <w:rFonts w:ascii="Bar-Code 39" w:hAnsi="Bar-Code 39" w:cs="Tahoma"/>
                                <w:color w:val="000000"/>
                                <w:sz w:val="44"/>
                                <w:szCs w:val="44"/>
                              </w:rPr>
                              <w:t></w:t>
                            </w:r>
                            <w:r w:rsidR="001C3A52">
                              <w:rPr>
                                <w:rFonts w:ascii="Bar-Code 39" w:hAnsi="Bar-Code 39" w:cs="Tahoma"/>
                                <w:color w:val="000000"/>
                                <w:sz w:val="44"/>
                                <w:szCs w:val="44"/>
                              </w:rPr>
                              <w:t></w:t>
                            </w:r>
                            <w:r w:rsidR="001C3A52">
                              <w:rPr>
                                <w:rFonts w:ascii="Bar-Code 39" w:hAnsi="Bar-Code 39" w:cs="Tahoma"/>
                                <w:color w:val="000000"/>
                                <w:sz w:val="44"/>
                                <w:szCs w:val="44"/>
                              </w:rPr>
                              <w:t></w:t>
                            </w:r>
                            <w:r w:rsidR="001C3A52">
                              <w:rPr>
                                <w:rFonts w:ascii="Bar-Code 39" w:hAnsi="Bar-Code 39" w:cs="Tahoma"/>
                                <w:color w:val="000000"/>
                                <w:sz w:val="44"/>
                                <w:szCs w:val="44"/>
                              </w:rPr>
                              <w:t></w:t>
                            </w:r>
                            <w:r w:rsidR="001C3A52">
                              <w:rPr>
                                <w:rFonts w:ascii="Bar-Code 39" w:hAnsi="Bar-Code 39" w:cs="Tahoma"/>
                                <w:color w:val="000000"/>
                                <w:sz w:val="44"/>
                                <w:szCs w:val="44"/>
                              </w:rPr>
                              <w:t></w:t>
                            </w:r>
                            <w:r w:rsidR="001C3A52">
                              <w:rPr>
                                <w:rFonts w:ascii="Bar-Code 39" w:hAnsi="Bar-Code 39" w:cs="Tahoma"/>
                                <w:color w:val="000000"/>
                                <w:sz w:val="44"/>
                                <w:szCs w:val="44"/>
                              </w:rPr>
                              <w:t></w:t>
                            </w:r>
                            <w:r w:rsidR="001C3A52">
                              <w:rPr>
                                <w:rFonts w:ascii="Bar-Code 39" w:hAnsi="Bar-Code 39" w:cs="Tahoma"/>
                                <w:color w:val="000000"/>
                                <w:sz w:val="44"/>
                                <w:szCs w:val="44"/>
                              </w:rPr>
                              <w:t></w:t>
                            </w:r>
                            <w:r w:rsidRPr="00467DBE">
                              <w:rPr>
                                <w:rFonts w:ascii="Bar-Code 39" w:hAnsi="Bar-Code 39" w:cs="Tahoma"/>
                                <w:color w:val="000000"/>
                                <w:sz w:val="44"/>
                                <w:szCs w:val="44"/>
                              </w:rPr>
                              <w:t></w:t>
                            </w:r>
                          </w:p>
                          <w:p w:rsidR="00905212" w:rsidRDefault="00905212" w:rsidP="00905212">
                            <w:r>
                              <w:t xml:space="preserve">Naše č. j.:      </w:t>
                            </w:r>
                            <w:r w:rsidR="001C3A52">
                              <w:t>UT-22943/2016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margin-left:-15.75pt;margin-top:-24pt;width:211.55pt;height:6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" filled="f" stroked="f">
                <v:textbox>
                  <w:txbxContent>
                    <w:p w:rsidR="00905212" w:rsidRDefault="00905212" w:rsidP="00905212">
                      <w:pPr>
                        <w:rPr>
                          <w:rFonts w:ascii="Bar-Code 39" w:hAnsi="Bar-Code 39" w:cs="Tahoma"/>
                          <w:color w:val="000000"/>
                          <w:sz w:val="44"/>
                          <w:szCs w:val="44"/>
                        </w:rPr>
                      </w:pPr>
                      <w:r w:rsidRPr="00467DBE">
                        <w:rPr>
                          <w:rFonts w:ascii="Bar-Code 39" w:hAnsi="Bar-Code 39" w:cs="Tahoma"/>
                          <w:color w:val="000000"/>
                          <w:sz w:val="44"/>
                          <w:szCs w:val="44"/>
                        </w:rPr>
                        <w:t></w:t>
                      </w:r>
                      <w:r w:rsidR="001C3A52">
                        <w:rPr>
                          <w:rFonts w:ascii="Bar-Code 39" w:hAnsi="Bar-Code 39" w:cs="Tahoma"/>
                          <w:color w:val="000000"/>
                          <w:sz w:val="44"/>
                          <w:szCs w:val="44"/>
                        </w:rPr>
                        <w:t></w:t>
                      </w:r>
                      <w:r w:rsidR="001C3A52">
                        <w:rPr>
                          <w:rFonts w:ascii="Bar-Code 39" w:hAnsi="Bar-Code 39" w:cs="Tahoma"/>
                          <w:color w:val="000000"/>
                          <w:sz w:val="44"/>
                          <w:szCs w:val="44"/>
                        </w:rPr>
                        <w:t></w:t>
                      </w:r>
                      <w:r w:rsidR="001C3A52">
                        <w:rPr>
                          <w:rFonts w:ascii="Bar-Code 39" w:hAnsi="Bar-Code 39" w:cs="Tahoma"/>
                          <w:color w:val="000000"/>
                          <w:sz w:val="44"/>
                          <w:szCs w:val="44"/>
                        </w:rPr>
                        <w:t></w:t>
                      </w:r>
                      <w:r w:rsidR="001C3A52">
                        <w:rPr>
                          <w:rFonts w:ascii="Bar-Code 39" w:hAnsi="Bar-Code 39" w:cs="Tahoma"/>
                          <w:color w:val="000000"/>
                          <w:sz w:val="44"/>
                          <w:szCs w:val="44"/>
                        </w:rPr>
                        <w:t></w:t>
                      </w:r>
                      <w:r w:rsidR="001C3A52">
                        <w:rPr>
                          <w:rFonts w:ascii="Bar-Code 39" w:hAnsi="Bar-Code 39" w:cs="Tahoma"/>
                          <w:color w:val="000000"/>
                          <w:sz w:val="44"/>
                          <w:szCs w:val="44"/>
                        </w:rPr>
                        <w:t></w:t>
                      </w:r>
                      <w:r w:rsidR="001C3A52">
                        <w:rPr>
                          <w:rFonts w:ascii="Bar-Code 39" w:hAnsi="Bar-Code 39" w:cs="Tahoma"/>
                          <w:color w:val="000000"/>
                          <w:sz w:val="44"/>
                          <w:szCs w:val="44"/>
                        </w:rPr>
                        <w:t></w:t>
                      </w:r>
                      <w:r w:rsidR="001C3A52">
                        <w:rPr>
                          <w:rFonts w:ascii="Bar-Code 39" w:hAnsi="Bar-Code 39" w:cs="Tahoma"/>
                          <w:color w:val="000000"/>
                          <w:sz w:val="44"/>
                          <w:szCs w:val="44"/>
                        </w:rPr>
                        <w:t></w:t>
                      </w:r>
                      <w:r w:rsidR="001C3A52">
                        <w:rPr>
                          <w:rFonts w:ascii="Bar-Code 39" w:hAnsi="Bar-Code 39" w:cs="Tahoma"/>
                          <w:color w:val="000000"/>
                          <w:sz w:val="44"/>
                          <w:szCs w:val="44"/>
                        </w:rPr>
                        <w:t></w:t>
                      </w:r>
                      <w:r w:rsidR="001C3A52">
                        <w:rPr>
                          <w:rFonts w:ascii="Bar-Code 39" w:hAnsi="Bar-Code 39" w:cs="Tahoma"/>
                          <w:color w:val="000000"/>
                          <w:sz w:val="44"/>
                          <w:szCs w:val="44"/>
                        </w:rPr>
                        <w:t></w:t>
                      </w:r>
                      <w:r w:rsidR="001C3A52">
                        <w:rPr>
                          <w:rFonts w:ascii="Bar-Code 39" w:hAnsi="Bar-Code 39" w:cs="Tahoma"/>
                          <w:color w:val="000000"/>
                          <w:sz w:val="44"/>
                          <w:szCs w:val="44"/>
                        </w:rPr>
                        <w:t></w:t>
                      </w:r>
                      <w:r w:rsidR="001C3A52">
                        <w:rPr>
                          <w:rFonts w:ascii="Bar-Code 39" w:hAnsi="Bar-Code 39" w:cs="Tahoma"/>
                          <w:color w:val="000000"/>
                          <w:sz w:val="44"/>
                          <w:szCs w:val="44"/>
                        </w:rPr>
                        <w:t></w:t>
                      </w:r>
                      <w:r w:rsidR="001C3A52">
                        <w:rPr>
                          <w:rFonts w:ascii="Bar-Code 39" w:hAnsi="Bar-Code 39" w:cs="Tahoma"/>
                          <w:color w:val="000000"/>
                          <w:sz w:val="44"/>
                          <w:szCs w:val="44"/>
                        </w:rPr>
                        <w:t></w:t>
                      </w:r>
                      <w:r w:rsidRPr="00467DBE">
                        <w:rPr>
                          <w:rFonts w:ascii="Bar-Code 39" w:hAnsi="Bar-Code 39" w:cs="Tahoma"/>
                          <w:color w:val="000000"/>
                          <w:sz w:val="44"/>
                          <w:szCs w:val="44"/>
                        </w:rPr>
                        <w:t></w:t>
                      </w:r>
                    </w:p>
                    <w:p w:rsidR="00905212" w:rsidRDefault="00905212" w:rsidP="00905212">
                      <w:r>
                        <w:t xml:space="preserve">Naše č. j.:      </w:t>
                      </w:r>
                      <w:r w:rsidR="001C3A52">
                        <w:t>UT-22943/2016</w:t>
                      </w:r>
                    </w:p>
                  </w:txbxContent>
                </v:textbox>
              </v:shape>
            </w:pict>
          </mc:Fallback>
        </mc:AlternateContent>
      </w:r>
      <w:r w:rsidR="000272A1" w:rsidRPr="001D3A0E">
        <w:rPr>
          <w:b/>
          <w:sz w:val="26"/>
          <w:szCs w:val="26"/>
        </w:rPr>
        <w:t xml:space="preserve">                                            </w:t>
      </w:r>
    </w:p>
    <w:p w:rsidR="00AE783F" w:rsidRDefault="00AE783F" w:rsidP="003C77B8">
      <w:pPr>
        <w:rPr>
          <w:b/>
          <w:sz w:val="26"/>
          <w:szCs w:val="26"/>
        </w:rPr>
      </w:pPr>
    </w:p>
    <w:p w:rsidR="00AE783F" w:rsidRPr="001D3A0E" w:rsidRDefault="00AE783F" w:rsidP="003C77B8">
      <w:pPr>
        <w:rPr>
          <w:b/>
          <w:sz w:val="26"/>
          <w:szCs w:val="26"/>
        </w:rPr>
      </w:pPr>
    </w:p>
    <w:p w:rsidR="00E43B52" w:rsidRDefault="00E43B52" w:rsidP="00E43B52">
      <w:pPr>
        <w:jc w:val="center"/>
        <w:rPr>
          <w:b/>
          <w:sz w:val="32"/>
          <w:szCs w:val="32"/>
        </w:rPr>
      </w:pPr>
    </w:p>
    <w:p w:rsidR="00E43B52" w:rsidRPr="00EC437D" w:rsidRDefault="00E43B52" w:rsidP="00E43B52">
      <w:pPr>
        <w:jc w:val="center"/>
        <w:rPr>
          <w:b/>
          <w:sz w:val="32"/>
          <w:szCs w:val="32"/>
        </w:rPr>
      </w:pPr>
      <w:r w:rsidRPr="00EC437D">
        <w:rPr>
          <w:b/>
          <w:sz w:val="32"/>
          <w:szCs w:val="32"/>
        </w:rPr>
        <w:t>NÁJEMNÍ SMLOUVA</w:t>
      </w:r>
    </w:p>
    <w:p w:rsidR="00E43B52" w:rsidRPr="00EC437D" w:rsidRDefault="00E43B52" w:rsidP="00E43B52">
      <w:pPr>
        <w:pStyle w:val="Nadpis2"/>
        <w:rPr>
          <w:rFonts w:ascii="Bookman Old Style" w:hAnsi="Bookman Old Style"/>
          <w:sz w:val="22"/>
          <w:szCs w:val="22"/>
        </w:rPr>
      </w:pPr>
    </w:p>
    <w:p w:rsidR="00E43B52" w:rsidRPr="00EC437D" w:rsidRDefault="00E43B52" w:rsidP="00E43B52">
      <w:pPr>
        <w:jc w:val="both"/>
        <w:rPr>
          <w:b/>
          <w:sz w:val="24"/>
          <w:szCs w:val="24"/>
        </w:rPr>
      </w:pPr>
      <w:r w:rsidRPr="00EC437D">
        <w:rPr>
          <w:b/>
          <w:sz w:val="24"/>
          <w:szCs w:val="24"/>
        </w:rPr>
        <w:t>Pražská správa nemovitostí, spol. s r. o.</w:t>
      </w:r>
    </w:p>
    <w:p w:rsidR="00E43B52" w:rsidRPr="00EC437D" w:rsidRDefault="00E43B52" w:rsidP="00E43B52">
      <w:pPr>
        <w:jc w:val="both"/>
        <w:rPr>
          <w:sz w:val="22"/>
          <w:szCs w:val="22"/>
        </w:rPr>
      </w:pPr>
      <w:r w:rsidRPr="00EC437D">
        <w:rPr>
          <w:sz w:val="22"/>
          <w:szCs w:val="22"/>
        </w:rPr>
        <w:t>se sídlem v Praze 3, Seifertova 9 č. p. 823, PSČ: 130 00</w:t>
      </w:r>
    </w:p>
    <w:p w:rsidR="00E43B52" w:rsidRPr="00EC437D" w:rsidRDefault="00E43B52" w:rsidP="00E43B52">
      <w:pPr>
        <w:jc w:val="both"/>
        <w:rPr>
          <w:sz w:val="22"/>
          <w:szCs w:val="22"/>
        </w:rPr>
      </w:pPr>
      <w:r w:rsidRPr="00EC437D">
        <w:rPr>
          <w:sz w:val="22"/>
          <w:szCs w:val="22"/>
        </w:rPr>
        <w:t>IČ: 170 48 869, DIČ: CZ17048869</w:t>
      </w:r>
    </w:p>
    <w:p w:rsidR="00E43B52" w:rsidRPr="00EC437D" w:rsidRDefault="00E43B52" w:rsidP="00E43B52">
      <w:pPr>
        <w:jc w:val="both"/>
        <w:rPr>
          <w:sz w:val="22"/>
          <w:szCs w:val="22"/>
        </w:rPr>
      </w:pPr>
      <w:r w:rsidRPr="00EC437D">
        <w:rPr>
          <w:sz w:val="22"/>
          <w:szCs w:val="22"/>
        </w:rPr>
        <w:t>zapsaná v obchodním rej</w:t>
      </w:r>
      <w:r>
        <w:rPr>
          <w:sz w:val="22"/>
          <w:szCs w:val="22"/>
        </w:rPr>
        <w:t>stříku vedeném u MS</w:t>
      </w:r>
      <w:r w:rsidRPr="00EC437D">
        <w:rPr>
          <w:sz w:val="22"/>
          <w:szCs w:val="22"/>
        </w:rPr>
        <w:t xml:space="preserve"> v Praze, odd. C, vložka 1671</w:t>
      </w:r>
    </w:p>
    <w:p w:rsidR="00E43B52" w:rsidRPr="00EC437D" w:rsidRDefault="00E43B52" w:rsidP="00E43B52">
      <w:pPr>
        <w:jc w:val="both"/>
        <w:rPr>
          <w:b/>
          <w:sz w:val="22"/>
          <w:szCs w:val="22"/>
        </w:rPr>
      </w:pPr>
      <w:r w:rsidRPr="00EC437D">
        <w:rPr>
          <w:sz w:val="22"/>
          <w:szCs w:val="22"/>
        </w:rPr>
        <w:t>zastoupena na základě plné moci panem Milošem Štecherem</w:t>
      </w:r>
    </w:p>
    <w:p w:rsidR="00E43B52" w:rsidRPr="00E43B52" w:rsidRDefault="00E43B52" w:rsidP="00E43B52">
      <w:pPr>
        <w:rPr>
          <w:sz w:val="22"/>
          <w:szCs w:val="22"/>
        </w:rPr>
      </w:pPr>
      <w:r>
        <w:rPr>
          <w:sz w:val="22"/>
          <w:szCs w:val="22"/>
        </w:rPr>
        <w:t>(</w:t>
      </w:r>
      <w:r w:rsidRPr="00EC437D">
        <w:rPr>
          <w:sz w:val="22"/>
          <w:szCs w:val="22"/>
        </w:rPr>
        <w:t>dále jen</w:t>
      </w:r>
      <w:r w:rsidRPr="00EC437D">
        <w:rPr>
          <w:b/>
          <w:sz w:val="22"/>
          <w:szCs w:val="22"/>
        </w:rPr>
        <w:t xml:space="preserve"> „</w:t>
      </w:r>
      <w:r w:rsidRPr="00E43B52">
        <w:rPr>
          <w:b/>
          <w:i/>
          <w:sz w:val="22"/>
          <w:szCs w:val="22"/>
        </w:rPr>
        <w:t>pronajímatel</w:t>
      </w:r>
      <w:r w:rsidRPr="00EC437D">
        <w:rPr>
          <w:b/>
          <w:sz w:val="22"/>
          <w:szCs w:val="22"/>
        </w:rPr>
        <w:t>“</w:t>
      </w:r>
      <w:r>
        <w:rPr>
          <w:sz w:val="22"/>
          <w:szCs w:val="22"/>
        </w:rPr>
        <w:t>)</w:t>
      </w:r>
    </w:p>
    <w:p w:rsidR="00E43B52" w:rsidRPr="00EC437D" w:rsidRDefault="00E43B52" w:rsidP="00E43B52">
      <w:pPr>
        <w:jc w:val="center"/>
        <w:rPr>
          <w:b/>
          <w:sz w:val="22"/>
          <w:szCs w:val="22"/>
        </w:rPr>
      </w:pPr>
    </w:p>
    <w:p w:rsidR="00E43B52" w:rsidRPr="00EC437D" w:rsidRDefault="00E43B52" w:rsidP="00E43B52">
      <w:pPr>
        <w:jc w:val="center"/>
        <w:rPr>
          <w:b/>
          <w:sz w:val="22"/>
          <w:szCs w:val="22"/>
        </w:rPr>
      </w:pPr>
      <w:r w:rsidRPr="00EC437D">
        <w:rPr>
          <w:b/>
          <w:sz w:val="22"/>
          <w:szCs w:val="22"/>
        </w:rPr>
        <w:t>a</w:t>
      </w:r>
    </w:p>
    <w:p w:rsidR="00E43B52" w:rsidRPr="00EC437D" w:rsidRDefault="00E43B52" w:rsidP="00E43B52">
      <w:pPr>
        <w:rPr>
          <w:b/>
          <w:sz w:val="22"/>
          <w:szCs w:val="22"/>
        </w:rPr>
      </w:pPr>
    </w:p>
    <w:p w:rsidR="00E43B52" w:rsidRPr="00EC437D" w:rsidRDefault="00E43B52" w:rsidP="00E43B52">
      <w:pPr>
        <w:ind w:left="284" w:hanging="284"/>
        <w:jc w:val="both"/>
        <w:rPr>
          <w:sz w:val="24"/>
          <w:szCs w:val="24"/>
        </w:rPr>
      </w:pPr>
      <w:r w:rsidRPr="00EC437D">
        <w:rPr>
          <w:b/>
          <w:sz w:val="24"/>
          <w:szCs w:val="24"/>
        </w:rPr>
        <w:t>Česká republika - Správa uprchlických zařízení Ministerstva vnitra</w:t>
      </w:r>
    </w:p>
    <w:p w:rsidR="00E43B52" w:rsidRPr="00EC437D" w:rsidRDefault="00E43B52" w:rsidP="00E43B52">
      <w:pPr>
        <w:ind w:left="284" w:hanging="284"/>
        <w:jc w:val="both"/>
        <w:rPr>
          <w:sz w:val="22"/>
          <w:szCs w:val="22"/>
        </w:rPr>
      </w:pPr>
      <w:r w:rsidRPr="00EC437D">
        <w:rPr>
          <w:sz w:val="22"/>
          <w:szCs w:val="22"/>
        </w:rPr>
        <w:t>organizační složka státu, se sídlem Lhotecká 7, 143 01 Praha 12,</w:t>
      </w:r>
    </w:p>
    <w:p w:rsidR="00E43B52" w:rsidRPr="00EC437D" w:rsidRDefault="00E43B52" w:rsidP="00E43B52">
      <w:pPr>
        <w:ind w:left="284" w:hanging="284"/>
        <w:jc w:val="both"/>
        <w:rPr>
          <w:sz w:val="22"/>
          <w:szCs w:val="22"/>
        </w:rPr>
      </w:pPr>
      <w:r w:rsidRPr="00EC437D">
        <w:rPr>
          <w:sz w:val="22"/>
          <w:szCs w:val="22"/>
        </w:rPr>
        <w:t xml:space="preserve">IČ: 604 98 021, </w:t>
      </w:r>
    </w:p>
    <w:p w:rsidR="00E43B52" w:rsidRPr="00EC437D" w:rsidRDefault="00E43B52" w:rsidP="00E43B52">
      <w:pPr>
        <w:ind w:left="284" w:hanging="284"/>
        <w:jc w:val="both"/>
        <w:rPr>
          <w:sz w:val="22"/>
          <w:szCs w:val="22"/>
        </w:rPr>
      </w:pPr>
      <w:r w:rsidRPr="00EC437D">
        <w:rPr>
          <w:sz w:val="22"/>
          <w:szCs w:val="22"/>
        </w:rPr>
        <w:t>bankovní spojení ČNB, a.s., Praha 1, pobočka 701, č.ú. 52626881/0710,</w:t>
      </w:r>
    </w:p>
    <w:p w:rsidR="00E43B52" w:rsidRPr="00EC437D" w:rsidRDefault="00E43B52" w:rsidP="00E43B52">
      <w:pPr>
        <w:ind w:left="284" w:hanging="284"/>
        <w:jc w:val="both"/>
        <w:rPr>
          <w:sz w:val="22"/>
          <w:szCs w:val="22"/>
        </w:rPr>
      </w:pPr>
      <w:r w:rsidRPr="00EC437D">
        <w:rPr>
          <w:sz w:val="22"/>
          <w:szCs w:val="22"/>
        </w:rPr>
        <w:t xml:space="preserve">doručovací a fakturační adresa: P.O. BOX 110, 143 00 Praha 4, </w:t>
      </w:r>
    </w:p>
    <w:p w:rsidR="00E43B52" w:rsidRPr="00EC437D" w:rsidRDefault="00E43B52" w:rsidP="00E43B52">
      <w:pPr>
        <w:ind w:left="284" w:hanging="284"/>
        <w:jc w:val="both"/>
        <w:rPr>
          <w:sz w:val="22"/>
          <w:szCs w:val="22"/>
        </w:rPr>
      </w:pPr>
      <w:r w:rsidRPr="00EC437D">
        <w:rPr>
          <w:sz w:val="22"/>
          <w:szCs w:val="22"/>
        </w:rPr>
        <w:t>zastoupená zástupcem ředitele Ing. Petrem Košťálem</w:t>
      </w:r>
    </w:p>
    <w:p w:rsidR="00E43B52" w:rsidRPr="00E43B52" w:rsidRDefault="00E43B52" w:rsidP="00E43B52">
      <w:pPr>
        <w:rPr>
          <w:sz w:val="22"/>
          <w:szCs w:val="22"/>
        </w:rPr>
      </w:pPr>
      <w:r>
        <w:rPr>
          <w:sz w:val="22"/>
          <w:szCs w:val="22"/>
        </w:rPr>
        <w:t>(</w:t>
      </w:r>
      <w:r w:rsidRPr="00EC437D">
        <w:rPr>
          <w:sz w:val="22"/>
          <w:szCs w:val="22"/>
        </w:rPr>
        <w:t>dále jen</w:t>
      </w:r>
      <w:r w:rsidRPr="00EC437D">
        <w:rPr>
          <w:b/>
          <w:sz w:val="22"/>
          <w:szCs w:val="22"/>
        </w:rPr>
        <w:t xml:space="preserve"> „</w:t>
      </w:r>
      <w:r w:rsidRPr="00E43B52">
        <w:rPr>
          <w:b/>
          <w:i/>
          <w:sz w:val="22"/>
          <w:szCs w:val="22"/>
        </w:rPr>
        <w:t>nájemce</w:t>
      </w:r>
      <w:r w:rsidRPr="00EC437D">
        <w:rPr>
          <w:b/>
          <w:sz w:val="22"/>
          <w:szCs w:val="22"/>
        </w:rPr>
        <w:t>“</w:t>
      </w:r>
      <w:r>
        <w:rPr>
          <w:sz w:val="22"/>
          <w:szCs w:val="22"/>
        </w:rPr>
        <w:t>)</w:t>
      </w:r>
    </w:p>
    <w:p w:rsidR="00E43B52" w:rsidRPr="00EC437D" w:rsidRDefault="00E43B52" w:rsidP="00E43B52">
      <w:pPr>
        <w:jc w:val="both"/>
        <w:rPr>
          <w:sz w:val="22"/>
          <w:szCs w:val="22"/>
        </w:rPr>
      </w:pPr>
    </w:p>
    <w:p w:rsidR="00E43B52" w:rsidRPr="00EC437D" w:rsidRDefault="00E43B52" w:rsidP="00E43B52">
      <w:pPr>
        <w:jc w:val="both"/>
        <w:rPr>
          <w:sz w:val="22"/>
          <w:szCs w:val="22"/>
        </w:rPr>
      </w:pPr>
      <w:r w:rsidRPr="00EC437D">
        <w:rPr>
          <w:sz w:val="22"/>
          <w:szCs w:val="22"/>
        </w:rPr>
        <w:t>uzavřeli tuto nájemní smlouvu podle zák. č. 89/2012 Sb. ve znění pozdějších předpisů:</w:t>
      </w:r>
    </w:p>
    <w:p w:rsidR="00E43B52" w:rsidRPr="00EC437D" w:rsidRDefault="00E43B52" w:rsidP="00E43B52">
      <w:pPr>
        <w:rPr>
          <w:b/>
          <w:sz w:val="22"/>
          <w:szCs w:val="22"/>
        </w:rPr>
      </w:pPr>
    </w:p>
    <w:p w:rsidR="00E43B52" w:rsidRPr="00EC437D" w:rsidRDefault="00E43B52" w:rsidP="00E43B52">
      <w:pPr>
        <w:rPr>
          <w:b/>
          <w:sz w:val="22"/>
          <w:szCs w:val="22"/>
        </w:rPr>
      </w:pPr>
    </w:p>
    <w:p w:rsidR="00E43B52" w:rsidRPr="00EC437D" w:rsidRDefault="00E43B52" w:rsidP="00E43B52">
      <w:pPr>
        <w:jc w:val="center"/>
        <w:rPr>
          <w:b/>
          <w:sz w:val="24"/>
          <w:szCs w:val="24"/>
        </w:rPr>
      </w:pPr>
      <w:r w:rsidRPr="00EC437D">
        <w:rPr>
          <w:b/>
          <w:sz w:val="24"/>
          <w:szCs w:val="24"/>
        </w:rPr>
        <w:t>I. Předmět smlouvy</w:t>
      </w:r>
    </w:p>
    <w:p w:rsidR="00E43B52" w:rsidRPr="00EC437D" w:rsidRDefault="00E43B52" w:rsidP="004D1374">
      <w:pPr>
        <w:pStyle w:val="Zkladntext"/>
        <w:numPr>
          <w:ilvl w:val="0"/>
          <w:numId w:val="2"/>
        </w:numPr>
        <w:spacing w:after="0"/>
        <w:jc w:val="both"/>
        <w:rPr>
          <w:rFonts w:ascii="Bookman Old Style" w:hAnsi="Bookman Old Style"/>
          <w:sz w:val="22"/>
          <w:szCs w:val="22"/>
        </w:rPr>
      </w:pPr>
      <w:r w:rsidRPr="00EC437D">
        <w:rPr>
          <w:rFonts w:ascii="Bookman Old Style" w:hAnsi="Bookman Old Style"/>
          <w:sz w:val="22"/>
          <w:szCs w:val="22"/>
        </w:rPr>
        <w:t>Pronajímatel je vlastníkem nemovitosti, tedy pozemku parc. č. 265/4, 265/5, 265/6, 265/7,265/13, 4789/24</w:t>
      </w:r>
      <w:r w:rsidRPr="00EC437D">
        <w:rPr>
          <w:rFonts w:ascii="Bookman Old Style" w:hAnsi="Bookman Old Style"/>
          <w:noProof/>
          <w:sz w:val="22"/>
          <w:szCs w:val="22"/>
        </w:rPr>
        <w:t>a</w:t>
      </w:r>
      <w:r w:rsidRPr="00EC437D" w:rsidDel="00851124">
        <w:rPr>
          <w:rFonts w:ascii="Bookman Old Style" w:hAnsi="Bookman Old Style"/>
          <w:noProof/>
          <w:sz w:val="22"/>
          <w:szCs w:val="22"/>
        </w:rPr>
        <w:t xml:space="preserve"> </w:t>
      </w:r>
      <w:r w:rsidRPr="00EC437D">
        <w:rPr>
          <w:rFonts w:ascii="Bookman Old Style" w:hAnsi="Bookman Old Style"/>
          <w:noProof/>
          <w:sz w:val="22"/>
          <w:szCs w:val="22"/>
        </w:rPr>
        <w:t>, jehož součástí je budova č. p 1888 a 1889</w:t>
      </w:r>
      <w:r w:rsidRPr="00EC437D">
        <w:rPr>
          <w:rFonts w:ascii="Bookman Old Style" w:hAnsi="Bookman Old Style"/>
          <w:sz w:val="22"/>
          <w:szCs w:val="22"/>
        </w:rPr>
        <w:t xml:space="preserve">, část obce </w:t>
      </w:r>
      <w:r w:rsidRPr="00EC437D">
        <w:rPr>
          <w:rFonts w:ascii="Bookman Old Style" w:hAnsi="Bookman Old Style"/>
          <w:noProof/>
          <w:sz w:val="22"/>
          <w:szCs w:val="22"/>
        </w:rPr>
        <w:t>Modřany</w:t>
      </w:r>
      <w:r w:rsidRPr="00EC437D">
        <w:rPr>
          <w:rFonts w:ascii="Bookman Old Style" w:hAnsi="Bookman Old Style"/>
          <w:sz w:val="22"/>
          <w:szCs w:val="22"/>
        </w:rPr>
        <w:t xml:space="preserve">, v ulici </w:t>
      </w:r>
      <w:r w:rsidRPr="00EC437D">
        <w:rPr>
          <w:rFonts w:ascii="Bookman Old Style" w:hAnsi="Bookman Old Style"/>
          <w:noProof/>
          <w:sz w:val="22"/>
          <w:szCs w:val="22"/>
        </w:rPr>
        <w:t>Československého exilu 4 a 6</w:t>
      </w:r>
      <w:r w:rsidRPr="00EC437D">
        <w:rPr>
          <w:rFonts w:ascii="Bookman Old Style" w:hAnsi="Bookman Old Style"/>
          <w:sz w:val="22"/>
          <w:szCs w:val="22"/>
        </w:rPr>
        <w:t xml:space="preserve">, Praha </w:t>
      </w:r>
      <w:r w:rsidRPr="00EC437D">
        <w:rPr>
          <w:rFonts w:ascii="Bookman Old Style" w:hAnsi="Bookman Old Style"/>
          <w:noProof/>
          <w:sz w:val="22"/>
          <w:szCs w:val="22"/>
        </w:rPr>
        <w:t>4</w:t>
      </w:r>
      <w:r w:rsidRPr="00EC437D">
        <w:rPr>
          <w:rFonts w:ascii="Bookman Old Style" w:hAnsi="Bookman Old Style"/>
          <w:sz w:val="22"/>
          <w:szCs w:val="22"/>
        </w:rPr>
        <w:t xml:space="preserve">, katastrální území </w:t>
      </w:r>
      <w:r w:rsidRPr="00EC437D">
        <w:rPr>
          <w:rFonts w:ascii="Bookman Old Style" w:hAnsi="Bookman Old Style"/>
          <w:noProof/>
          <w:sz w:val="22"/>
          <w:szCs w:val="22"/>
        </w:rPr>
        <w:t>Modřany</w:t>
      </w:r>
      <w:r w:rsidRPr="00EC437D">
        <w:rPr>
          <w:rFonts w:ascii="Bookman Old Style" w:hAnsi="Bookman Old Style"/>
          <w:sz w:val="22"/>
          <w:szCs w:val="22"/>
        </w:rPr>
        <w:t>, obec Praha, vše zapsáno na LV č. 12490 u Katastrálního úřadu pro hlavní město Prahu, Katastrální pracoviště Praha.</w:t>
      </w:r>
    </w:p>
    <w:p w:rsidR="00E43B52" w:rsidRPr="00EC437D" w:rsidRDefault="00E43B52" w:rsidP="004D1374">
      <w:pPr>
        <w:pStyle w:val="Zkladntext"/>
        <w:numPr>
          <w:ilvl w:val="0"/>
          <w:numId w:val="2"/>
        </w:numPr>
        <w:spacing w:after="0"/>
        <w:jc w:val="both"/>
        <w:rPr>
          <w:rFonts w:ascii="Bookman Old Style" w:hAnsi="Bookman Old Style"/>
          <w:sz w:val="22"/>
          <w:szCs w:val="22"/>
        </w:rPr>
      </w:pPr>
      <w:r w:rsidRPr="00EC437D">
        <w:rPr>
          <w:rFonts w:ascii="Bookman Old Style" w:hAnsi="Bookman Old Style"/>
          <w:sz w:val="22"/>
          <w:szCs w:val="22"/>
        </w:rPr>
        <w:t>Předmětem nájmu jsou nebytové prostory č. 105, 106, 107, 108, 114 v </w:t>
      </w:r>
      <w:r w:rsidRPr="00EC437D">
        <w:rPr>
          <w:rFonts w:ascii="Bookman Old Style" w:hAnsi="Bookman Old Style"/>
          <w:noProof/>
          <w:sz w:val="22"/>
          <w:szCs w:val="22"/>
        </w:rPr>
        <w:t>1</w:t>
      </w:r>
      <w:r w:rsidRPr="00EC437D">
        <w:rPr>
          <w:rFonts w:ascii="Bookman Old Style" w:hAnsi="Bookman Old Style"/>
          <w:sz w:val="22"/>
          <w:szCs w:val="22"/>
        </w:rPr>
        <w:t xml:space="preserve"> nadzemním podlaží výše uvedené budovy tak, jak je vyznačeno v grafickém znázornění, které je nedílnou součástí této smlouvy (dále jen „</w:t>
      </w:r>
      <w:r w:rsidRPr="00EC437D">
        <w:rPr>
          <w:rFonts w:ascii="Bookman Old Style" w:hAnsi="Bookman Old Style"/>
          <w:b/>
          <w:i/>
          <w:sz w:val="22"/>
          <w:szCs w:val="22"/>
        </w:rPr>
        <w:t>nebytové prostory</w:t>
      </w:r>
      <w:r w:rsidRPr="00EC437D">
        <w:rPr>
          <w:rFonts w:ascii="Bookman Old Style" w:hAnsi="Bookman Old Style"/>
          <w:sz w:val="22"/>
          <w:szCs w:val="22"/>
        </w:rPr>
        <w:t xml:space="preserve">“) </w:t>
      </w:r>
    </w:p>
    <w:p w:rsidR="00E43B52" w:rsidRPr="00EC437D" w:rsidRDefault="00E43B52" w:rsidP="004D1374">
      <w:pPr>
        <w:pStyle w:val="Zkladntext"/>
        <w:numPr>
          <w:ilvl w:val="0"/>
          <w:numId w:val="2"/>
        </w:numPr>
        <w:spacing w:after="0"/>
        <w:jc w:val="both"/>
        <w:rPr>
          <w:rFonts w:ascii="Bookman Old Style" w:hAnsi="Bookman Old Style"/>
          <w:sz w:val="22"/>
          <w:szCs w:val="22"/>
        </w:rPr>
      </w:pPr>
      <w:r w:rsidRPr="00EC437D">
        <w:rPr>
          <w:rFonts w:ascii="Bookman Old Style" w:hAnsi="Bookman Old Style"/>
          <w:sz w:val="22"/>
          <w:szCs w:val="22"/>
        </w:rPr>
        <w:t>Pronajímatel se zavazuje umožnit přístup nájemci a jeho zaměstnancům k  pronajatým nebytovým prostorům.</w:t>
      </w:r>
    </w:p>
    <w:p w:rsidR="00E43B52" w:rsidRPr="00EC437D" w:rsidRDefault="00E43B52" w:rsidP="00E43B52">
      <w:pPr>
        <w:jc w:val="center"/>
        <w:rPr>
          <w:b/>
          <w:sz w:val="22"/>
          <w:szCs w:val="22"/>
        </w:rPr>
      </w:pPr>
    </w:p>
    <w:p w:rsidR="00E43B52" w:rsidRPr="00EC437D" w:rsidRDefault="00E43B52" w:rsidP="00E43B52">
      <w:pPr>
        <w:jc w:val="center"/>
        <w:rPr>
          <w:b/>
          <w:sz w:val="24"/>
          <w:szCs w:val="24"/>
        </w:rPr>
      </w:pPr>
      <w:r w:rsidRPr="00EC437D">
        <w:rPr>
          <w:b/>
          <w:sz w:val="24"/>
          <w:szCs w:val="24"/>
        </w:rPr>
        <w:t>II. Účel nájmu</w:t>
      </w:r>
    </w:p>
    <w:p w:rsidR="00E43B52" w:rsidRPr="00EC437D" w:rsidRDefault="00E43B52" w:rsidP="004D1374">
      <w:pPr>
        <w:pStyle w:val="Zkladntext2"/>
        <w:numPr>
          <w:ilvl w:val="0"/>
          <w:numId w:val="3"/>
        </w:numPr>
        <w:spacing w:after="0" w:line="240" w:lineRule="auto"/>
        <w:jc w:val="both"/>
        <w:rPr>
          <w:rFonts w:ascii="Bookman Old Style" w:hAnsi="Bookman Old Style"/>
          <w:sz w:val="22"/>
          <w:szCs w:val="22"/>
        </w:rPr>
      </w:pPr>
      <w:r w:rsidRPr="00EC437D">
        <w:rPr>
          <w:rFonts w:ascii="Bookman Old Style" w:hAnsi="Bookman Old Style"/>
          <w:sz w:val="22"/>
          <w:szCs w:val="22"/>
        </w:rPr>
        <w:t>Pronajímatel přenechává do nájmu nájemci nebytové prostory uvedené v čl. I. této smlouvy za účelem dočasného uskladnění Megamatů.</w:t>
      </w:r>
    </w:p>
    <w:p w:rsidR="00E43B52" w:rsidRPr="00EC437D" w:rsidRDefault="00E43B52" w:rsidP="004D1374">
      <w:pPr>
        <w:pStyle w:val="Zkladntext2"/>
        <w:numPr>
          <w:ilvl w:val="0"/>
          <w:numId w:val="3"/>
        </w:numPr>
        <w:spacing w:after="0" w:line="240" w:lineRule="auto"/>
        <w:jc w:val="both"/>
        <w:rPr>
          <w:rFonts w:ascii="Bookman Old Style" w:hAnsi="Bookman Old Style"/>
          <w:sz w:val="22"/>
          <w:szCs w:val="22"/>
        </w:rPr>
      </w:pPr>
      <w:r w:rsidRPr="00EC437D">
        <w:rPr>
          <w:rFonts w:ascii="Bookman Old Style" w:hAnsi="Bookman Old Style"/>
          <w:sz w:val="22"/>
          <w:szCs w:val="22"/>
        </w:rPr>
        <w:t>Nájemce se zavazuje užívat pronajaté nebytové prostory v rozsahu a v souladu s účelem dohodnutým v této smlouvě.</w:t>
      </w:r>
    </w:p>
    <w:p w:rsidR="00E43B52" w:rsidRPr="00EC437D" w:rsidRDefault="00E43B52" w:rsidP="00E43B52">
      <w:pPr>
        <w:jc w:val="center"/>
        <w:rPr>
          <w:b/>
          <w:sz w:val="22"/>
          <w:szCs w:val="22"/>
        </w:rPr>
      </w:pPr>
    </w:p>
    <w:p w:rsidR="00E43B52" w:rsidRPr="00EC437D" w:rsidRDefault="00E43B52" w:rsidP="00E43B52">
      <w:pPr>
        <w:jc w:val="center"/>
        <w:rPr>
          <w:b/>
          <w:sz w:val="24"/>
          <w:szCs w:val="24"/>
        </w:rPr>
      </w:pPr>
      <w:r w:rsidRPr="00EC437D">
        <w:rPr>
          <w:b/>
          <w:sz w:val="24"/>
          <w:szCs w:val="24"/>
        </w:rPr>
        <w:t>III. Doba nájmu</w:t>
      </w:r>
    </w:p>
    <w:p w:rsidR="00E43B52" w:rsidRPr="00EC437D" w:rsidRDefault="00E43B52" w:rsidP="004D1374">
      <w:pPr>
        <w:numPr>
          <w:ilvl w:val="0"/>
          <w:numId w:val="1"/>
        </w:numPr>
        <w:jc w:val="both"/>
        <w:rPr>
          <w:b/>
          <w:sz w:val="22"/>
          <w:szCs w:val="22"/>
        </w:rPr>
      </w:pPr>
      <w:r w:rsidRPr="00EC437D">
        <w:rPr>
          <w:sz w:val="22"/>
          <w:szCs w:val="22"/>
        </w:rPr>
        <w:t xml:space="preserve">Nájem se sjednává na dobu určitou, tj. od </w:t>
      </w:r>
      <w:r w:rsidRPr="00EC437D">
        <w:rPr>
          <w:b/>
          <w:noProof/>
          <w:sz w:val="22"/>
          <w:szCs w:val="22"/>
        </w:rPr>
        <w:t>4. 10. 2016</w:t>
      </w:r>
      <w:r w:rsidRPr="00EC437D">
        <w:rPr>
          <w:b/>
          <w:sz w:val="22"/>
          <w:szCs w:val="22"/>
        </w:rPr>
        <w:t xml:space="preserve"> do </w:t>
      </w:r>
      <w:r w:rsidRPr="00EC437D">
        <w:rPr>
          <w:b/>
          <w:noProof/>
          <w:sz w:val="22"/>
          <w:szCs w:val="22"/>
        </w:rPr>
        <w:t>31. 12. 2016</w:t>
      </w:r>
      <w:r w:rsidRPr="00EC437D">
        <w:rPr>
          <w:b/>
          <w:sz w:val="22"/>
          <w:szCs w:val="22"/>
        </w:rPr>
        <w:t>.</w:t>
      </w:r>
    </w:p>
    <w:p w:rsidR="00E43B52" w:rsidRPr="00EC437D" w:rsidRDefault="00E43B52" w:rsidP="004D1374">
      <w:pPr>
        <w:numPr>
          <w:ilvl w:val="0"/>
          <w:numId w:val="1"/>
        </w:numPr>
        <w:jc w:val="both"/>
        <w:rPr>
          <w:sz w:val="22"/>
          <w:szCs w:val="22"/>
        </w:rPr>
      </w:pPr>
      <w:r w:rsidRPr="00EC437D">
        <w:rPr>
          <w:sz w:val="22"/>
          <w:szCs w:val="22"/>
        </w:rPr>
        <w:t>Nájemní poměr zaniká:</w:t>
      </w:r>
    </w:p>
    <w:p w:rsidR="00E43B52" w:rsidRPr="00EC437D" w:rsidRDefault="00E43B52" w:rsidP="004D1374">
      <w:pPr>
        <w:numPr>
          <w:ilvl w:val="0"/>
          <w:numId w:val="8"/>
        </w:numPr>
        <w:jc w:val="both"/>
        <w:rPr>
          <w:sz w:val="22"/>
          <w:szCs w:val="22"/>
        </w:rPr>
      </w:pPr>
      <w:r w:rsidRPr="00EC437D">
        <w:rPr>
          <w:sz w:val="22"/>
          <w:szCs w:val="22"/>
        </w:rPr>
        <w:t>písemnou dohodou</w:t>
      </w:r>
    </w:p>
    <w:p w:rsidR="00E43B52" w:rsidRPr="00EC437D" w:rsidRDefault="00E43B52" w:rsidP="004D1374">
      <w:pPr>
        <w:numPr>
          <w:ilvl w:val="0"/>
          <w:numId w:val="8"/>
        </w:numPr>
        <w:jc w:val="both"/>
        <w:rPr>
          <w:sz w:val="22"/>
          <w:szCs w:val="22"/>
        </w:rPr>
      </w:pPr>
      <w:r w:rsidRPr="00EC437D">
        <w:rPr>
          <w:sz w:val="22"/>
          <w:szCs w:val="22"/>
        </w:rPr>
        <w:t>písemnou výpovědí ze zákonných důvodů s jednoměsíční výpovědní lhůtou, která se počítá od prvého dne po doručení písemné výpovědi.</w:t>
      </w:r>
    </w:p>
    <w:p w:rsidR="00E43B52" w:rsidRPr="00EC437D" w:rsidRDefault="00E43B52" w:rsidP="004D1374">
      <w:pPr>
        <w:numPr>
          <w:ilvl w:val="0"/>
          <w:numId w:val="8"/>
        </w:numPr>
        <w:jc w:val="both"/>
        <w:rPr>
          <w:sz w:val="22"/>
          <w:szCs w:val="22"/>
        </w:rPr>
      </w:pPr>
      <w:r w:rsidRPr="00EC437D">
        <w:rPr>
          <w:sz w:val="22"/>
          <w:szCs w:val="22"/>
        </w:rPr>
        <w:t>způsobem uvedeným v odst. 3</w:t>
      </w:r>
      <w:r>
        <w:rPr>
          <w:sz w:val="22"/>
          <w:szCs w:val="22"/>
        </w:rPr>
        <w:t>.</w:t>
      </w:r>
      <w:r w:rsidRPr="00EC437D">
        <w:rPr>
          <w:sz w:val="22"/>
          <w:szCs w:val="22"/>
        </w:rPr>
        <w:t xml:space="preserve"> tohoto článku.</w:t>
      </w:r>
    </w:p>
    <w:p w:rsidR="00E43B52" w:rsidRDefault="00E43B52" w:rsidP="00E43B52">
      <w:pPr>
        <w:jc w:val="both"/>
        <w:rPr>
          <w:sz w:val="22"/>
          <w:szCs w:val="22"/>
        </w:rPr>
      </w:pPr>
    </w:p>
    <w:p w:rsidR="00E43B52" w:rsidRDefault="00E43B52" w:rsidP="00E43B52">
      <w:pPr>
        <w:jc w:val="both"/>
        <w:rPr>
          <w:sz w:val="22"/>
          <w:szCs w:val="22"/>
        </w:rPr>
      </w:pPr>
    </w:p>
    <w:p w:rsidR="00E43B52" w:rsidRDefault="00E43B52" w:rsidP="00E43B52">
      <w:pPr>
        <w:jc w:val="both"/>
        <w:rPr>
          <w:sz w:val="22"/>
          <w:szCs w:val="22"/>
        </w:rPr>
      </w:pPr>
    </w:p>
    <w:p w:rsidR="00E43B52" w:rsidRDefault="00E43B52" w:rsidP="00E43B52">
      <w:pPr>
        <w:jc w:val="both"/>
        <w:rPr>
          <w:sz w:val="22"/>
          <w:szCs w:val="22"/>
        </w:rPr>
      </w:pPr>
    </w:p>
    <w:p w:rsidR="00E43B52" w:rsidRDefault="00E43B52" w:rsidP="00E43B52">
      <w:pPr>
        <w:jc w:val="both"/>
        <w:rPr>
          <w:sz w:val="22"/>
          <w:szCs w:val="22"/>
        </w:rPr>
      </w:pPr>
    </w:p>
    <w:p w:rsidR="00E43B52" w:rsidRPr="00EC437D" w:rsidRDefault="00E43B52" w:rsidP="00E43B52">
      <w:pPr>
        <w:jc w:val="both"/>
        <w:rPr>
          <w:sz w:val="22"/>
          <w:szCs w:val="22"/>
        </w:rPr>
      </w:pPr>
    </w:p>
    <w:p w:rsidR="00E43B52" w:rsidRPr="00EC437D" w:rsidRDefault="00E43B52" w:rsidP="004D1374">
      <w:pPr>
        <w:numPr>
          <w:ilvl w:val="0"/>
          <w:numId w:val="1"/>
        </w:numPr>
        <w:jc w:val="both"/>
        <w:rPr>
          <w:sz w:val="22"/>
          <w:szCs w:val="22"/>
        </w:rPr>
      </w:pPr>
      <w:r w:rsidRPr="00EC437D">
        <w:rPr>
          <w:sz w:val="22"/>
          <w:szCs w:val="22"/>
        </w:rPr>
        <w:t>V případě, že:</w:t>
      </w:r>
    </w:p>
    <w:p w:rsidR="00E43B52" w:rsidRPr="00EC437D" w:rsidRDefault="00E43B52" w:rsidP="004D1374">
      <w:pPr>
        <w:numPr>
          <w:ilvl w:val="0"/>
          <w:numId w:val="10"/>
        </w:numPr>
        <w:jc w:val="both"/>
        <w:rPr>
          <w:sz w:val="22"/>
          <w:szCs w:val="22"/>
        </w:rPr>
      </w:pPr>
      <w:r w:rsidRPr="00EC437D">
        <w:rPr>
          <w:sz w:val="22"/>
          <w:szCs w:val="22"/>
        </w:rPr>
        <w:t>nájemce užívá pronajaté nebytové prostory v rozporu se smlouvou,</w:t>
      </w:r>
    </w:p>
    <w:p w:rsidR="00E43B52" w:rsidRPr="00EC437D" w:rsidRDefault="00E43B52" w:rsidP="004D1374">
      <w:pPr>
        <w:numPr>
          <w:ilvl w:val="0"/>
          <w:numId w:val="10"/>
        </w:numPr>
        <w:jc w:val="both"/>
        <w:rPr>
          <w:sz w:val="22"/>
          <w:szCs w:val="22"/>
        </w:rPr>
      </w:pPr>
      <w:r w:rsidRPr="00EC437D">
        <w:rPr>
          <w:sz w:val="22"/>
          <w:szCs w:val="22"/>
        </w:rPr>
        <w:t>nájemce nebo osoby, které s ním nebytové prostory užívají, i přes písemné upozornění hrubě porušují klid nebo pořádek,</w:t>
      </w:r>
    </w:p>
    <w:p w:rsidR="00E43B52" w:rsidRPr="00EC437D" w:rsidRDefault="00E43B52" w:rsidP="004D1374">
      <w:pPr>
        <w:numPr>
          <w:ilvl w:val="0"/>
          <w:numId w:val="10"/>
        </w:numPr>
        <w:jc w:val="both"/>
        <w:rPr>
          <w:sz w:val="22"/>
          <w:szCs w:val="22"/>
        </w:rPr>
      </w:pPr>
      <w:r w:rsidRPr="00EC437D">
        <w:rPr>
          <w:sz w:val="22"/>
          <w:szCs w:val="22"/>
        </w:rPr>
        <w:t>nájemce přenechá nebytové prostory nebo jejich část do podnájmu bez souhlasu pronajímatele,</w:t>
      </w:r>
    </w:p>
    <w:p w:rsidR="00E43B52" w:rsidRPr="00EC437D" w:rsidRDefault="00E43B52" w:rsidP="004D1374">
      <w:pPr>
        <w:numPr>
          <w:ilvl w:val="0"/>
          <w:numId w:val="10"/>
        </w:numPr>
        <w:jc w:val="both"/>
        <w:rPr>
          <w:sz w:val="22"/>
          <w:szCs w:val="22"/>
        </w:rPr>
      </w:pPr>
      <w:r w:rsidRPr="00EC437D">
        <w:rPr>
          <w:sz w:val="22"/>
          <w:szCs w:val="22"/>
        </w:rPr>
        <w:t>nájemce je v prodlení s placením nájemného nebo měsíčních částek na služby poskytované s užíváním pronajatých nebytových prostor,</w:t>
      </w:r>
    </w:p>
    <w:p w:rsidR="00E43B52" w:rsidRPr="00EC437D" w:rsidRDefault="00E43B52" w:rsidP="00E43B52">
      <w:pPr>
        <w:ind w:left="360"/>
        <w:jc w:val="both"/>
        <w:rPr>
          <w:bCs/>
          <w:sz w:val="22"/>
          <w:szCs w:val="22"/>
        </w:rPr>
      </w:pPr>
      <w:r w:rsidRPr="00EC437D">
        <w:rPr>
          <w:sz w:val="22"/>
          <w:szCs w:val="22"/>
        </w:rPr>
        <w:t>má pronajímatel právo tuto smlouvu vypovědět s jednoměsíční výpovědní lhůtou, která začíná běžet ihned následující den po doručení písemné výpovědi druhé smluvní straně.</w:t>
      </w:r>
    </w:p>
    <w:p w:rsidR="00E43B52" w:rsidRPr="00EC437D" w:rsidRDefault="00E43B52" w:rsidP="00E43B52">
      <w:pPr>
        <w:rPr>
          <w:sz w:val="22"/>
          <w:szCs w:val="22"/>
        </w:rPr>
      </w:pPr>
    </w:p>
    <w:p w:rsidR="00E43B52" w:rsidRPr="00E43B52" w:rsidRDefault="00E43B52" w:rsidP="00E43B52">
      <w:pPr>
        <w:pStyle w:val="Nadpis2"/>
        <w:jc w:val="center"/>
        <w:rPr>
          <w:rFonts w:ascii="Bookman Old Style" w:hAnsi="Bookman Old Style"/>
          <w:i w:val="0"/>
          <w:sz w:val="24"/>
          <w:szCs w:val="24"/>
        </w:rPr>
      </w:pPr>
      <w:r w:rsidRPr="00E43B52">
        <w:rPr>
          <w:rFonts w:ascii="Bookman Old Style" w:hAnsi="Bookman Old Style"/>
          <w:i w:val="0"/>
          <w:sz w:val="24"/>
          <w:szCs w:val="24"/>
        </w:rPr>
        <w:t>IV. Cena nájmu a služeb</w:t>
      </w:r>
    </w:p>
    <w:p w:rsidR="00E43B52" w:rsidRPr="00BB6CFF" w:rsidRDefault="00E43B52" w:rsidP="004D1374">
      <w:pPr>
        <w:pStyle w:val="Zkladntext2"/>
        <w:numPr>
          <w:ilvl w:val="0"/>
          <w:numId w:val="9"/>
        </w:numPr>
        <w:spacing w:after="0" w:line="240" w:lineRule="auto"/>
        <w:jc w:val="both"/>
        <w:rPr>
          <w:rFonts w:ascii="Bookman Old Style" w:hAnsi="Bookman Old Style"/>
          <w:sz w:val="22"/>
          <w:szCs w:val="22"/>
        </w:rPr>
      </w:pPr>
      <w:r w:rsidRPr="00EC437D">
        <w:rPr>
          <w:rFonts w:ascii="Bookman Old Style" w:hAnsi="Bookman Old Style"/>
          <w:sz w:val="22"/>
          <w:szCs w:val="22"/>
        </w:rPr>
        <w:t xml:space="preserve"> Nájemné za období od 4. 10. 2016 do 31. 12. 2016 bylo stanoveno dohodou a vychází ze stavebnětechnického stavu pronajímaných nebytových prostor a činí </w:t>
      </w:r>
      <w:r w:rsidRPr="00EC437D">
        <w:rPr>
          <w:rFonts w:ascii="Bookman Old Style" w:hAnsi="Bookman Old Style"/>
          <w:b/>
          <w:noProof/>
          <w:sz w:val="22"/>
          <w:szCs w:val="22"/>
        </w:rPr>
        <w:t>31.960,-</w:t>
      </w:r>
      <w:r w:rsidRPr="00EC437D">
        <w:rPr>
          <w:rFonts w:ascii="Bookman Old Style" w:hAnsi="Bookman Old Style"/>
          <w:b/>
          <w:sz w:val="22"/>
          <w:szCs w:val="22"/>
        </w:rPr>
        <w:t>Kč</w:t>
      </w:r>
      <w:r w:rsidRPr="00EC437D">
        <w:rPr>
          <w:rFonts w:ascii="Bookman Old Style" w:hAnsi="Bookman Old Style"/>
          <w:sz w:val="22"/>
          <w:szCs w:val="22"/>
        </w:rPr>
        <w:t xml:space="preserve"> (slovy: </w:t>
      </w:r>
      <w:r w:rsidRPr="00EC437D">
        <w:rPr>
          <w:rFonts w:ascii="Bookman Old Style" w:hAnsi="Bookman Old Style"/>
          <w:noProof/>
          <w:sz w:val="22"/>
          <w:szCs w:val="22"/>
        </w:rPr>
        <w:t>třicet jeden tisíc devět set šedesát</w:t>
      </w:r>
      <w:r w:rsidRPr="00EC437D">
        <w:rPr>
          <w:rFonts w:ascii="Bookman Old Style" w:hAnsi="Bookman Old Style"/>
          <w:sz w:val="22"/>
          <w:szCs w:val="22"/>
        </w:rPr>
        <w:t xml:space="preserve"> korun). Nájemné bude hrazeno na základě pronajímatelem vystavené faktury vždy do 10. dne každého běžného měsíce, na které je nájemné hrazeno, na účet č. 10006-66402504/0600 u GE Money bank, a. s. Faktury budou zasílány na email nájemce: </w:t>
      </w:r>
      <w:hyperlink r:id="rId7" w:history="1">
        <w:r w:rsidRPr="00EC437D">
          <w:rPr>
            <w:rStyle w:val="Hypertextovodkaz"/>
            <w:rFonts w:ascii="Bookman Old Style" w:hAnsi="Bookman Old Style"/>
            <w:noProof/>
            <w:sz w:val="22"/>
            <w:szCs w:val="22"/>
          </w:rPr>
          <w:t>podatelna@suz.cz</w:t>
        </w:r>
      </w:hyperlink>
      <w:r w:rsidRPr="00EC437D">
        <w:rPr>
          <w:rFonts w:ascii="Bookman Old Style" w:hAnsi="Bookman Old Style"/>
          <w:noProof/>
          <w:sz w:val="22"/>
          <w:szCs w:val="22"/>
        </w:rPr>
        <w:t>.</w:t>
      </w:r>
    </w:p>
    <w:p w:rsidR="00E43B52" w:rsidRPr="00EC437D" w:rsidRDefault="00E43B52" w:rsidP="004D1374">
      <w:pPr>
        <w:pStyle w:val="Zkladntext2"/>
        <w:numPr>
          <w:ilvl w:val="0"/>
          <w:numId w:val="4"/>
        </w:numPr>
        <w:tabs>
          <w:tab w:val="num" w:pos="1440"/>
        </w:tabs>
        <w:spacing w:after="0" w:line="240" w:lineRule="auto"/>
        <w:jc w:val="both"/>
        <w:rPr>
          <w:rFonts w:ascii="Bookman Old Style" w:hAnsi="Bookman Old Style"/>
          <w:sz w:val="22"/>
          <w:szCs w:val="22"/>
        </w:rPr>
      </w:pPr>
      <w:r w:rsidRPr="00EC437D">
        <w:rPr>
          <w:rFonts w:ascii="Bookman Old Style" w:hAnsi="Bookman Old Style"/>
          <w:sz w:val="22"/>
          <w:szCs w:val="22"/>
        </w:rPr>
        <w:t>Pronajímatel se zavazuje zabezpečit nájemci následující služby (jejich dodání):</w:t>
      </w:r>
    </w:p>
    <w:p w:rsidR="00E43B52" w:rsidRPr="00EC437D" w:rsidRDefault="00E43B52" w:rsidP="004D1374">
      <w:pPr>
        <w:pStyle w:val="Zkladntext2"/>
        <w:numPr>
          <w:ilvl w:val="1"/>
          <w:numId w:val="8"/>
        </w:numPr>
        <w:tabs>
          <w:tab w:val="num" w:pos="360"/>
        </w:tabs>
        <w:spacing w:after="0" w:line="240" w:lineRule="auto"/>
        <w:jc w:val="both"/>
        <w:rPr>
          <w:rFonts w:ascii="Bookman Old Style" w:hAnsi="Bookman Old Style"/>
          <w:sz w:val="22"/>
          <w:szCs w:val="22"/>
        </w:rPr>
      </w:pPr>
      <w:r w:rsidRPr="00EC437D">
        <w:rPr>
          <w:rFonts w:ascii="Bookman Old Style" w:hAnsi="Bookman Old Style"/>
          <w:sz w:val="22"/>
          <w:szCs w:val="22"/>
        </w:rPr>
        <w:t>úklid společných prostor</w:t>
      </w:r>
    </w:p>
    <w:p w:rsidR="00E43B52" w:rsidRPr="00EC437D" w:rsidRDefault="00E43B52" w:rsidP="004D1374">
      <w:pPr>
        <w:pStyle w:val="Zkladntext2"/>
        <w:numPr>
          <w:ilvl w:val="1"/>
          <w:numId w:val="8"/>
        </w:numPr>
        <w:tabs>
          <w:tab w:val="num" w:pos="360"/>
        </w:tabs>
        <w:spacing w:after="0" w:line="240" w:lineRule="auto"/>
        <w:jc w:val="both"/>
        <w:rPr>
          <w:rFonts w:ascii="Bookman Old Style" w:hAnsi="Bookman Old Style"/>
          <w:sz w:val="22"/>
          <w:szCs w:val="22"/>
        </w:rPr>
      </w:pPr>
      <w:r w:rsidRPr="00EC437D">
        <w:rPr>
          <w:rFonts w:ascii="Bookman Old Style" w:hAnsi="Bookman Old Style"/>
          <w:sz w:val="22"/>
          <w:szCs w:val="22"/>
        </w:rPr>
        <w:t>odvoz odpadu</w:t>
      </w:r>
    </w:p>
    <w:p w:rsidR="00E43B52" w:rsidRPr="00EC437D" w:rsidRDefault="00E43B52" w:rsidP="004D1374">
      <w:pPr>
        <w:pStyle w:val="Zkladntext2"/>
        <w:numPr>
          <w:ilvl w:val="1"/>
          <w:numId w:val="8"/>
        </w:numPr>
        <w:tabs>
          <w:tab w:val="num" w:pos="360"/>
        </w:tabs>
        <w:spacing w:after="0" w:line="240" w:lineRule="auto"/>
        <w:jc w:val="both"/>
        <w:rPr>
          <w:rFonts w:ascii="Bookman Old Style" w:hAnsi="Bookman Old Style"/>
          <w:sz w:val="22"/>
          <w:szCs w:val="22"/>
        </w:rPr>
      </w:pPr>
      <w:r w:rsidRPr="00EC437D">
        <w:rPr>
          <w:rFonts w:ascii="Bookman Old Style" w:hAnsi="Bookman Old Style"/>
          <w:sz w:val="22"/>
          <w:szCs w:val="22"/>
        </w:rPr>
        <w:t>recepce</w:t>
      </w:r>
    </w:p>
    <w:p w:rsidR="00E43B52" w:rsidRPr="00EC437D" w:rsidRDefault="00E43B52" w:rsidP="004D1374">
      <w:pPr>
        <w:pStyle w:val="Zkladntext2"/>
        <w:numPr>
          <w:ilvl w:val="1"/>
          <w:numId w:val="8"/>
        </w:numPr>
        <w:tabs>
          <w:tab w:val="num" w:pos="360"/>
        </w:tabs>
        <w:spacing w:after="0" w:line="240" w:lineRule="auto"/>
        <w:jc w:val="both"/>
        <w:rPr>
          <w:rFonts w:ascii="Bookman Old Style" w:hAnsi="Bookman Old Style"/>
          <w:sz w:val="22"/>
          <w:szCs w:val="22"/>
        </w:rPr>
      </w:pPr>
      <w:r w:rsidRPr="00EC437D">
        <w:rPr>
          <w:rFonts w:ascii="Bookman Old Style" w:hAnsi="Bookman Old Style"/>
          <w:sz w:val="22"/>
          <w:szCs w:val="22"/>
        </w:rPr>
        <w:t>výtah</w:t>
      </w:r>
    </w:p>
    <w:p w:rsidR="00E43B52" w:rsidRPr="00EC437D" w:rsidRDefault="00E43B52" w:rsidP="004D1374">
      <w:pPr>
        <w:pStyle w:val="Zkladntext2"/>
        <w:numPr>
          <w:ilvl w:val="1"/>
          <w:numId w:val="8"/>
        </w:numPr>
        <w:tabs>
          <w:tab w:val="num" w:pos="360"/>
        </w:tabs>
        <w:spacing w:after="0" w:line="240" w:lineRule="auto"/>
        <w:jc w:val="both"/>
        <w:rPr>
          <w:rFonts w:ascii="Bookman Old Style" w:hAnsi="Bookman Old Style"/>
          <w:sz w:val="22"/>
          <w:szCs w:val="22"/>
        </w:rPr>
      </w:pPr>
      <w:r w:rsidRPr="00EC437D">
        <w:rPr>
          <w:rFonts w:ascii="Bookman Old Style" w:hAnsi="Bookman Old Style"/>
          <w:sz w:val="22"/>
          <w:szCs w:val="22"/>
        </w:rPr>
        <w:t>elektrická energie</w:t>
      </w:r>
    </w:p>
    <w:p w:rsidR="00E43B52" w:rsidRPr="00EC437D" w:rsidRDefault="00E43B52" w:rsidP="004D1374">
      <w:pPr>
        <w:pStyle w:val="Zkladntext2"/>
        <w:numPr>
          <w:ilvl w:val="1"/>
          <w:numId w:val="8"/>
        </w:numPr>
        <w:tabs>
          <w:tab w:val="num" w:pos="360"/>
        </w:tabs>
        <w:spacing w:after="0" w:line="240" w:lineRule="auto"/>
        <w:jc w:val="both"/>
        <w:rPr>
          <w:rFonts w:ascii="Bookman Old Style" w:hAnsi="Bookman Old Style"/>
          <w:sz w:val="22"/>
          <w:szCs w:val="22"/>
        </w:rPr>
      </w:pPr>
      <w:r w:rsidRPr="00EC437D">
        <w:rPr>
          <w:rFonts w:ascii="Bookman Old Style" w:hAnsi="Bookman Old Style"/>
          <w:sz w:val="22"/>
          <w:szCs w:val="22"/>
        </w:rPr>
        <w:t>služby spojené s provozem nemovitosti</w:t>
      </w:r>
    </w:p>
    <w:p w:rsidR="00E43B52" w:rsidRPr="00EC437D" w:rsidRDefault="00E43B52" w:rsidP="00E43B52">
      <w:pPr>
        <w:pStyle w:val="Zkladntextodsazen3"/>
        <w:rPr>
          <w:sz w:val="22"/>
          <w:szCs w:val="22"/>
        </w:rPr>
      </w:pPr>
      <w:r w:rsidRPr="00EC437D">
        <w:rPr>
          <w:sz w:val="22"/>
          <w:szCs w:val="22"/>
        </w:rPr>
        <w:t xml:space="preserve">Smluvní strany se dohodly, že na poskytované služby bude nájemce platit pronajímateli za období od 4. 10. 2016 do 31. 12. 2016 paušální částku ve výši </w:t>
      </w:r>
      <w:r w:rsidRPr="00EC437D">
        <w:rPr>
          <w:b/>
          <w:noProof/>
          <w:sz w:val="22"/>
          <w:szCs w:val="22"/>
        </w:rPr>
        <w:t>27.965</w:t>
      </w:r>
      <w:r w:rsidRPr="00EC437D">
        <w:rPr>
          <w:b/>
          <w:sz w:val="22"/>
          <w:szCs w:val="22"/>
        </w:rPr>
        <w:t>,-Kč</w:t>
      </w:r>
      <w:r w:rsidRPr="00EC437D">
        <w:rPr>
          <w:sz w:val="22"/>
          <w:szCs w:val="22"/>
        </w:rPr>
        <w:t xml:space="preserve"> (slovy: dvacet sedm tisíc devět set šedesát pět  korun_českých) + DPH v zákonem stanovené výši splatné spolu s úhradou nájemného a stejným způsobem. </w:t>
      </w:r>
    </w:p>
    <w:p w:rsidR="00E43B52" w:rsidRPr="00EC437D" w:rsidRDefault="00E43B52" w:rsidP="004D1374">
      <w:pPr>
        <w:pStyle w:val="Zkladntext2"/>
        <w:numPr>
          <w:ilvl w:val="0"/>
          <w:numId w:val="4"/>
        </w:numPr>
        <w:spacing w:after="0" w:line="240" w:lineRule="auto"/>
        <w:jc w:val="both"/>
        <w:rPr>
          <w:rFonts w:ascii="Bookman Old Style" w:hAnsi="Bookman Old Style"/>
          <w:sz w:val="22"/>
          <w:szCs w:val="22"/>
        </w:rPr>
      </w:pPr>
      <w:r w:rsidRPr="00EC437D">
        <w:rPr>
          <w:rFonts w:ascii="Bookman Old Style" w:hAnsi="Bookman Old Style"/>
          <w:sz w:val="22"/>
          <w:szCs w:val="22"/>
        </w:rPr>
        <w:t>Pronajímatel se zavazuje zabezpečit nájemci následující služby (jejich dodání):</w:t>
      </w:r>
    </w:p>
    <w:p w:rsidR="00E43B52" w:rsidRPr="00EC437D" w:rsidRDefault="00E43B52" w:rsidP="004D1374">
      <w:pPr>
        <w:pStyle w:val="Zkladntext2"/>
        <w:numPr>
          <w:ilvl w:val="1"/>
          <w:numId w:val="8"/>
        </w:numPr>
        <w:tabs>
          <w:tab w:val="num" w:pos="360"/>
        </w:tabs>
        <w:spacing w:after="0" w:line="240" w:lineRule="auto"/>
        <w:jc w:val="both"/>
        <w:rPr>
          <w:rFonts w:ascii="Bookman Old Style" w:hAnsi="Bookman Old Style"/>
          <w:sz w:val="22"/>
          <w:szCs w:val="22"/>
        </w:rPr>
      </w:pPr>
      <w:r w:rsidRPr="00EC437D">
        <w:rPr>
          <w:rFonts w:ascii="Bookman Old Style" w:hAnsi="Bookman Old Style"/>
          <w:sz w:val="22"/>
          <w:szCs w:val="22"/>
        </w:rPr>
        <w:t xml:space="preserve">teplo </w:t>
      </w:r>
    </w:p>
    <w:p w:rsidR="00E43B52" w:rsidRPr="00EC437D" w:rsidRDefault="00E43B52" w:rsidP="004D1374">
      <w:pPr>
        <w:pStyle w:val="Zkladntext2"/>
        <w:numPr>
          <w:ilvl w:val="1"/>
          <w:numId w:val="8"/>
        </w:numPr>
        <w:tabs>
          <w:tab w:val="num" w:pos="360"/>
        </w:tabs>
        <w:spacing w:after="0" w:line="240" w:lineRule="auto"/>
        <w:jc w:val="both"/>
        <w:rPr>
          <w:rFonts w:ascii="Bookman Old Style" w:hAnsi="Bookman Old Style"/>
          <w:sz w:val="22"/>
          <w:szCs w:val="22"/>
        </w:rPr>
      </w:pPr>
      <w:r w:rsidRPr="00EC437D">
        <w:rPr>
          <w:rFonts w:ascii="Bookman Old Style" w:hAnsi="Bookman Old Style"/>
          <w:sz w:val="22"/>
          <w:szCs w:val="22"/>
        </w:rPr>
        <w:t>vodné a stočné</w:t>
      </w:r>
    </w:p>
    <w:p w:rsidR="00E43B52" w:rsidRPr="00EC437D" w:rsidRDefault="00E43B52" w:rsidP="00E43B52">
      <w:pPr>
        <w:pStyle w:val="Zkladntextodsazen2"/>
        <w:tabs>
          <w:tab w:val="left" w:pos="426"/>
        </w:tabs>
        <w:spacing w:line="240" w:lineRule="auto"/>
        <w:rPr>
          <w:sz w:val="22"/>
          <w:szCs w:val="22"/>
        </w:rPr>
      </w:pPr>
      <w:r w:rsidRPr="00EC437D">
        <w:rPr>
          <w:sz w:val="22"/>
          <w:szCs w:val="22"/>
        </w:rPr>
        <w:t xml:space="preserve">Smluvní strany se dohodly, že na poskytované služby bude nájemce platit pronajímateli za období od 4. 10. 2016 do paušální částku ve výši </w:t>
      </w:r>
      <w:r w:rsidRPr="00EC437D">
        <w:rPr>
          <w:b/>
          <w:noProof/>
          <w:sz w:val="22"/>
          <w:szCs w:val="22"/>
        </w:rPr>
        <w:t>15.980</w:t>
      </w:r>
      <w:r w:rsidRPr="00EC437D">
        <w:rPr>
          <w:b/>
          <w:sz w:val="22"/>
          <w:szCs w:val="22"/>
        </w:rPr>
        <w:t>,-Kč</w:t>
      </w:r>
      <w:r w:rsidRPr="00EC437D">
        <w:rPr>
          <w:sz w:val="22"/>
          <w:szCs w:val="22"/>
        </w:rPr>
        <w:t xml:space="preserve"> (slovy: patnáct tisíc devět set osmdesát korun_českých) + DPH v zákonem stanovené výši splatné spolu s úhradou nájemného a stejným způsobem.</w:t>
      </w:r>
    </w:p>
    <w:p w:rsidR="00E43B52" w:rsidRPr="00EC437D" w:rsidRDefault="00E43B52" w:rsidP="004D1374">
      <w:pPr>
        <w:pStyle w:val="Zkladntextodsazen2"/>
        <w:numPr>
          <w:ilvl w:val="0"/>
          <w:numId w:val="4"/>
        </w:numPr>
        <w:tabs>
          <w:tab w:val="left" w:pos="426"/>
        </w:tabs>
        <w:spacing w:after="0" w:line="240" w:lineRule="auto"/>
        <w:jc w:val="both"/>
        <w:rPr>
          <w:b/>
          <w:sz w:val="22"/>
          <w:szCs w:val="22"/>
        </w:rPr>
      </w:pPr>
      <w:r w:rsidRPr="00EC437D">
        <w:rPr>
          <w:sz w:val="22"/>
          <w:szCs w:val="22"/>
        </w:rPr>
        <w:t>Faktura</w:t>
      </w:r>
      <w:r w:rsidRPr="00EC437D">
        <w:rPr>
          <w:b/>
          <w:sz w:val="22"/>
          <w:szCs w:val="22"/>
        </w:rPr>
        <w:t xml:space="preserve"> </w:t>
      </w:r>
      <w:r w:rsidRPr="00EC437D">
        <w:rPr>
          <w:sz w:val="22"/>
          <w:szCs w:val="22"/>
        </w:rPr>
        <w:t xml:space="preserve">musí obsahovat náležitosti daňového dokladu, dle platných předpisů. Splatnost faktury bude činit nejméně 21 dní ode dne jejího doručení objednateli.  </w:t>
      </w:r>
    </w:p>
    <w:p w:rsidR="00E43B52" w:rsidRPr="00EC437D" w:rsidRDefault="00E43B52" w:rsidP="004D1374">
      <w:pPr>
        <w:pStyle w:val="Zkladntextodsazen3"/>
        <w:numPr>
          <w:ilvl w:val="0"/>
          <w:numId w:val="4"/>
        </w:numPr>
        <w:spacing w:after="0"/>
        <w:jc w:val="both"/>
        <w:rPr>
          <w:sz w:val="22"/>
          <w:szCs w:val="22"/>
        </w:rPr>
      </w:pPr>
      <w:r w:rsidRPr="00EC437D">
        <w:rPr>
          <w:sz w:val="22"/>
          <w:szCs w:val="22"/>
        </w:rPr>
        <w:t>Pronajímatel má právo jednostranně upravit paušální měsíční částky na služby dle spotřeby a cen dodavatelů služeb formou písemného dodatku k této smlouvě.</w:t>
      </w:r>
    </w:p>
    <w:p w:rsidR="00E43B52" w:rsidRPr="00EC437D" w:rsidRDefault="00E43B52" w:rsidP="00E43B52">
      <w:pPr>
        <w:pStyle w:val="Nadpis1"/>
        <w:rPr>
          <w:rFonts w:ascii="Bookman Old Style" w:hAnsi="Bookman Old Style"/>
          <w:sz w:val="22"/>
          <w:szCs w:val="22"/>
        </w:rPr>
      </w:pPr>
    </w:p>
    <w:p w:rsidR="00E43B52" w:rsidRPr="00E43B52" w:rsidRDefault="00E43B52" w:rsidP="00E43B52">
      <w:pPr>
        <w:pStyle w:val="Nadpis1"/>
        <w:jc w:val="center"/>
        <w:rPr>
          <w:rFonts w:ascii="Bookman Old Style" w:hAnsi="Bookman Old Style"/>
          <w:sz w:val="24"/>
          <w:szCs w:val="24"/>
        </w:rPr>
      </w:pPr>
      <w:r w:rsidRPr="00E43B52">
        <w:rPr>
          <w:rFonts w:ascii="Bookman Old Style" w:hAnsi="Bookman Old Style"/>
          <w:sz w:val="24"/>
          <w:szCs w:val="24"/>
        </w:rPr>
        <w:t>V. Povinnosti smluvních stran</w:t>
      </w:r>
    </w:p>
    <w:p w:rsidR="00E43B52" w:rsidRPr="00EC437D" w:rsidRDefault="00E43B52" w:rsidP="004D1374">
      <w:pPr>
        <w:numPr>
          <w:ilvl w:val="0"/>
          <w:numId w:val="5"/>
        </w:numPr>
        <w:jc w:val="both"/>
        <w:rPr>
          <w:sz w:val="22"/>
          <w:szCs w:val="22"/>
        </w:rPr>
      </w:pPr>
      <w:r w:rsidRPr="00EC437D">
        <w:rPr>
          <w:sz w:val="22"/>
          <w:szCs w:val="22"/>
        </w:rPr>
        <w:t>Pronajímatel je povinen předat nebytové prostory ve stavu způsobilém k užívání a zajišťovat řádné plnění služeb spojených s užíváním těchto prostor. Nájemce prohlašuje, že ke dni uzavření této nájemní smlouvy se seznámil se stavem předmětu nájmu, předmět nájmu si prohlédl a tento je způsobilý k řádnému užívání.</w:t>
      </w:r>
    </w:p>
    <w:p w:rsidR="00E43B52" w:rsidRPr="00EC437D" w:rsidRDefault="00E43B52" w:rsidP="00E43B52">
      <w:pPr>
        <w:jc w:val="both"/>
        <w:rPr>
          <w:sz w:val="22"/>
          <w:szCs w:val="22"/>
        </w:rPr>
      </w:pPr>
    </w:p>
    <w:p w:rsidR="00E43B52" w:rsidRPr="00EC437D" w:rsidRDefault="00E43B52" w:rsidP="00E43B52">
      <w:pPr>
        <w:jc w:val="both"/>
        <w:rPr>
          <w:sz w:val="22"/>
          <w:szCs w:val="22"/>
        </w:rPr>
      </w:pPr>
    </w:p>
    <w:p w:rsidR="00E43B52" w:rsidRPr="00EC437D" w:rsidRDefault="00E43B52" w:rsidP="00E43B52">
      <w:pPr>
        <w:jc w:val="both"/>
        <w:rPr>
          <w:sz w:val="22"/>
          <w:szCs w:val="22"/>
        </w:rPr>
      </w:pPr>
    </w:p>
    <w:p w:rsidR="00E43B52" w:rsidRPr="00EC437D" w:rsidRDefault="00E43B52" w:rsidP="00E43B52">
      <w:pPr>
        <w:jc w:val="both"/>
        <w:rPr>
          <w:sz w:val="22"/>
          <w:szCs w:val="22"/>
        </w:rPr>
      </w:pPr>
    </w:p>
    <w:p w:rsidR="00E43B52" w:rsidRPr="00EC437D" w:rsidRDefault="00E43B52" w:rsidP="00E43B52">
      <w:pPr>
        <w:jc w:val="both"/>
        <w:rPr>
          <w:sz w:val="22"/>
          <w:szCs w:val="22"/>
        </w:rPr>
      </w:pPr>
    </w:p>
    <w:p w:rsidR="00E43B52" w:rsidRPr="00EC437D" w:rsidRDefault="00E43B52" w:rsidP="004D1374">
      <w:pPr>
        <w:numPr>
          <w:ilvl w:val="0"/>
          <w:numId w:val="5"/>
        </w:numPr>
        <w:jc w:val="both"/>
        <w:rPr>
          <w:sz w:val="22"/>
          <w:szCs w:val="22"/>
        </w:rPr>
      </w:pPr>
      <w:r w:rsidRPr="00EC437D">
        <w:rPr>
          <w:sz w:val="22"/>
          <w:szCs w:val="22"/>
        </w:rPr>
        <w:t>Nájemce se zavazuje, že nebude během doby nájmu realizovat žádné stavební úpravy, vylepšení, doplňky nebo reklamu v pronajatých nebytových prostorách (včetně ale neomezující se na řezání, vrtání nebo upevňování instalace, aparatury nebo zařízení jakéhokoli druhu v jakékoliv části prostor) bez získání předchozího písemného souhlasu pronajímatele. Jestliže dojde ke stavebním úpravám se souhlasem pronajímatele, nebude tento uplatňovat své právo na jejich odstranění při zpětném předání při ukončení nájmu, pouze pokud dojde k takové dohodě obou smluvních stran. Souhlas pronajímatele se stavebními úpravami či rekonstrukcí nijak nezbavuje nájemce povinností postupovat podle stavebního zákona a jiných obecně závazných právních předpisů a řádně plnit povinnosti z těchto předpisů vyplývajících.</w:t>
      </w:r>
    </w:p>
    <w:p w:rsidR="00E43B52" w:rsidRPr="00EC437D" w:rsidRDefault="00E43B52" w:rsidP="004D1374">
      <w:pPr>
        <w:numPr>
          <w:ilvl w:val="0"/>
          <w:numId w:val="5"/>
        </w:numPr>
        <w:jc w:val="both"/>
        <w:rPr>
          <w:sz w:val="22"/>
          <w:szCs w:val="22"/>
        </w:rPr>
      </w:pPr>
      <w:r w:rsidRPr="00EC437D">
        <w:rPr>
          <w:sz w:val="22"/>
          <w:szCs w:val="22"/>
        </w:rPr>
        <w:t>Úpravy pronajímaných nebytových prostor provedené nájemcem bude po dobu trvání nájemní smlouvy odepisovat nájemce ze svého daňového základu.</w:t>
      </w:r>
    </w:p>
    <w:p w:rsidR="00E43B52" w:rsidRPr="00EC437D" w:rsidRDefault="00E43B52" w:rsidP="004D1374">
      <w:pPr>
        <w:numPr>
          <w:ilvl w:val="0"/>
          <w:numId w:val="5"/>
        </w:numPr>
        <w:jc w:val="both"/>
        <w:rPr>
          <w:sz w:val="22"/>
          <w:szCs w:val="22"/>
        </w:rPr>
      </w:pPr>
      <w:r w:rsidRPr="00EC437D">
        <w:rPr>
          <w:sz w:val="22"/>
          <w:szCs w:val="22"/>
        </w:rPr>
        <w:t>Nájemce je povinen užívat nebytové prostory v souladu s touto smlouvou, udržovat jej ve stavu způsobilém užívání, hradit opravy a úpravy, včetně obvyklé údržby.</w:t>
      </w:r>
    </w:p>
    <w:p w:rsidR="00E43B52" w:rsidRPr="00EC437D" w:rsidRDefault="00E43B52" w:rsidP="004D1374">
      <w:pPr>
        <w:pStyle w:val="Seznam"/>
        <w:numPr>
          <w:ilvl w:val="0"/>
          <w:numId w:val="5"/>
        </w:numPr>
        <w:jc w:val="both"/>
        <w:rPr>
          <w:rFonts w:ascii="Bookman Old Style" w:hAnsi="Bookman Old Style"/>
          <w:sz w:val="22"/>
          <w:szCs w:val="22"/>
        </w:rPr>
      </w:pPr>
      <w:r w:rsidRPr="00EC437D">
        <w:rPr>
          <w:rFonts w:ascii="Bookman Old Style" w:hAnsi="Bookman Old Style"/>
          <w:sz w:val="22"/>
          <w:szCs w:val="22"/>
        </w:rPr>
        <w:t>Nájemce je oprávněn přenechat nebytové prostory nebo jejich část jiným podnájemcům za předpokladu stejného předmětu nájmu, avšak pouze za předchozího písemného souhlasu pronajímatele.</w:t>
      </w:r>
    </w:p>
    <w:p w:rsidR="00E43B52" w:rsidRPr="00EC437D" w:rsidRDefault="00E43B52" w:rsidP="004D1374">
      <w:pPr>
        <w:pStyle w:val="Seznam"/>
        <w:numPr>
          <w:ilvl w:val="0"/>
          <w:numId w:val="5"/>
        </w:numPr>
        <w:jc w:val="both"/>
        <w:rPr>
          <w:rFonts w:ascii="Bookman Old Style" w:hAnsi="Bookman Old Style"/>
          <w:sz w:val="22"/>
          <w:szCs w:val="22"/>
        </w:rPr>
      </w:pPr>
      <w:r w:rsidRPr="00EC437D">
        <w:rPr>
          <w:rFonts w:ascii="Bookman Old Style" w:hAnsi="Bookman Old Style"/>
          <w:sz w:val="22"/>
          <w:szCs w:val="22"/>
        </w:rPr>
        <w:t>Nájemce je povinen okamžitě odstranit na své náklady závady a poškození v pronajatých nebytových i společných prostorech, které způsobil sám ev. jeho zaměstnanci či návštěvníci.</w:t>
      </w:r>
    </w:p>
    <w:p w:rsidR="00E43B52" w:rsidRPr="00EC437D" w:rsidRDefault="00E43B52" w:rsidP="004D1374">
      <w:pPr>
        <w:pStyle w:val="Seznam"/>
        <w:numPr>
          <w:ilvl w:val="0"/>
          <w:numId w:val="5"/>
        </w:numPr>
        <w:jc w:val="both"/>
        <w:rPr>
          <w:rFonts w:ascii="Bookman Old Style" w:hAnsi="Bookman Old Style"/>
          <w:sz w:val="22"/>
          <w:szCs w:val="22"/>
        </w:rPr>
      </w:pPr>
      <w:r w:rsidRPr="00EC437D">
        <w:rPr>
          <w:rFonts w:ascii="Bookman Old Style" w:hAnsi="Bookman Old Style"/>
          <w:sz w:val="22"/>
          <w:szCs w:val="22"/>
        </w:rPr>
        <w:t>Nájemce je povinen platit včas a řádně veškeré peněžní částky splatné podle této smlouvy.</w:t>
      </w:r>
    </w:p>
    <w:p w:rsidR="00E43B52" w:rsidRPr="00EC437D" w:rsidRDefault="00E43B52" w:rsidP="004D1374">
      <w:pPr>
        <w:pStyle w:val="Seznam"/>
        <w:numPr>
          <w:ilvl w:val="0"/>
          <w:numId w:val="5"/>
        </w:numPr>
        <w:jc w:val="both"/>
        <w:rPr>
          <w:rFonts w:ascii="Bookman Old Style" w:hAnsi="Bookman Old Style"/>
          <w:sz w:val="22"/>
          <w:szCs w:val="22"/>
        </w:rPr>
      </w:pPr>
      <w:r w:rsidRPr="00EC437D">
        <w:rPr>
          <w:rFonts w:ascii="Bookman Old Style" w:hAnsi="Bookman Old Style"/>
          <w:sz w:val="22"/>
          <w:szCs w:val="22"/>
        </w:rPr>
        <w:t xml:space="preserve">V případě ukončení nájmu je nájemce povinen opustit pronajaté nebytové prostory uklizené a předat je pronajímateli ve stavu v jakém je převzal, a to nejpozději 5 den po skončení nájmu.  </w:t>
      </w:r>
    </w:p>
    <w:p w:rsidR="00E43B52" w:rsidRPr="00EC437D" w:rsidRDefault="00E43B52" w:rsidP="004D1374">
      <w:pPr>
        <w:pStyle w:val="Seznam"/>
        <w:numPr>
          <w:ilvl w:val="0"/>
          <w:numId w:val="5"/>
        </w:numPr>
        <w:jc w:val="both"/>
        <w:rPr>
          <w:rFonts w:ascii="Bookman Old Style" w:hAnsi="Bookman Old Style"/>
          <w:sz w:val="22"/>
          <w:szCs w:val="22"/>
        </w:rPr>
      </w:pPr>
      <w:r w:rsidRPr="00EC437D">
        <w:rPr>
          <w:rFonts w:ascii="Bookman Old Style" w:hAnsi="Bookman Old Style"/>
          <w:sz w:val="22"/>
          <w:szCs w:val="22"/>
        </w:rPr>
        <w:t>Je-li nájemce v prodlení s vyklízením nebytových prostor po skončení nájmu déle než 5 dní, je pronajímatel oprávněn vstoupit do těchto nebytových prostor, prostory si zpřístupnit a odstranit z nich a v jiných prostorech uskladnit na náklady nájemce všechen jeho majetek a nebytové prostory dále pronajmout jiným nájemcům. Nájemce se v takovém případě zavazuje převzít svůj majetek uskladněný mimo nebytové prostory na základě písemné výzvy pronajímatele a uhradit pronajímateli všechny náklady, které mu v důsledku nevyklizení nebytových prostor nájemcem vznikly. Nepřevezme-li nájemce svůj majetek uskladněný pronajímatelem mimo nebytové prostory ani na základě písemné výzvy pronajímatele, zplnomocňuje tímto pronajímatele, aby veškerý jeho majetek uskladněný mimo nebytové prostory dle tohoto článku prodal a výtěžek z prodeje použil k úhradě svých nákladů spojených se zpřístupněním nebytových prostor, uskladněním majetku nájemce mimo nebytové prostory a prodejem majetku nájemce. Případnou zbývající část výtěžku z prodeje majetku nájemce pronajímatel poukáže ve prospěch nájemce, a to prostřednictvím poštovní poukázky. Smluvní strany se dohodly, že toto ustanovení zůstává v platnosti a účinnosti i po ukončení této smlouvy.</w:t>
      </w:r>
    </w:p>
    <w:p w:rsidR="00E43B52" w:rsidRPr="00EC437D" w:rsidRDefault="00E43B52" w:rsidP="004D1374">
      <w:pPr>
        <w:pStyle w:val="Seznam"/>
        <w:numPr>
          <w:ilvl w:val="0"/>
          <w:numId w:val="5"/>
        </w:numPr>
        <w:jc w:val="both"/>
        <w:rPr>
          <w:rFonts w:ascii="Bookman Old Style" w:hAnsi="Bookman Old Style"/>
          <w:sz w:val="22"/>
          <w:szCs w:val="22"/>
        </w:rPr>
      </w:pPr>
      <w:r w:rsidRPr="00EC437D">
        <w:rPr>
          <w:rFonts w:ascii="Bookman Old Style" w:hAnsi="Bookman Old Style"/>
          <w:sz w:val="22"/>
          <w:szCs w:val="22"/>
        </w:rPr>
        <w:t>Nájemce je povinen ve své provozní době umožnit pronajímateli nebo jím pověřeným osobám přístup do pronajatých nebytových prostor za účelem jejich kontroly.</w:t>
      </w:r>
    </w:p>
    <w:p w:rsidR="00E43B52" w:rsidRDefault="00E43B52" w:rsidP="004D1374">
      <w:pPr>
        <w:pStyle w:val="Seznam"/>
        <w:numPr>
          <w:ilvl w:val="0"/>
          <w:numId w:val="5"/>
        </w:numPr>
        <w:jc w:val="both"/>
        <w:rPr>
          <w:rFonts w:ascii="Bookman Old Style" w:hAnsi="Bookman Old Style"/>
          <w:sz w:val="22"/>
          <w:szCs w:val="22"/>
        </w:rPr>
      </w:pPr>
      <w:r w:rsidRPr="00EC437D">
        <w:rPr>
          <w:rFonts w:ascii="Bookman Old Style" w:hAnsi="Bookman Old Style"/>
          <w:sz w:val="22"/>
          <w:szCs w:val="22"/>
        </w:rPr>
        <w:t>Nájemce je povinen dodržovat při užívání pronajatých nebytových prostor provozní řád</w:t>
      </w:r>
      <w:r>
        <w:rPr>
          <w:rFonts w:ascii="Bookman Old Style" w:hAnsi="Bookman Old Style"/>
          <w:sz w:val="22"/>
          <w:szCs w:val="22"/>
        </w:rPr>
        <w:t xml:space="preserve"> a </w:t>
      </w:r>
      <w:r w:rsidRPr="00EC437D">
        <w:rPr>
          <w:rFonts w:ascii="Bookman Old Style" w:hAnsi="Bookman Old Style"/>
          <w:sz w:val="22"/>
          <w:szCs w:val="22"/>
        </w:rPr>
        <w:t>veškeré příslušné obecně závazné předpisy, zejména protipožární, bezpečnostní a ochrany životního prostředí.</w:t>
      </w:r>
    </w:p>
    <w:p w:rsidR="00E43B52" w:rsidRDefault="00E43B52" w:rsidP="00E43B52">
      <w:pPr>
        <w:pStyle w:val="Seznam"/>
        <w:jc w:val="both"/>
        <w:rPr>
          <w:rFonts w:ascii="Bookman Old Style" w:hAnsi="Bookman Old Style"/>
          <w:sz w:val="22"/>
          <w:szCs w:val="22"/>
        </w:rPr>
      </w:pPr>
    </w:p>
    <w:p w:rsidR="00E43B52" w:rsidRDefault="00E43B52" w:rsidP="00E43B52">
      <w:pPr>
        <w:pStyle w:val="Seznam"/>
        <w:jc w:val="both"/>
        <w:rPr>
          <w:rFonts w:ascii="Bookman Old Style" w:hAnsi="Bookman Old Style"/>
          <w:sz w:val="22"/>
          <w:szCs w:val="22"/>
        </w:rPr>
      </w:pPr>
    </w:p>
    <w:p w:rsidR="00E43B52" w:rsidRDefault="00E43B52" w:rsidP="00E43B52">
      <w:pPr>
        <w:pStyle w:val="Seznam"/>
        <w:jc w:val="both"/>
        <w:rPr>
          <w:rFonts w:ascii="Bookman Old Style" w:hAnsi="Bookman Old Style"/>
          <w:sz w:val="22"/>
          <w:szCs w:val="22"/>
        </w:rPr>
      </w:pPr>
    </w:p>
    <w:p w:rsidR="00E43B52" w:rsidRDefault="00E43B52" w:rsidP="00E43B52">
      <w:pPr>
        <w:pStyle w:val="Seznam"/>
        <w:jc w:val="both"/>
        <w:rPr>
          <w:rFonts w:ascii="Bookman Old Style" w:hAnsi="Bookman Old Style"/>
          <w:sz w:val="22"/>
          <w:szCs w:val="22"/>
        </w:rPr>
      </w:pPr>
    </w:p>
    <w:p w:rsidR="00E43B52" w:rsidRDefault="00E43B52" w:rsidP="00E43B52">
      <w:pPr>
        <w:pStyle w:val="Seznam"/>
        <w:jc w:val="both"/>
        <w:rPr>
          <w:rFonts w:ascii="Bookman Old Style" w:hAnsi="Bookman Old Style"/>
          <w:sz w:val="22"/>
          <w:szCs w:val="22"/>
        </w:rPr>
      </w:pPr>
    </w:p>
    <w:p w:rsidR="00E43B52" w:rsidRDefault="00E43B52" w:rsidP="00E43B52">
      <w:pPr>
        <w:pStyle w:val="Seznam"/>
        <w:jc w:val="both"/>
        <w:rPr>
          <w:rFonts w:ascii="Bookman Old Style" w:hAnsi="Bookman Old Style"/>
          <w:sz w:val="22"/>
          <w:szCs w:val="22"/>
        </w:rPr>
      </w:pPr>
    </w:p>
    <w:p w:rsidR="00E43B52" w:rsidRDefault="00E43B52" w:rsidP="00E43B52">
      <w:pPr>
        <w:pStyle w:val="Seznam"/>
        <w:jc w:val="both"/>
        <w:rPr>
          <w:rFonts w:ascii="Bookman Old Style" w:hAnsi="Bookman Old Style"/>
          <w:sz w:val="22"/>
          <w:szCs w:val="22"/>
        </w:rPr>
      </w:pPr>
    </w:p>
    <w:p w:rsidR="00E43B52" w:rsidRDefault="00E43B52" w:rsidP="00E43B52">
      <w:pPr>
        <w:pStyle w:val="Seznam"/>
        <w:jc w:val="both"/>
        <w:rPr>
          <w:rFonts w:ascii="Bookman Old Style" w:hAnsi="Bookman Old Style"/>
          <w:sz w:val="22"/>
          <w:szCs w:val="22"/>
        </w:rPr>
      </w:pPr>
    </w:p>
    <w:p w:rsidR="00E43B52" w:rsidRPr="00EC437D" w:rsidRDefault="00E43B52" w:rsidP="00E43B52">
      <w:pPr>
        <w:pStyle w:val="Seznam"/>
        <w:jc w:val="both"/>
        <w:rPr>
          <w:rFonts w:ascii="Bookman Old Style" w:hAnsi="Bookman Old Style"/>
          <w:sz w:val="22"/>
          <w:szCs w:val="22"/>
        </w:rPr>
      </w:pPr>
    </w:p>
    <w:p w:rsidR="00E43B52" w:rsidRPr="00EC437D" w:rsidRDefault="00E43B52" w:rsidP="004D1374">
      <w:pPr>
        <w:pStyle w:val="Seznam"/>
        <w:numPr>
          <w:ilvl w:val="0"/>
          <w:numId w:val="5"/>
        </w:numPr>
        <w:jc w:val="both"/>
        <w:rPr>
          <w:rFonts w:ascii="Bookman Old Style" w:hAnsi="Bookman Old Style"/>
          <w:sz w:val="22"/>
          <w:szCs w:val="22"/>
        </w:rPr>
      </w:pPr>
      <w:r w:rsidRPr="00EC437D">
        <w:rPr>
          <w:rFonts w:ascii="Bookman Old Style" w:hAnsi="Bookman Old Style"/>
          <w:sz w:val="22"/>
          <w:szCs w:val="22"/>
        </w:rPr>
        <w:t>Nájemce je povinen zajišťovat veškeré revize na el. zařízeních, které si sám nainstaloval v pronajatých nebytových prostorech a přenosném ručním nářadí a předávat je pronajímateli.</w:t>
      </w:r>
    </w:p>
    <w:p w:rsidR="00E43B52" w:rsidRPr="00EC437D" w:rsidRDefault="00E43B52" w:rsidP="004D1374">
      <w:pPr>
        <w:pStyle w:val="Seznam"/>
        <w:numPr>
          <w:ilvl w:val="0"/>
          <w:numId w:val="5"/>
        </w:numPr>
        <w:jc w:val="both"/>
        <w:rPr>
          <w:rFonts w:ascii="Bookman Old Style" w:hAnsi="Bookman Old Style"/>
          <w:sz w:val="22"/>
          <w:szCs w:val="22"/>
        </w:rPr>
      </w:pPr>
      <w:r w:rsidRPr="00EC437D">
        <w:rPr>
          <w:rFonts w:ascii="Bookman Old Style" w:hAnsi="Bookman Old Style"/>
          <w:sz w:val="22"/>
          <w:szCs w:val="22"/>
        </w:rPr>
        <w:t xml:space="preserve">Nájemce není oprávněn jednostranně započíst jakékoliv své pohledávky (nároky) vůči pronajímateli proti jakýmkoliv pohledávkám pronajímatele za nájemcem, zejména proti pohledávkám pronajímatele na nájemném a na úhradách za služby spojené s užíváním předmětu nájmu. </w:t>
      </w:r>
    </w:p>
    <w:p w:rsidR="00E43B52" w:rsidRPr="00EC437D" w:rsidRDefault="00E43B52" w:rsidP="004D1374">
      <w:pPr>
        <w:pStyle w:val="Seznam"/>
        <w:widowControl w:val="0"/>
        <w:numPr>
          <w:ilvl w:val="0"/>
          <w:numId w:val="5"/>
        </w:numPr>
        <w:suppressAutoHyphens/>
        <w:ind w:left="357" w:hanging="357"/>
        <w:jc w:val="both"/>
        <w:rPr>
          <w:rFonts w:ascii="Bookman Old Style" w:hAnsi="Bookman Old Style"/>
          <w:sz w:val="22"/>
          <w:szCs w:val="22"/>
        </w:rPr>
      </w:pPr>
      <w:r w:rsidRPr="00EC437D">
        <w:rPr>
          <w:rFonts w:ascii="Bookman Old Style" w:hAnsi="Bookman Old Style"/>
          <w:sz w:val="22"/>
          <w:szCs w:val="22"/>
        </w:rPr>
        <w:t xml:space="preserve">Smluvní strany se dohodly, že přebírají nebezpečí změny okolností ve smyslu ustanovení § 1765 odst. 2 občanského zákoníku a že žádná z nich nemá právo domáhat se zrušení závazku ve smyslu ustanovení § 2000 odst. 2 občanského zákoníku, dále se smluvní strany dohodly, že pro účely této nájemní smlouvy vylučují ustanovení § 1766, § 1793, § 2000 odst. 1, § 2209, § 2210 odst. 3, § 2227, § 2230, 2233 odst. 2, § 2287, § 2303, § 2305, § 2311 a § 2315 občanského zákoníku. </w:t>
      </w:r>
    </w:p>
    <w:p w:rsidR="00E43B52" w:rsidRPr="00EC437D" w:rsidRDefault="00E43B52" w:rsidP="004D1374">
      <w:pPr>
        <w:pStyle w:val="Seznam"/>
        <w:numPr>
          <w:ilvl w:val="0"/>
          <w:numId w:val="5"/>
        </w:numPr>
        <w:jc w:val="both"/>
        <w:rPr>
          <w:rFonts w:ascii="Bookman Old Style" w:hAnsi="Bookman Old Style"/>
          <w:sz w:val="22"/>
          <w:szCs w:val="22"/>
        </w:rPr>
      </w:pPr>
      <w:r w:rsidRPr="00EC437D">
        <w:rPr>
          <w:rFonts w:ascii="Bookman Old Style" w:hAnsi="Bookman Old Style"/>
          <w:sz w:val="22"/>
          <w:szCs w:val="22"/>
        </w:rPr>
        <w:t>Nájemce převzal kopii Průkazu energetické náročnosti výše uvedené budovy.</w:t>
      </w:r>
    </w:p>
    <w:p w:rsidR="00E43B52" w:rsidRPr="00EC437D" w:rsidRDefault="00E43B52" w:rsidP="00E43B52">
      <w:pPr>
        <w:pStyle w:val="Nadpis1"/>
        <w:jc w:val="center"/>
        <w:rPr>
          <w:rFonts w:ascii="Bookman Old Style" w:hAnsi="Bookman Old Style"/>
          <w:sz w:val="22"/>
          <w:szCs w:val="22"/>
        </w:rPr>
      </w:pPr>
    </w:p>
    <w:p w:rsidR="00E43B52" w:rsidRPr="00E43B52" w:rsidRDefault="00E43B52" w:rsidP="00E43B52">
      <w:pPr>
        <w:pStyle w:val="Nadpis1"/>
        <w:jc w:val="center"/>
        <w:rPr>
          <w:rFonts w:ascii="Bookman Old Style" w:hAnsi="Bookman Old Style"/>
          <w:sz w:val="24"/>
          <w:szCs w:val="24"/>
        </w:rPr>
      </w:pPr>
      <w:r w:rsidRPr="00E43B52">
        <w:rPr>
          <w:rFonts w:ascii="Bookman Old Style" w:hAnsi="Bookman Old Style"/>
          <w:sz w:val="24"/>
          <w:szCs w:val="24"/>
        </w:rPr>
        <w:t>VI. Pokuty za nedodržení smluvních podmínek</w:t>
      </w:r>
    </w:p>
    <w:p w:rsidR="00E43B52" w:rsidRPr="00EC437D" w:rsidRDefault="00E43B52" w:rsidP="004D1374">
      <w:pPr>
        <w:numPr>
          <w:ilvl w:val="0"/>
          <w:numId w:val="6"/>
        </w:numPr>
        <w:jc w:val="both"/>
        <w:rPr>
          <w:sz w:val="22"/>
          <w:szCs w:val="22"/>
        </w:rPr>
      </w:pPr>
      <w:r w:rsidRPr="00EC437D">
        <w:rPr>
          <w:sz w:val="22"/>
          <w:szCs w:val="22"/>
        </w:rPr>
        <w:t>Nezaplatí-li nájemce nájemné a úhrady za plnění poskytovaná s užíváním nebytových prostor (vč. vyúčtovaných nedoplatků) včas, je povinen zaplatit pronajímateli úrok z prodlení, resp. poplatek z prodlení podle obecně závazných právních předpisů.</w:t>
      </w:r>
    </w:p>
    <w:p w:rsidR="00E43B52" w:rsidRPr="00EC437D" w:rsidRDefault="00E43B52" w:rsidP="004D1374">
      <w:pPr>
        <w:numPr>
          <w:ilvl w:val="0"/>
          <w:numId w:val="6"/>
        </w:numPr>
        <w:jc w:val="both"/>
        <w:rPr>
          <w:sz w:val="22"/>
          <w:szCs w:val="22"/>
        </w:rPr>
      </w:pPr>
      <w:r w:rsidRPr="00EC437D">
        <w:rPr>
          <w:sz w:val="22"/>
          <w:szCs w:val="22"/>
        </w:rPr>
        <w:t xml:space="preserve">V případě, že nájemce neplatí řádně a včas v době její splatnosti dle této smlouvy jakoukoliv platbu (včetně ale nikoliv se omezující na nájemné a úhrady za služby), je nájemce povinen zaplatit pronajímateli smluvní pokutu ve výši 0,05 % z dlužné částky denně. </w:t>
      </w:r>
    </w:p>
    <w:p w:rsidR="00E43B52" w:rsidRDefault="00E43B52" w:rsidP="004D1374">
      <w:pPr>
        <w:numPr>
          <w:ilvl w:val="0"/>
          <w:numId w:val="6"/>
        </w:numPr>
        <w:jc w:val="both"/>
        <w:rPr>
          <w:sz w:val="22"/>
          <w:szCs w:val="22"/>
        </w:rPr>
      </w:pPr>
      <w:r w:rsidRPr="00EC437D">
        <w:rPr>
          <w:sz w:val="22"/>
          <w:szCs w:val="22"/>
        </w:rPr>
        <w:t>Zaplacením smluvních pokut nezaniká nárok žádat náhradu veškerých škod a ušlého zisku vzniklých nesplněním povinností nájemce.</w:t>
      </w:r>
    </w:p>
    <w:p w:rsidR="00E43B52" w:rsidRPr="00E43B52" w:rsidRDefault="00E43B52" w:rsidP="004D1374">
      <w:pPr>
        <w:numPr>
          <w:ilvl w:val="0"/>
          <w:numId w:val="6"/>
        </w:numPr>
        <w:jc w:val="both"/>
        <w:rPr>
          <w:sz w:val="22"/>
          <w:szCs w:val="22"/>
        </w:rPr>
      </w:pPr>
      <w:r w:rsidRPr="00E43B52">
        <w:rPr>
          <w:sz w:val="22"/>
          <w:szCs w:val="22"/>
        </w:rPr>
        <w:t>Pokud nájemce nevyklidí nebytové prostory ke dni skončení nájmu, je povinen zaplatit pronajímateli za každý započatý měsíc neoprávněného obsazení prostor smluvní pokutu ve výši dvojnásobku měsíčního nájemného za poslední měsíc trvání nájmu.</w:t>
      </w:r>
    </w:p>
    <w:p w:rsidR="00E43B52" w:rsidRPr="00E43B52" w:rsidRDefault="00E43B52" w:rsidP="00E43B52">
      <w:pPr>
        <w:pStyle w:val="Nadpis1"/>
        <w:jc w:val="center"/>
        <w:rPr>
          <w:rFonts w:ascii="Bookman Old Style" w:hAnsi="Bookman Old Style"/>
          <w:sz w:val="24"/>
          <w:szCs w:val="24"/>
        </w:rPr>
      </w:pPr>
      <w:r w:rsidRPr="00E43B52">
        <w:rPr>
          <w:rFonts w:ascii="Bookman Old Style" w:hAnsi="Bookman Old Style"/>
          <w:sz w:val="24"/>
          <w:szCs w:val="24"/>
        </w:rPr>
        <w:t>VII. Závěrečná ustanovení</w:t>
      </w:r>
    </w:p>
    <w:p w:rsidR="00E43B52" w:rsidRPr="00EC437D" w:rsidRDefault="00E43B52" w:rsidP="004D1374">
      <w:pPr>
        <w:pStyle w:val="Seznam"/>
        <w:numPr>
          <w:ilvl w:val="0"/>
          <w:numId w:val="7"/>
        </w:numPr>
        <w:jc w:val="both"/>
        <w:rPr>
          <w:rFonts w:ascii="Bookman Old Style" w:hAnsi="Bookman Old Style"/>
          <w:sz w:val="22"/>
          <w:szCs w:val="22"/>
        </w:rPr>
      </w:pPr>
      <w:r w:rsidRPr="00EC437D">
        <w:rPr>
          <w:rFonts w:ascii="Bookman Old Style" w:hAnsi="Bookman Old Style"/>
          <w:sz w:val="22"/>
          <w:szCs w:val="22"/>
        </w:rPr>
        <w:t>Jestliže nájemce nesplní smluvní podmínky uvedené v  čl. IV. této smlouvy má pronajímatel právo jednostranně odstoupit od této smlouvy s uvedením důvodu odstoupení a smlouva zaniká dnem doručení odstoupení nájemci na jím uvedenou adresu ve smlouvě.</w:t>
      </w:r>
    </w:p>
    <w:p w:rsidR="00E43B52" w:rsidRPr="00EC437D" w:rsidRDefault="00E43B52" w:rsidP="004D1374">
      <w:pPr>
        <w:pStyle w:val="Seznam"/>
        <w:numPr>
          <w:ilvl w:val="0"/>
          <w:numId w:val="7"/>
        </w:numPr>
        <w:jc w:val="both"/>
        <w:rPr>
          <w:rFonts w:ascii="Bookman Old Style" w:hAnsi="Bookman Old Style"/>
          <w:sz w:val="22"/>
          <w:szCs w:val="22"/>
        </w:rPr>
      </w:pPr>
      <w:r w:rsidRPr="00EC437D">
        <w:rPr>
          <w:rFonts w:ascii="Bookman Old Style" w:hAnsi="Bookman Old Style"/>
          <w:sz w:val="22"/>
          <w:szCs w:val="22"/>
        </w:rPr>
        <w:t>Smluvní strany se dohodly, že v případě doručování doporučenou poštovní zásilkou je doručováno na adresu adresáta uvedenou v záhlaví smlouvy. Smluvní strany se dále dohodly, že doporučená poštovní zásilka je doručena desátý den následující po dni, ve kterém byla písemnost předána k poštovní přepravě, nebyla-li doručena dříve.</w:t>
      </w:r>
    </w:p>
    <w:p w:rsidR="00E43B52" w:rsidRPr="00EC437D" w:rsidRDefault="00E43B52" w:rsidP="004D1374">
      <w:pPr>
        <w:pStyle w:val="Seznam"/>
        <w:numPr>
          <w:ilvl w:val="0"/>
          <w:numId w:val="7"/>
        </w:numPr>
        <w:jc w:val="both"/>
        <w:rPr>
          <w:rFonts w:ascii="Bookman Old Style" w:hAnsi="Bookman Old Style"/>
          <w:sz w:val="22"/>
          <w:szCs w:val="22"/>
        </w:rPr>
      </w:pPr>
      <w:r w:rsidRPr="00EC437D">
        <w:rPr>
          <w:rFonts w:ascii="Bookman Old Style" w:hAnsi="Bookman Old Style"/>
          <w:sz w:val="22"/>
          <w:szCs w:val="22"/>
        </w:rPr>
        <w:t>Nájemce prohlašuje, že mu bylo umožněno prohlédnout si pronajímané nebytové prostory a je mu tímto znám stav těchto prostor. Dále nájemce prohlašuje, že bere na vědomí stav a charakter pronajímaných nebytových prostor konstatovaných v této nájemní smlouvě a že stav pronajímaných nebytových prostor mu umožňuje plně tyto nebytové prostory využívat.</w:t>
      </w:r>
    </w:p>
    <w:p w:rsidR="00E43B52" w:rsidRDefault="00E43B52" w:rsidP="004D1374">
      <w:pPr>
        <w:pStyle w:val="Seznam"/>
        <w:numPr>
          <w:ilvl w:val="0"/>
          <w:numId w:val="7"/>
        </w:numPr>
        <w:jc w:val="both"/>
        <w:rPr>
          <w:rFonts w:ascii="Bookman Old Style" w:hAnsi="Bookman Old Style"/>
          <w:sz w:val="22"/>
          <w:szCs w:val="22"/>
        </w:rPr>
      </w:pPr>
      <w:r w:rsidRPr="00EC437D">
        <w:rPr>
          <w:rFonts w:ascii="Bookman Old Style" w:hAnsi="Bookman Old Style"/>
          <w:sz w:val="22"/>
          <w:szCs w:val="22"/>
        </w:rPr>
        <w:t>Změny a doplňky k této smlouvě lze provádět pouze písemně a dohodou obou smluvních stran a to dodatkem k této smlouvě.</w:t>
      </w:r>
    </w:p>
    <w:p w:rsidR="00E43B52" w:rsidRDefault="00E43B52" w:rsidP="00E43B52">
      <w:pPr>
        <w:pStyle w:val="Seznam"/>
        <w:jc w:val="both"/>
        <w:rPr>
          <w:rFonts w:ascii="Bookman Old Style" w:hAnsi="Bookman Old Style"/>
          <w:sz w:val="22"/>
          <w:szCs w:val="22"/>
        </w:rPr>
      </w:pPr>
    </w:p>
    <w:p w:rsidR="00E43B52" w:rsidRDefault="00E43B52" w:rsidP="00E43B52">
      <w:pPr>
        <w:pStyle w:val="Seznam"/>
        <w:jc w:val="both"/>
        <w:rPr>
          <w:rFonts w:ascii="Bookman Old Style" w:hAnsi="Bookman Old Style"/>
          <w:sz w:val="22"/>
          <w:szCs w:val="22"/>
        </w:rPr>
      </w:pPr>
    </w:p>
    <w:p w:rsidR="00E43B52" w:rsidRDefault="00E43B52" w:rsidP="00E43B52">
      <w:pPr>
        <w:pStyle w:val="Seznam"/>
        <w:jc w:val="both"/>
        <w:rPr>
          <w:rFonts w:ascii="Bookman Old Style" w:hAnsi="Bookman Old Style"/>
          <w:sz w:val="22"/>
          <w:szCs w:val="22"/>
        </w:rPr>
      </w:pPr>
    </w:p>
    <w:p w:rsidR="00E43B52" w:rsidRDefault="00E43B52" w:rsidP="00E43B52">
      <w:pPr>
        <w:pStyle w:val="Seznam"/>
        <w:jc w:val="both"/>
        <w:rPr>
          <w:rFonts w:ascii="Bookman Old Style" w:hAnsi="Bookman Old Style"/>
          <w:sz w:val="22"/>
          <w:szCs w:val="22"/>
        </w:rPr>
      </w:pPr>
    </w:p>
    <w:p w:rsidR="00E43B52" w:rsidRDefault="00E43B52" w:rsidP="00E43B52">
      <w:pPr>
        <w:pStyle w:val="Seznam"/>
        <w:jc w:val="both"/>
        <w:rPr>
          <w:rFonts w:ascii="Bookman Old Style" w:hAnsi="Bookman Old Style"/>
          <w:sz w:val="22"/>
          <w:szCs w:val="22"/>
        </w:rPr>
      </w:pPr>
    </w:p>
    <w:p w:rsidR="00E43B52" w:rsidRPr="00E43B52" w:rsidRDefault="00E43B52" w:rsidP="004D1374">
      <w:pPr>
        <w:pStyle w:val="Zkladntext2"/>
        <w:numPr>
          <w:ilvl w:val="0"/>
          <w:numId w:val="7"/>
        </w:numPr>
        <w:spacing w:after="0" w:line="240" w:lineRule="auto"/>
        <w:jc w:val="both"/>
        <w:rPr>
          <w:rFonts w:ascii="Bookman Old Style" w:hAnsi="Bookman Old Style"/>
          <w:sz w:val="22"/>
          <w:szCs w:val="22"/>
        </w:rPr>
      </w:pPr>
      <w:r w:rsidRPr="003C5BF8">
        <w:rPr>
          <w:rFonts w:ascii="Bookman Old Style" w:hAnsi="Bookman Old Style"/>
          <w:sz w:val="22"/>
          <w:szCs w:val="22"/>
        </w:rPr>
        <w:t>Tato smlouva nabývá platnosti dnem podpisu obou sm</w:t>
      </w:r>
      <w:r>
        <w:rPr>
          <w:rFonts w:ascii="Bookman Old Style" w:hAnsi="Bookman Old Style"/>
          <w:sz w:val="22"/>
          <w:szCs w:val="22"/>
        </w:rPr>
        <w:t xml:space="preserve">luvních stran a účinnosti dnem </w:t>
      </w:r>
      <w:r w:rsidRPr="003C5BF8">
        <w:rPr>
          <w:rFonts w:ascii="Bookman Old Style" w:hAnsi="Bookman Old Style"/>
          <w:sz w:val="22"/>
          <w:szCs w:val="22"/>
        </w:rPr>
        <w:t>zveřejnění v registru smluv dle zákona č. 340/2015 Sb., o zvláštních podmínkách účinnosti některých smluv, uveřejňování těchto smluv a o registru smluv (dále „registr smluv“).</w:t>
      </w:r>
    </w:p>
    <w:p w:rsidR="00E43B52" w:rsidRPr="003C5BF8" w:rsidRDefault="00E43B52" w:rsidP="004D1374">
      <w:pPr>
        <w:pStyle w:val="Zkladntext2"/>
        <w:numPr>
          <w:ilvl w:val="0"/>
          <w:numId w:val="7"/>
        </w:numPr>
        <w:spacing w:after="0" w:line="240" w:lineRule="auto"/>
        <w:jc w:val="both"/>
        <w:rPr>
          <w:rFonts w:ascii="Bookman Old Style" w:hAnsi="Bookman Old Style"/>
          <w:sz w:val="22"/>
          <w:szCs w:val="22"/>
        </w:rPr>
      </w:pPr>
      <w:r w:rsidRPr="003C5BF8">
        <w:rPr>
          <w:rFonts w:ascii="Bookman Old Style" w:hAnsi="Bookman Old Style"/>
          <w:sz w:val="22"/>
          <w:szCs w:val="22"/>
        </w:rPr>
        <w:t>Smluvní strany souhlasí se zveřejněním smlouvy v registru smluv, dle zákona o registru smluv. Zveřejnění provede Správa uprchlických zařízení Ministerstva vnitra</w:t>
      </w:r>
      <w:r>
        <w:rPr>
          <w:rFonts w:ascii="Bookman Old Style" w:hAnsi="Bookman Old Style"/>
          <w:sz w:val="22"/>
          <w:szCs w:val="22"/>
        </w:rPr>
        <w:t xml:space="preserve"> (nájemce</w:t>
      </w:r>
      <w:r w:rsidRPr="003C5BF8">
        <w:rPr>
          <w:rFonts w:ascii="Bookman Old Style" w:hAnsi="Bookman Old Style"/>
          <w:sz w:val="22"/>
          <w:szCs w:val="22"/>
        </w:rPr>
        <w:t>).</w:t>
      </w:r>
      <w:r w:rsidRPr="003C5BF8">
        <w:rPr>
          <w:rFonts w:ascii="Bookman Old Style" w:hAnsi="Bookman Old Style"/>
        </w:rPr>
        <w:t xml:space="preserve"> </w:t>
      </w:r>
    </w:p>
    <w:p w:rsidR="00E43B52" w:rsidRPr="003C5BF8" w:rsidRDefault="00E43B52" w:rsidP="004D1374">
      <w:pPr>
        <w:pStyle w:val="Seznam"/>
        <w:numPr>
          <w:ilvl w:val="0"/>
          <w:numId w:val="7"/>
        </w:numPr>
        <w:jc w:val="both"/>
        <w:rPr>
          <w:rFonts w:ascii="Bookman Old Style" w:hAnsi="Bookman Old Style"/>
          <w:sz w:val="22"/>
          <w:szCs w:val="22"/>
        </w:rPr>
      </w:pPr>
      <w:r w:rsidRPr="00EC437D">
        <w:rPr>
          <w:rFonts w:ascii="Bookman Old Style" w:hAnsi="Bookman Old Style"/>
          <w:sz w:val="22"/>
          <w:szCs w:val="22"/>
        </w:rPr>
        <w:t>Tato smlouva je vyhotovena ve třech stejnopisech s tím, že pronajímatel obdrží dvě vyhotovení a nájemce jedno vyhotovení smlouvy.</w:t>
      </w:r>
      <w:r>
        <w:rPr>
          <w:rFonts w:ascii="Bookman Old Style" w:hAnsi="Bookman Old Style"/>
          <w:sz w:val="22"/>
          <w:szCs w:val="22"/>
        </w:rPr>
        <w:t xml:space="preserve">       </w:t>
      </w:r>
    </w:p>
    <w:p w:rsidR="00E43B52" w:rsidRPr="00EC437D" w:rsidRDefault="00E43B52" w:rsidP="004D1374">
      <w:pPr>
        <w:pStyle w:val="Seznam"/>
        <w:numPr>
          <w:ilvl w:val="0"/>
          <w:numId w:val="7"/>
        </w:numPr>
        <w:jc w:val="both"/>
        <w:rPr>
          <w:rFonts w:ascii="Bookman Old Style" w:hAnsi="Bookman Old Style"/>
          <w:sz w:val="22"/>
          <w:szCs w:val="22"/>
        </w:rPr>
      </w:pPr>
      <w:r w:rsidRPr="00EC437D">
        <w:rPr>
          <w:rFonts w:ascii="Bookman Old Style" w:hAnsi="Bookman Old Style"/>
          <w:sz w:val="22"/>
          <w:szCs w:val="22"/>
        </w:rPr>
        <w:t>Smluvní strany prohlašují, že se seznámily s obsahem smlouvy a že tato smlouva byla sepsána dle jejich pravé a svobodné vůle, nikoliv v tísni, či za nápadně nevýhodných podmínek, a na důkaz toho připojují své podpisy.</w:t>
      </w:r>
    </w:p>
    <w:p w:rsidR="00E43B52" w:rsidRPr="00EC437D" w:rsidRDefault="00E43B52" w:rsidP="00E43B52">
      <w:pPr>
        <w:jc w:val="both"/>
        <w:rPr>
          <w:sz w:val="22"/>
          <w:szCs w:val="22"/>
        </w:rPr>
      </w:pPr>
    </w:p>
    <w:p w:rsidR="00E43B52" w:rsidRPr="00EC437D" w:rsidRDefault="00E43B52" w:rsidP="00E43B52">
      <w:pPr>
        <w:jc w:val="both"/>
        <w:rPr>
          <w:sz w:val="22"/>
          <w:szCs w:val="22"/>
        </w:rPr>
      </w:pPr>
    </w:p>
    <w:p w:rsidR="00E43B52" w:rsidRPr="00EC437D" w:rsidRDefault="00E43B52" w:rsidP="00E43B52">
      <w:pPr>
        <w:jc w:val="both"/>
        <w:rPr>
          <w:sz w:val="22"/>
          <w:szCs w:val="22"/>
        </w:rPr>
      </w:pPr>
    </w:p>
    <w:p w:rsidR="00E43B52" w:rsidRPr="00EC437D" w:rsidRDefault="00E43B52" w:rsidP="00E43B52">
      <w:pPr>
        <w:jc w:val="both"/>
        <w:rPr>
          <w:sz w:val="22"/>
          <w:szCs w:val="22"/>
        </w:rPr>
      </w:pPr>
      <w:r w:rsidRPr="00EC437D">
        <w:rPr>
          <w:sz w:val="22"/>
          <w:szCs w:val="22"/>
        </w:rPr>
        <w:t xml:space="preserve">V Praze dne </w:t>
      </w:r>
      <w:r w:rsidRPr="00EC437D">
        <w:rPr>
          <w:noProof/>
          <w:sz w:val="22"/>
          <w:szCs w:val="22"/>
        </w:rPr>
        <w:t xml:space="preserve">4. 10. 2016            </w:t>
      </w:r>
      <w:r>
        <w:rPr>
          <w:noProof/>
          <w:sz w:val="22"/>
          <w:szCs w:val="22"/>
        </w:rPr>
        <w:t xml:space="preserve">                               </w:t>
      </w:r>
      <w:r w:rsidRPr="00EC437D">
        <w:rPr>
          <w:noProof/>
          <w:sz w:val="22"/>
          <w:szCs w:val="22"/>
        </w:rPr>
        <w:t>V Praze dne 4.10.2016</w:t>
      </w:r>
    </w:p>
    <w:p w:rsidR="00E43B52" w:rsidRPr="00EC437D" w:rsidRDefault="00E43B52" w:rsidP="00E43B52">
      <w:pPr>
        <w:jc w:val="both"/>
        <w:rPr>
          <w:sz w:val="22"/>
          <w:szCs w:val="22"/>
        </w:rPr>
      </w:pPr>
    </w:p>
    <w:p w:rsidR="00E43B52" w:rsidRPr="00EC437D" w:rsidRDefault="00E43B52" w:rsidP="00E43B52">
      <w:pPr>
        <w:jc w:val="both"/>
        <w:rPr>
          <w:sz w:val="22"/>
          <w:szCs w:val="22"/>
        </w:rPr>
      </w:pPr>
    </w:p>
    <w:p w:rsidR="00E43B52" w:rsidRPr="00EC437D" w:rsidRDefault="00E43B52" w:rsidP="00E43B52">
      <w:pPr>
        <w:jc w:val="both"/>
        <w:rPr>
          <w:b/>
          <w:sz w:val="22"/>
          <w:szCs w:val="22"/>
        </w:rPr>
      </w:pPr>
    </w:p>
    <w:p w:rsidR="00E43B52" w:rsidRPr="00EC437D" w:rsidRDefault="00E43B52" w:rsidP="00E43B52">
      <w:pPr>
        <w:jc w:val="both"/>
        <w:rPr>
          <w:b/>
          <w:sz w:val="22"/>
          <w:szCs w:val="22"/>
        </w:rPr>
      </w:pPr>
    </w:p>
    <w:p w:rsidR="00E43B52" w:rsidRPr="00EC437D" w:rsidRDefault="00E43B52" w:rsidP="00E43B52">
      <w:pPr>
        <w:rPr>
          <w:sz w:val="22"/>
          <w:szCs w:val="22"/>
        </w:rPr>
      </w:pPr>
      <w:r w:rsidRPr="00EC437D">
        <w:rPr>
          <w:sz w:val="22"/>
          <w:szCs w:val="22"/>
        </w:rPr>
        <w:t>……………………………………………</w:t>
      </w:r>
      <w:r w:rsidRPr="00EC437D">
        <w:rPr>
          <w:sz w:val="22"/>
          <w:szCs w:val="22"/>
        </w:rPr>
        <w:tab/>
      </w:r>
      <w:r w:rsidRPr="00EC437D">
        <w:rPr>
          <w:sz w:val="22"/>
          <w:szCs w:val="22"/>
        </w:rPr>
        <w:tab/>
      </w:r>
      <w:r>
        <w:rPr>
          <w:sz w:val="22"/>
          <w:szCs w:val="22"/>
        </w:rPr>
        <w:t xml:space="preserve">   </w:t>
      </w:r>
      <w:r w:rsidRPr="00EC437D">
        <w:rPr>
          <w:sz w:val="22"/>
          <w:szCs w:val="22"/>
        </w:rPr>
        <w:t>……………………………………………</w:t>
      </w:r>
    </w:p>
    <w:p w:rsidR="00E43B52" w:rsidRPr="00EC437D" w:rsidRDefault="00E43B52" w:rsidP="00E43B52">
      <w:pPr>
        <w:rPr>
          <w:b/>
          <w:sz w:val="22"/>
          <w:szCs w:val="22"/>
        </w:rPr>
      </w:pPr>
      <w:r w:rsidRPr="00EC437D">
        <w:rPr>
          <w:b/>
          <w:sz w:val="22"/>
          <w:szCs w:val="22"/>
        </w:rPr>
        <w:t>Pražská správa nemovitostí, spol. s r. o.</w:t>
      </w:r>
      <w:r w:rsidRPr="00EC437D">
        <w:rPr>
          <w:sz w:val="22"/>
          <w:szCs w:val="22"/>
        </w:rPr>
        <w:tab/>
      </w:r>
      <w:r w:rsidRPr="00EC437D">
        <w:rPr>
          <w:sz w:val="22"/>
          <w:szCs w:val="22"/>
        </w:rPr>
        <w:tab/>
      </w:r>
      <w:r>
        <w:rPr>
          <w:sz w:val="22"/>
          <w:szCs w:val="22"/>
        </w:rPr>
        <w:t xml:space="preserve"> </w:t>
      </w:r>
      <w:r w:rsidRPr="00EC437D">
        <w:rPr>
          <w:b/>
          <w:noProof/>
          <w:sz w:val="22"/>
          <w:szCs w:val="22"/>
        </w:rPr>
        <w:t>SUZ MV</w:t>
      </w:r>
    </w:p>
    <w:p w:rsidR="00E43B52" w:rsidRPr="00EC437D" w:rsidRDefault="00E43B52" w:rsidP="00E43B52">
      <w:pPr>
        <w:rPr>
          <w:sz w:val="22"/>
          <w:szCs w:val="22"/>
        </w:rPr>
      </w:pPr>
      <w:r w:rsidRPr="00EC437D">
        <w:rPr>
          <w:sz w:val="22"/>
          <w:szCs w:val="22"/>
        </w:rPr>
        <w:t>zastoupena na základě plné moci</w:t>
      </w:r>
      <w:r w:rsidRPr="00EC437D">
        <w:rPr>
          <w:sz w:val="22"/>
          <w:szCs w:val="22"/>
        </w:rPr>
        <w:tab/>
      </w:r>
      <w:r w:rsidRPr="00EC437D">
        <w:rPr>
          <w:sz w:val="22"/>
          <w:szCs w:val="22"/>
        </w:rPr>
        <w:tab/>
      </w:r>
      <w:r w:rsidRPr="00EC437D">
        <w:rPr>
          <w:sz w:val="22"/>
          <w:szCs w:val="22"/>
        </w:rPr>
        <w:tab/>
      </w:r>
      <w:r>
        <w:rPr>
          <w:sz w:val="22"/>
          <w:szCs w:val="22"/>
        </w:rPr>
        <w:t xml:space="preserve"> </w:t>
      </w:r>
      <w:r w:rsidRPr="00EC437D">
        <w:rPr>
          <w:noProof/>
          <w:sz w:val="22"/>
          <w:szCs w:val="22"/>
        </w:rPr>
        <w:t>zastoupena zástupce ředitele</w:t>
      </w:r>
    </w:p>
    <w:p w:rsidR="00E43B52" w:rsidRPr="00EC437D" w:rsidRDefault="00E43B52" w:rsidP="00E43B52">
      <w:pPr>
        <w:tabs>
          <w:tab w:val="left" w:pos="709"/>
          <w:tab w:val="left" w:pos="1418"/>
          <w:tab w:val="left" w:pos="2127"/>
          <w:tab w:val="left" w:pos="2836"/>
          <w:tab w:val="left" w:pos="3545"/>
          <w:tab w:val="center" w:pos="4535"/>
        </w:tabs>
        <w:rPr>
          <w:b/>
          <w:sz w:val="24"/>
          <w:szCs w:val="24"/>
        </w:rPr>
      </w:pPr>
      <w:r w:rsidRPr="00EC437D">
        <w:rPr>
          <w:b/>
          <w:sz w:val="24"/>
          <w:szCs w:val="24"/>
        </w:rPr>
        <w:t>Milošem Štecherem</w:t>
      </w:r>
      <w:r w:rsidRPr="00EC437D">
        <w:rPr>
          <w:b/>
          <w:sz w:val="24"/>
          <w:szCs w:val="24"/>
        </w:rPr>
        <w:tab/>
      </w:r>
      <w:r w:rsidRPr="00EC437D">
        <w:rPr>
          <w:b/>
          <w:sz w:val="24"/>
          <w:szCs w:val="24"/>
        </w:rPr>
        <w:tab/>
      </w:r>
      <w:r w:rsidRPr="00EC437D">
        <w:rPr>
          <w:b/>
          <w:sz w:val="24"/>
          <w:szCs w:val="24"/>
        </w:rPr>
        <w:tab/>
      </w:r>
      <w:r w:rsidRPr="00EC437D">
        <w:rPr>
          <w:b/>
          <w:noProof/>
          <w:sz w:val="24"/>
          <w:szCs w:val="24"/>
        </w:rPr>
        <w:tab/>
        <w:t xml:space="preserve">          Ing. Petrem Košťálem</w:t>
      </w:r>
    </w:p>
    <w:p w:rsidR="00E43B52" w:rsidRPr="00BB6CFF" w:rsidRDefault="00E43B52" w:rsidP="00E43B52">
      <w:pPr>
        <w:jc w:val="both"/>
        <w:rPr>
          <w:i/>
          <w:sz w:val="22"/>
          <w:szCs w:val="22"/>
        </w:rPr>
      </w:pPr>
      <w:r w:rsidRPr="00BB6CFF">
        <w:rPr>
          <w:i/>
          <w:sz w:val="22"/>
          <w:szCs w:val="22"/>
        </w:rPr>
        <w:t>(pronajímatel)</w:t>
      </w:r>
      <w:r w:rsidRPr="00BB6CFF">
        <w:rPr>
          <w:i/>
          <w:sz w:val="22"/>
          <w:szCs w:val="22"/>
        </w:rPr>
        <w:tab/>
      </w:r>
      <w:r w:rsidRPr="00BB6CFF">
        <w:rPr>
          <w:i/>
          <w:sz w:val="22"/>
          <w:szCs w:val="22"/>
        </w:rPr>
        <w:tab/>
      </w:r>
      <w:r w:rsidRPr="00BB6CFF">
        <w:rPr>
          <w:i/>
          <w:sz w:val="22"/>
          <w:szCs w:val="22"/>
        </w:rPr>
        <w:tab/>
      </w:r>
      <w:r w:rsidRPr="00BB6CFF">
        <w:rPr>
          <w:i/>
          <w:sz w:val="22"/>
          <w:szCs w:val="22"/>
        </w:rPr>
        <w:tab/>
      </w:r>
      <w:r w:rsidRPr="00BB6CFF">
        <w:rPr>
          <w:i/>
          <w:sz w:val="22"/>
          <w:szCs w:val="22"/>
        </w:rPr>
        <w:tab/>
      </w:r>
      <w:r w:rsidRPr="00BB6CFF">
        <w:rPr>
          <w:i/>
          <w:sz w:val="22"/>
          <w:szCs w:val="22"/>
        </w:rPr>
        <w:tab/>
        <w:t xml:space="preserve"> (nájemce)</w:t>
      </w:r>
    </w:p>
    <w:p w:rsidR="00E43B52" w:rsidRPr="00BB6CFF" w:rsidRDefault="00E43B52" w:rsidP="00E43B52">
      <w:pPr>
        <w:rPr>
          <w:b/>
          <w:i/>
          <w:sz w:val="22"/>
          <w:szCs w:val="22"/>
        </w:rPr>
      </w:pPr>
    </w:p>
    <w:p w:rsidR="00E43B52" w:rsidRPr="00EC437D" w:rsidRDefault="00E43B52" w:rsidP="00E43B52">
      <w:pPr>
        <w:rPr>
          <w:sz w:val="22"/>
          <w:szCs w:val="22"/>
        </w:rPr>
      </w:pPr>
    </w:p>
    <w:p w:rsidR="00E43B52" w:rsidRPr="00EC437D" w:rsidRDefault="00E43B52" w:rsidP="00E43B52">
      <w:pPr>
        <w:rPr>
          <w:sz w:val="22"/>
          <w:szCs w:val="22"/>
        </w:rPr>
      </w:pPr>
    </w:p>
    <w:p w:rsidR="00C457AF" w:rsidRDefault="00C457AF" w:rsidP="00C457AF">
      <w:pPr>
        <w:jc w:val="center"/>
        <w:rPr>
          <w:b/>
          <w:sz w:val="28"/>
          <w:szCs w:val="28"/>
        </w:rPr>
      </w:pPr>
    </w:p>
    <w:sectPr w:rsidR="00C457AF" w:rsidSect="00353512">
      <w:footerReference w:type="even" r:id="rId8"/>
      <w:footerReference w:type="default" r:id="rId9"/>
      <w:headerReference w:type="first" r:id="rId10"/>
      <w:pgSz w:w="11906" w:h="16838" w:code="9"/>
      <w:pgMar w:top="709" w:right="991" w:bottom="426"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A66" w:rsidRDefault="00A35A66">
      <w:r>
        <w:separator/>
      </w:r>
    </w:p>
  </w:endnote>
  <w:endnote w:type="continuationSeparator" w:id="0">
    <w:p w:rsidR="00A35A66" w:rsidRDefault="00A35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Bar-Code 39">
    <w:panose1 w:val="020B0603050302020204"/>
    <w:charset w:val="02"/>
    <w:family w:val="swiss"/>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2A1" w:rsidRDefault="000272A1" w:rsidP="00A81D7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0272A1" w:rsidRDefault="000272A1" w:rsidP="00A81D7A">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2A1" w:rsidRPr="00AC5E01" w:rsidRDefault="000272A1" w:rsidP="00A81D7A">
    <w:pPr>
      <w:pStyle w:val="Zpat"/>
      <w:framePr w:wrap="around" w:vAnchor="text" w:hAnchor="margin" w:xAlign="right" w:y="1"/>
      <w:rPr>
        <w:rStyle w:val="slostrnky"/>
        <w:b/>
        <w:color w:val="C0C0C0"/>
        <w:sz w:val="16"/>
        <w:szCs w:val="16"/>
      </w:rPr>
    </w:pPr>
    <w:r w:rsidRPr="00AC5E01">
      <w:rPr>
        <w:rStyle w:val="slostrnky"/>
        <w:b/>
        <w:color w:val="C0C0C0"/>
        <w:sz w:val="16"/>
        <w:szCs w:val="16"/>
      </w:rPr>
      <w:fldChar w:fldCharType="begin"/>
    </w:r>
    <w:r w:rsidRPr="00AC5E01">
      <w:rPr>
        <w:rStyle w:val="slostrnky"/>
        <w:b/>
        <w:color w:val="C0C0C0"/>
        <w:sz w:val="16"/>
        <w:szCs w:val="16"/>
      </w:rPr>
      <w:instrText xml:space="preserve">PAGE  </w:instrText>
    </w:r>
    <w:r w:rsidRPr="00AC5E01">
      <w:rPr>
        <w:rStyle w:val="slostrnky"/>
        <w:b/>
        <w:color w:val="C0C0C0"/>
        <w:sz w:val="16"/>
        <w:szCs w:val="16"/>
      </w:rPr>
      <w:fldChar w:fldCharType="separate"/>
    </w:r>
    <w:r w:rsidR="00291778">
      <w:rPr>
        <w:rStyle w:val="slostrnky"/>
        <w:b/>
        <w:noProof/>
        <w:color w:val="C0C0C0"/>
        <w:sz w:val="16"/>
        <w:szCs w:val="16"/>
      </w:rPr>
      <w:t>4</w:t>
    </w:r>
    <w:r w:rsidRPr="00AC5E01">
      <w:rPr>
        <w:rStyle w:val="slostrnky"/>
        <w:b/>
        <w:color w:val="C0C0C0"/>
        <w:sz w:val="16"/>
        <w:szCs w:val="16"/>
      </w:rPr>
      <w:fldChar w:fldCharType="end"/>
    </w:r>
  </w:p>
  <w:p w:rsidR="000272A1" w:rsidRPr="00AC5E01" w:rsidRDefault="000272A1" w:rsidP="005348A0">
    <w:pPr>
      <w:pStyle w:val="Zpat"/>
      <w:ind w:right="360"/>
      <w:rPr>
        <w:b/>
        <w:color w:val="C0C0C0"/>
        <w:sz w:val="16"/>
        <w:szCs w:val="16"/>
      </w:rPr>
    </w:pPr>
  </w:p>
  <w:p w:rsidR="000272A1" w:rsidRDefault="000272A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A66" w:rsidRDefault="00A35A66">
      <w:r>
        <w:separator/>
      </w:r>
    </w:p>
  </w:footnote>
  <w:footnote w:type="continuationSeparator" w:id="0">
    <w:p w:rsidR="00A35A66" w:rsidRDefault="00A35A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2A1" w:rsidRPr="00CF6AF2" w:rsidRDefault="000272A1" w:rsidP="00CF6AF2">
    <w:pPr>
      <w:pStyle w:val="Zhlav"/>
    </w:pPr>
    <w:r>
      <w:rPr>
        <w:caps/>
      </w:rPr>
      <w:t xml:space="preserve">                     </w:t>
    </w:r>
    <w:r w:rsidRPr="00CF6AF2">
      <w:rPr>
        <w:caps/>
      </w:rPr>
      <w:t xml:space="preserve">                                                                                     </w:t>
    </w:r>
    <w:r>
      <w:rPr>
        <w:cap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85134"/>
    <w:multiLevelType w:val="singleLevel"/>
    <w:tmpl w:val="0405000F"/>
    <w:lvl w:ilvl="0">
      <w:start w:val="1"/>
      <w:numFmt w:val="decimal"/>
      <w:lvlText w:val="%1."/>
      <w:lvlJc w:val="left"/>
      <w:pPr>
        <w:tabs>
          <w:tab w:val="num" w:pos="360"/>
        </w:tabs>
        <w:ind w:left="360" w:hanging="360"/>
      </w:pPr>
      <w:rPr>
        <w:rFonts w:hint="default"/>
      </w:rPr>
    </w:lvl>
  </w:abstractNum>
  <w:abstractNum w:abstractNumId="1" w15:restartNumberingAfterBreak="0">
    <w:nsid w:val="33352C6A"/>
    <w:multiLevelType w:val="singleLevel"/>
    <w:tmpl w:val="0405000F"/>
    <w:lvl w:ilvl="0">
      <w:start w:val="1"/>
      <w:numFmt w:val="decimal"/>
      <w:lvlText w:val="%1."/>
      <w:lvlJc w:val="left"/>
      <w:pPr>
        <w:tabs>
          <w:tab w:val="num" w:pos="360"/>
        </w:tabs>
        <w:ind w:left="360" w:hanging="360"/>
      </w:pPr>
    </w:lvl>
  </w:abstractNum>
  <w:abstractNum w:abstractNumId="2" w15:restartNumberingAfterBreak="0">
    <w:nsid w:val="36104267"/>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36464FF4"/>
    <w:multiLevelType w:val="singleLevel"/>
    <w:tmpl w:val="3F449BC8"/>
    <w:lvl w:ilvl="0">
      <w:start w:val="1"/>
      <w:numFmt w:val="decimal"/>
      <w:lvlText w:val="%1."/>
      <w:lvlJc w:val="left"/>
      <w:pPr>
        <w:tabs>
          <w:tab w:val="num" w:pos="360"/>
        </w:tabs>
        <w:ind w:left="360" w:hanging="360"/>
      </w:pPr>
      <w:rPr>
        <w:rFonts w:ascii="Bookman Old Style" w:hAnsi="Bookman Old Style" w:cs="Times New Roman" w:hint="default"/>
        <w:b w:val="0"/>
      </w:rPr>
    </w:lvl>
  </w:abstractNum>
  <w:abstractNum w:abstractNumId="4" w15:restartNumberingAfterBreak="0">
    <w:nsid w:val="3CEF4CDC"/>
    <w:multiLevelType w:val="singleLevel"/>
    <w:tmpl w:val="DC44B7CC"/>
    <w:lvl w:ilvl="0">
      <w:start w:val="1"/>
      <w:numFmt w:val="decimal"/>
      <w:lvlText w:val="%1."/>
      <w:lvlJc w:val="left"/>
      <w:pPr>
        <w:tabs>
          <w:tab w:val="num" w:pos="360"/>
        </w:tabs>
        <w:ind w:left="360" w:hanging="360"/>
      </w:pPr>
      <w:rPr>
        <w:rFonts w:hint="default"/>
        <w:b w:val="0"/>
      </w:rPr>
    </w:lvl>
  </w:abstractNum>
  <w:abstractNum w:abstractNumId="5" w15:restartNumberingAfterBreak="0">
    <w:nsid w:val="410468FA"/>
    <w:multiLevelType w:val="singleLevel"/>
    <w:tmpl w:val="4F56034C"/>
    <w:lvl w:ilvl="0">
      <w:start w:val="1"/>
      <w:numFmt w:val="decimal"/>
      <w:lvlText w:val="%1. "/>
      <w:legacy w:legacy="1" w:legacySpace="0" w:legacyIndent="283"/>
      <w:lvlJc w:val="left"/>
      <w:pPr>
        <w:ind w:left="283" w:hanging="283"/>
      </w:pPr>
      <w:rPr>
        <w:rFonts w:ascii="Bookman Old Style" w:hAnsi="Bookman Old Style" w:hint="default"/>
        <w:b w:val="0"/>
        <w:i w:val="0"/>
        <w:sz w:val="22"/>
        <w:szCs w:val="22"/>
        <w:u w:val="none"/>
      </w:rPr>
    </w:lvl>
  </w:abstractNum>
  <w:abstractNum w:abstractNumId="6" w15:restartNumberingAfterBreak="0">
    <w:nsid w:val="41E375C6"/>
    <w:multiLevelType w:val="hybridMultilevel"/>
    <w:tmpl w:val="716EFBBA"/>
    <w:lvl w:ilvl="0" w:tplc="04050017">
      <w:start w:val="1"/>
      <w:numFmt w:val="lowerLetter"/>
      <w:lvlText w:val="%1)"/>
      <w:lvlJc w:val="left"/>
      <w:pPr>
        <w:tabs>
          <w:tab w:val="num" w:pos="720"/>
        </w:tabs>
        <w:ind w:left="720" w:hanging="360"/>
      </w:pPr>
      <w:rPr>
        <w:rFonts w:hint="default"/>
      </w:rPr>
    </w:lvl>
    <w:lvl w:ilvl="1" w:tplc="A762E9F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62F02CD"/>
    <w:multiLevelType w:val="singleLevel"/>
    <w:tmpl w:val="52A0337C"/>
    <w:lvl w:ilvl="0">
      <w:start w:val="1"/>
      <w:numFmt w:val="lowerLetter"/>
      <w:lvlText w:val="%1)"/>
      <w:lvlJc w:val="left"/>
      <w:pPr>
        <w:tabs>
          <w:tab w:val="num" w:pos="720"/>
        </w:tabs>
        <w:ind w:left="720" w:hanging="360"/>
      </w:pPr>
      <w:rPr>
        <w:rFonts w:hint="default"/>
      </w:rPr>
    </w:lvl>
  </w:abstractNum>
  <w:abstractNum w:abstractNumId="8" w15:restartNumberingAfterBreak="0">
    <w:nsid w:val="775A1362"/>
    <w:multiLevelType w:val="singleLevel"/>
    <w:tmpl w:val="0405000F"/>
    <w:lvl w:ilvl="0">
      <w:start w:val="1"/>
      <w:numFmt w:val="decimal"/>
      <w:lvlText w:val="%1."/>
      <w:lvlJc w:val="left"/>
      <w:pPr>
        <w:tabs>
          <w:tab w:val="num" w:pos="360"/>
        </w:tabs>
        <w:ind w:left="360" w:hanging="360"/>
      </w:pPr>
      <w:rPr>
        <w:rFonts w:hint="default"/>
      </w:rPr>
    </w:lvl>
  </w:abstractNum>
  <w:num w:numId="1">
    <w:abstractNumId w:val="4"/>
  </w:num>
  <w:num w:numId="2">
    <w:abstractNumId w:val="0"/>
  </w:num>
  <w:num w:numId="3">
    <w:abstractNumId w:val="8"/>
  </w:num>
  <w:num w:numId="4">
    <w:abstractNumId w:val="3"/>
  </w:num>
  <w:num w:numId="5">
    <w:abstractNumId w:val="2"/>
  </w:num>
  <w:num w:numId="6">
    <w:abstractNumId w:val="1"/>
  </w:num>
  <w:num w:numId="7">
    <w:abstractNumId w:val="5"/>
  </w:num>
  <w:num w:numId="8">
    <w:abstractNumId w:val="6"/>
  </w:num>
  <w:num w:numId="9">
    <w:abstractNumId w:val="3"/>
    <w:lvlOverride w:ilvl="0">
      <w:startOverride w:val="1"/>
    </w:lvlOverride>
  </w:num>
  <w:num w:numId="10">
    <w:abstractNumId w:val="7"/>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8A0"/>
    <w:rsid w:val="00005C65"/>
    <w:rsid w:val="00015C61"/>
    <w:rsid w:val="00022850"/>
    <w:rsid w:val="000243FF"/>
    <w:rsid w:val="000272A1"/>
    <w:rsid w:val="00036853"/>
    <w:rsid w:val="00046649"/>
    <w:rsid w:val="00052F86"/>
    <w:rsid w:val="00054F67"/>
    <w:rsid w:val="0005760E"/>
    <w:rsid w:val="000702E0"/>
    <w:rsid w:val="00070A9B"/>
    <w:rsid w:val="00073262"/>
    <w:rsid w:val="000751B5"/>
    <w:rsid w:val="000759EF"/>
    <w:rsid w:val="0007646E"/>
    <w:rsid w:val="00083F84"/>
    <w:rsid w:val="00085A60"/>
    <w:rsid w:val="000866EF"/>
    <w:rsid w:val="00091D4B"/>
    <w:rsid w:val="000A3D60"/>
    <w:rsid w:val="000A4B53"/>
    <w:rsid w:val="000A71F1"/>
    <w:rsid w:val="000B25B1"/>
    <w:rsid w:val="000C233E"/>
    <w:rsid w:val="000D426C"/>
    <w:rsid w:val="000D5470"/>
    <w:rsid w:val="000E0016"/>
    <w:rsid w:val="000E497A"/>
    <w:rsid w:val="000E71E1"/>
    <w:rsid w:val="0011429E"/>
    <w:rsid w:val="00115AA7"/>
    <w:rsid w:val="0012399E"/>
    <w:rsid w:val="00123A1C"/>
    <w:rsid w:val="00131067"/>
    <w:rsid w:val="00144AD5"/>
    <w:rsid w:val="00154A55"/>
    <w:rsid w:val="00154CD8"/>
    <w:rsid w:val="001555EC"/>
    <w:rsid w:val="00162F2B"/>
    <w:rsid w:val="001641F7"/>
    <w:rsid w:val="00170A2B"/>
    <w:rsid w:val="0017418A"/>
    <w:rsid w:val="00176746"/>
    <w:rsid w:val="00181E5C"/>
    <w:rsid w:val="00185BAA"/>
    <w:rsid w:val="001A2CCB"/>
    <w:rsid w:val="001A4854"/>
    <w:rsid w:val="001A61BE"/>
    <w:rsid w:val="001B6B00"/>
    <w:rsid w:val="001C3A52"/>
    <w:rsid w:val="001C4E59"/>
    <w:rsid w:val="001D07F1"/>
    <w:rsid w:val="001D36A6"/>
    <w:rsid w:val="001D381F"/>
    <w:rsid w:val="001D392C"/>
    <w:rsid w:val="001D3A0E"/>
    <w:rsid w:val="001E294E"/>
    <w:rsid w:val="001E32D4"/>
    <w:rsid w:val="001E556C"/>
    <w:rsid w:val="001E6C96"/>
    <w:rsid w:val="001F0A36"/>
    <w:rsid w:val="00201768"/>
    <w:rsid w:val="00202AD4"/>
    <w:rsid w:val="0020502E"/>
    <w:rsid w:val="0020509D"/>
    <w:rsid w:val="00205797"/>
    <w:rsid w:val="00206D59"/>
    <w:rsid w:val="00215699"/>
    <w:rsid w:val="002200DE"/>
    <w:rsid w:val="002234AE"/>
    <w:rsid w:val="00231D09"/>
    <w:rsid w:val="00235850"/>
    <w:rsid w:val="00244879"/>
    <w:rsid w:val="00245865"/>
    <w:rsid w:val="0024697E"/>
    <w:rsid w:val="002503E1"/>
    <w:rsid w:val="00262B0D"/>
    <w:rsid w:val="0026726D"/>
    <w:rsid w:val="00270B66"/>
    <w:rsid w:val="00276DF9"/>
    <w:rsid w:val="00277596"/>
    <w:rsid w:val="00283C91"/>
    <w:rsid w:val="00291778"/>
    <w:rsid w:val="00291873"/>
    <w:rsid w:val="00293FD4"/>
    <w:rsid w:val="002B0D0B"/>
    <w:rsid w:val="002C0630"/>
    <w:rsid w:val="002C17E6"/>
    <w:rsid w:val="002D33FD"/>
    <w:rsid w:val="002E3724"/>
    <w:rsid w:val="002F34CD"/>
    <w:rsid w:val="002F3D95"/>
    <w:rsid w:val="002F457A"/>
    <w:rsid w:val="00300BBD"/>
    <w:rsid w:val="00324993"/>
    <w:rsid w:val="003264D6"/>
    <w:rsid w:val="0034618B"/>
    <w:rsid w:val="00346FAB"/>
    <w:rsid w:val="00353512"/>
    <w:rsid w:val="00356B7E"/>
    <w:rsid w:val="00365537"/>
    <w:rsid w:val="003712CE"/>
    <w:rsid w:val="00374EA9"/>
    <w:rsid w:val="003A6B11"/>
    <w:rsid w:val="003A7B74"/>
    <w:rsid w:val="003B06F2"/>
    <w:rsid w:val="003B1DB5"/>
    <w:rsid w:val="003B22EA"/>
    <w:rsid w:val="003B2576"/>
    <w:rsid w:val="003C11D3"/>
    <w:rsid w:val="003C77B8"/>
    <w:rsid w:val="003E510C"/>
    <w:rsid w:val="003E57B3"/>
    <w:rsid w:val="003F3B03"/>
    <w:rsid w:val="003F7896"/>
    <w:rsid w:val="00401137"/>
    <w:rsid w:val="00404A9F"/>
    <w:rsid w:val="00413B33"/>
    <w:rsid w:val="004157A8"/>
    <w:rsid w:val="00420E21"/>
    <w:rsid w:val="0043570F"/>
    <w:rsid w:val="00441691"/>
    <w:rsid w:val="004437BD"/>
    <w:rsid w:val="004511FE"/>
    <w:rsid w:val="00463AF2"/>
    <w:rsid w:val="00464CA2"/>
    <w:rsid w:val="0046523D"/>
    <w:rsid w:val="0047049E"/>
    <w:rsid w:val="00470939"/>
    <w:rsid w:val="00471B6C"/>
    <w:rsid w:val="004765DB"/>
    <w:rsid w:val="00477A64"/>
    <w:rsid w:val="00481ABC"/>
    <w:rsid w:val="00496DB8"/>
    <w:rsid w:val="004A1F07"/>
    <w:rsid w:val="004A1FE3"/>
    <w:rsid w:val="004A4E34"/>
    <w:rsid w:val="004B0D5F"/>
    <w:rsid w:val="004D091D"/>
    <w:rsid w:val="004D1374"/>
    <w:rsid w:val="004D27AE"/>
    <w:rsid w:val="004D2A4D"/>
    <w:rsid w:val="004D3634"/>
    <w:rsid w:val="004D3DB5"/>
    <w:rsid w:val="004D6FF9"/>
    <w:rsid w:val="004E2D24"/>
    <w:rsid w:val="00507491"/>
    <w:rsid w:val="00514D68"/>
    <w:rsid w:val="00526AE7"/>
    <w:rsid w:val="005271CF"/>
    <w:rsid w:val="00534310"/>
    <w:rsid w:val="005348A0"/>
    <w:rsid w:val="00545A70"/>
    <w:rsid w:val="00551D02"/>
    <w:rsid w:val="00553AF5"/>
    <w:rsid w:val="00561383"/>
    <w:rsid w:val="00566B34"/>
    <w:rsid w:val="005706EB"/>
    <w:rsid w:val="00573928"/>
    <w:rsid w:val="0058060A"/>
    <w:rsid w:val="00585532"/>
    <w:rsid w:val="005A0D54"/>
    <w:rsid w:val="005A5B2B"/>
    <w:rsid w:val="005B5DEB"/>
    <w:rsid w:val="005C002E"/>
    <w:rsid w:val="005C2D2A"/>
    <w:rsid w:val="005D09DB"/>
    <w:rsid w:val="005D2511"/>
    <w:rsid w:val="005D43A6"/>
    <w:rsid w:val="005D6CEA"/>
    <w:rsid w:val="005D6D8A"/>
    <w:rsid w:val="005E585D"/>
    <w:rsid w:val="005E66F9"/>
    <w:rsid w:val="006036D2"/>
    <w:rsid w:val="006122B4"/>
    <w:rsid w:val="006131EE"/>
    <w:rsid w:val="00613757"/>
    <w:rsid w:val="00613AAB"/>
    <w:rsid w:val="00617E77"/>
    <w:rsid w:val="00624153"/>
    <w:rsid w:val="0062613B"/>
    <w:rsid w:val="006402DD"/>
    <w:rsid w:val="00642CC9"/>
    <w:rsid w:val="00643706"/>
    <w:rsid w:val="00647572"/>
    <w:rsid w:val="0065081B"/>
    <w:rsid w:val="00651197"/>
    <w:rsid w:val="00656734"/>
    <w:rsid w:val="00670795"/>
    <w:rsid w:val="00670F54"/>
    <w:rsid w:val="00671694"/>
    <w:rsid w:val="006722A4"/>
    <w:rsid w:val="00675EDB"/>
    <w:rsid w:val="0068067E"/>
    <w:rsid w:val="00696A05"/>
    <w:rsid w:val="006A274F"/>
    <w:rsid w:val="006A44A0"/>
    <w:rsid w:val="006A5A0A"/>
    <w:rsid w:val="006C16C8"/>
    <w:rsid w:val="006C5C99"/>
    <w:rsid w:val="006D3AC8"/>
    <w:rsid w:val="006D61DD"/>
    <w:rsid w:val="006D78FB"/>
    <w:rsid w:val="006E3D3B"/>
    <w:rsid w:val="006F3EA2"/>
    <w:rsid w:val="006F6B4D"/>
    <w:rsid w:val="00705029"/>
    <w:rsid w:val="00714C9D"/>
    <w:rsid w:val="00732279"/>
    <w:rsid w:val="0073242D"/>
    <w:rsid w:val="00733C7D"/>
    <w:rsid w:val="00743207"/>
    <w:rsid w:val="0075022B"/>
    <w:rsid w:val="00756B77"/>
    <w:rsid w:val="00760634"/>
    <w:rsid w:val="00764B67"/>
    <w:rsid w:val="00765CC0"/>
    <w:rsid w:val="00775CCC"/>
    <w:rsid w:val="00782FCA"/>
    <w:rsid w:val="00785D9D"/>
    <w:rsid w:val="00790843"/>
    <w:rsid w:val="007A349A"/>
    <w:rsid w:val="007A7368"/>
    <w:rsid w:val="007D0815"/>
    <w:rsid w:val="007D13B8"/>
    <w:rsid w:val="007E14B6"/>
    <w:rsid w:val="007E4FCA"/>
    <w:rsid w:val="007F01FF"/>
    <w:rsid w:val="00805E74"/>
    <w:rsid w:val="0081146F"/>
    <w:rsid w:val="008273EF"/>
    <w:rsid w:val="00835556"/>
    <w:rsid w:val="0083566A"/>
    <w:rsid w:val="00837DDF"/>
    <w:rsid w:val="00844103"/>
    <w:rsid w:val="00865488"/>
    <w:rsid w:val="00870BD3"/>
    <w:rsid w:val="00881466"/>
    <w:rsid w:val="00892C80"/>
    <w:rsid w:val="00892DA4"/>
    <w:rsid w:val="00894FC6"/>
    <w:rsid w:val="008A1C35"/>
    <w:rsid w:val="008A1D48"/>
    <w:rsid w:val="008A2BD1"/>
    <w:rsid w:val="008B1F38"/>
    <w:rsid w:val="008B1FB6"/>
    <w:rsid w:val="008B2ABC"/>
    <w:rsid w:val="008C695A"/>
    <w:rsid w:val="008D17DC"/>
    <w:rsid w:val="008D1CB5"/>
    <w:rsid w:val="008D4730"/>
    <w:rsid w:val="008D6516"/>
    <w:rsid w:val="008D6796"/>
    <w:rsid w:val="008F0100"/>
    <w:rsid w:val="008F03AE"/>
    <w:rsid w:val="008F20D4"/>
    <w:rsid w:val="008F32B3"/>
    <w:rsid w:val="008F40B1"/>
    <w:rsid w:val="00900465"/>
    <w:rsid w:val="00902C6B"/>
    <w:rsid w:val="00904D9B"/>
    <w:rsid w:val="00905212"/>
    <w:rsid w:val="00911529"/>
    <w:rsid w:val="0091173C"/>
    <w:rsid w:val="009135C5"/>
    <w:rsid w:val="0091452C"/>
    <w:rsid w:val="00923433"/>
    <w:rsid w:val="00934836"/>
    <w:rsid w:val="00936921"/>
    <w:rsid w:val="009447B4"/>
    <w:rsid w:val="009553B6"/>
    <w:rsid w:val="009613E1"/>
    <w:rsid w:val="009627DA"/>
    <w:rsid w:val="00970EEB"/>
    <w:rsid w:val="00980844"/>
    <w:rsid w:val="0098151C"/>
    <w:rsid w:val="00990A12"/>
    <w:rsid w:val="009A1A30"/>
    <w:rsid w:val="009A48C1"/>
    <w:rsid w:val="009B2D24"/>
    <w:rsid w:val="009C1BD7"/>
    <w:rsid w:val="009C34C9"/>
    <w:rsid w:val="009C7791"/>
    <w:rsid w:val="009D079A"/>
    <w:rsid w:val="009D676A"/>
    <w:rsid w:val="009F1D90"/>
    <w:rsid w:val="009F20E5"/>
    <w:rsid w:val="009F3A60"/>
    <w:rsid w:val="00A0307B"/>
    <w:rsid w:val="00A12D56"/>
    <w:rsid w:val="00A15ABD"/>
    <w:rsid w:val="00A15D39"/>
    <w:rsid w:val="00A179FE"/>
    <w:rsid w:val="00A218FF"/>
    <w:rsid w:val="00A23C9C"/>
    <w:rsid w:val="00A276F1"/>
    <w:rsid w:val="00A332F7"/>
    <w:rsid w:val="00A35A66"/>
    <w:rsid w:val="00A474B7"/>
    <w:rsid w:val="00A54EED"/>
    <w:rsid w:val="00A635D0"/>
    <w:rsid w:val="00A67E89"/>
    <w:rsid w:val="00A732DD"/>
    <w:rsid w:val="00A81C71"/>
    <w:rsid w:val="00A81D7A"/>
    <w:rsid w:val="00A90591"/>
    <w:rsid w:val="00A91868"/>
    <w:rsid w:val="00A94EB8"/>
    <w:rsid w:val="00A9598C"/>
    <w:rsid w:val="00AA054A"/>
    <w:rsid w:val="00AA3565"/>
    <w:rsid w:val="00AB036A"/>
    <w:rsid w:val="00AB423B"/>
    <w:rsid w:val="00AC4F9D"/>
    <w:rsid w:val="00AC5E01"/>
    <w:rsid w:val="00AD49ED"/>
    <w:rsid w:val="00AD4C13"/>
    <w:rsid w:val="00AD5724"/>
    <w:rsid w:val="00AD58C0"/>
    <w:rsid w:val="00AE783F"/>
    <w:rsid w:val="00AF2F81"/>
    <w:rsid w:val="00AF4F9E"/>
    <w:rsid w:val="00B02929"/>
    <w:rsid w:val="00B036C8"/>
    <w:rsid w:val="00B05147"/>
    <w:rsid w:val="00B0790A"/>
    <w:rsid w:val="00B1074C"/>
    <w:rsid w:val="00B31749"/>
    <w:rsid w:val="00B34952"/>
    <w:rsid w:val="00B51383"/>
    <w:rsid w:val="00B52E11"/>
    <w:rsid w:val="00B616A0"/>
    <w:rsid w:val="00B63397"/>
    <w:rsid w:val="00B64C82"/>
    <w:rsid w:val="00B67D90"/>
    <w:rsid w:val="00B7235D"/>
    <w:rsid w:val="00B7265E"/>
    <w:rsid w:val="00B82BF0"/>
    <w:rsid w:val="00B93FD9"/>
    <w:rsid w:val="00B9483F"/>
    <w:rsid w:val="00BA13A9"/>
    <w:rsid w:val="00BB4422"/>
    <w:rsid w:val="00BB464A"/>
    <w:rsid w:val="00BB4675"/>
    <w:rsid w:val="00BB7B06"/>
    <w:rsid w:val="00BC27EF"/>
    <w:rsid w:val="00BE0BA5"/>
    <w:rsid w:val="00BE1441"/>
    <w:rsid w:val="00BE6ABB"/>
    <w:rsid w:val="00BE6E9E"/>
    <w:rsid w:val="00BF09A4"/>
    <w:rsid w:val="00BF0A6E"/>
    <w:rsid w:val="00C00A0B"/>
    <w:rsid w:val="00C15B40"/>
    <w:rsid w:val="00C17B7B"/>
    <w:rsid w:val="00C2363D"/>
    <w:rsid w:val="00C353C3"/>
    <w:rsid w:val="00C37111"/>
    <w:rsid w:val="00C4557F"/>
    <w:rsid w:val="00C457AF"/>
    <w:rsid w:val="00C504D6"/>
    <w:rsid w:val="00C5065C"/>
    <w:rsid w:val="00C51105"/>
    <w:rsid w:val="00C518EE"/>
    <w:rsid w:val="00C65460"/>
    <w:rsid w:val="00C72992"/>
    <w:rsid w:val="00C73228"/>
    <w:rsid w:val="00C82747"/>
    <w:rsid w:val="00C82A68"/>
    <w:rsid w:val="00C84D56"/>
    <w:rsid w:val="00C91242"/>
    <w:rsid w:val="00C91930"/>
    <w:rsid w:val="00C95EC4"/>
    <w:rsid w:val="00C96E57"/>
    <w:rsid w:val="00CA0905"/>
    <w:rsid w:val="00CA490E"/>
    <w:rsid w:val="00CA4F35"/>
    <w:rsid w:val="00CB4925"/>
    <w:rsid w:val="00CB64DB"/>
    <w:rsid w:val="00CC16A5"/>
    <w:rsid w:val="00CC728E"/>
    <w:rsid w:val="00CC785E"/>
    <w:rsid w:val="00CC7E2F"/>
    <w:rsid w:val="00CD36D7"/>
    <w:rsid w:val="00CD7AC8"/>
    <w:rsid w:val="00CF125E"/>
    <w:rsid w:val="00CF14C8"/>
    <w:rsid w:val="00CF1D4E"/>
    <w:rsid w:val="00CF6AF2"/>
    <w:rsid w:val="00D00851"/>
    <w:rsid w:val="00D051FF"/>
    <w:rsid w:val="00D13E2E"/>
    <w:rsid w:val="00D16F14"/>
    <w:rsid w:val="00D27875"/>
    <w:rsid w:val="00D33BF6"/>
    <w:rsid w:val="00D35FBE"/>
    <w:rsid w:val="00D43C1D"/>
    <w:rsid w:val="00D60A97"/>
    <w:rsid w:val="00D65EF9"/>
    <w:rsid w:val="00D6614B"/>
    <w:rsid w:val="00D71222"/>
    <w:rsid w:val="00D7304B"/>
    <w:rsid w:val="00D9014E"/>
    <w:rsid w:val="00D928B3"/>
    <w:rsid w:val="00DA5B36"/>
    <w:rsid w:val="00DB2A2F"/>
    <w:rsid w:val="00DB531D"/>
    <w:rsid w:val="00DB796F"/>
    <w:rsid w:val="00DC0525"/>
    <w:rsid w:val="00DC4791"/>
    <w:rsid w:val="00DE0B6D"/>
    <w:rsid w:val="00DE1C06"/>
    <w:rsid w:val="00DF03D8"/>
    <w:rsid w:val="00DF41CB"/>
    <w:rsid w:val="00DF7085"/>
    <w:rsid w:val="00E01977"/>
    <w:rsid w:val="00E052E0"/>
    <w:rsid w:val="00E10998"/>
    <w:rsid w:val="00E13633"/>
    <w:rsid w:val="00E13F27"/>
    <w:rsid w:val="00E16D01"/>
    <w:rsid w:val="00E257D6"/>
    <w:rsid w:val="00E41B40"/>
    <w:rsid w:val="00E43B52"/>
    <w:rsid w:val="00E5020C"/>
    <w:rsid w:val="00E50D51"/>
    <w:rsid w:val="00E657A8"/>
    <w:rsid w:val="00E65BCA"/>
    <w:rsid w:val="00E90F74"/>
    <w:rsid w:val="00EB6169"/>
    <w:rsid w:val="00EC2A16"/>
    <w:rsid w:val="00EC6091"/>
    <w:rsid w:val="00ED1066"/>
    <w:rsid w:val="00EE4361"/>
    <w:rsid w:val="00EE46C2"/>
    <w:rsid w:val="00F02C11"/>
    <w:rsid w:val="00F10FF2"/>
    <w:rsid w:val="00F110E7"/>
    <w:rsid w:val="00F12206"/>
    <w:rsid w:val="00F1280E"/>
    <w:rsid w:val="00F1746D"/>
    <w:rsid w:val="00F2311F"/>
    <w:rsid w:val="00F31046"/>
    <w:rsid w:val="00F4691D"/>
    <w:rsid w:val="00F4711E"/>
    <w:rsid w:val="00F47188"/>
    <w:rsid w:val="00F617CA"/>
    <w:rsid w:val="00F6295B"/>
    <w:rsid w:val="00F64AC8"/>
    <w:rsid w:val="00F66026"/>
    <w:rsid w:val="00F76BD7"/>
    <w:rsid w:val="00F77E0C"/>
    <w:rsid w:val="00F829B6"/>
    <w:rsid w:val="00FA3293"/>
    <w:rsid w:val="00FA32E7"/>
    <w:rsid w:val="00FA4E56"/>
    <w:rsid w:val="00FA723F"/>
    <w:rsid w:val="00FB1A52"/>
    <w:rsid w:val="00FB64A6"/>
    <w:rsid w:val="00FC11FB"/>
    <w:rsid w:val="00FD799D"/>
    <w:rsid w:val="00FD7AB0"/>
    <w:rsid w:val="00FE0B06"/>
    <w:rsid w:val="00FE592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F86A0BD-49CD-43FE-891E-E4030FE8E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348A0"/>
    <w:rPr>
      <w:rFonts w:ascii="Bookman Old Style" w:hAnsi="Bookman Old Style"/>
    </w:rPr>
  </w:style>
  <w:style w:type="paragraph" w:styleId="Nadpis1">
    <w:name w:val="heading 1"/>
    <w:basedOn w:val="Normln"/>
    <w:next w:val="Normln"/>
    <w:link w:val="Nadpis1Char"/>
    <w:qFormat/>
    <w:locked/>
    <w:rsid w:val="00E43B52"/>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semiHidden/>
    <w:unhideWhenUsed/>
    <w:qFormat/>
    <w:locked/>
    <w:rsid w:val="00E43B52"/>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0866EF"/>
    <w:pPr>
      <w:keepNext/>
      <w:jc w:val="center"/>
      <w:outlineLvl w:val="2"/>
    </w:pPr>
    <w:rPr>
      <w:rFonts w:ascii="Arial" w:hAnsi="Arial" w:cs="Arial"/>
      <w:b/>
      <w:sz w:val="24"/>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uiPriority w:val="99"/>
    <w:semiHidden/>
    <w:locked/>
    <w:rPr>
      <w:rFonts w:ascii="Cambria" w:hAnsi="Cambria"/>
      <w:b/>
      <w:sz w:val="26"/>
    </w:rPr>
  </w:style>
  <w:style w:type="paragraph" w:styleId="Zhlav">
    <w:name w:val="header"/>
    <w:basedOn w:val="Normln"/>
    <w:link w:val="ZhlavChar"/>
    <w:uiPriority w:val="99"/>
    <w:rsid w:val="005348A0"/>
    <w:pPr>
      <w:tabs>
        <w:tab w:val="center" w:pos="4536"/>
        <w:tab w:val="right" w:pos="9072"/>
      </w:tabs>
    </w:pPr>
  </w:style>
  <w:style w:type="character" w:customStyle="1" w:styleId="ZhlavChar">
    <w:name w:val="Záhlaví Char"/>
    <w:link w:val="Zhlav"/>
    <w:uiPriority w:val="99"/>
    <w:semiHidden/>
    <w:locked/>
    <w:rPr>
      <w:rFonts w:ascii="Bookman Old Style" w:hAnsi="Bookman Old Style"/>
      <w:sz w:val="20"/>
    </w:rPr>
  </w:style>
  <w:style w:type="paragraph" w:styleId="Zpat">
    <w:name w:val="footer"/>
    <w:basedOn w:val="Normln"/>
    <w:link w:val="ZpatChar"/>
    <w:uiPriority w:val="99"/>
    <w:rsid w:val="005348A0"/>
    <w:pPr>
      <w:tabs>
        <w:tab w:val="center" w:pos="4536"/>
        <w:tab w:val="right" w:pos="9072"/>
      </w:tabs>
    </w:pPr>
  </w:style>
  <w:style w:type="character" w:customStyle="1" w:styleId="ZpatChar">
    <w:name w:val="Zápatí Char"/>
    <w:link w:val="Zpat"/>
    <w:uiPriority w:val="99"/>
    <w:semiHidden/>
    <w:locked/>
    <w:rPr>
      <w:rFonts w:ascii="Bookman Old Style" w:hAnsi="Bookman Old Style"/>
      <w:sz w:val="20"/>
    </w:rPr>
  </w:style>
  <w:style w:type="character" w:styleId="slostrnky">
    <w:name w:val="page number"/>
    <w:uiPriority w:val="99"/>
    <w:rsid w:val="005348A0"/>
    <w:rPr>
      <w:rFonts w:cs="Times New Roman"/>
    </w:rPr>
  </w:style>
  <w:style w:type="paragraph" w:customStyle="1" w:styleId="HLAVICKA">
    <w:name w:val="HLAVICKA"/>
    <w:basedOn w:val="Normln"/>
    <w:uiPriority w:val="99"/>
    <w:rsid w:val="005348A0"/>
    <w:pPr>
      <w:keepLines/>
      <w:tabs>
        <w:tab w:val="left" w:pos="284"/>
        <w:tab w:val="left" w:pos="1145"/>
      </w:tabs>
      <w:overflowPunct w:val="0"/>
      <w:autoSpaceDE w:val="0"/>
      <w:autoSpaceDN w:val="0"/>
      <w:adjustRightInd w:val="0"/>
      <w:spacing w:after="60"/>
      <w:textAlignment w:val="baseline"/>
    </w:pPr>
    <w:rPr>
      <w:rFonts w:ascii="Times New Roman" w:hAnsi="Times New Roman"/>
    </w:rPr>
  </w:style>
  <w:style w:type="paragraph" w:customStyle="1" w:styleId="BODY1">
    <w:name w:val="BODY (1)"/>
    <w:basedOn w:val="Normln"/>
    <w:uiPriority w:val="99"/>
    <w:rsid w:val="005348A0"/>
    <w:pPr>
      <w:overflowPunct w:val="0"/>
      <w:autoSpaceDE w:val="0"/>
      <w:autoSpaceDN w:val="0"/>
      <w:adjustRightInd w:val="0"/>
      <w:spacing w:before="60" w:after="60"/>
      <w:ind w:left="284"/>
      <w:jc w:val="both"/>
      <w:textAlignment w:val="baseline"/>
    </w:pPr>
    <w:rPr>
      <w:rFonts w:ascii="Times New Roman" w:hAnsi="Times New Roman"/>
    </w:rPr>
  </w:style>
  <w:style w:type="paragraph" w:customStyle="1" w:styleId="1">
    <w:name w:val="1)"/>
    <w:basedOn w:val="Normln"/>
    <w:uiPriority w:val="99"/>
    <w:rsid w:val="005348A0"/>
    <w:pPr>
      <w:overflowPunct w:val="0"/>
      <w:autoSpaceDE w:val="0"/>
      <w:autoSpaceDN w:val="0"/>
      <w:adjustRightInd w:val="0"/>
      <w:spacing w:before="60" w:after="60"/>
      <w:ind w:left="284" w:hanging="284"/>
      <w:jc w:val="both"/>
      <w:textAlignment w:val="baseline"/>
    </w:pPr>
    <w:rPr>
      <w:rFonts w:ascii="Times New Roman" w:hAnsi="Times New Roman"/>
    </w:rPr>
  </w:style>
  <w:style w:type="paragraph" w:customStyle="1" w:styleId="A">
    <w:name w:val="A)"/>
    <w:basedOn w:val="1"/>
    <w:uiPriority w:val="99"/>
    <w:rsid w:val="005348A0"/>
    <w:pPr>
      <w:ind w:left="567"/>
    </w:pPr>
  </w:style>
  <w:style w:type="paragraph" w:customStyle="1" w:styleId="BODYA">
    <w:name w:val="BODY A)"/>
    <w:basedOn w:val="BODY1"/>
    <w:uiPriority w:val="99"/>
    <w:rsid w:val="005348A0"/>
    <w:pPr>
      <w:ind w:left="567"/>
    </w:pPr>
  </w:style>
  <w:style w:type="paragraph" w:customStyle="1" w:styleId="PODPOMLCKA">
    <w:name w:val="PODPOMLCKA"/>
    <w:basedOn w:val="Normln"/>
    <w:uiPriority w:val="99"/>
    <w:rsid w:val="005348A0"/>
    <w:pPr>
      <w:tabs>
        <w:tab w:val="left" w:pos="360"/>
      </w:tabs>
      <w:overflowPunct w:val="0"/>
      <w:autoSpaceDE w:val="0"/>
      <w:autoSpaceDN w:val="0"/>
      <w:adjustRightInd w:val="0"/>
      <w:spacing w:before="60" w:after="60"/>
      <w:ind w:left="568" w:hanging="284"/>
      <w:jc w:val="both"/>
      <w:textAlignment w:val="baseline"/>
    </w:pPr>
    <w:rPr>
      <w:rFonts w:ascii="Times New Roman" w:hAnsi="Times New Roman"/>
    </w:rPr>
  </w:style>
  <w:style w:type="paragraph" w:customStyle="1" w:styleId="NADPISCENNETUC">
    <w:name w:val="NADPIS CENNETUC"/>
    <w:basedOn w:val="Normln"/>
    <w:uiPriority w:val="99"/>
    <w:rsid w:val="005348A0"/>
    <w:pPr>
      <w:keepNext/>
      <w:keepLines/>
      <w:overflowPunct w:val="0"/>
      <w:autoSpaceDE w:val="0"/>
      <w:autoSpaceDN w:val="0"/>
      <w:adjustRightInd w:val="0"/>
      <w:spacing w:before="120" w:after="60"/>
      <w:jc w:val="center"/>
      <w:textAlignment w:val="baseline"/>
    </w:pPr>
    <w:rPr>
      <w:rFonts w:ascii="Times New Roman" w:hAnsi="Times New Roman"/>
    </w:rPr>
  </w:style>
  <w:style w:type="paragraph" w:styleId="Zkladntext2">
    <w:name w:val="Body Text 2"/>
    <w:basedOn w:val="Normln"/>
    <w:link w:val="Zkladntext2Char"/>
    <w:uiPriority w:val="99"/>
    <w:rsid w:val="00C353C3"/>
    <w:pPr>
      <w:spacing w:after="120" w:line="480" w:lineRule="auto"/>
    </w:pPr>
    <w:rPr>
      <w:rFonts w:ascii="Times New Roman" w:hAnsi="Times New Roman"/>
      <w:sz w:val="24"/>
      <w:szCs w:val="24"/>
    </w:rPr>
  </w:style>
  <w:style w:type="character" w:customStyle="1" w:styleId="Zkladntext2Char">
    <w:name w:val="Základní text 2 Char"/>
    <w:link w:val="Zkladntext2"/>
    <w:uiPriority w:val="99"/>
    <w:semiHidden/>
    <w:locked/>
    <w:rPr>
      <w:rFonts w:ascii="Bookman Old Style" w:hAnsi="Bookman Old Style"/>
      <w:sz w:val="20"/>
    </w:rPr>
  </w:style>
  <w:style w:type="paragraph" w:styleId="Zkladntext3">
    <w:name w:val="Body Text 3"/>
    <w:basedOn w:val="Normln"/>
    <w:link w:val="Zkladntext3Char"/>
    <w:uiPriority w:val="99"/>
    <w:rsid w:val="00015C61"/>
    <w:pPr>
      <w:spacing w:after="120"/>
    </w:pPr>
    <w:rPr>
      <w:sz w:val="16"/>
      <w:szCs w:val="16"/>
    </w:rPr>
  </w:style>
  <w:style w:type="character" w:customStyle="1" w:styleId="Zkladntext3Char">
    <w:name w:val="Základní text 3 Char"/>
    <w:link w:val="Zkladntext3"/>
    <w:uiPriority w:val="99"/>
    <w:semiHidden/>
    <w:locked/>
    <w:rPr>
      <w:rFonts w:ascii="Bookman Old Style" w:hAnsi="Bookman Old Style"/>
      <w:sz w:val="16"/>
    </w:rPr>
  </w:style>
  <w:style w:type="paragraph" w:styleId="Textbubliny">
    <w:name w:val="Balloon Text"/>
    <w:basedOn w:val="Normln"/>
    <w:link w:val="TextbublinyChar"/>
    <w:uiPriority w:val="99"/>
    <w:semiHidden/>
    <w:rsid w:val="00696A05"/>
    <w:rPr>
      <w:rFonts w:ascii="Tahoma" w:hAnsi="Tahoma" w:cs="Tahoma"/>
      <w:sz w:val="16"/>
      <w:szCs w:val="16"/>
    </w:rPr>
  </w:style>
  <w:style w:type="character" w:customStyle="1" w:styleId="TextbublinyChar">
    <w:name w:val="Text bubliny Char"/>
    <w:link w:val="Textbubliny"/>
    <w:uiPriority w:val="99"/>
    <w:semiHidden/>
    <w:locked/>
    <w:rPr>
      <w:sz w:val="2"/>
    </w:rPr>
  </w:style>
  <w:style w:type="character" w:styleId="Hypertextovodkaz">
    <w:name w:val="Hyperlink"/>
    <w:uiPriority w:val="99"/>
    <w:rsid w:val="0034618B"/>
    <w:rPr>
      <w:rFonts w:cs="Times New Roman"/>
      <w:color w:val="0000FF"/>
      <w:u w:val="single"/>
    </w:rPr>
  </w:style>
  <w:style w:type="paragraph" w:styleId="Zkladntext">
    <w:name w:val="Body Text"/>
    <w:basedOn w:val="Normln"/>
    <w:link w:val="ZkladntextChar"/>
    <w:uiPriority w:val="99"/>
    <w:rsid w:val="00DB2A2F"/>
    <w:pPr>
      <w:spacing w:after="120"/>
    </w:pPr>
    <w:rPr>
      <w:rFonts w:ascii="Times New Roman" w:hAnsi="Times New Roman"/>
    </w:rPr>
  </w:style>
  <w:style w:type="character" w:customStyle="1" w:styleId="ZkladntextChar">
    <w:name w:val="Základní text Char"/>
    <w:link w:val="Zkladntext"/>
    <w:uiPriority w:val="99"/>
    <w:locked/>
    <w:rsid w:val="00DB2A2F"/>
    <w:rPr>
      <w:lang w:val="cs-CZ" w:eastAsia="cs-CZ"/>
    </w:rPr>
  </w:style>
  <w:style w:type="paragraph" w:styleId="Odstavecseseznamem">
    <w:name w:val="List Paragraph"/>
    <w:basedOn w:val="Normln"/>
    <w:uiPriority w:val="99"/>
    <w:qFormat/>
    <w:rsid w:val="00283C91"/>
    <w:pPr>
      <w:spacing w:after="200" w:line="276" w:lineRule="auto"/>
      <w:ind w:left="720"/>
      <w:contextualSpacing/>
    </w:pPr>
    <w:rPr>
      <w:rFonts w:ascii="Calibri" w:hAnsi="Calibri"/>
      <w:sz w:val="22"/>
      <w:szCs w:val="22"/>
      <w:lang w:eastAsia="en-US"/>
    </w:rPr>
  </w:style>
  <w:style w:type="character" w:customStyle="1" w:styleId="Nadpis1Char">
    <w:name w:val="Nadpis 1 Char"/>
    <w:link w:val="Nadpis1"/>
    <w:rsid w:val="00E43B52"/>
    <w:rPr>
      <w:rFonts w:ascii="Cambria" w:eastAsia="Times New Roman" w:hAnsi="Cambria" w:cs="Times New Roman"/>
      <w:b/>
      <w:bCs/>
      <w:kern w:val="32"/>
      <w:sz w:val="32"/>
      <w:szCs w:val="32"/>
    </w:rPr>
  </w:style>
  <w:style w:type="character" w:customStyle="1" w:styleId="Nadpis2Char">
    <w:name w:val="Nadpis 2 Char"/>
    <w:link w:val="Nadpis2"/>
    <w:semiHidden/>
    <w:rsid w:val="00E43B52"/>
    <w:rPr>
      <w:rFonts w:ascii="Cambria" w:eastAsia="Times New Roman" w:hAnsi="Cambria" w:cs="Times New Roman"/>
      <w:b/>
      <w:bCs/>
      <w:i/>
      <w:iCs/>
      <w:sz w:val="28"/>
      <w:szCs w:val="28"/>
    </w:rPr>
  </w:style>
  <w:style w:type="paragraph" w:styleId="Zkladntextodsazen2">
    <w:name w:val="Body Text Indent 2"/>
    <w:basedOn w:val="Normln"/>
    <w:link w:val="Zkladntextodsazen2Char"/>
    <w:uiPriority w:val="99"/>
    <w:semiHidden/>
    <w:unhideWhenUsed/>
    <w:rsid w:val="00E43B52"/>
    <w:pPr>
      <w:spacing w:after="120" w:line="480" w:lineRule="auto"/>
      <w:ind w:left="283"/>
    </w:pPr>
  </w:style>
  <w:style w:type="character" w:customStyle="1" w:styleId="Zkladntextodsazen2Char">
    <w:name w:val="Základní text odsazený 2 Char"/>
    <w:link w:val="Zkladntextodsazen2"/>
    <w:uiPriority w:val="99"/>
    <w:semiHidden/>
    <w:rsid w:val="00E43B52"/>
    <w:rPr>
      <w:rFonts w:ascii="Bookman Old Style" w:hAnsi="Bookman Old Style"/>
    </w:rPr>
  </w:style>
  <w:style w:type="paragraph" w:styleId="Zkladntextodsazen3">
    <w:name w:val="Body Text Indent 3"/>
    <w:basedOn w:val="Normln"/>
    <w:link w:val="Zkladntextodsazen3Char"/>
    <w:uiPriority w:val="99"/>
    <w:unhideWhenUsed/>
    <w:rsid w:val="00E43B52"/>
    <w:pPr>
      <w:spacing w:after="120"/>
      <w:ind w:left="283"/>
    </w:pPr>
    <w:rPr>
      <w:sz w:val="16"/>
      <w:szCs w:val="16"/>
    </w:rPr>
  </w:style>
  <w:style w:type="character" w:customStyle="1" w:styleId="Zkladntextodsazen3Char">
    <w:name w:val="Základní text odsazený 3 Char"/>
    <w:link w:val="Zkladntextodsazen3"/>
    <w:uiPriority w:val="99"/>
    <w:rsid w:val="00E43B52"/>
    <w:rPr>
      <w:rFonts w:ascii="Bookman Old Style" w:hAnsi="Bookman Old Style"/>
      <w:sz w:val="16"/>
      <w:szCs w:val="16"/>
    </w:rPr>
  </w:style>
  <w:style w:type="paragraph" w:styleId="Seznam">
    <w:name w:val="List"/>
    <w:basedOn w:val="Normln"/>
    <w:rsid w:val="00E43B52"/>
    <w:pPr>
      <w:ind w:left="283" w:hanging="283"/>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3139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datelna@suz.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1766</Words>
  <Characters>10422</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SMLOUVA O DÍLO</vt:lpstr>
    </vt:vector>
  </TitlesOfParts>
  <Company>SUZ MV ČR</Company>
  <LinksUpToDate>false</LinksUpToDate>
  <CharactersWithSpaces>12164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Jiří Kot</dc:creator>
  <cp:lastModifiedBy>Blanka Fojtíková, Mgr.</cp:lastModifiedBy>
  <cp:revision>3</cp:revision>
  <cp:lastPrinted>2016-10-13T06:08:00Z</cp:lastPrinted>
  <dcterms:created xsi:type="dcterms:W3CDTF">2016-11-07T13:23:00Z</dcterms:created>
  <dcterms:modified xsi:type="dcterms:W3CDTF">2016-11-07T13:23:00Z</dcterms:modified>
</cp:coreProperties>
</file>