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B2" w:rsidRDefault="00E76CB2" w:rsidP="00C96DCB">
      <w:pPr>
        <w:pStyle w:val="cpNzevsmlouvy"/>
        <w:spacing w:after="240"/>
      </w:pPr>
    </w:p>
    <w:p w:rsidR="00367F2B" w:rsidRPr="004F4681" w:rsidRDefault="000C5472" w:rsidP="00C96DCB">
      <w:pPr>
        <w:pStyle w:val="cpNzevsmlouvy"/>
        <w:spacing w:after="240"/>
      </w:pPr>
      <w:r>
        <w:t>Dodatek č. 10</w:t>
      </w:r>
      <w:r w:rsidR="00C96DCB">
        <w:t xml:space="preserve"> k Rámcové smlouvě o poskytování služeb Hybridní pošty </w:t>
      </w:r>
      <w:r w:rsidR="00BB1F90">
        <w:t xml:space="preserve">č. </w:t>
      </w:r>
      <w:r w:rsidR="00C96DCB">
        <w:t xml:space="preserve">2010/0992                                       </w:t>
      </w:r>
      <w:r w:rsidR="00BB1F90">
        <w:t xml:space="preserve"> </w:t>
      </w:r>
      <w:r w:rsidR="00C96DCB">
        <w:t xml:space="preserve"> </w:t>
      </w:r>
      <w:proofErr w:type="spellStart"/>
      <w:proofErr w:type="gramStart"/>
      <w:r w:rsidR="00C96DCB">
        <w:t>Ev.č</w:t>
      </w:r>
      <w:proofErr w:type="spellEnd"/>
      <w:r w:rsidR="00C96DCB">
        <w:t>.</w:t>
      </w:r>
      <w:proofErr w:type="gramEnd"/>
      <w:r w:rsidR="00C96DCB">
        <w:t xml:space="preserve"> Objednatele: 9201000466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0C5472" w:rsidP="0015174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Jan Foubík</w:t>
            </w:r>
            <w:r w:rsidR="00367F2B" w:rsidRPr="001C2D26">
              <w:t xml:space="preserve">, </w:t>
            </w:r>
            <w:r>
              <w:t>ředitel divize, divize obchod a marketing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857F26" w:rsidP="00857F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133406370/0300</w:t>
            </w:r>
          </w:p>
        </w:tc>
      </w:tr>
      <w:tr w:rsidR="00367F2B" w:rsidRPr="00F23FF8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F23FF8" w:rsidRDefault="00F23FF8" w:rsidP="00F23FF8">
            <w:pPr>
              <w:spacing w:before="50" w:after="70" w:line="240" w:lineRule="auto"/>
              <w:ind w:right="-146"/>
              <w:rPr>
                <w:bCs/>
              </w:rPr>
            </w:pPr>
            <w:r w:rsidRPr="00F23FF8">
              <w:rPr>
                <w:bCs/>
              </w:rPr>
              <w:t xml:space="preserve">Česká pošta, </w:t>
            </w:r>
            <w:proofErr w:type="spellStart"/>
            <w:proofErr w:type="gramStart"/>
            <w:r w:rsidRPr="00F23FF8">
              <w:rPr>
                <w:bCs/>
              </w:rPr>
              <w:t>s.p</w:t>
            </w:r>
            <w:proofErr w:type="spellEnd"/>
            <w:r w:rsidRPr="00F23FF8">
              <w:rPr>
                <w:bCs/>
              </w:rPr>
              <w:t>.</w:t>
            </w:r>
            <w:proofErr w:type="gramEnd"/>
            <w:r w:rsidRPr="00F23FF8">
              <w:rPr>
                <w:bCs/>
              </w:rPr>
              <w:t xml:space="preserve">, </w:t>
            </w:r>
            <w:r w:rsidR="00857F26" w:rsidRPr="00F23FF8">
              <w:rPr>
                <w:bCs/>
              </w:rPr>
              <w:t>od</w:t>
            </w:r>
            <w:r w:rsidR="000C5472">
              <w:rPr>
                <w:bCs/>
              </w:rPr>
              <w:t>bor VIP, Poštovní přihrádka 99, 225 99 Praha 025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F23FF8" w:rsidP="00F23FF8">
            <w:pPr>
              <w:spacing w:before="50" w:after="70" w:line="240" w:lineRule="auto"/>
            </w:pPr>
            <w:r>
              <w:t>CZ20030000000001337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85123" w:rsidRPr="001C2D26" w:rsidTr="00DB3D40">
        <w:tc>
          <w:tcPr>
            <w:tcW w:w="9851" w:type="dxa"/>
            <w:gridSpan w:val="2"/>
          </w:tcPr>
          <w:p w:rsidR="00D85123" w:rsidRPr="001C2D26" w:rsidRDefault="009B5267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  <w:r w:rsidR="00BB1F90">
              <w:rPr>
                <w:b/>
              </w:rPr>
              <w:t xml:space="preserve"> </w:t>
            </w:r>
          </w:p>
        </w:tc>
      </w:tr>
      <w:tr w:rsidR="00D85123" w:rsidRPr="001C2D26" w:rsidTr="003C5BF8">
        <w:tc>
          <w:tcPr>
            <w:tcW w:w="3528" w:type="dxa"/>
          </w:tcPr>
          <w:p w:rsidR="00D85123" w:rsidRPr="001C2D26" w:rsidRDefault="00D85123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D85123" w:rsidRPr="001C2D26" w:rsidRDefault="009B5267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D85123" w:rsidRPr="001C2D26" w:rsidTr="003C5BF8">
        <w:tc>
          <w:tcPr>
            <w:tcW w:w="3528" w:type="dxa"/>
          </w:tcPr>
          <w:p w:rsidR="00D85123" w:rsidRPr="001C2D26" w:rsidRDefault="00D85123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D85123" w:rsidRPr="001C2D26" w:rsidRDefault="009B5267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D85123" w:rsidRPr="001C2D26" w:rsidTr="003C5BF8">
        <w:tc>
          <w:tcPr>
            <w:tcW w:w="3528" w:type="dxa"/>
          </w:tcPr>
          <w:p w:rsidR="00D85123" w:rsidRPr="001C2D26" w:rsidRDefault="00D85123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D85123" w:rsidRPr="001C2D26" w:rsidRDefault="009B5267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D85123" w:rsidRPr="001C2D26" w:rsidTr="003C5BF8">
        <w:tc>
          <w:tcPr>
            <w:tcW w:w="3528" w:type="dxa"/>
          </w:tcPr>
          <w:p w:rsidR="00D85123" w:rsidRPr="001C2D26" w:rsidRDefault="00D85123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D85123" w:rsidRPr="001C2D26" w:rsidRDefault="009B5267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D85123" w:rsidRPr="001C2D26" w:rsidTr="003C5BF8">
        <w:tc>
          <w:tcPr>
            <w:tcW w:w="3528" w:type="dxa"/>
          </w:tcPr>
          <w:p w:rsidR="00D85123" w:rsidRPr="001C2D26" w:rsidRDefault="00D85123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D85123" w:rsidRPr="001C2D26" w:rsidRDefault="009B5267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D85123" w:rsidRPr="001C2D26" w:rsidTr="003C5BF8">
        <w:tc>
          <w:tcPr>
            <w:tcW w:w="3528" w:type="dxa"/>
          </w:tcPr>
          <w:p w:rsidR="00D85123" w:rsidRPr="001C2D26" w:rsidRDefault="00D85123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D85123" w:rsidRPr="00BD6170" w:rsidRDefault="009B5267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D85123" w:rsidRPr="001C2D26" w:rsidTr="003C5BF8">
        <w:tc>
          <w:tcPr>
            <w:tcW w:w="3528" w:type="dxa"/>
          </w:tcPr>
          <w:p w:rsidR="00D85123" w:rsidRPr="001C2D26" w:rsidRDefault="00D85123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D85123" w:rsidRPr="001C2D26" w:rsidRDefault="009B5267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D85123" w:rsidRPr="001C2D26" w:rsidTr="003C5BF8">
        <w:tc>
          <w:tcPr>
            <w:tcW w:w="3528" w:type="dxa"/>
          </w:tcPr>
          <w:p w:rsidR="00D85123" w:rsidRPr="001C2D26" w:rsidRDefault="00D85123" w:rsidP="00D8512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7D0EE8" w:rsidRDefault="009B5267" w:rsidP="007D0EE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  <w:p w:rsidR="00D85123" w:rsidRPr="001C2D26" w:rsidRDefault="00D85123" w:rsidP="007D0EE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D85123" w:rsidRPr="001C2D26" w:rsidTr="00446701">
        <w:tc>
          <w:tcPr>
            <w:tcW w:w="9851" w:type="dxa"/>
            <w:gridSpan w:val="2"/>
          </w:tcPr>
          <w:p w:rsidR="00D85123" w:rsidRPr="00BF1991" w:rsidRDefault="00D85123" w:rsidP="009B5267">
            <w:pPr>
              <w:pStyle w:val="cpTabulkasmluvnistrany"/>
              <w:framePr w:hSpace="0" w:wrap="auto" w:vAnchor="margin" w:hAnchor="text" w:yAlign="inline"/>
            </w:pPr>
            <w:r>
              <w:t xml:space="preserve">Přidělené ID CČK </w:t>
            </w:r>
            <w:proofErr w:type="gramStart"/>
            <w:r>
              <w:t>složky</w:t>
            </w:r>
            <w:r w:rsidR="007D10B2">
              <w:t xml:space="preserve">:                     </w:t>
            </w:r>
            <w:r w:rsidR="006D4928">
              <w:t xml:space="preserve"> </w:t>
            </w:r>
            <w:r w:rsidR="009B5267">
              <w:t>x</w:t>
            </w:r>
            <w:proofErr w:type="gramEnd"/>
            <w:r>
              <w:t xml:space="preserve">  </w:t>
            </w:r>
          </w:p>
        </w:tc>
      </w:tr>
      <w:tr w:rsidR="00D85123" w:rsidRPr="001C2D26" w:rsidTr="001C2D26">
        <w:tc>
          <w:tcPr>
            <w:tcW w:w="9851" w:type="dxa"/>
            <w:gridSpan w:val="2"/>
          </w:tcPr>
          <w:p w:rsidR="00D85123" w:rsidRPr="001C2D26" w:rsidRDefault="00BB1F90" w:rsidP="00D85123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 „Objednatel</w:t>
            </w:r>
            <w:r w:rsidR="00D85123">
              <w:t xml:space="preserve">“ </w:t>
            </w:r>
          </w:p>
        </w:tc>
      </w:tr>
    </w:tbl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4A4A13" w:rsidRDefault="00F00F71" w:rsidP="004A4A13">
      <w:pPr>
        <w:pStyle w:val="cpodstavecslovan1"/>
      </w:pPr>
      <w:r w:rsidRPr="00F00F71">
        <w:t xml:space="preserve">Smluvní strany uzavřely dne 16. 12. 2010 Rámcovou smlouvu o poskytování služeb Hybridní pošty, č.  2010/0992, </w:t>
      </w:r>
      <w:proofErr w:type="spellStart"/>
      <w:r w:rsidRPr="00F00F71">
        <w:t>ev.č</w:t>
      </w:r>
      <w:proofErr w:type="spellEnd"/>
      <w:r w:rsidRPr="00F00F71">
        <w:t xml:space="preserve">. Objednatele 92 01 000466 (dále jen „Smlouva“). Předmětem tohoto dodatku jsou </w:t>
      </w:r>
      <w:r w:rsidR="004A4A13" w:rsidRPr="004A4A13">
        <w:t>následující změny a doplnění Smlouvy:</w:t>
      </w:r>
    </w:p>
    <w:p w:rsidR="00E76CB2" w:rsidRPr="009B5267" w:rsidRDefault="002C6FE5" w:rsidP="009B5267">
      <w:pPr>
        <w:pStyle w:val="cpodstavecslovan1"/>
        <w:rPr>
          <w:rFonts w:cs="Tahoma"/>
        </w:rPr>
      </w:pPr>
      <w:r>
        <w:t xml:space="preserve">Strany se dohodly, že Příloha č. 1 -  </w:t>
      </w:r>
      <w:r w:rsidRPr="002C6FE5">
        <w:t>Ceník služeb Hybridní pošty a poštovného za vybrané poštovní služby</w:t>
      </w:r>
      <w:r>
        <w:t xml:space="preserve"> Smlouvy</w:t>
      </w:r>
      <w:r w:rsidR="009B5267">
        <w:t xml:space="preserve"> se ruší a je plně</w:t>
      </w:r>
      <w:r>
        <w:t xml:space="preserve"> </w:t>
      </w:r>
      <w:r w:rsidR="009B5267">
        <w:t>nahrazen novým textem obsaženým v Příloze č. 1 tohoto Dodatku č. 10.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7D0EE8" w:rsidP="007D0EE8">
      <w:pPr>
        <w:pStyle w:val="cpodstavecslovan1"/>
      </w:pPr>
      <w:r w:rsidRPr="007D0EE8">
        <w:t>Dodatek č. 1</w:t>
      </w:r>
      <w:r>
        <w:t>0</w:t>
      </w:r>
      <w:r w:rsidRPr="007D0EE8">
        <w:t xml:space="preserve"> je uzavřen dnem j</w:t>
      </w:r>
      <w:r>
        <w:t>eho podpisu oběma stranami Smlouv</w:t>
      </w:r>
      <w:r w:rsidRPr="007D0EE8">
        <w:t>y</w:t>
      </w:r>
      <w:r w:rsidR="004A4A13" w:rsidRPr="004A4A13">
        <w:t>.</w:t>
      </w:r>
      <w:r w:rsidR="004A4A13">
        <w:t xml:space="preserve"> </w:t>
      </w:r>
    </w:p>
    <w:p w:rsidR="001E712E" w:rsidRPr="00F77E22" w:rsidRDefault="004A4A13" w:rsidP="004A4A13">
      <w:pPr>
        <w:pStyle w:val="cpodstavecslovan1"/>
        <w:rPr>
          <w:rStyle w:val="P-HEAD-WBULLETSChar"/>
          <w:rFonts w:ascii="Times New Roman" w:hAnsi="Times New Roman"/>
        </w:rPr>
      </w:pPr>
      <w:r w:rsidRPr="004A4A13">
        <w:t xml:space="preserve">Veškerá ustanovení Smlouvy, nedotčená tímto dodatkem, zůstávajíc nadále beze změny účinná </w:t>
      </w:r>
    </w:p>
    <w:p w:rsidR="001E712E" w:rsidRPr="00B27BC8" w:rsidRDefault="00F77E22" w:rsidP="001C2D26">
      <w:pPr>
        <w:pStyle w:val="cpodstavecslovan1"/>
      </w:pPr>
      <w:r>
        <w:t>Dohoda</w:t>
      </w:r>
      <w:r w:rsidR="001E712E" w:rsidRPr="00B27BC8">
        <w:t xml:space="preserve"> je sepsána ve čtyřech vyhotoveních s platností originálu, z nichž každá ze stran obdrží po dvou výtiscích.</w:t>
      </w:r>
    </w:p>
    <w:p w:rsidR="004A4A13" w:rsidRDefault="004A4A13" w:rsidP="004A4A13">
      <w:pPr>
        <w:pStyle w:val="cpodstavecslovan1"/>
        <w:numPr>
          <w:ilvl w:val="0"/>
          <w:numId w:val="0"/>
        </w:numPr>
        <w:ind w:left="624"/>
      </w:pPr>
    </w:p>
    <w:p w:rsidR="004A4A13" w:rsidRDefault="009B5267" w:rsidP="004A4A13">
      <w:pPr>
        <w:pStyle w:val="cpodstavecslovan1"/>
        <w:numPr>
          <w:ilvl w:val="0"/>
          <w:numId w:val="0"/>
        </w:numPr>
        <w:ind w:left="624"/>
      </w:pPr>
      <w:r>
        <w:t>Přílohy:</w:t>
      </w:r>
    </w:p>
    <w:p w:rsidR="009B5267" w:rsidRPr="00B27BC8" w:rsidRDefault="009B5267" w:rsidP="009B5267">
      <w:pPr>
        <w:pStyle w:val="cpodstavecslovan1"/>
        <w:numPr>
          <w:ilvl w:val="0"/>
          <w:numId w:val="36"/>
        </w:numPr>
      </w:pPr>
      <w:r>
        <w:t>Příloha č. 1 Dodatku č. 10 – Ceník služeb Hybridní pošty a poštovného za vybrané poštovní služby</w:t>
      </w: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9B526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23FF8">
              <w:fldChar w:fldCharType="begin">
                <w:ffData>
                  <w:name w:val="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F23FF8">
              <w:instrText xml:space="preserve"> FORMTEXT </w:instrText>
            </w:r>
            <w:r w:rsidR="00F23FF8">
              <w:fldChar w:fldCharType="separate"/>
            </w:r>
            <w:r w:rsidR="00F23FF8">
              <w:rPr>
                <w:noProof/>
              </w:rPr>
              <w:t>Praze</w:t>
            </w:r>
            <w:r w:rsidR="00F23FF8">
              <w:fldChar w:fldCharType="end"/>
            </w:r>
            <w:r>
              <w:t xml:space="preserve"> dne </w:t>
            </w:r>
            <w:proofErr w:type="gramStart"/>
            <w:r w:rsidR="009B5267">
              <w:t>13.4.2018</w:t>
            </w:r>
            <w:proofErr w:type="gramEnd"/>
          </w:p>
        </w:tc>
        <w:tc>
          <w:tcPr>
            <w:tcW w:w="4889" w:type="dxa"/>
          </w:tcPr>
          <w:p w:rsidR="001C2D26" w:rsidRDefault="001C2D26" w:rsidP="00FF6D5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23FF8">
              <w:fldChar w:fldCharType="begin">
                <w:ffData>
                  <w:name w:val="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F23FF8">
              <w:instrText xml:space="preserve"> FORMTEXT </w:instrText>
            </w:r>
            <w:r w:rsidR="00F23FF8">
              <w:fldChar w:fldCharType="separate"/>
            </w:r>
            <w:r w:rsidR="00F23FF8">
              <w:rPr>
                <w:noProof/>
              </w:rPr>
              <w:t>Praze</w:t>
            </w:r>
            <w:r w:rsidR="00F23FF8">
              <w:fldChar w:fldCharType="end"/>
            </w:r>
            <w:r>
              <w:t xml:space="preserve"> dne </w:t>
            </w:r>
            <w:proofErr w:type="gramStart"/>
            <w:r w:rsidR="009B5267">
              <w:t>20.4.2018</w:t>
            </w:r>
            <w:proofErr w:type="gramEnd"/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F43BA1" w:rsidP="00F43BA1">
            <w:pPr>
              <w:pStyle w:val="cpodstavecslovan1"/>
              <w:numPr>
                <w:ilvl w:val="0"/>
                <w:numId w:val="0"/>
              </w:numPr>
            </w:pPr>
            <w:r>
              <w:t>Za Objednatele</w:t>
            </w:r>
            <w:r w:rsidR="00F23FF8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6E27D4" w:rsidRDefault="007D0EE8" w:rsidP="006E27D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Jan Foubík</w:t>
            </w:r>
          </w:p>
          <w:p w:rsidR="001C2D26" w:rsidRDefault="007D0EE8" w:rsidP="006E27D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D0EE8">
              <w:t>ředitel divize, divize obchod a marketing</w:t>
            </w:r>
          </w:p>
        </w:tc>
        <w:tc>
          <w:tcPr>
            <w:tcW w:w="4889" w:type="dxa"/>
          </w:tcPr>
          <w:p w:rsidR="001C2D26" w:rsidRDefault="009B5267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:rsidR="008D180C" w:rsidRDefault="008D180C" w:rsidP="008D180C">
            <w:pPr>
              <w:pStyle w:val="cpodstavecslovan1"/>
              <w:numPr>
                <w:ilvl w:val="0"/>
                <w:numId w:val="0"/>
              </w:numPr>
            </w:pPr>
          </w:p>
          <w:p w:rsidR="008D180C" w:rsidRDefault="008D180C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673"/>
            </w:tblGrid>
            <w:tr w:rsidR="008D180C" w:rsidTr="00DC10BE">
              <w:trPr>
                <w:trHeight w:val="583"/>
              </w:trPr>
              <w:tc>
                <w:tcPr>
                  <w:tcW w:w="4889" w:type="dxa"/>
                </w:tcPr>
                <w:p w:rsidR="008D180C" w:rsidRDefault="008D180C" w:rsidP="00DC10BE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  <w:r>
                    <w:t xml:space="preserve">   </w:t>
                  </w:r>
                </w:p>
                <w:p w:rsidR="008D180C" w:rsidRDefault="008D180C" w:rsidP="00DC10BE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8D180C" w:rsidTr="00DC10BE">
              <w:tc>
                <w:tcPr>
                  <w:tcW w:w="4889" w:type="dxa"/>
                </w:tcPr>
                <w:p w:rsidR="008D180C" w:rsidRDefault="009B5267" w:rsidP="008D180C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  <w:r>
                    <w:t>x</w:t>
                  </w:r>
                </w:p>
              </w:tc>
            </w:tr>
          </w:tbl>
          <w:p w:rsidR="008D180C" w:rsidRDefault="008D180C" w:rsidP="008D180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rFonts w:cs="Tahoma"/>
              </w:rPr>
              <w:t xml:space="preserve">  </w:t>
            </w:r>
          </w:p>
        </w:tc>
      </w:tr>
    </w:tbl>
    <w:p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205FC2" w:rsidRDefault="009B5267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Správnost smlouvy za ČSOB ověřili:</w:t>
      </w:r>
    </w:p>
    <w:p w:rsidR="009B5267" w:rsidRDefault="009B5267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</w:p>
    <w:p w:rsidR="009B5267" w:rsidRDefault="009B5267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</w:p>
    <w:p w:rsidR="009B5267" w:rsidRDefault="009B5267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</w:p>
    <w:p w:rsidR="00205FC2" w:rsidRDefault="00205FC2" w:rsidP="001C2D26">
      <w:pPr>
        <w:pStyle w:val="P-NORMAL-TEXT"/>
        <w:jc w:val="both"/>
        <w:rPr>
          <w:rFonts w:ascii="Times New Roman" w:hAnsi="Times New Roman"/>
        </w:rPr>
      </w:pPr>
    </w:p>
    <w:p w:rsidR="00602C9B" w:rsidRDefault="00602C9B" w:rsidP="001C2D26">
      <w:pPr>
        <w:pStyle w:val="P-NORMAL-TEXT"/>
        <w:jc w:val="both"/>
        <w:rPr>
          <w:rFonts w:ascii="Times New Roman" w:hAnsi="Times New Roman"/>
        </w:rPr>
      </w:pPr>
    </w:p>
    <w:p w:rsidR="00602C9B" w:rsidRDefault="00602C9B" w:rsidP="001C2D26">
      <w:pPr>
        <w:pStyle w:val="P-NORMAL-TEXT"/>
        <w:jc w:val="both"/>
        <w:rPr>
          <w:rFonts w:ascii="Times New Roman" w:hAnsi="Times New Roman"/>
        </w:rPr>
      </w:pPr>
    </w:p>
    <w:p w:rsidR="00F77E22" w:rsidRDefault="00F77E22" w:rsidP="00B452BD">
      <w:pPr>
        <w:spacing w:after="0" w:line="0" w:lineRule="atLeast"/>
        <w:rPr>
          <w:color w:val="808080" w:themeColor="background1" w:themeShade="80"/>
          <w:sz w:val="18"/>
          <w:szCs w:val="18"/>
        </w:rPr>
      </w:pPr>
    </w:p>
    <w:p w:rsidR="00205FC2" w:rsidRDefault="00205FC2" w:rsidP="00205FC2">
      <w:pPr>
        <w:spacing w:after="0" w:line="0" w:lineRule="atLeast"/>
        <w:ind w:left="680"/>
        <w:jc w:val="center"/>
        <w:rPr>
          <w:color w:val="808080" w:themeColor="background1" w:themeShade="80"/>
          <w:sz w:val="18"/>
          <w:szCs w:val="18"/>
        </w:rPr>
      </w:pPr>
    </w:p>
    <w:p w:rsidR="00205FC2" w:rsidRPr="007D206F" w:rsidRDefault="00205FC2" w:rsidP="00205FC2">
      <w:pPr>
        <w:spacing w:after="0" w:line="0" w:lineRule="atLeast"/>
        <w:ind w:left="680"/>
        <w:jc w:val="center"/>
        <w:rPr>
          <w:color w:val="808080" w:themeColor="background1" w:themeShade="80"/>
          <w:sz w:val="18"/>
          <w:szCs w:val="18"/>
        </w:rPr>
      </w:pPr>
      <w:r w:rsidRPr="007D206F">
        <w:rPr>
          <w:color w:val="808080" w:themeColor="background1" w:themeShade="80"/>
          <w:sz w:val="18"/>
          <w:szCs w:val="18"/>
        </w:rPr>
        <w:t xml:space="preserve">Za formální správnost a </w:t>
      </w:r>
      <w:r w:rsidRPr="007D206F">
        <w:rPr>
          <w:iCs/>
          <w:color w:val="808080" w:themeColor="background1" w:themeShade="80"/>
          <w:sz w:val="18"/>
          <w:szCs w:val="18"/>
        </w:rPr>
        <w:t>dodržení všech interních postupů a pravidel</w:t>
      </w:r>
      <w:r w:rsidRPr="007D206F">
        <w:rPr>
          <w:color w:val="808080" w:themeColor="background1" w:themeShade="80"/>
          <w:sz w:val="18"/>
          <w:szCs w:val="18"/>
        </w:rPr>
        <w:t xml:space="preserve"> ČP:</w:t>
      </w:r>
    </w:p>
    <w:p w:rsidR="00205FC2" w:rsidRDefault="009B5267" w:rsidP="00205FC2">
      <w:pPr>
        <w:pStyle w:val="cpodstavecslovan1"/>
        <w:numPr>
          <w:ilvl w:val="0"/>
          <w:numId w:val="0"/>
        </w:numPr>
        <w:spacing w:after="0" w:line="0" w:lineRule="atLeast"/>
        <w:ind w:left="624"/>
        <w:jc w:val="center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X</w:t>
      </w:r>
    </w:p>
    <w:p w:rsidR="009B5267" w:rsidRPr="00B27BC8" w:rsidRDefault="009B5267" w:rsidP="009B5267">
      <w:pPr>
        <w:pStyle w:val="cpodstavecslovan1"/>
        <w:numPr>
          <w:ilvl w:val="0"/>
          <w:numId w:val="0"/>
        </w:numPr>
        <w:ind w:left="624" w:hanging="624"/>
      </w:pPr>
      <w:r>
        <w:lastRenderedPageBreak/>
        <w:t>Příloha č. 1 Ceník služeb Hybridní pošty a poštovného za vybrané poštovní služby</w:t>
      </w:r>
    </w:p>
    <w:p w:rsidR="009B5267" w:rsidRPr="009B5267" w:rsidRDefault="009B5267" w:rsidP="009B5267">
      <w:pPr>
        <w:pStyle w:val="Odstavecseseznamem"/>
        <w:numPr>
          <w:ilvl w:val="0"/>
          <w:numId w:val="37"/>
        </w:numPr>
        <w:tabs>
          <w:tab w:val="left" w:pos="-360"/>
        </w:tabs>
        <w:ind w:right="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CENÍK SLUŽEB HYBRIDNÍ POŠTA</w:t>
      </w:r>
    </w:p>
    <w:p w:rsidR="009B5267" w:rsidRDefault="009B5267" w:rsidP="009B5267">
      <w:pPr>
        <w:pStyle w:val="cpodstavecslovan1"/>
        <w:numPr>
          <w:ilvl w:val="0"/>
          <w:numId w:val="0"/>
        </w:numPr>
        <w:ind w:left="984"/>
      </w:pPr>
      <w:r>
        <w:t>Ceny jsou uvedeny bez DPH. K cenám se připočítá DPH dle platných předpisů.</w:t>
      </w:r>
    </w:p>
    <w:p w:rsidR="009B5267" w:rsidRDefault="009B5267" w:rsidP="009B5267">
      <w:pPr>
        <w:pStyle w:val="cpodstavecslovan1"/>
        <w:numPr>
          <w:ilvl w:val="0"/>
          <w:numId w:val="0"/>
        </w:numPr>
        <w:spacing w:after="0" w:line="0" w:lineRule="atLeast"/>
        <w:ind w:left="984"/>
        <w:jc w:val="left"/>
      </w:pPr>
      <w:r>
        <w:t>X</w:t>
      </w:r>
    </w:p>
    <w:tbl>
      <w:tblPr>
        <w:tblpPr w:leftFromText="141" w:rightFromText="141" w:vertAnchor="text" w:horzAnchor="margin" w:tblpY="66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9B5267" w:rsidRPr="00B10B5B" w:rsidTr="003B09D9">
        <w:trPr>
          <w:trHeight w:val="945"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267" w:rsidRPr="00895FBA" w:rsidRDefault="009B5267" w:rsidP="003B09D9">
            <w:pPr>
              <w:rPr>
                <w:rFonts w:ascii="Tahoma" w:hAnsi="Tahoma" w:cs="Tahoma"/>
                <w:b/>
              </w:rPr>
            </w:pPr>
            <w:r w:rsidRPr="00895FBA">
              <w:rPr>
                <w:rFonts w:ascii="Tahoma" w:hAnsi="Tahoma" w:cs="Tahoma"/>
                <w:b/>
              </w:rPr>
              <w:t>Úprava zapsaných zásilek zahrnuje:</w:t>
            </w:r>
          </w:p>
          <w:p w:rsidR="009B5267" w:rsidRPr="00895FBA" w:rsidRDefault="009B5267" w:rsidP="003B09D9">
            <w:pPr>
              <w:pStyle w:val="Odstavecseseznamem"/>
              <w:numPr>
                <w:ilvl w:val="0"/>
                <w:numId w:val="34"/>
              </w:numPr>
              <w:suppressAutoHyphens w:val="0"/>
              <w:rPr>
                <w:rFonts w:ascii="Tahoma" w:hAnsi="Tahoma" w:cs="Tahoma"/>
                <w:b/>
              </w:rPr>
            </w:pPr>
            <w:r w:rsidRPr="00895FBA">
              <w:rPr>
                <w:rFonts w:ascii="Tahoma" w:hAnsi="Tahoma" w:cs="Tahoma"/>
                <w:b/>
              </w:rPr>
              <w:t>Rozdělení dle hmotností</w:t>
            </w:r>
          </w:p>
          <w:p w:rsidR="009B5267" w:rsidRPr="00895FBA" w:rsidRDefault="009B5267" w:rsidP="003B09D9">
            <w:pPr>
              <w:pStyle w:val="Odstavecseseznamem"/>
              <w:numPr>
                <w:ilvl w:val="0"/>
                <w:numId w:val="34"/>
              </w:numPr>
              <w:suppressAutoHyphens w:val="0"/>
              <w:rPr>
                <w:rFonts w:ascii="Tahoma" w:hAnsi="Tahoma" w:cs="Tahoma"/>
                <w:b/>
              </w:rPr>
            </w:pPr>
            <w:r w:rsidRPr="00895FBA">
              <w:rPr>
                <w:rFonts w:ascii="Tahoma" w:hAnsi="Tahoma" w:cs="Tahoma"/>
                <w:b/>
              </w:rPr>
              <w:t xml:space="preserve">Vytvoření souboru do </w:t>
            </w:r>
            <w:proofErr w:type="spellStart"/>
            <w:r w:rsidRPr="00895FBA">
              <w:rPr>
                <w:rFonts w:ascii="Tahoma" w:hAnsi="Tahoma" w:cs="Tahoma"/>
                <w:b/>
              </w:rPr>
              <w:t>Apostu</w:t>
            </w:r>
            <w:proofErr w:type="spellEnd"/>
          </w:p>
          <w:p w:rsidR="009B5267" w:rsidRPr="00895FBA" w:rsidRDefault="009B5267" w:rsidP="003B09D9">
            <w:pPr>
              <w:pStyle w:val="Odstavecseseznamem"/>
              <w:numPr>
                <w:ilvl w:val="0"/>
                <w:numId w:val="34"/>
              </w:numPr>
              <w:suppressAutoHyphens w:val="0"/>
              <w:rPr>
                <w:rFonts w:ascii="Tahoma" w:hAnsi="Tahoma" w:cs="Tahoma"/>
                <w:b/>
              </w:rPr>
            </w:pPr>
            <w:r w:rsidRPr="00895FBA">
              <w:rPr>
                <w:rFonts w:ascii="Tahoma" w:hAnsi="Tahoma" w:cs="Tahoma"/>
                <w:b/>
              </w:rPr>
              <w:t>Vytvoří se data na tisk</w:t>
            </w:r>
          </w:p>
          <w:p w:rsidR="009B5267" w:rsidRPr="00895FBA" w:rsidRDefault="009B5267" w:rsidP="003B09D9">
            <w:pPr>
              <w:pStyle w:val="Odstavecseseznamem"/>
              <w:numPr>
                <w:ilvl w:val="0"/>
                <w:numId w:val="34"/>
              </w:numPr>
              <w:suppressAutoHyphens w:val="0"/>
              <w:rPr>
                <w:rFonts w:ascii="Tahoma" w:hAnsi="Tahoma" w:cs="Tahoma"/>
                <w:b/>
              </w:rPr>
            </w:pPr>
            <w:r w:rsidRPr="00895FBA">
              <w:rPr>
                <w:rFonts w:ascii="Tahoma" w:hAnsi="Tahoma" w:cs="Tahoma"/>
                <w:b/>
              </w:rPr>
              <w:t>Skript na zapsané zásilky pro vytištění na větší štítek – více povinných údajů</w:t>
            </w:r>
          </w:p>
          <w:p w:rsidR="009B5267" w:rsidRPr="00895FBA" w:rsidRDefault="009B5267" w:rsidP="003B09D9">
            <w:pPr>
              <w:pStyle w:val="Odstavecseseznamem"/>
              <w:numPr>
                <w:ilvl w:val="0"/>
                <w:numId w:val="34"/>
              </w:numPr>
              <w:suppressAutoHyphens w:val="0"/>
              <w:rPr>
                <w:rFonts w:ascii="Tahoma" w:hAnsi="Tahoma" w:cs="Tahoma"/>
                <w:b/>
              </w:rPr>
            </w:pPr>
            <w:r w:rsidRPr="00895FBA">
              <w:rPr>
                <w:rFonts w:ascii="Tahoma" w:hAnsi="Tahoma" w:cs="Tahoma"/>
                <w:b/>
              </w:rPr>
              <w:t>Podací arch</w:t>
            </w:r>
          </w:p>
          <w:p w:rsidR="009B5267" w:rsidRPr="00895FBA" w:rsidRDefault="009B5267" w:rsidP="003B09D9">
            <w:pPr>
              <w:pStyle w:val="Odstavecseseznamem"/>
              <w:numPr>
                <w:ilvl w:val="0"/>
                <w:numId w:val="34"/>
              </w:numPr>
              <w:suppressAutoHyphens w:val="0"/>
              <w:rPr>
                <w:rFonts w:ascii="Tahoma" w:hAnsi="Tahoma" w:cs="Tahoma"/>
                <w:b/>
              </w:rPr>
            </w:pPr>
            <w:r w:rsidRPr="00895FBA">
              <w:rPr>
                <w:rFonts w:ascii="Tahoma" w:hAnsi="Tahoma" w:cs="Tahoma"/>
                <w:b/>
              </w:rPr>
              <w:t>Evidenční lístek</w:t>
            </w:r>
          </w:p>
          <w:p w:rsidR="009B5267" w:rsidRDefault="009B5267" w:rsidP="003B09D9">
            <w:pPr>
              <w:rPr>
                <w:rFonts w:ascii="Tahoma" w:hAnsi="Tahoma" w:cs="Tahoma"/>
                <w:b/>
              </w:rPr>
            </w:pPr>
          </w:p>
          <w:p w:rsidR="009B5267" w:rsidRPr="00531C95" w:rsidRDefault="009B5267" w:rsidP="003B09D9">
            <w:pPr>
              <w:rPr>
                <w:rFonts w:ascii="Tahoma" w:hAnsi="Tahoma" w:cs="Tahoma"/>
                <w:b/>
              </w:rPr>
            </w:pPr>
            <w:r w:rsidRPr="00531C95">
              <w:rPr>
                <w:rFonts w:ascii="Tahoma" w:hAnsi="Tahoma" w:cs="Tahoma"/>
                <w:b/>
              </w:rPr>
              <w:t>Slevy</w:t>
            </w:r>
          </w:p>
          <w:p w:rsidR="009B5267" w:rsidRDefault="009B5267" w:rsidP="003B09D9">
            <w:pPr>
              <w:pStyle w:val="P-HEAD-1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Společnosti </w:t>
            </w:r>
            <w:r>
              <w:rPr>
                <w:rFonts w:cs="Tahoma"/>
              </w:rPr>
              <w:t>x</w:t>
            </w:r>
          </w:p>
          <w:p w:rsidR="009B5267" w:rsidRDefault="009B5267" w:rsidP="003B09D9">
            <w:pPr>
              <w:pStyle w:val="P-HEAD-1"/>
              <w:jc w:val="both"/>
              <w:rPr>
                <w:rFonts w:cs="Tahoma"/>
              </w:rPr>
            </w:pPr>
          </w:p>
          <w:p w:rsidR="009B5267" w:rsidRDefault="009B5267" w:rsidP="003B09D9">
            <w:pPr>
              <w:pStyle w:val="P-HEAD-1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V případě, že ze strany </w:t>
            </w:r>
            <w:r>
              <w:rPr>
                <w:rFonts w:cs="Tahoma"/>
              </w:rPr>
              <w:t>x</w:t>
            </w:r>
          </w:p>
          <w:p w:rsidR="009B5267" w:rsidRDefault="009B5267" w:rsidP="003B09D9">
            <w:pPr>
              <w:pStyle w:val="P-HEAD-1"/>
              <w:jc w:val="both"/>
              <w:rPr>
                <w:rFonts w:cs="Tahoma"/>
              </w:rPr>
            </w:pPr>
          </w:p>
          <w:p w:rsidR="009B5267" w:rsidRDefault="009B5267" w:rsidP="003B09D9">
            <w:pPr>
              <w:pStyle w:val="P-HEAD-1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V případě, že ze strany </w:t>
            </w:r>
            <w:r>
              <w:rPr>
                <w:rFonts w:cs="Tahoma"/>
              </w:rPr>
              <w:t>x</w:t>
            </w:r>
          </w:p>
          <w:p w:rsidR="009B5267" w:rsidRPr="00895FBA" w:rsidRDefault="009B5267" w:rsidP="003B09D9">
            <w:pPr>
              <w:pStyle w:val="P-NORMAL-TEXT"/>
              <w:rPr>
                <w:rFonts w:cs="Tahoma"/>
                <w:b/>
              </w:rPr>
            </w:pPr>
          </w:p>
          <w:p w:rsidR="009B5267" w:rsidRPr="00895FBA" w:rsidRDefault="009B5267" w:rsidP="003B09D9">
            <w:pPr>
              <w:rPr>
                <w:rFonts w:ascii="Tahoma" w:hAnsi="Tahoma" w:cs="Tahoma"/>
                <w:b/>
              </w:rPr>
            </w:pPr>
            <w:r w:rsidRPr="00895FBA">
              <w:rPr>
                <w:rFonts w:ascii="Tahoma" w:hAnsi="Tahoma" w:cs="Tahoma"/>
                <w:b/>
              </w:rPr>
              <w:t xml:space="preserve">V případě vzniku nároku na slevu </w:t>
            </w:r>
            <w:r>
              <w:rPr>
                <w:rFonts w:ascii="Tahoma" w:hAnsi="Tahoma" w:cs="Tahoma"/>
                <w:b/>
              </w:rPr>
              <w:t>x</w:t>
            </w:r>
          </w:p>
          <w:p w:rsidR="009B5267" w:rsidRPr="00895FBA" w:rsidRDefault="009B5267" w:rsidP="003B09D9">
            <w:pPr>
              <w:rPr>
                <w:rFonts w:ascii="Tahoma" w:hAnsi="Tahoma" w:cs="Tahoma"/>
              </w:rPr>
            </w:pPr>
            <w:r w:rsidRPr="00895FBA">
              <w:rPr>
                <w:rFonts w:ascii="Tahoma" w:hAnsi="Tahoma" w:cs="Tahoma"/>
              </w:rPr>
              <w:t>Ostatní poznámky:</w:t>
            </w:r>
          </w:p>
          <w:p w:rsidR="009B5267" w:rsidRPr="00895FBA" w:rsidRDefault="009B5267" w:rsidP="003B09D9">
            <w:pPr>
              <w:rPr>
                <w:rFonts w:ascii="Tahoma" w:hAnsi="Tahoma" w:cs="Tahoma"/>
                <w:b/>
              </w:rPr>
            </w:pPr>
            <w:r w:rsidRPr="00895FBA">
              <w:rPr>
                <w:rFonts w:ascii="Tahoma" w:hAnsi="Tahoma" w:cs="Tahoma"/>
              </w:rPr>
              <w:t>Předávaná data, která budou podkladem k výstupu ve formě obyčejných a doporučených psaní, budou zpracována tak, aby zásilky na výstupu byly řazeny dle PSČ dodávacích pošt (podle 5 číslic PSČ).</w:t>
            </w:r>
          </w:p>
        </w:tc>
      </w:tr>
      <w:tr w:rsidR="009B5267" w:rsidRPr="00B10B5B" w:rsidTr="003B09D9">
        <w:trPr>
          <w:trHeight w:val="510"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267" w:rsidRDefault="009B5267" w:rsidP="003B09D9">
            <w:pPr>
              <w:rPr>
                <w:rFonts w:ascii="Tahoma" w:hAnsi="Tahoma" w:cs="Tahoma"/>
                <w:color w:val="000000"/>
                <w:lang w:eastAsia="cs-CZ"/>
              </w:rPr>
            </w:pPr>
            <w:r w:rsidRPr="00B10B5B">
              <w:rPr>
                <w:rFonts w:ascii="Tahoma" w:hAnsi="Tahoma" w:cs="Tahoma"/>
                <w:color w:val="000000"/>
                <w:lang w:eastAsia="cs-CZ"/>
              </w:rPr>
              <w:t>Všechny ceny za tisk jsou uvedeny za jednu stranu. V případě oboustranného tisku jsou vždy účtovány dvojnásobky ceny jednostranného tisku.</w:t>
            </w:r>
          </w:p>
          <w:p w:rsidR="009B5267" w:rsidRDefault="009B5267" w:rsidP="003B09D9">
            <w:pPr>
              <w:rPr>
                <w:rFonts w:ascii="Tahoma" w:hAnsi="Tahoma" w:cs="Tahoma"/>
                <w:color w:val="000000"/>
                <w:lang w:eastAsia="cs-CZ"/>
              </w:rPr>
            </w:pPr>
            <w:r>
              <w:rPr>
                <w:rFonts w:ascii="Tahoma" w:hAnsi="Tahoma" w:cs="Tahoma"/>
                <w:color w:val="000000"/>
                <w:lang w:eastAsia="cs-CZ"/>
              </w:rPr>
              <w:t xml:space="preserve">Plošná hustota příloh pro strojní vkládání do foliovaných zásilek je 80 </w:t>
            </w:r>
            <w:proofErr w:type="spellStart"/>
            <w:r>
              <w:rPr>
                <w:rFonts w:ascii="Tahoma" w:hAnsi="Tahoma" w:cs="Tahoma"/>
                <w:color w:val="000000"/>
                <w:lang w:eastAsia="cs-CZ"/>
              </w:rPr>
              <w:t>gsm</w:t>
            </w:r>
            <w:proofErr w:type="spellEnd"/>
            <w:r>
              <w:rPr>
                <w:rFonts w:ascii="Tahoma" w:hAnsi="Tahoma" w:cs="Tahoma"/>
                <w:color w:val="000000"/>
                <w:lang w:eastAsia="cs-CZ"/>
              </w:rPr>
              <w:t xml:space="preserve">. </w:t>
            </w:r>
          </w:p>
          <w:p w:rsidR="009B5267" w:rsidRPr="00B10B5B" w:rsidRDefault="009B5267" w:rsidP="003B09D9">
            <w:pPr>
              <w:rPr>
                <w:rFonts w:ascii="Tahoma" w:hAnsi="Tahoma" w:cs="Tahoma"/>
                <w:color w:val="000000"/>
                <w:lang w:eastAsia="cs-CZ"/>
              </w:rPr>
            </w:pPr>
          </w:p>
        </w:tc>
      </w:tr>
    </w:tbl>
    <w:p w:rsidR="009B5267" w:rsidRDefault="009B5267" w:rsidP="009B5267">
      <w:pPr>
        <w:pStyle w:val="Odstavecseseznamem"/>
        <w:numPr>
          <w:ilvl w:val="0"/>
          <w:numId w:val="37"/>
        </w:numPr>
        <w:tabs>
          <w:tab w:val="left" w:pos="-360"/>
        </w:tabs>
        <w:ind w:right="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POŠTOVNÉ ZA </w:t>
      </w:r>
      <w:r w:rsidRPr="00173927">
        <w:rPr>
          <w:rFonts w:ascii="Tahoma" w:hAnsi="Tahoma" w:cs="Tahoma"/>
          <w:b/>
        </w:rPr>
        <w:t>VYBRANÉ</w:t>
      </w:r>
      <w:r w:rsidRPr="0037225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POŠTOVNÍ SLUŽBY </w:t>
      </w:r>
    </w:p>
    <w:p w:rsidR="009B5267" w:rsidRDefault="009B5267" w:rsidP="009B5267">
      <w:pPr>
        <w:tabs>
          <w:tab w:val="left" w:pos="-360"/>
        </w:tabs>
        <w:ind w:right="1"/>
        <w:rPr>
          <w:rFonts w:ascii="Tahoma" w:hAnsi="Tahoma" w:cs="Tahoma"/>
          <w:b/>
        </w:rPr>
      </w:pPr>
    </w:p>
    <w:p w:rsidR="009B5267" w:rsidRPr="00173927" w:rsidRDefault="009B5267" w:rsidP="009B5267">
      <w:pPr>
        <w:tabs>
          <w:tab w:val="left" w:pos="-360"/>
        </w:tabs>
        <w:ind w:right="1"/>
        <w:rPr>
          <w:rFonts w:ascii="Tahoma" w:hAnsi="Tahoma" w:cs="Tahoma"/>
        </w:rPr>
      </w:pPr>
      <w:r w:rsidRPr="00173927">
        <w:rPr>
          <w:rFonts w:ascii="Tahoma" w:hAnsi="Tahoma" w:cs="Tahoma"/>
        </w:rPr>
        <w:t>Tato příloha upravuje ceny vybraných poštovních služeb poskytnutých v přímé souvislosti s plněním předmětu této Smlouvy - dále jen „Ceny poštovného ke službám hybridní pošty“.</w:t>
      </w:r>
    </w:p>
    <w:p w:rsidR="009B5267" w:rsidRDefault="009B5267" w:rsidP="009B5267">
      <w:pPr>
        <w:tabs>
          <w:tab w:val="left" w:pos="-360"/>
        </w:tabs>
        <w:ind w:right="1"/>
        <w:rPr>
          <w:rFonts w:ascii="Tahoma" w:hAnsi="Tahoma" w:cs="Tahoma"/>
        </w:rPr>
      </w:pPr>
      <w:r>
        <w:rPr>
          <w:rFonts w:ascii="Tahoma" w:hAnsi="Tahoma" w:cs="Tahoma"/>
        </w:rPr>
        <w:t>Ceny jsou uvedeny bez DPH. K cenám se připočítá DPH dle platných předpisů</w:t>
      </w:r>
    </w:p>
    <w:p w:rsidR="009B5267" w:rsidRDefault="009B5267" w:rsidP="009B5267">
      <w:pPr>
        <w:tabs>
          <w:tab w:val="left" w:pos="-360"/>
        </w:tabs>
        <w:ind w:right="1"/>
        <w:rPr>
          <w:rFonts w:ascii="Tahoma" w:hAnsi="Tahoma" w:cs="Tahoma"/>
        </w:rPr>
      </w:pPr>
      <w:r w:rsidRPr="0024113D">
        <w:rPr>
          <w:rFonts w:ascii="Tahoma" w:hAnsi="Tahoma" w:cs="Tahoma"/>
        </w:rPr>
        <w:t xml:space="preserve">Ceny poštovného </w:t>
      </w:r>
      <w:r>
        <w:rPr>
          <w:rFonts w:ascii="Tahoma" w:hAnsi="Tahoma" w:cs="Tahoma"/>
        </w:rPr>
        <w:t xml:space="preserve">pro zákazníky Hybridní pošty </w:t>
      </w:r>
      <w:r w:rsidRPr="008A0AA6">
        <w:rPr>
          <w:rFonts w:ascii="Tahoma" w:hAnsi="Tahoma" w:cs="Tahoma"/>
        </w:rPr>
        <w:t xml:space="preserve">se řídí Ceníkem platným v den podání, který je dostupný na všech poštách v ČR a na Internetové adrese </w:t>
      </w:r>
      <w:hyperlink r:id="rId8" w:history="1">
        <w:r w:rsidRPr="00F50AB7">
          <w:rPr>
            <w:rStyle w:val="Hypertextovodkaz"/>
            <w:rFonts w:ascii="Tahoma" w:hAnsi="Tahoma" w:cs="Tahoma"/>
          </w:rPr>
          <w:t>http://www.ceskaposta.cz/</w:t>
        </w:r>
      </w:hyperlink>
      <w:r>
        <w:rPr>
          <w:rFonts w:ascii="Tahoma" w:hAnsi="Tahoma" w:cs="Tahoma"/>
        </w:rPr>
        <w:t xml:space="preserve"> </w:t>
      </w:r>
      <w:r w:rsidRPr="008A0AA6">
        <w:rPr>
          <w:rFonts w:ascii="Tahoma" w:hAnsi="Tahoma" w:cs="Tahoma"/>
        </w:rPr>
        <w:t>.</w:t>
      </w:r>
    </w:p>
    <w:p w:rsidR="009B5267" w:rsidRPr="002138BA" w:rsidRDefault="009B5267" w:rsidP="009B5267">
      <w:pPr>
        <w:pStyle w:val="P-NORMAL-BOLD"/>
        <w:rPr>
          <w:rFonts w:cs="Tahoma"/>
        </w:rPr>
      </w:pPr>
      <w:r w:rsidRPr="00630E7F">
        <w:rPr>
          <w:rFonts w:cs="Tahoma"/>
        </w:rPr>
        <w:t>Balík do ruky</w:t>
      </w:r>
    </w:p>
    <w:p w:rsidR="009B5267" w:rsidRPr="002138BA" w:rsidRDefault="009B5267" w:rsidP="009B5267">
      <w:pPr>
        <w:pStyle w:val="P-NORMAL-BOLD"/>
        <w:rPr>
          <w:rFonts w:cs="Tahoma"/>
        </w:rPr>
      </w:pPr>
    </w:p>
    <w:p w:rsidR="009B5267" w:rsidRPr="002138BA" w:rsidRDefault="009B5267" w:rsidP="009B5267">
      <w:pPr>
        <w:pStyle w:val="P-NORMAL-BOLD"/>
        <w:rPr>
          <w:rFonts w:cs="Tahoma"/>
          <w:b w:val="0"/>
        </w:rPr>
      </w:pPr>
      <w:r>
        <w:rPr>
          <w:rFonts w:cs="Tahoma"/>
          <w:b w:val="0"/>
        </w:rPr>
        <w:t>X</w:t>
      </w:r>
    </w:p>
    <w:p w:rsidR="009B5267" w:rsidRPr="002138BA" w:rsidRDefault="009B5267" w:rsidP="009B5267">
      <w:pPr>
        <w:pStyle w:val="P-NORMAL-BOLD"/>
        <w:rPr>
          <w:rFonts w:cs="Tahoma"/>
          <w:b w:val="0"/>
        </w:rPr>
      </w:pPr>
      <w:r w:rsidRPr="002138BA">
        <w:rPr>
          <w:rFonts w:cs="Tahoma"/>
          <w:b w:val="0"/>
        </w:rPr>
        <w:t xml:space="preserve">Přiřazené technologické číslo:  </w:t>
      </w:r>
      <w:r>
        <w:rPr>
          <w:rFonts w:cs="Tahoma"/>
          <w:b w:val="0"/>
        </w:rPr>
        <w:t>X</w:t>
      </w:r>
    </w:p>
    <w:p w:rsidR="009B5267" w:rsidRDefault="009B5267" w:rsidP="009B5267">
      <w:pPr>
        <w:pStyle w:val="P-NORMAL-BOLD"/>
        <w:rPr>
          <w:rFonts w:cs="Tahoma"/>
        </w:rPr>
      </w:pPr>
      <w:r>
        <w:rPr>
          <w:rFonts w:cs="Tahoma"/>
        </w:rPr>
        <w:lastRenderedPageBreak/>
        <w:t>Ceny jsou uvedeny bez DPH. K cenám se připočítá DPH dle platných předpisů.</w:t>
      </w:r>
    </w:p>
    <w:p w:rsidR="009B5267" w:rsidRDefault="009B5267" w:rsidP="009B5267">
      <w:pPr>
        <w:pStyle w:val="P-NORMAL-BOLD"/>
        <w:rPr>
          <w:rFonts w:cs="Tahoma"/>
        </w:rPr>
      </w:pPr>
    </w:p>
    <w:p w:rsidR="009B5267" w:rsidRPr="009B5267" w:rsidRDefault="009B5267" w:rsidP="009B5267">
      <w:pPr>
        <w:pStyle w:val="cpodstavecslovan1"/>
        <w:numPr>
          <w:ilvl w:val="0"/>
          <w:numId w:val="0"/>
        </w:numPr>
        <w:spacing w:after="0" w:line="0" w:lineRule="atLeast"/>
        <w:ind w:left="624" w:hanging="624"/>
        <w:jc w:val="left"/>
      </w:pPr>
      <w:bookmarkStart w:id="0" w:name="_GoBack"/>
      <w:bookmarkEnd w:id="0"/>
    </w:p>
    <w:sectPr w:rsidR="009B5267" w:rsidRPr="009B5267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73" w:rsidRDefault="00987773" w:rsidP="00BB2C84">
      <w:pPr>
        <w:spacing w:after="0" w:line="240" w:lineRule="auto"/>
      </w:pPr>
      <w:r>
        <w:separator/>
      </w:r>
    </w:p>
  </w:endnote>
  <w:endnote w:type="continuationSeparator" w:id="0">
    <w:p w:rsidR="00987773" w:rsidRDefault="0098777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9B5267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9B5267">
      <w:rPr>
        <w:noProof/>
        <w:sz w:val="18"/>
        <w:szCs w:val="18"/>
      </w:rPr>
      <w:t>4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73" w:rsidRDefault="00987773" w:rsidP="00BB2C84">
      <w:pPr>
        <w:spacing w:after="0" w:line="240" w:lineRule="auto"/>
      </w:pPr>
      <w:r>
        <w:separator/>
      </w:r>
    </w:p>
  </w:footnote>
  <w:footnote w:type="continuationSeparator" w:id="0">
    <w:p w:rsidR="00987773" w:rsidRDefault="0098777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7DA67A" wp14:editId="6668879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3FECD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96DCB" w:rsidRPr="00C96DCB" w:rsidRDefault="00C96DCB" w:rsidP="00C96DCB">
    <w:pPr>
      <w:pStyle w:val="Zhlav"/>
      <w:spacing w:before="100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                            Dodatek č. </w:t>
    </w:r>
    <w:r w:rsidR="000C5472">
      <w:rPr>
        <w:rFonts w:ascii="Arial" w:hAnsi="Arial" w:cs="Arial"/>
        <w:noProof/>
        <w:lang w:eastAsia="cs-CZ"/>
      </w:rPr>
      <w:t>10</w:t>
    </w:r>
    <w:r>
      <w:rPr>
        <w:rFonts w:ascii="Arial" w:hAnsi="Arial" w:cs="Arial"/>
        <w:noProof/>
        <w:lang w:eastAsia="cs-CZ"/>
      </w:rPr>
      <w:t xml:space="preserve"> </w:t>
    </w:r>
    <w:r w:rsidRPr="00C96DCB">
      <w:rPr>
        <w:rFonts w:ascii="Arial" w:hAnsi="Arial" w:cs="Arial"/>
        <w:noProof/>
        <w:lang w:eastAsia="cs-CZ"/>
      </w:rPr>
      <w:t xml:space="preserve">k Rámcové smlouvě o poskytování služeb Hybridní pošty </w:t>
    </w:r>
  </w:p>
  <w:p w:rsidR="001C2D26" w:rsidRDefault="00C96DCB" w:rsidP="00C96DCB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 2010/0992 </w:t>
    </w:r>
    <w:r w:rsidRPr="00C96DCB">
      <w:rPr>
        <w:rFonts w:ascii="Arial" w:hAnsi="Arial" w:cs="Arial"/>
        <w:noProof/>
        <w:lang w:eastAsia="cs-CZ"/>
      </w:rPr>
      <w:t>Ev.č. Objednatele: 9201000466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CFFB1AA" wp14:editId="084FB4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4D33C97" wp14:editId="66C874B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25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D22BE5"/>
    <w:multiLevelType w:val="hybridMultilevel"/>
    <w:tmpl w:val="7738F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5446B8"/>
    <w:multiLevelType w:val="hybridMultilevel"/>
    <w:tmpl w:val="812E57A4"/>
    <w:lvl w:ilvl="0" w:tplc="4D60DE5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9811257"/>
    <w:multiLevelType w:val="hybridMultilevel"/>
    <w:tmpl w:val="69CC1B48"/>
    <w:lvl w:ilvl="0" w:tplc="5EC8BD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10"/>
  </w:num>
  <w:num w:numId="21">
    <w:abstractNumId w:val="4"/>
  </w:num>
  <w:num w:numId="22">
    <w:abstractNumId w:val="9"/>
  </w:num>
  <w:num w:numId="23">
    <w:abstractNumId w:val="2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1"/>
  </w:num>
  <w:num w:numId="35">
    <w:abstractNumId w:val="0"/>
  </w:num>
  <w:num w:numId="36">
    <w:abstractNumId w:val="5"/>
  </w:num>
  <w:num w:numId="37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bomír Fedák">
    <w15:presenceInfo w15:providerId="Windows Live" w15:userId="ee4516f717bceada"/>
  </w15:person>
  <w15:person w15:author="Fedák Lubomír Ing.">
    <w15:presenceInfo w15:providerId="AD" w15:userId="S-1-5-21-3951749903-3806043176-1814297650-1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70B49"/>
    <w:rsid w:val="00075B9B"/>
    <w:rsid w:val="000C0B03"/>
    <w:rsid w:val="000C5472"/>
    <w:rsid w:val="000C6A07"/>
    <w:rsid w:val="000E2816"/>
    <w:rsid w:val="0010129E"/>
    <w:rsid w:val="0015174B"/>
    <w:rsid w:val="00160A6D"/>
    <w:rsid w:val="00160BAE"/>
    <w:rsid w:val="00162252"/>
    <w:rsid w:val="001815B2"/>
    <w:rsid w:val="001C2D26"/>
    <w:rsid w:val="001E712E"/>
    <w:rsid w:val="001F46E3"/>
    <w:rsid w:val="00205FC2"/>
    <w:rsid w:val="002235CC"/>
    <w:rsid w:val="00232CBE"/>
    <w:rsid w:val="002A5F6B"/>
    <w:rsid w:val="002C6FE5"/>
    <w:rsid w:val="003317F4"/>
    <w:rsid w:val="00355FFC"/>
    <w:rsid w:val="00367F2B"/>
    <w:rsid w:val="00395BA6"/>
    <w:rsid w:val="003A4E34"/>
    <w:rsid w:val="003C5BF8"/>
    <w:rsid w:val="003D3E09"/>
    <w:rsid w:val="003E0E92"/>
    <w:rsid w:val="003E2C93"/>
    <w:rsid w:val="003E78DD"/>
    <w:rsid w:val="00407DEC"/>
    <w:rsid w:val="004433EA"/>
    <w:rsid w:val="00460E56"/>
    <w:rsid w:val="004A4A13"/>
    <w:rsid w:val="004A5077"/>
    <w:rsid w:val="004D1488"/>
    <w:rsid w:val="004F4681"/>
    <w:rsid w:val="005746B6"/>
    <w:rsid w:val="00596717"/>
    <w:rsid w:val="005A41F7"/>
    <w:rsid w:val="005A5625"/>
    <w:rsid w:val="005C3D78"/>
    <w:rsid w:val="005D325A"/>
    <w:rsid w:val="005F73E1"/>
    <w:rsid w:val="00602989"/>
    <w:rsid w:val="00602C9B"/>
    <w:rsid w:val="00612237"/>
    <w:rsid w:val="00675251"/>
    <w:rsid w:val="00682838"/>
    <w:rsid w:val="006B13BF"/>
    <w:rsid w:val="006C2ADC"/>
    <w:rsid w:val="006C67D1"/>
    <w:rsid w:val="006D4928"/>
    <w:rsid w:val="006E27D4"/>
    <w:rsid w:val="006E328F"/>
    <w:rsid w:val="006E7F15"/>
    <w:rsid w:val="006F60FD"/>
    <w:rsid w:val="00705DEA"/>
    <w:rsid w:val="00731911"/>
    <w:rsid w:val="0073595F"/>
    <w:rsid w:val="00741D12"/>
    <w:rsid w:val="00786E3F"/>
    <w:rsid w:val="007A0E45"/>
    <w:rsid w:val="007A78BE"/>
    <w:rsid w:val="007C378A"/>
    <w:rsid w:val="007D0EE8"/>
    <w:rsid w:val="007D10B2"/>
    <w:rsid w:val="007D2C36"/>
    <w:rsid w:val="007E36E6"/>
    <w:rsid w:val="007E7CFB"/>
    <w:rsid w:val="00820B2B"/>
    <w:rsid w:val="00834B01"/>
    <w:rsid w:val="00857729"/>
    <w:rsid w:val="00857F26"/>
    <w:rsid w:val="008610AA"/>
    <w:rsid w:val="008A07A1"/>
    <w:rsid w:val="008A08ED"/>
    <w:rsid w:val="008A4ACF"/>
    <w:rsid w:val="008D180C"/>
    <w:rsid w:val="0095032E"/>
    <w:rsid w:val="0098168D"/>
    <w:rsid w:val="00987773"/>
    <w:rsid w:val="00991757"/>
    <w:rsid w:val="00993718"/>
    <w:rsid w:val="009B5267"/>
    <w:rsid w:val="009D2E04"/>
    <w:rsid w:val="009D2F45"/>
    <w:rsid w:val="009E3EF0"/>
    <w:rsid w:val="009E55FC"/>
    <w:rsid w:val="00A05A24"/>
    <w:rsid w:val="00A3091F"/>
    <w:rsid w:val="00A40F40"/>
    <w:rsid w:val="00A4400E"/>
    <w:rsid w:val="00A47954"/>
    <w:rsid w:val="00A50C0B"/>
    <w:rsid w:val="00A56E01"/>
    <w:rsid w:val="00A773CA"/>
    <w:rsid w:val="00A77E95"/>
    <w:rsid w:val="00A96A52"/>
    <w:rsid w:val="00AA0618"/>
    <w:rsid w:val="00AA7C06"/>
    <w:rsid w:val="00AB284E"/>
    <w:rsid w:val="00AC7641"/>
    <w:rsid w:val="00AE693B"/>
    <w:rsid w:val="00AE74F9"/>
    <w:rsid w:val="00B0168C"/>
    <w:rsid w:val="00B27BC8"/>
    <w:rsid w:val="00B313CF"/>
    <w:rsid w:val="00B452BD"/>
    <w:rsid w:val="00B555D4"/>
    <w:rsid w:val="00B65A13"/>
    <w:rsid w:val="00B66D64"/>
    <w:rsid w:val="00B75D17"/>
    <w:rsid w:val="00B977F8"/>
    <w:rsid w:val="00BB1F90"/>
    <w:rsid w:val="00BB2C84"/>
    <w:rsid w:val="00BD1587"/>
    <w:rsid w:val="00C1192F"/>
    <w:rsid w:val="00C24742"/>
    <w:rsid w:val="00C342D1"/>
    <w:rsid w:val="00C41149"/>
    <w:rsid w:val="00C632EA"/>
    <w:rsid w:val="00C74E5A"/>
    <w:rsid w:val="00C86954"/>
    <w:rsid w:val="00C96DCB"/>
    <w:rsid w:val="00CB1E2D"/>
    <w:rsid w:val="00CC416D"/>
    <w:rsid w:val="00D04D21"/>
    <w:rsid w:val="00D11957"/>
    <w:rsid w:val="00D139C7"/>
    <w:rsid w:val="00D33AD6"/>
    <w:rsid w:val="00D37F53"/>
    <w:rsid w:val="00D837F0"/>
    <w:rsid w:val="00D85123"/>
    <w:rsid w:val="00D856C6"/>
    <w:rsid w:val="00DA2C01"/>
    <w:rsid w:val="00E109A3"/>
    <w:rsid w:val="00E13657"/>
    <w:rsid w:val="00E17391"/>
    <w:rsid w:val="00E25713"/>
    <w:rsid w:val="00E5459E"/>
    <w:rsid w:val="00E6080F"/>
    <w:rsid w:val="00E608B8"/>
    <w:rsid w:val="00E75510"/>
    <w:rsid w:val="00E76CB2"/>
    <w:rsid w:val="00EA2D20"/>
    <w:rsid w:val="00EC1BFE"/>
    <w:rsid w:val="00F00F71"/>
    <w:rsid w:val="00F15FA1"/>
    <w:rsid w:val="00F23FF8"/>
    <w:rsid w:val="00F43BA1"/>
    <w:rsid w:val="00F44F2F"/>
    <w:rsid w:val="00F47DFA"/>
    <w:rsid w:val="00F50512"/>
    <w:rsid w:val="00F5065B"/>
    <w:rsid w:val="00F61D1B"/>
    <w:rsid w:val="00F77E22"/>
    <w:rsid w:val="00F8458D"/>
    <w:rsid w:val="00FC081D"/>
    <w:rsid w:val="00FC283F"/>
    <w:rsid w:val="00FC335B"/>
    <w:rsid w:val="00FC6791"/>
    <w:rsid w:val="00FE06C3"/>
    <w:rsid w:val="00FE4133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uiPriority w:val="99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D85123"/>
  </w:style>
  <w:style w:type="character" w:styleId="Hypertextovodkaz">
    <w:name w:val="Hyperlink"/>
    <w:basedOn w:val="Standardnpsmoodstavce"/>
    <w:rsid w:val="00E76CB2"/>
    <w:rPr>
      <w:rFonts w:cs="Times New Roman"/>
      <w:color w:val="0000FF"/>
      <w:u w:val="single"/>
    </w:rPr>
  </w:style>
  <w:style w:type="paragraph" w:customStyle="1" w:styleId="P-HEAD-1">
    <w:name w:val="ČP-HEAD-1"/>
    <w:basedOn w:val="Normln"/>
    <w:next w:val="P-NORMAL-TEXT"/>
    <w:rsid w:val="00E76CB2"/>
    <w:pPr>
      <w:suppressAutoHyphens/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E76CB2"/>
    <w:pPr>
      <w:suppressAutoHyphens/>
      <w:spacing w:after="0" w:line="240" w:lineRule="auto"/>
      <w:ind w:left="708"/>
      <w:jc w:val="left"/>
    </w:pPr>
    <w:rPr>
      <w:rFonts w:eastAsia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uiPriority w:val="99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D85123"/>
  </w:style>
  <w:style w:type="character" w:styleId="Hypertextovodkaz">
    <w:name w:val="Hyperlink"/>
    <w:basedOn w:val="Standardnpsmoodstavce"/>
    <w:rsid w:val="00E76CB2"/>
    <w:rPr>
      <w:rFonts w:cs="Times New Roman"/>
      <w:color w:val="0000FF"/>
      <w:u w:val="single"/>
    </w:rPr>
  </w:style>
  <w:style w:type="paragraph" w:customStyle="1" w:styleId="P-HEAD-1">
    <w:name w:val="ČP-HEAD-1"/>
    <w:basedOn w:val="Normln"/>
    <w:next w:val="P-NORMAL-TEXT"/>
    <w:rsid w:val="00E76CB2"/>
    <w:pPr>
      <w:suppressAutoHyphens/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E76CB2"/>
    <w:pPr>
      <w:suppressAutoHyphens/>
      <w:spacing w:after="0" w:line="240" w:lineRule="auto"/>
      <w:ind w:left="708"/>
      <w:jc w:val="left"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9</TotalTime>
  <Pages>4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Chalašová Monika Ing.</cp:lastModifiedBy>
  <cp:revision>4</cp:revision>
  <cp:lastPrinted>2015-09-14T14:36:00Z</cp:lastPrinted>
  <dcterms:created xsi:type="dcterms:W3CDTF">2018-02-26T11:55:00Z</dcterms:created>
  <dcterms:modified xsi:type="dcterms:W3CDTF">2018-05-22T12:04:00Z</dcterms:modified>
</cp:coreProperties>
</file>