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C7" w:rsidRDefault="00F73970">
      <w:pPr>
        <w:spacing w:after="0" w:line="422" w:lineRule="auto"/>
        <w:ind w:left="14"/>
      </w:pPr>
      <w:r>
        <w:t>číslo smlouvy objednatele: 06EU-002807 číslo smlouvy poskytovatele: 116 012</w:t>
      </w:r>
    </w:p>
    <w:p w:rsidR="004A79C7" w:rsidRDefault="00F73970">
      <w:pPr>
        <w:spacing w:after="742"/>
        <w:ind w:left="14" w:right="10"/>
      </w:pPr>
      <w:r>
        <w:t xml:space="preserve">ISPROFIN: </w:t>
      </w:r>
      <w:r w:rsidRPr="00F73970">
        <w:rPr>
          <w:highlight w:val="black"/>
        </w:rPr>
        <w:t>500 121 0002.16978.2208</w:t>
      </w:r>
    </w:p>
    <w:p w:rsidR="004A79C7" w:rsidRDefault="00F73970">
      <w:pPr>
        <w:pStyle w:val="Nadpis1"/>
      </w:pPr>
      <w:r>
        <w:t>SMLOUVA O POSKYTOVÁNÍ SLUŽEB</w:t>
      </w:r>
    </w:p>
    <w:p w:rsidR="004A79C7" w:rsidRDefault="00F73970">
      <w:pPr>
        <w:spacing w:after="25" w:line="259" w:lineRule="auto"/>
        <w:ind w:left="10" w:right="-15" w:hanging="10"/>
        <w:jc w:val="right"/>
      </w:pPr>
      <w:r>
        <w:t xml:space="preserve">uzavřená dle </w:t>
      </w:r>
      <w:proofErr w:type="spellStart"/>
      <w:r>
        <w:t>ust</w:t>
      </w:r>
      <w:proofErr w:type="spellEnd"/>
      <w:r>
        <w:t>. S 2586 a následujících zák. č. 89/2012 Sb. v platném znění</w:t>
      </w:r>
    </w:p>
    <w:p w:rsidR="004A79C7" w:rsidRDefault="004A79C7">
      <w:pPr>
        <w:sectPr w:rsidR="004A79C7">
          <w:pgSz w:w="11906" w:h="16838"/>
          <w:pgMar w:top="1761" w:right="2664" w:bottom="2553" w:left="1339" w:header="708" w:footer="708" w:gutter="0"/>
          <w:cols w:space="708"/>
        </w:sectPr>
      </w:pPr>
    </w:p>
    <w:p w:rsidR="004A79C7" w:rsidRDefault="00F73970">
      <w:pPr>
        <w:ind w:left="14" w:right="10"/>
      </w:pPr>
      <w:r>
        <w:t>OBJEDNATEL:</w:t>
      </w:r>
    </w:p>
    <w:p w:rsidR="004A79C7" w:rsidRDefault="00F73970">
      <w:pPr>
        <w:tabs>
          <w:tab w:val="center" w:pos="3240"/>
        </w:tabs>
        <w:spacing w:after="4" w:line="262" w:lineRule="auto"/>
        <w:ind w:right="0" w:firstLine="0"/>
        <w:jc w:val="left"/>
      </w:pPr>
      <w:r>
        <w:rPr>
          <w:sz w:val="24"/>
        </w:rPr>
        <w:t>Ředitelství silnic a dálnic ČR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6097" cy="9146"/>
            <wp:effectExtent l="0" t="0" r="0" b="0"/>
            <wp:docPr id="1095" name="Picture 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Picture 10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C7" w:rsidRDefault="00F73970">
      <w:pPr>
        <w:spacing w:after="282"/>
        <w:ind w:left="14" w:right="1599"/>
      </w:pPr>
      <w:r>
        <w:t xml:space="preserve">Na Pankráci 56, 145 05 Praha 4 Správa Plzeň, </w:t>
      </w:r>
      <w:proofErr w:type="spellStart"/>
      <w:r>
        <w:t>Hřímalého</w:t>
      </w:r>
      <w:proofErr w:type="spellEnd"/>
      <w:r>
        <w:t xml:space="preserve"> 37, 301 00 Plzeň</w:t>
      </w:r>
    </w:p>
    <w:p w:rsidR="004A79C7" w:rsidRDefault="00F73970">
      <w:pPr>
        <w:spacing w:after="4" w:line="262" w:lineRule="auto"/>
        <w:ind w:left="23" w:right="0" w:firstLine="0"/>
        <w:jc w:val="left"/>
      </w:pPr>
      <w:r>
        <w:rPr>
          <w:sz w:val="24"/>
        </w:rPr>
        <w:t>Zastoupený:</w:t>
      </w:r>
    </w:p>
    <w:p w:rsidR="004A79C7" w:rsidRDefault="00F73970">
      <w:pPr>
        <w:spacing w:after="306"/>
        <w:ind w:left="14" w:right="787"/>
      </w:pPr>
      <w:r>
        <w:t xml:space="preserve">Ve věcech smluvních: </w:t>
      </w:r>
      <w:r w:rsidRPr="00F73970">
        <w:rPr>
          <w:highlight w:val="black"/>
        </w:rPr>
        <w:t xml:space="preserve">Ing. Zdeněk </w:t>
      </w:r>
      <w:proofErr w:type="spellStart"/>
      <w:r w:rsidRPr="00F73970">
        <w:rPr>
          <w:highlight w:val="black"/>
        </w:rPr>
        <w:t>Kuťák</w:t>
      </w:r>
      <w:proofErr w:type="spellEnd"/>
      <w:r w:rsidRPr="00F73970">
        <w:rPr>
          <w:highlight w:val="black"/>
        </w:rPr>
        <w:t xml:space="preserve"> pověřený řízením Správy Plzeň</w:t>
      </w:r>
    </w:p>
    <w:p w:rsidR="004A79C7" w:rsidRPr="00F73970" w:rsidRDefault="00F73970">
      <w:pPr>
        <w:spacing w:after="0"/>
        <w:ind w:left="14" w:right="10"/>
        <w:rPr>
          <w:highlight w:val="black"/>
        </w:rPr>
      </w:pPr>
      <w:r>
        <w:t xml:space="preserve">Ve věcech technických: </w:t>
      </w:r>
      <w:r w:rsidRPr="00F73970">
        <w:rPr>
          <w:highlight w:val="black"/>
        </w:rPr>
        <w:t xml:space="preserve">Bc. Miroslav </w:t>
      </w:r>
      <w:proofErr w:type="spellStart"/>
      <w:r w:rsidRPr="00F73970">
        <w:rPr>
          <w:highlight w:val="black"/>
        </w:rPr>
        <w:t>Blabol</w:t>
      </w:r>
      <w:proofErr w:type="spellEnd"/>
      <w:r w:rsidRPr="00F73970">
        <w:rPr>
          <w:highlight w:val="black"/>
        </w:rPr>
        <w:t>, Dis.</w:t>
      </w:r>
    </w:p>
    <w:p w:rsidR="004A79C7" w:rsidRDefault="00F73970">
      <w:pPr>
        <w:spacing w:after="292"/>
        <w:ind w:left="14" w:right="10"/>
      </w:pPr>
      <w:r w:rsidRPr="00F73970">
        <w:rPr>
          <w:highlight w:val="black"/>
        </w:rPr>
        <w:t>tel.: 724 240 321</w:t>
      </w:r>
    </w:p>
    <w:p w:rsidR="004A79C7" w:rsidRDefault="00F73970">
      <w:pPr>
        <w:spacing w:after="4" w:line="262" w:lineRule="auto"/>
        <w:ind w:left="23" w:right="2400" w:firstLine="0"/>
        <w:jc w:val="left"/>
      </w:pPr>
      <w:r w:rsidRPr="00F73970">
        <w:rPr>
          <w:sz w:val="24"/>
          <w:highlight w:val="black"/>
        </w:rPr>
        <w:t>Bankovní spojení: KB Praha číslo účtu: 51-1422200277/0100</w:t>
      </w:r>
    </w:p>
    <w:p w:rsidR="004A79C7" w:rsidRDefault="00F73970">
      <w:pPr>
        <w:spacing w:after="0"/>
        <w:ind w:left="14" w:right="10"/>
      </w:pPr>
      <w:proofErr w:type="spellStart"/>
      <w:r>
        <w:t>lč</w:t>
      </w:r>
      <w:proofErr w:type="spellEnd"/>
      <w:r>
        <w:t>: 65993390</w:t>
      </w:r>
    </w:p>
    <w:p w:rsidR="004A79C7" w:rsidRDefault="00F73970">
      <w:pPr>
        <w:spacing w:after="112"/>
        <w:ind w:left="14" w:right="10"/>
      </w:pPr>
      <w:r>
        <w:t>DIČ: CZ65993390</w:t>
      </w:r>
    </w:p>
    <w:p w:rsidR="004A79C7" w:rsidRDefault="00F73970">
      <w:pPr>
        <w:spacing w:after="633" w:line="259" w:lineRule="auto"/>
        <w:ind w:left="5602" w:right="-298" w:firstLine="0"/>
        <w:jc w:val="left"/>
      </w:pPr>
      <w:r>
        <w:rPr>
          <w:noProof/>
        </w:rPr>
        <w:drawing>
          <wp:inline distT="0" distB="0" distL="0" distR="0">
            <wp:extent cx="21339" cy="33536"/>
            <wp:effectExtent l="0" t="0" r="0" b="0"/>
            <wp:docPr id="1097" name="Picture 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Picture 10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3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C7" w:rsidRDefault="00F73970">
      <w:pPr>
        <w:spacing w:after="74" w:line="259" w:lineRule="auto"/>
        <w:ind w:left="10" w:right="-15" w:hanging="10"/>
        <w:jc w:val="right"/>
      </w:pPr>
      <w:r>
        <w:t>I. Předmět plnění:</w:t>
      </w:r>
    </w:p>
    <w:p w:rsidR="004A79C7" w:rsidRDefault="00F73970">
      <w:pPr>
        <w:numPr>
          <w:ilvl w:val="0"/>
          <w:numId w:val="1"/>
        </w:numPr>
        <w:ind w:right="10" w:hanging="221"/>
      </w:pPr>
      <w:r>
        <w:t>Název předmětu plnění:</w:t>
      </w:r>
    </w:p>
    <w:p w:rsidR="004A79C7" w:rsidRDefault="00F73970">
      <w:pPr>
        <w:spacing w:after="4" w:line="262" w:lineRule="auto"/>
        <w:ind w:left="23" w:right="0" w:firstLine="0"/>
        <w:jc w:val="left"/>
      </w:pPr>
      <w:r>
        <w:rPr>
          <w:sz w:val="24"/>
        </w:rPr>
        <w:t>,1/27 most ev. č. 27-081 mezi obcemi Lužany a Přeštice'</w:t>
      </w:r>
      <w:r>
        <w:rPr>
          <w:noProof/>
        </w:rPr>
        <w:drawing>
          <wp:inline distT="0" distB="0" distL="0" distR="0">
            <wp:extent cx="362758" cy="36585"/>
            <wp:effectExtent l="0" t="0" r="0" b="0"/>
            <wp:docPr id="10776" name="Picture 10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" name="Picture 107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758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C7" w:rsidRDefault="00F73970">
      <w:pPr>
        <w:spacing w:after="272" w:line="259" w:lineRule="auto"/>
        <w:ind w:right="0" w:firstLine="0"/>
        <w:jc w:val="left"/>
      </w:pPr>
      <w:r>
        <w:rPr>
          <w:noProof/>
        </w:rPr>
        <w:drawing>
          <wp:inline distT="0" distB="0" distL="0" distR="0">
            <wp:extent cx="18290" cy="39633"/>
            <wp:effectExtent l="0" t="0" r="0" b="0"/>
            <wp:docPr id="1100" name="Picture 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Picture 11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3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C7" w:rsidRDefault="00F73970">
      <w:pPr>
        <w:numPr>
          <w:ilvl w:val="0"/>
          <w:numId w:val="1"/>
        </w:numPr>
        <w:ind w:right="10" w:hanging="221"/>
      </w:pPr>
      <w:r>
        <w:t>Bližší popis služeb:</w:t>
      </w:r>
    </w:p>
    <w:p w:rsidR="004A79C7" w:rsidRDefault="00F73970">
      <w:pPr>
        <w:spacing w:after="136" w:line="262" w:lineRule="auto"/>
        <w:ind w:left="23" w:right="0" w:firstLine="0"/>
        <w:jc w:val="left"/>
      </w:pPr>
      <w:r>
        <w:rPr>
          <w:sz w:val="24"/>
        </w:rPr>
        <w:t>POSKYTOVATEL:</w:t>
      </w:r>
    </w:p>
    <w:p w:rsidR="004A79C7" w:rsidRDefault="00F73970">
      <w:pPr>
        <w:spacing w:after="4" w:line="262" w:lineRule="auto"/>
        <w:ind w:left="23" w:right="0" w:firstLine="0"/>
        <w:jc w:val="left"/>
      </w:pPr>
      <w:r>
        <w:rPr>
          <w:sz w:val="24"/>
        </w:rPr>
        <w:t>SAGASTA, s.r.o.</w:t>
      </w:r>
    </w:p>
    <w:p w:rsidR="004A79C7" w:rsidRDefault="00F73970">
      <w:pPr>
        <w:spacing w:after="21"/>
        <w:ind w:left="14" w:right="10"/>
      </w:pPr>
      <w:r>
        <w:t>Novodvorská 1010/14</w:t>
      </w:r>
    </w:p>
    <w:p w:rsidR="004A79C7" w:rsidRDefault="00F73970">
      <w:pPr>
        <w:spacing w:after="206"/>
        <w:ind w:left="14" w:right="10"/>
      </w:pPr>
      <w:r>
        <w:t>142 OO Praha 4 - Lhotka</w:t>
      </w:r>
    </w:p>
    <w:p w:rsidR="004A79C7" w:rsidRPr="00F73970" w:rsidRDefault="00F73970">
      <w:pPr>
        <w:spacing w:after="285"/>
        <w:ind w:left="72" w:right="1531" w:firstLine="0"/>
        <w:jc w:val="left"/>
        <w:rPr>
          <w:highlight w:val="black"/>
        </w:rPr>
      </w:pPr>
      <w:r>
        <w:t xml:space="preserve">Zastoupený: </w:t>
      </w:r>
      <w:r w:rsidRPr="00F73970">
        <w:rPr>
          <w:highlight w:val="black"/>
        </w:rPr>
        <w:t>Ing. Jiří Čurda jednatel</w:t>
      </w:r>
    </w:p>
    <w:p w:rsidR="004A79C7" w:rsidRPr="00F73970" w:rsidRDefault="00F73970">
      <w:pPr>
        <w:spacing w:after="283"/>
        <w:ind w:left="14" w:right="1176"/>
        <w:rPr>
          <w:highlight w:val="black"/>
        </w:rPr>
      </w:pPr>
      <w:r w:rsidRPr="00F73970">
        <w:rPr>
          <w:highlight w:val="black"/>
        </w:rPr>
        <w:t xml:space="preserve">Ing. Vít </w:t>
      </w:r>
      <w:proofErr w:type="spellStart"/>
      <w:r w:rsidRPr="00F73970">
        <w:rPr>
          <w:highlight w:val="black"/>
        </w:rPr>
        <w:t>Hoznour</w:t>
      </w:r>
      <w:proofErr w:type="spellEnd"/>
      <w:r w:rsidRPr="00F73970">
        <w:rPr>
          <w:highlight w:val="black"/>
        </w:rPr>
        <w:t xml:space="preserve"> tel.: 606 643 705</w:t>
      </w:r>
    </w:p>
    <w:p w:rsidR="004A79C7" w:rsidRDefault="00F73970">
      <w:pPr>
        <w:spacing w:after="4" w:line="262" w:lineRule="auto"/>
        <w:ind w:left="23" w:right="427" w:firstLine="0"/>
        <w:jc w:val="left"/>
      </w:pPr>
      <w:r w:rsidRPr="00F73970">
        <w:rPr>
          <w:sz w:val="24"/>
          <w:highlight w:val="black"/>
        </w:rPr>
        <w:t>Bankovní spojení: ČSOB číslo účtu: 272441512/0300</w:t>
      </w:r>
    </w:p>
    <w:p w:rsidR="004A79C7" w:rsidRDefault="00F73970">
      <w:pPr>
        <w:spacing w:after="96" w:line="259" w:lineRule="auto"/>
        <w:ind w:left="2597" w:right="0" w:firstLine="0"/>
        <w:jc w:val="left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096" name="Picture 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Picture 10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C7" w:rsidRDefault="00F73970">
      <w:pPr>
        <w:spacing w:after="0" w:line="259" w:lineRule="auto"/>
        <w:ind w:left="19" w:right="0" w:firstLine="0"/>
        <w:jc w:val="left"/>
      </w:pPr>
      <w:r>
        <w:t>'č: 04598555</w:t>
      </w:r>
    </w:p>
    <w:p w:rsidR="004A79C7" w:rsidRDefault="00F73970">
      <w:pPr>
        <w:ind w:left="14" w:right="10"/>
      </w:pPr>
      <w:r>
        <w:t xml:space="preserve">DIČ: CZ04598555 </w:t>
      </w:r>
      <w:r w:rsidRPr="00F73970">
        <w:rPr>
          <w:highlight w:val="black"/>
        </w:rPr>
        <w:t>Registrován u: C 2501 16, vedená u Městského soudu v Praze</w:t>
      </w:r>
    </w:p>
    <w:p w:rsidR="004A79C7" w:rsidRDefault="004A79C7">
      <w:pPr>
        <w:sectPr w:rsidR="004A79C7">
          <w:type w:val="continuous"/>
          <w:pgSz w:w="11906" w:h="16838"/>
          <w:pgMar w:top="1440" w:right="1666" w:bottom="1440" w:left="1291" w:header="708" w:footer="708" w:gutter="0"/>
          <w:cols w:num="2" w:space="708" w:equalWidth="0">
            <w:col w:w="5338" w:space="614"/>
            <w:col w:w="2996"/>
          </w:cols>
        </w:sectPr>
      </w:pPr>
    </w:p>
    <w:p w:rsidR="004A79C7" w:rsidRDefault="00F73970">
      <w:pPr>
        <w:spacing w:after="292"/>
        <w:ind w:left="14" w:right="10"/>
      </w:pPr>
      <w:r>
        <w:t>Předmětem plnění je diagnostický průzkum, který bude zahrnovat vizuální p</w:t>
      </w:r>
      <w:r>
        <w:t xml:space="preserve">rohlídku </w:t>
      </w:r>
      <w:proofErr w:type="spellStart"/>
      <w:r>
        <w:t>vč</w:t>
      </w:r>
      <w:proofErr w:type="spellEnd"/>
      <w:r>
        <w:t>, zaznamenání poruch a fotodokumentaci, odběry jádrových vrtů, stanovení pevnosti betonu v tlaku, nedestruktivní stanovení pevnosti betonu v tlaku, stanovení hloubky karbon</w:t>
      </w:r>
      <w:r>
        <w:t>ace, další odborné práce a technickou</w:t>
      </w:r>
    </w:p>
    <w:p w:rsidR="004A79C7" w:rsidRDefault="00F73970">
      <w:pPr>
        <w:ind w:left="14" w:right="10"/>
      </w:pPr>
      <w:r>
        <w:t>Počet vyhotovení: 6x tištěné + 1x na CD</w:t>
      </w:r>
    </w:p>
    <w:p w:rsidR="004A79C7" w:rsidRDefault="00F73970">
      <w:pPr>
        <w:numPr>
          <w:ilvl w:val="0"/>
          <w:numId w:val="2"/>
        </w:numPr>
        <w:ind w:left="323" w:right="10" w:hanging="278"/>
      </w:pPr>
      <w:r>
        <w:lastRenderedPageBreak/>
        <w:t>Poskytovatel se zavazuje na písemnou nebo elektronickou výzvu objednatele provést sjednané služby. Objednatel se zavazuje zaplatit za služby poskytnuté v souladu s touto smlouvou</w:t>
      </w:r>
      <w:r>
        <w:t xml:space="preserve"> sjednanou cenu.</w:t>
      </w:r>
    </w:p>
    <w:p w:rsidR="004A79C7" w:rsidRDefault="00F73970">
      <w:pPr>
        <w:numPr>
          <w:ilvl w:val="0"/>
          <w:numId w:val="2"/>
        </w:numPr>
        <w:ind w:left="323" w:right="10" w:hanging="278"/>
      </w:pPr>
      <w:r>
        <w:t>Obchodní podmínky:</w:t>
      </w:r>
    </w:p>
    <w:p w:rsidR="004A79C7" w:rsidRDefault="00F73970">
      <w:pPr>
        <w:numPr>
          <w:ilvl w:val="0"/>
          <w:numId w:val="3"/>
        </w:numPr>
        <w:ind w:left="264" w:right="10" w:hanging="250"/>
      </w:pPr>
      <w:r>
        <w:t>záruční doba: 60 měsíců.</w:t>
      </w:r>
    </w:p>
    <w:p w:rsidR="004A79C7" w:rsidRDefault="00F73970">
      <w:pPr>
        <w:numPr>
          <w:ilvl w:val="0"/>
          <w:numId w:val="3"/>
        </w:numPr>
        <w:spacing w:after="21"/>
        <w:ind w:left="264" w:right="10" w:hanging="250"/>
      </w:pPr>
      <w:r>
        <w:t>zajištění jakosti/ kvalitativní požadavky:</w:t>
      </w:r>
    </w:p>
    <w:p w:rsidR="004A79C7" w:rsidRDefault="00F73970">
      <w:pPr>
        <w:spacing w:after="279"/>
        <w:ind w:left="77" w:right="10"/>
      </w:pPr>
      <w:r>
        <w:t>Provádění prací/služeb bude v souladu se zákonnými předpisy týkající se předmětu plnění.</w:t>
      </w:r>
    </w:p>
    <w:p w:rsidR="004A79C7" w:rsidRDefault="00F73970">
      <w:pPr>
        <w:numPr>
          <w:ilvl w:val="0"/>
          <w:numId w:val="3"/>
        </w:numPr>
        <w:spacing w:after="177"/>
        <w:ind w:left="264" w:right="10" w:hanging="250"/>
      </w:pPr>
      <w:r>
        <w:t>pojištění:</w:t>
      </w:r>
    </w:p>
    <w:p w:rsidR="004A79C7" w:rsidRDefault="00F73970">
      <w:pPr>
        <w:ind w:left="14" w:right="10"/>
      </w:pPr>
      <w:r>
        <w:t>Poskytovatel nese odpovědnost za škody vzniklé objed</w:t>
      </w:r>
      <w:r>
        <w:t>nateli v důsledku činností konaných v rozporu s touto smlouvou nebo v důsledku nesplnění smluvních podmínek. Rovněž nese odpovědnost za škody způsobené jiným osobám. Poskytovatel je povinen být odpovídajícím způsobem pojištěn ve prospěch objednatele.</w:t>
      </w:r>
    </w:p>
    <w:p w:rsidR="004A79C7" w:rsidRDefault="00F73970">
      <w:pPr>
        <w:spacing w:after="100" w:line="259" w:lineRule="auto"/>
        <w:ind w:left="82" w:right="0" w:hanging="10"/>
        <w:jc w:val="center"/>
      </w:pPr>
      <w:proofErr w:type="spellStart"/>
      <w:r>
        <w:t>Il</w:t>
      </w:r>
      <w:proofErr w:type="spellEnd"/>
      <w:r>
        <w:t>. D</w:t>
      </w:r>
      <w:r>
        <w:t>oba plnění</w:t>
      </w:r>
    </w:p>
    <w:p w:rsidR="004A79C7" w:rsidRDefault="00F73970">
      <w:pPr>
        <w:ind w:left="14" w:right="10"/>
      </w:pPr>
      <w:r>
        <w:t>Poskytování služeb bude zahájeno ihned po podpisu této smlouvy,</w:t>
      </w:r>
    </w:p>
    <w:p w:rsidR="004A79C7" w:rsidRDefault="00F73970">
      <w:pPr>
        <w:spacing w:after="199"/>
        <w:ind w:left="14" w:right="10"/>
      </w:pPr>
      <w:r>
        <w:t>Doba pro dokončení a předání služeb činí:</w:t>
      </w:r>
    </w:p>
    <w:p w:rsidR="004A79C7" w:rsidRDefault="00F73970">
      <w:pPr>
        <w:ind w:left="466" w:right="304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530420</wp:posOffset>
            </wp:positionH>
            <wp:positionV relativeFrom="page">
              <wp:posOffset>6240813</wp:posOffset>
            </wp:positionV>
            <wp:extent cx="6097" cy="6097"/>
            <wp:effectExtent l="0" t="0" r="0" b="0"/>
            <wp:wrapSquare wrapText="bothSides"/>
            <wp:docPr id="2887" name="Picture 2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" name="Picture 28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332274</wp:posOffset>
            </wp:positionH>
            <wp:positionV relativeFrom="page">
              <wp:posOffset>5878011</wp:posOffset>
            </wp:positionV>
            <wp:extent cx="3048" cy="3049"/>
            <wp:effectExtent l="0" t="0" r="0" b="0"/>
            <wp:wrapSquare wrapText="bothSides"/>
            <wp:docPr id="2885" name="Picture 2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" name="Picture 28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365807</wp:posOffset>
            </wp:positionH>
            <wp:positionV relativeFrom="page">
              <wp:posOffset>5890205</wp:posOffset>
            </wp:positionV>
            <wp:extent cx="3048" cy="6098"/>
            <wp:effectExtent l="0" t="0" r="0" b="0"/>
            <wp:wrapSquare wrapText="bothSides"/>
            <wp:docPr id="2886" name="Picture 2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" name="Picture 28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8774" cy="51829"/>
            <wp:effectExtent l="0" t="0" r="0" b="0"/>
            <wp:docPr id="2883" name="Picture 2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" name="Picture 28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Provedení diagnostického průzkumu: do 9/2016 </w:t>
      </w:r>
      <w:r>
        <w:rPr>
          <w:noProof/>
        </w:rPr>
        <w:drawing>
          <wp:inline distT="0" distB="0" distL="0" distR="0">
            <wp:extent cx="48774" cy="48780"/>
            <wp:effectExtent l="0" t="0" r="0" b="0"/>
            <wp:docPr id="2884" name="Picture 2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" name="Picture 28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Zpracování technické studie: do 11/2016</w:t>
      </w:r>
    </w:p>
    <w:p w:rsidR="004A79C7" w:rsidRDefault="00F73970">
      <w:pPr>
        <w:pStyle w:val="Nadpis2"/>
      </w:pPr>
      <w:proofErr w:type="spellStart"/>
      <w:r>
        <w:t>Ill</w:t>
      </w:r>
      <w:proofErr w:type="spellEnd"/>
      <w:r>
        <w:t>. Cena</w:t>
      </w:r>
    </w:p>
    <w:p w:rsidR="004A79C7" w:rsidRDefault="00F73970">
      <w:pPr>
        <w:ind w:left="14" w:right="10"/>
      </w:pPr>
      <w:r>
        <w:t>Cena služeb je stanovena dohodou smluvních stran jako maximální.</w:t>
      </w:r>
    </w:p>
    <w:p w:rsidR="004A79C7" w:rsidRDefault="00F73970">
      <w:pPr>
        <w:spacing w:after="133"/>
        <w:ind w:left="14" w:right="10"/>
      </w:pPr>
      <w:r>
        <w:t>232 010,-- Kč (bez DPH)</w:t>
      </w:r>
    </w:p>
    <w:p w:rsidR="004A79C7" w:rsidRDefault="00F73970">
      <w:pPr>
        <w:spacing w:after="130"/>
        <w:ind w:left="144" w:right="10"/>
      </w:pPr>
      <w:r>
        <w:t>48.722,10 Kč (21% DPH)</w:t>
      </w:r>
    </w:p>
    <w:p w:rsidR="004A79C7" w:rsidRDefault="00F73970">
      <w:pPr>
        <w:ind w:left="14" w:right="10"/>
      </w:pPr>
      <w:r>
        <w:t>280 732,10 Kč (včetně DPH)</w:t>
      </w:r>
    </w:p>
    <w:p w:rsidR="004A79C7" w:rsidRDefault="00F73970">
      <w:pPr>
        <w:ind w:left="14" w:right="10"/>
      </w:pPr>
      <w:r>
        <w:t>Specifikace ceny je rozepsána v příloze této smlouvy. Součástí této ceny je dokončení a předání služeb a odstranění v</w:t>
      </w:r>
      <w:r>
        <w:t>eškerých vad poskytovaných služeb.</w:t>
      </w:r>
    </w:p>
    <w:p w:rsidR="004A79C7" w:rsidRDefault="00F73970">
      <w:pPr>
        <w:spacing w:after="157" w:line="259" w:lineRule="auto"/>
        <w:ind w:left="39" w:right="0" w:hanging="10"/>
        <w:jc w:val="center"/>
      </w:pPr>
      <w:r>
        <w:rPr>
          <w:sz w:val="24"/>
        </w:rPr>
        <w:t>IV, Platební podmínky</w:t>
      </w:r>
    </w:p>
    <w:p w:rsidR="004A79C7" w:rsidRDefault="00F73970">
      <w:pPr>
        <w:numPr>
          <w:ilvl w:val="0"/>
          <w:numId w:val="4"/>
        </w:numPr>
        <w:spacing w:after="0"/>
        <w:ind w:right="10" w:hanging="288"/>
      </w:pPr>
      <w:r>
        <w:t>Cena bude uhrazena jednorázové převodem na účet poskytovatel</w:t>
      </w:r>
      <w:r>
        <w:t>e s termínem splatnosti 30 dnů ode dne prokázaného doručení faktury. Fakturu lze předložit nejdříve po protokolárním převzetí služeb objedn</w:t>
      </w:r>
      <w:r>
        <w:t>atelem, po odstranění všech vad a nedodělků poskytovatelem. Po dohodě s objednatelem lze uhradit i dílčí části předmětu plnění.</w:t>
      </w:r>
    </w:p>
    <w:p w:rsidR="004A79C7" w:rsidRDefault="00F73970">
      <w:pPr>
        <w:numPr>
          <w:ilvl w:val="0"/>
          <w:numId w:val="4"/>
        </w:numPr>
        <w:spacing w:after="19"/>
        <w:ind w:right="10" w:hanging="288"/>
      </w:pPr>
      <w:r>
        <w:t>Fakturovaná/é částka/y bude/ou odpovídat oceněnému rozpisu služeb uvedenému ve specifikaci ceny, která je nedílnou součástí této</w:t>
      </w:r>
      <w:r>
        <w:t xml:space="preserve"> objednávky.</w:t>
      </w:r>
    </w:p>
    <w:p w:rsidR="004A79C7" w:rsidRDefault="00F73970">
      <w:pPr>
        <w:numPr>
          <w:ilvl w:val="0"/>
          <w:numId w:val="4"/>
        </w:numPr>
        <w:spacing w:after="0"/>
        <w:ind w:right="10" w:hanging="288"/>
      </w:pPr>
      <w:r>
        <w:t>Faktura musí obsahovat veškeré náležitosti předepsané S 28 zákona č. 235/04 Sb. tak, aby bylo naprosto zřejmé, že slouží rovněž pro daňové účely.</w:t>
      </w:r>
    </w:p>
    <w:p w:rsidR="004A79C7" w:rsidRDefault="00F73970">
      <w:pPr>
        <w:numPr>
          <w:ilvl w:val="0"/>
          <w:numId w:val="4"/>
        </w:numPr>
        <w:ind w:right="10" w:hanging="288"/>
      </w:pPr>
      <w:r>
        <w:t>Objednatel neposkytuje žádné zálohy.</w:t>
      </w:r>
    </w:p>
    <w:p w:rsidR="004A79C7" w:rsidRDefault="00F73970">
      <w:pPr>
        <w:spacing w:after="123" w:line="259" w:lineRule="auto"/>
        <w:ind w:left="39" w:right="58" w:hanging="10"/>
        <w:jc w:val="center"/>
      </w:pPr>
      <w:r>
        <w:rPr>
          <w:sz w:val="24"/>
        </w:rPr>
        <w:lastRenderedPageBreak/>
        <w:t>V, Smluvní sankce</w:t>
      </w:r>
    </w:p>
    <w:p w:rsidR="004A79C7" w:rsidRDefault="00F73970">
      <w:pPr>
        <w:numPr>
          <w:ilvl w:val="0"/>
          <w:numId w:val="5"/>
        </w:numPr>
        <w:spacing w:after="53"/>
        <w:ind w:right="10" w:hanging="278"/>
      </w:pPr>
      <w:r>
        <w:t>Za prodlení s poskytováním služeb, resp. za prodlení s předáním výstupů služeb, se poskytovatel zavazuje uhradit objednateli dohodnutou smluvní pokutu ve výši 0,1% z ceny nedodaných služeb a to za každý i započatý den prodlení, maximálně však 10% z ceny ne</w:t>
      </w:r>
      <w:r>
        <w:t>dodaných služeb.</w:t>
      </w:r>
    </w:p>
    <w:p w:rsidR="004A79C7" w:rsidRDefault="00F73970">
      <w:pPr>
        <w:numPr>
          <w:ilvl w:val="0"/>
          <w:numId w:val="5"/>
        </w:numPr>
        <w:ind w:right="10" w:hanging="278"/>
      </w:pPr>
      <w:r>
        <w:t>Vzájemné ujednání o smluvní pokutě nevylučuje povinnost poskytovatele uhradit objednateli škodu, která vznikne v souvislosti s nesplněním jeho závazků vyplývajících ze smluvního vztahu.</w:t>
      </w:r>
    </w:p>
    <w:p w:rsidR="004A79C7" w:rsidRDefault="00F73970">
      <w:pPr>
        <w:numPr>
          <w:ilvl w:val="0"/>
          <w:numId w:val="5"/>
        </w:numPr>
        <w:spacing w:after="426"/>
        <w:ind w:right="10" w:hanging="278"/>
      </w:pPr>
      <w:r>
        <w:t>Poskytovatel se zavazuje bezplatně odstranit vady v s</w:t>
      </w:r>
      <w:r>
        <w:t>ouladu s Občanským zákoníkem č. 89/2012 Sb. Záruka na zpracovanou technickou studii je po dobu tří let od jejího dodání objednateli.</w:t>
      </w:r>
    </w:p>
    <w:p w:rsidR="004A79C7" w:rsidRDefault="00F73970">
      <w:pPr>
        <w:spacing w:after="123" w:line="259" w:lineRule="auto"/>
        <w:ind w:left="39" w:right="67" w:hanging="10"/>
        <w:jc w:val="center"/>
      </w:pPr>
      <w:proofErr w:type="spellStart"/>
      <w:r>
        <w:rPr>
          <w:sz w:val="24"/>
        </w:rPr>
        <w:t>Vl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Rešení</w:t>
      </w:r>
      <w:proofErr w:type="spellEnd"/>
      <w:r>
        <w:rPr>
          <w:sz w:val="24"/>
        </w:rPr>
        <w:t xml:space="preserve"> sporů</w:t>
      </w:r>
    </w:p>
    <w:p w:rsidR="004A79C7" w:rsidRDefault="00F73970">
      <w:pPr>
        <w:ind w:left="14" w:right="10"/>
      </w:pPr>
      <w:r>
        <w:t>Obě smluvní strany se zavazují řešit veškeré spory, vyplývající ze závazků z této smlouvy, především dohod</w:t>
      </w:r>
      <w:r>
        <w:t>ou.</w:t>
      </w:r>
    </w:p>
    <w:p w:rsidR="004A79C7" w:rsidRDefault="00F73970">
      <w:pPr>
        <w:spacing w:after="187" w:line="259" w:lineRule="auto"/>
        <w:ind w:left="82" w:right="96" w:hanging="10"/>
        <w:jc w:val="center"/>
      </w:pPr>
      <w:r>
        <w:t>VII. závěrečná ustanovení</w:t>
      </w:r>
    </w:p>
    <w:p w:rsidR="004A79C7" w:rsidRDefault="00F73970">
      <w:pPr>
        <w:numPr>
          <w:ilvl w:val="1"/>
          <w:numId w:val="5"/>
        </w:numPr>
        <w:spacing w:after="0"/>
        <w:ind w:right="10" w:hanging="370"/>
      </w:pPr>
      <w:r>
        <w:t>Podpisem této smlouvy se zavazují poskytovatel i objednatel ke splnění závazků.</w:t>
      </w:r>
    </w:p>
    <w:p w:rsidR="004A79C7" w:rsidRDefault="00F73970">
      <w:pPr>
        <w:numPr>
          <w:ilvl w:val="1"/>
          <w:numId w:val="5"/>
        </w:numPr>
        <w:spacing w:after="35"/>
        <w:ind w:right="10" w:hanging="37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6675973</wp:posOffset>
            </wp:positionH>
            <wp:positionV relativeFrom="page">
              <wp:posOffset>2243888</wp:posOffset>
            </wp:positionV>
            <wp:extent cx="6097" cy="6097"/>
            <wp:effectExtent l="0" t="0" r="0" b="0"/>
            <wp:wrapSquare wrapText="bothSides"/>
            <wp:docPr id="4673" name="Picture 4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" name="Picture 46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Specifikace a ujednání obsažené v této smlouvě je možné měnit pouze písemnou formou odsouhlasenou oběma smluvními stranami.</w:t>
      </w:r>
    </w:p>
    <w:p w:rsidR="004A79C7" w:rsidRDefault="00F73970">
      <w:pPr>
        <w:numPr>
          <w:ilvl w:val="1"/>
          <w:numId w:val="5"/>
        </w:numPr>
        <w:spacing w:after="35"/>
        <w:ind w:right="10" w:hanging="370"/>
      </w:pPr>
      <w:r>
        <w:t>Pokud není ve smlouvě</w:t>
      </w:r>
      <w:r>
        <w:t xml:space="preserve"> a jejích přílohách stanoveno jinak, řídí se vztahy založené na základě jejího oboustranného podpisu zákonem č. 89/2012 Sb., občanský zákoník, ve znění pozdějších předpisů (dále jen „Občanský zákoník).</w:t>
      </w:r>
    </w:p>
    <w:p w:rsidR="004A79C7" w:rsidRDefault="00F73970">
      <w:pPr>
        <w:numPr>
          <w:ilvl w:val="1"/>
          <w:numId w:val="5"/>
        </w:numPr>
        <w:spacing w:after="28"/>
        <w:ind w:right="10" w:hanging="370"/>
      </w:pPr>
      <w:r>
        <w:t>Tato smlouva je vyhotovena ve čtyřech stejnopisech, kt</w:t>
      </w:r>
      <w:r>
        <w:t>eré mají platnost originálu, z nichž po dvou obdrží každá ze smluvních stran.</w:t>
      </w:r>
    </w:p>
    <w:p w:rsidR="004A79C7" w:rsidRDefault="00F73970">
      <w:pPr>
        <w:numPr>
          <w:ilvl w:val="1"/>
          <w:numId w:val="5"/>
        </w:numPr>
        <w:spacing w:after="37"/>
        <w:ind w:right="10" w:hanging="370"/>
      </w:pPr>
      <w:r>
        <w:t>Zástupci obou smluvních stran prohlašují, že jsou oprávněni k podpisu smlouvy.</w:t>
      </w:r>
    </w:p>
    <w:p w:rsidR="004A79C7" w:rsidRDefault="00F73970">
      <w:pPr>
        <w:numPr>
          <w:ilvl w:val="1"/>
          <w:numId w:val="5"/>
        </w:numPr>
        <w:ind w:right="10" w:hanging="370"/>
      </w:pPr>
      <w:r>
        <w:t>Tato smlouva nabývá platnosti a účinnosti dnem podpisu obou smluvních stran.</w:t>
      </w:r>
    </w:p>
    <w:p w:rsidR="004A79C7" w:rsidRDefault="004A79C7">
      <w:pPr>
        <w:sectPr w:rsidR="004A79C7">
          <w:type w:val="continuous"/>
          <w:pgSz w:w="11906" w:h="16838"/>
          <w:pgMar w:top="1174" w:right="1527" w:bottom="2553" w:left="1282" w:header="708" w:footer="708" w:gutter="0"/>
          <w:cols w:space="708"/>
        </w:sectPr>
      </w:pPr>
    </w:p>
    <w:tbl>
      <w:tblPr>
        <w:tblStyle w:val="TableGrid"/>
        <w:tblW w:w="72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36"/>
      </w:tblGrid>
      <w:tr w:rsidR="004A79C7">
        <w:trPr>
          <w:trHeight w:val="1095"/>
        </w:trPr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:rsidR="004A79C7" w:rsidRDefault="004A79C7">
            <w:pPr>
              <w:spacing w:after="0" w:line="259" w:lineRule="auto"/>
              <w:ind w:left="-1296" w:right="84" w:firstLine="0"/>
              <w:jc w:val="left"/>
            </w:pPr>
          </w:p>
          <w:tbl>
            <w:tblPr>
              <w:tblStyle w:val="TableGrid"/>
              <w:tblW w:w="7191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2943"/>
              <w:gridCol w:w="2669"/>
            </w:tblGrid>
            <w:tr w:rsidR="004A79C7">
              <w:trPr>
                <w:trHeight w:val="542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9C7" w:rsidRDefault="00F73970">
                  <w:pPr>
                    <w:tabs>
                      <w:tab w:val="right" w:pos="1579"/>
                    </w:tabs>
                    <w:spacing w:after="0" w:line="259" w:lineRule="auto"/>
                    <w:ind w:right="0" w:firstLine="0"/>
                    <w:jc w:val="left"/>
                  </w:pPr>
                  <w:r>
                    <w:t>V Plzni dne: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145" cy="15244"/>
                        <wp:effectExtent l="0" t="0" r="0" b="0"/>
                        <wp:docPr id="4677" name="Picture 46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77" name="Picture 467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5" cy="152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9C7" w:rsidRDefault="00F73970">
                  <w:pPr>
                    <w:spacing w:after="0" w:line="259" w:lineRule="auto"/>
                    <w:ind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2839" cy="143292"/>
                        <wp:effectExtent l="0" t="0" r="0" b="0"/>
                        <wp:docPr id="10778" name="Picture 107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78" name="Picture 10778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839" cy="143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9C7" w:rsidRDefault="00F73970">
                  <w:pPr>
                    <w:tabs>
                      <w:tab w:val="center" w:pos="1515"/>
                      <w:tab w:val="right" w:pos="2669"/>
                    </w:tabs>
                    <w:spacing w:after="0" w:line="259" w:lineRule="auto"/>
                    <w:ind w:right="0" w:firstLine="0"/>
                    <w:jc w:val="left"/>
                  </w:pPr>
                  <w:r>
                    <w:tab/>
                    <w:t>V Praze dne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145" cy="12195"/>
                        <wp:effectExtent l="0" t="0" r="0" b="0"/>
                        <wp:docPr id="4679" name="Picture 46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79" name="Picture 4679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5" cy="1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79C7">
              <w:trPr>
                <w:trHeight w:val="552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A79C7" w:rsidRDefault="00F73970">
                  <w:pPr>
                    <w:spacing w:after="0" w:line="259" w:lineRule="auto"/>
                    <w:ind w:right="0" w:firstLine="0"/>
                    <w:jc w:val="left"/>
                  </w:pPr>
                  <w:r>
                    <w:t>Za objednatele:</w:t>
                  </w: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9C7" w:rsidRDefault="004A79C7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A79C7" w:rsidRDefault="00F73970">
                  <w:pPr>
                    <w:spacing w:after="0" w:line="259" w:lineRule="auto"/>
                    <w:ind w:right="0" w:firstLine="0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7" cy="6098"/>
                        <wp:effectExtent l="0" t="0" r="0" b="0"/>
                        <wp:docPr id="4682" name="Picture 46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82" name="Picture 4682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7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9" cy="3049"/>
                        <wp:effectExtent l="0" t="0" r="0" b="0"/>
                        <wp:docPr id="4681" name="Picture 46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81" name="Picture 468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9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Za poskytovatele:</w:t>
                  </w:r>
                </w:p>
              </w:tc>
            </w:tr>
          </w:tbl>
          <w:p w:rsidR="004A79C7" w:rsidRDefault="004A79C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 w:rsidR="004A79C7" w:rsidRDefault="00F73970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4674" name="Picture 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Picture 46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9C7" w:rsidRDefault="004A79C7" w:rsidP="00F73970">
      <w:pPr>
        <w:tabs>
          <w:tab w:val="right" w:pos="6826"/>
        </w:tabs>
        <w:spacing w:after="25" w:line="259" w:lineRule="auto"/>
        <w:ind w:right="-15" w:firstLine="0"/>
        <w:jc w:val="left"/>
      </w:pPr>
      <w:bookmarkStart w:id="0" w:name="_GoBack"/>
      <w:bookmarkEnd w:id="0"/>
    </w:p>
    <w:sectPr w:rsidR="004A79C7">
      <w:type w:val="continuous"/>
      <w:pgSz w:w="11906" w:h="16838"/>
      <w:pgMar w:top="1174" w:right="3783" w:bottom="3137" w:left="12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5ABD"/>
    <w:multiLevelType w:val="hybridMultilevel"/>
    <w:tmpl w:val="996EA95A"/>
    <w:lvl w:ilvl="0" w:tplc="57D4F046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1A84CE">
      <w:start w:val="1"/>
      <w:numFmt w:val="decimal"/>
      <w:lvlText w:val="%2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C81E2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2ABE8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210F0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01580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2EC80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A062A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8B9CA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912161"/>
    <w:multiLevelType w:val="hybridMultilevel"/>
    <w:tmpl w:val="9FD436CC"/>
    <w:lvl w:ilvl="0" w:tplc="7CB0D47A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034B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92AA8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C05C6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6209E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0EBD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8AAF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5EE08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61E8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0B7538"/>
    <w:multiLevelType w:val="hybridMultilevel"/>
    <w:tmpl w:val="857E9106"/>
    <w:lvl w:ilvl="0" w:tplc="1C0A23CE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876F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A016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EA638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E03A0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18044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FE812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30D34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2034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315FC9"/>
    <w:multiLevelType w:val="hybridMultilevel"/>
    <w:tmpl w:val="D6FAF104"/>
    <w:lvl w:ilvl="0" w:tplc="E06C0B62">
      <w:start w:val="3"/>
      <w:numFmt w:val="decimal"/>
      <w:lvlText w:val="%1.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CEA1A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CCB4A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A6E7A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47EEC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02186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2A43D8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5E58A0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A8E52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EE3572"/>
    <w:multiLevelType w:val="hybridMultilevel"/>
    <w:tmpl w:val="47BEA016"/>
    <w:lvl w:ilvl="0" w:tplc="F990C842">
      <w:start w:val="1"/>
      <w:numFmt w:val="upperLetter"/>
      <w:lvlText w:val="%1)"/>
      <w:lvlJc w:val="left"/>
      <w:pPr>
        <w:ind w:left="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09A80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EE720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C23C8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67908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D0E1E4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BA1BAE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0035E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14D852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C7"/>
    <w:rsid w:val="004A79C7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7C4E"/>
  <w15:docId w15:val="{52560530-E42C-443A-8475-1CF91E12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5" w:line="270" w:lineRule="auto"/>
      <w:ind w:right="3917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92"/>
      <w:jc w:val="right"/>
      <w:outlineLvl w:val="0"/>
    </w:pPr>
    <w:rPr>
      <w:rFonts w:ascii="Calibri" w:eastAsia="Calibri" w:hAnsi="Calibri" w:cs="Calibri"/>
      <w:color w:val="000000"/>
      <w:sz w:val="4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6"/>
      <w:ind w:left="48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2016-11-07T13:29:00Z</dcterms:created>
  <dcterms:modified xsi:type="dcterms:W3CDTF">2016-11-07T13:29:00Z</dcterms:modified>
</cp:coreProperties>
</file>