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E7DE0" w:rsidP="00BE7DE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966C2B">
        <w:rPr>
          <w:rFonts w:ascii="Arial" w:hAnsi="Arial" w:cs="Arial"/>
          <w:b/>
          <w:sz w:val="36"/>
        </w:rPr>
        <w:t>3</w:t>
      </w:r>
      <w:r>
        <w:rPr>
          <w:rFonts w:ascii="Arial" w:hAnsi="Arial" w:cs="Arial"/>
          <w:b/>
          <w:sz w:val="36"/>
        </w:rPr>
        <w:t xml:space="preserve"> k Dohodě o bezhotovostní úhradě cen poštovních služeb</w:t>
      </w:r>
    </w:p>
    <w:p w:rsidR="00BE7DE0" w:rsidRDefault="00BE7DE0" w:rsidP="00BE7DE0">
      <w:pPr>
        <w:numPr>
          <w:ilvl w:val="0"/>
          <w:numId w:val="0"/>
        </w:numPr>
        <w:spacing w:before="20" w:after="0" w:line="240" w:lineRule="auto"/>
        <w:ind w:left="113"/>
        <w:jc w:val="center"/>
        <w:rPr>
          <w:rFonts w:ascii="Arial" w:hAnsi="Arial" w:cs="Arial"/>
          <w:sz w:val="36"/>
        </w:rPr>
      </w:pPr>
      <w:r>
        <w:rPr>
          <w:rFonts w:ascii="Arial" w:hAnsi="Arial" w:cs="Arial"/>
          <w:b/>
          <w:sz w:val="36"/>
        </w:rPr>
        <w:t>č. 982807-3062/2014</w:t>
      </w:r>
      <w:r w:rsidR="0047246A">
        <w:rPr>
          <w:rFonts w:ascii="Arial" w:hAnsi="Arial" w:cs="Arial"/>
          <w:b/>
          <w:sz w:val="36"/>
        </w:rPr>
        <w:t>, E2016/2155/D3</w:t>
      </w:r>
    </w:p>
    <w:p w:rsidR="00BE7DE0" w:rsidRDefault="00BE7DE0" w:rsidP="00BE7DE0">
      <w:pPr>
        <w:numPr>
          <w:ilvl w:val="0"/>
          <w:numId w:val="0"/>
        </w:numPr>
        <w:spacing w:before="470" w:after="140" w:line="240" w:lineRule="auto"/>
        <w:ind w:left="142"/>
      </w:pPr>
      <w:r>
        <w:rPr>
          <w:b/>
        </w:rPr>
        <w:t xml:space="preserve">Česká pošta, </w:t>
      </w:r>
      <w:proofErr w:type="gramStart"/>
      <w:r>
        <w:rPr>
          <w:b/>
        </w:rPr>
        <w:t>s.p.</w:t>
      </w:r>
      <w:proofErr w:type="gramEnd"/>
    </w:p>
    <w:p w:rsidR="00BE7DE0" w:rsidRDefault="00BE7DE0" w:rsidP="00BE7DE0">
      <w:pPr>
        <w:numPr>
          <w:ilvl w:val="0"/>
          <w:numId w:val="0"/>
        </w:numPr>
        <w:spacing w:before="50" w:after="70" w:line="240" w:lineRule="auto"/>
        <w:ind w:left="142"/>
      </w:pPr>
      <w:r>
        <w:t>se sídlem:</w:t>
      </w:r>
      <w:r>
        <w:tab/>
      </w:r>
      <w:r>
        <w:tab/>
      </w:r>
      <w:r>
        <w:tab/>
      </w:r>
      <w:r>
        <w:tab/>
      </w:r>
      <w:r>
        <w:tab/>
      </w:r>
      <w:r>
        <w:tab/>
      </w:r>
      <w:r>
        <w:tab/>
        <w:t>Politických vězňů 909/4, 225 99 Praha 1</w:t>
      </w:r>
    </w:p>
    <w:p w:rsidR="00BE7DE0" w:rsidRDefault="00BE7DE0" w:rsidP="00BE7DE0">
      <w:pPr>
        <w:numPr>
          <w:ilvl w:val="0"/>
          <w:numId w:val="0"/>
        </w:numPr>
        <w:spacing w:before="50" w:after="70" w:line="240" w:lineRule="auto"/>
        <w:ind w:left="142"/>
      </w:pPr>
      <w:r>
        <w:t>IČ:</w:t>
      </w:r>
      <w:r>
        <w:tab/>
      </w:r>
      <w:r>
        <w:tab/>
      </w:r>
      <w:r>
        <w:tab/>
      </w:r>
      <w:r>
        <w:tab/>
      </w:r>
      <w:r>
        <w:tab/>
      </w:r>
      <w:r>
        <w:tab/>
      </w:r>
      <w:r>
        <w:tab/>
      </w:r>
      <w:r>
        <w:tab/>
      </w:r>
      <w:r>
        <w:tab/>
        <w:t>47114983</w:t>
      </w:r>
    </w:p>
    <w:p w:rsidR="00BE7DE0" w:rsidRDefault="00BE7DE0" w:rsidP="00BE7DE0">
      <w:pPr>
        <w:numPr>
          <w:ilvl w:val="0"/>
          <w:numId w:val="0"/>
        </w:numPr>
        <w:spacing w:before="50" w:after="70" w:line="240" w:lineRule="auto"/>
        <w:ind w:left="142"/>
      </w:pPr>
      <w:r>
        <w:t>DIČ:</w:t>
      </w:r>
      <w:r>
        <w:tab/>
      </w:r>
      <w:r>
        <w:tab/>
      </w:r>
      <w:r>
        <w:tab/>
      </w:r>
      <w:r>
        <w:tab/>
      </w:r>
      <w:r>
        <w:tab/>
      </w:r>
      <w:r>
        <w:tab/>
      </w:r>
      <w:r>
        <w:tab/>
      </w:r>
      <w:r>
        <w:tab/>
      </w:r>
      <w:r>
        <w:tab/>
        <w:t>CZ47114983</w:t>
      </w:r>
    </w:p>
    <w:p w:rsidR="00BE7DE0" w:rsidRDefault="00BE7DE0" w:rsidP="00BE7DE0">
      <w:pPr>
        <w:numPr>
          <w:ilvl w:val="0"/>
          <w:numId w:val="0"/>
        </w:numPr>
        <w:spacing w:before="50" w:after="70" w:line="240" w:lineRule="auto"/>
        <w:ind w:left="142"/>
      </w:pPr>
      <w:r>
        <w:t>zastoupen/jednající:</w:t>
      </w:r>
      <w:r>
        <w:tab/>
      </w:r>
      <w:r>
        <w:tab/>
      </w:r>
      <w:r>
        <w:tab/>
      </w:r>
      <w:r>
        <w:tab/>
      </w:r>
      <w:r>
        <w:tab/>
        <w:t>Daniel Krejčí, obchodní ředitel regionu, firemní obchod PH a StČ</w:t>
      </w:r>
    </w:p>
    <w:p w:rsidR="00BE7DE0" w:rsidRDefault="00BE7DE0" w:rsidP="00BE7DE0">
      <w:pPr>
        <w:numPr>
          <w:ilvl w:val="0"/>
          <w:numId w:val="0"/>
        </w:numPr>
        <w:spacing w:before="50" w:after="70" w:line="240" w:lineRule="auto"/>
        <w:ind w:left="142"/>
      </w:pPr>
      <w:r>
        <w:t>zapsán v obchodním rejstříku</w:t>
      </w:r>
      <w:r>
        <w:tab/>
      </w:r>
      <w:r>
        <w:tab/>
        <w:t>Městského soudu v Praze, oddíl A, vložka 7565/1</w:t>
      </w:r>
    </w:p>
    <w:p w:rsidR="00BE7DE0" w:rsidRDefault="00BE7DE0" w:rsidP="00BE7DE0">
      <w:pPr>
        <w:numPr>
          <w:ilvl w:val="0"/>
          <w:numId w:val="0"/>
        </w:numPr>
        <w:spacing w:before="50" w:after="70" w:line="240" w:lineRule="auto"/>
        <w:ind w:left="142"/>
      </w:pPr>
      <w:r>
        <w:t>bankovní spojení:</w:t>
      </w:r>
      <w:r>
        <w:tab/>
      </w:r>
      <w:r>
        <w:tab/>
      </w:r>
      <w:r>
        <w:tab/>
      </w:r>
      <w:r>
        <w:tab/>
      </w:r>
      <w:r>
        <w:tab/>
        <w:t xml:space="preserve">Československá obchodní banka, a. s. </w:t>
      </w:r>
    </w:p>
    <w:p w:rsidR="00BE7DE0" w:rsidRDefault="00BE7DE0" w:rsidP="00BE7DE0">
      <w:pPr>
        <w:numPr>
          <w:ilvl w:val="0"/>
          <w:numId w:val="0"/>
        </w:numPr>
        <w:spacing w:before="50" w:after="70" w:line="240" w:lineRule="auto"/>
        <w:ind w:left="142"/>
      </w:pPr>
      <w:r>
        <w:t>číslo účtu:</w:t>
      </w:r>
      <w:r>
        <w:tab/>
      </w:r>
      <w:r>
        <w:tab/>
      </w:r>
      <w:r>
        <w:tab/>
      </w:r>
      <w:r>
        <w:tab/>
      </w:r>
      <w:r>
        <w:tab/>
      </w:r>
      <w:r>
        <w:tab/>
      </w:r>
      <w:r>
        <w:tab/>
        <w:t xml:space="preserve">100393657/0300                </w:t>
      </w:r>
    </w:p>
    <w:p w:rsidR="003E4F85" w:rsidRDefault="00BE7DE0" w:rsidP="00BE7DE0">
      <w:pPr>
        <w:numPr>
          <w:ilvl w:val="0"/>
          <w:numId w:val="0"/>
        </w:numPr>
        <w:spacing w:before="50" w:after="70" w:line="240" w:lineRule="auto"/>
        <w:ind w:left="142"/>
      </w:pPr>
      <w:r>
        <w:t>korespondenční adresa:</w:t>
      </w:r>
      <w:r>
        <w:tab/>
      </w:r>
      <w:r>
        <w:tab/>
      </w:r>
      <w:r>
        <w:tab/>
      </w:r>
      <w:r>
        <w:tab/>
        <w:t xml:space="preserve">firemní obchod Praha a Střední Čechy, </w:t>
      </w:r>
    </w:p>
    <w:p w:rsidR="00BE7DE0" w:rsidRDefault="00BE7DE0" w:rsidP="003E4F85">
      <w:pPr>
        <w:numPr>
          <w:ilvl w:val="0"/>
          <w:numId w:val="0"/>
        </w:numPr>
        <w:spacing w:before="50" w:after="70" w:line="240" w:lineRule="auto"/>
        <w:ind w:left="3202" w:firstLine="198"/>
      </w:pPr>
      <w:r>
        <w:t xml:space="preserve">Poštovní přihrádka 90, </w:t>
      </w:r>
      <w:r w:rsidR="003E4F85">
        <w:t>225 90 Praha</w:t>
      </w:r>
      <w:r>
        <w:t xml:space="preserve"> 025</w:t>
      </w:r>
    </w:p>
    <w:p w:rsidR="00BE7DE0" w:rsidRDefault="00BE7DE0" w:rsidP="00BE7DE0">
      <w:pPr>
        <w:numPr>
          <w:ilvl w:val="0"/>
          <w:numId w:val="0"/>
        </w:numPr>
        <w:spacing w:before="50" w:after="70" w:line="240" w:lineRule="auto"/>
        <w:ind w:left="142"/>
      </w:pPr>
      <w:r>
        <w:t>BIC/SWIFT:</w:t>
      </w:r>
      <w:r>
        <w:tab/>
      </w:r>
      <w:r>
        <w:tab/>
      </w:r>
      <w:r>
        <w:tab/>
      </w:r>
      <w:r>
        <w:tab/>
      </w:r>
      <w:r>
        <w:tab/>
      </w:r>
      <w:r>
        <w:tab/>
      </w:r>
      <w:r>
        <w:tab/>
        <w:t>CEKOCZPP</w:t>
      </w:r>
    </w:p>
    <w:p w:rsidR="00BE7DE0" w:rsidRDefault="00BE7DE0" w:rsidP="00BE7DE0">
      <w:pPr>
        <w:numPr>
          <w:ilvl w:val="0"/>
          <w:numId w:val="0"/>
        </w:numPr>
        <w:spacing w:before="50" w:after="70" w:line="240" w:lineRule="auto"/>
        <w:ind w:left="142"/>
      </w:pPr>
      <w:r>
        <w:t>IBAN:</w:t>
      </w:r>
      <w:r>
        <w:tab/>
      </w:r>
      <w:r>
        <w:tab/>
      </w:r>
      <w:r>
        <w:tab/>
      </w:r>
      <w:r>
        <w:tab/>
      </w:r>
      <w:r>
        <w:tab/>
      </w:r>
      <w:r>
        <w:tab/>
      </w:r>
      <w:r>
        <w:tab/>
      </w:r>
      <w:r>
        <w:tab/>
        <w:t>CZ3103000000000100393657</w:t>
      </w:r>
    </w:p>
    <w:p w:rsidR="00BE7DE0" w:rsidRDefault="00BE7DE0" w:rsidP="00BE7DE0">
      <w:pPr>
        <w:numPr>
          <w:ilvl w:val="0"/>
          <w:numId w:val="0"/>
        </w:numPr>
        <w:spacing w:before="50" w:after="70" w:line="240" w:lineRule="auto"/>
        <w:ind w:left="142"/>
      </w:pPr>
      <w:r>
        <w:t>dále jen "ČP"</w:t>
      </w:r>
    </w:p>
    <w:p w:rsidR="00BE7DE0" w:rsidRDefault="00BE7DE0" w:rsidP="00BE7DE0">
      <w:pPr>
        <w:numPr>
          <w:ilvl w:val="0"/>
          <w:numId w:val="0"/>
        </w:numPr>
        <w:spacing w:before="50" w:after="70" w:line="240" w:lineRule="auto"/>
        <w:ind w:left="142"/>
      </w:pPr>
    </w:p>
    <w:p w:rsidR="00BE7DE0" w:rsidRDefault="00BE7DE0" w:rsidP="00BE7DE0">
      <w:pPr>
        <w:numPr>
          <w:ilvl w:val="0"/>
          <w:numId w:val="0"/>
        </w:numPr>
        <w:spacing w:before="300" w:after="280" w:line="240" w:lineRule="auto"/>
        <w:ind w:left="142"/>
      </w:pPr>
      <w:r>
        <w:t>a</w:t>
      </w:r>
    </w:p>
    <w:p w:rsidR="00BE7DE0" w:rsidRDefault="00BE7DE0" w:rsidP="00BE7DE0">
      <w:pPr>
        <w:numPr>
          <w:ilvl w:val="0"/>
          <w:numId w:val="0"/>
        </w:numPr>
        <w:spacing w:after="0" w:line="240" w:lineRule="auto"/>
        <w:ind w:left="142"/>
      </w:pPr>
    </w:p>
    <w:p w:rsidR="00BE7DE0" w:rsidRDefault="00B321FC" w:rsidP="00BE7DE0">
      <w:pPr>
        <w:numPr>
          <w:ilvl w:val="0"/>
          <w:numId w:val="0"/>
        </w:numPr>
        <w:spacing w:before="80" w:after="140" w:line="240" w:lineRule="auto"/>
        <w:ind w:left="142"/>
      </w:pPr>
      <w:r>
        <w:rPr>
          <w:b/>
        </w:rPr>
        <w:t>XXX</w:t>
      </w:r>
    </w:p>
    <w:p w:rsidR="00BE7DE0" w:rsidRDefault="00BE7DE0" w:rsidP="00BE7DE0">
      <w:pPr>
        <w:numPr>
          <w:ilvl w:val="0"/>
          <w:numId w:val="0"/>
        </w:numPr>
        <w:spacing w:before="50" w:after="70" w:line="240" w:lineRule="auto"/>
        <w:ind w:left="142"/>
      </w:pPr>
      <w:r>
        <w:t>se sídlem/místem podnikání:</w:t>
      </w:r>
      <w:r>
        <w:tab/>
      </w:r>
      <w:r>
        <w:tab/>
      </w:r>
      <w:r>
        <w:tab/>
      </w:r>
      <w:r w:rsidR="00B321FC">
        <w:t>XXX</w:t>
      </w:r>
    </w:p>
    <w:p w:rsidR="00BE7DE0" w:rsidRDefault="00BE7DE0" w:rsidP="00BE7DE0">
      <w:pPr>
        <w:numPr>
          <w:ilvl w:val="0"/>
          <w:numId w:val="0"/>
        </w:numPr>
        <w:spacing w:before="50" w:after="70" w:line="240" w:lineRule="auto"/>
        <w:ind w:left="142"/>
      </w:pPr>
      <w:r>
        <w:t>IČ:</w:t>
      </w:r>
      <w:r>
        <w:tab/>
      </w:r>
      <w:r>
        <w:tab/>
      </w:r>
      <w:r>
        <w:tab/>
      </w:r>
      <w:r>
        <w:tab/>
      </w:r>
      <w:r>
        <w:tab/>
      </w:r>
      <w:r>
        <w:tab/>
      </w:r>
      <w:r>
        <w:tab/>
      </w:r>
      <w:r>
        <w:tab/>
      </w:r>
      <w:r>
        <w:tab/>
      </w:r>
      <w:r w:rsidR="00B321FC">
        <w:t>XXX</w:t>
      </w:r>
    </w:p>
    <w:p w:rsidR="00BE7DE0" w:rsidRDefault="00BE7DE0" w:rsidP="00BE7DE0">
      <w:pPr>
        <w:numPr>
          <w:ilvl w:val="0"/>
          <w:numId w:val="0"/>
        </w:numPr>
        <w:spacing w:before="50" w:after="70" w:line="240" w:lineRule="auto"/>
        <w:ind w:left="142"/>
      </w:pPr>
      <w:r>
        <w:t>DIČ:</w:t>
      </w:r>
      <w:r>
        <w:tab/>
      </w:r>
      <w:r>
        <w:tab/>
      </w:r>
      <w:r>
        <w:tab/>
      </w:r>
      <w:r>
        <w:tab/>
      </w:r>
      <w:r>
        <w:tab/>
      </w:r>
      <w:r>
        <w:tab/>
      </w:r>
      <w:r>
        <w:tab/>
      </w:r>
      <w:r>
        <w:tab/>
      </w:r>
      <w:r>
        <w:tab/>
      </w:r>
      <w:r w:rsidR="00B321FC">
        <w:t>XXX</w:t>
      </w:r>
    </w:p>
    <w:p w:rsidR="00BE7DE0" w:rsidRDefault="00BE7DE0" w:rsidP="00464644">
      <w:pPr>
        <w:numPr>
          <w:ilvl w:val="0"/>
          <w:numId w:val="0"/>
        </w:numPr>
        <w:spacing w:before="50" w:after="70" w:line="240" w:lineRule="auto"/>
        <w:ind w:left="142"/>
      </w:pPr>
      <w:r>
        <w:t>zastoupen/jednající:</w:t>
      </w:r>
      <w:r>
        <w:tab/>
      </w:r>
      <w:r>
        <w:tab/>
      </w:r>
      <w:r>
        <w:tab/>
      </w:r>
      <w:r>
        <w:tab/>
      </w:r>
      <w:r>
        <w:tab/>
      </w:r>
      <w:r w:rsidR="00B321FC">
        <w:t>XXX</w:t>
      </w:r>
    </w:p>
    <w:p w:rsidR="00B321FC" w:rsidRDefault="00BE7DE0" w:rsidP="00BE7DE0">
      <w:pPr>
        <w:numPr>
          <w:ilvl w:val="0"/>
          <w:numId w:val="0"/>
        </w:numPr>
        <w:spacing w:before="50" w:after="70" w:line="240" w:lineRule="auto"/>
        <w:ind w:left="142"/>
      </w:pPr>
      <w:r>
        <w:t>zapsán/a v obchodním rejstříku:</w:t>
      </w:r>
      <w:r>
        <w:tab/>
      </w:r>
      <w:r>
        <w:tab/>
      </w:r>
      <w:r w:rsidR="00B321FC">
        <w:t>XXX</w:t>
      </w:r>
      <w:r w:rsidR="00B321FC">
        <w:t xml:space="preserve"> </w:t>
      </w:r>
    </w:p>
    <w:p w:rsidR="00BE7DE0" w:rsidRDefault="00BE7DE0" w:rsidP="00BE7DE0">
      <w:pPr>
        <w:numPr>
          <w:ilvl w:val="0"/>
          <w:numId w:val="0"/>
        </w:numPr>
        <w:spacing w:before="50" w:after="70" w:line="240" w:lineRule="auto"/>
        <w:ind w:left="142"/>
      </w:pPr>
      <w:r>
        <w:t>bankovní spojení:</w:t>
      </w:r>
      <w:r>
        <w:tab/>
      </w:r>
      <w:r>
        <w:tab/>
      </w:r>
      <w:r>
        <w:tab/>
      </w:r>
      <w:r>
        <w:tab/>
      </w:r>
      <w:r>
        <w:tab/>
      </w:r>
      <w:r w:rsidR="00B321FC">
        <w:t>XXX</w:t>
      </w:r>
    </w:p>
    <w:p w:rsidR="00BE7DE0" w:rsidRDefault="00BE7DE0" w:rsidP="00BE7DE0">
      <w:pPr>
        <w:numPr>
          <w:ilvl w:val="0"/>
          <w:numId w:val="0"/>
        </w:numPr>
        <w:spacing w:before="50" w:after="70" w:line="240" w:lineRule="auto"/>
        <w:ind w:left="142"/>
      </w:pPr>
      <w:r>
        <w:t>číslo účtu:</w:t>
      </w:r>
      <w:r>
        <w:tab/>
      </w:r>
      <w:r>
        <w:tab/>
      </w:r>
      <w:r>
        <w:tab/>
      </w:r>
      <w:r>
        <w:tab/>
      </w:r>
      <w:r>
        <w:tab/>
      </w:r>
      <w:r>
        <w:tab/>
      </w:r>
      <w:r>
        <w:tab/>
      </w:r>
      <w:r w:rsidR="00B321FC">
        <w:t>XXX</w:t>
      </w:r>
    </w:p>
    <w:p w:rsidR="00B321FC" w:rsidRDefault="00BE7DE0" w:rsidP="00B321FC">
      <w:pPr>
        <w:numPr>
          <w:ilvl w:val="0"/>
          <w:numId w:val="0"/>
        </w:numPr>
        <w:spacing w:before="50" w:after="70" w:line="240" w:lineRule="auto"/>
        <w:ind w:left="142"/>
      </w:pPr>
      <w:r>
        <w:t>korespondenční adresa:</w:t>
      </w:r>
      <w:r>
        <w:tab/>
      </w:r>
      <w:r>
        <w:tab/>
      </w:r>
      <w:r>
        <w:tab/>
      </w:r>
      <w:r>
        <w:tab/>
      </w:r>
      <w:r w:rsidR="00B321FC">
        <w:t>XXX</w:t>
      </w:r>
      <w:r w:rsidR="00B321FC">
        <w:t xml:space="preserve"> </w:t>
      </w:r>
    </w:p>
    <w:p w:rsidR="00BE7DE0" w:rsidRDefault="00BE7DE0" w:rsidP="00B321FC">
      <w:pPr>
        <w:numPr>
          <w:ilvl w:val="0"/>
          <w:numId w:val="0"/>
        </w:numPr>
        <w:spacing w:before="50" w:after="70" w:line="240" w:lineRule="auto"/>
        <w:ind w:left="142"/>
      </w:pPr>
      <w:r>
        <w:t>přidělené ID CČK složky:</w:t>
      </w:r>
      <w:r>
        <w:tab/>
      </w:r>
      <w:r>
        <w:tab/>
      </w:r>
      <w:r>
        <w:tab/>
      </w:r>
      <w:r w:rsidR="00B321FC">
        <w:t>XXX</w:t>
      </w:r>
    </w:p>
    <w:p w:rsidR="00BE7DE0" w:rsidRDefault="00BE7DE0" w:rsidP="00BE7DE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321FC">
        <w:t>XXX</w:t>
      </w:r>
    </w:p>
    <w:p w:rsidR="00BE7DE0" w:rsidRDefault="00BE7DE0" w:rsidP="00BE7DE0">
      <w:pPr>
        <w:numPr>
          <w:ilvl w:val="0"/>
          <w:numId w:val="0"/>
        </w:numPr>
        <w:spacing w:before="50" w:after="70" w:line="240" w:lineRule="auto"/>
        <w:ind w:left="142"/>
      </w:pPr>
    </w:p>
    <w:p w:rsidR="00BE7DE0" w:rsidRDefault="00BE7DE0" w:rsidP="00BE7DE0">
      <w:pPr>
        <w:numPr>
          <w:ilvl w:val="0"/>
          <w:numId w:val="0"/>
        </w:numPr>
        <w:spacing w:before="50" w:after="70" w:line="240" w:lineRule="auto"/>
        <w:ind w:left="142"/>
      </w:pPr>
      <w:r>
        <w:t>(dále jen "Uživatel")</w:t>
      </w:r>
    </w:p>
    <w:p w:rsidR="00BE7DE0" w:rsidRDefault="00BE7DE0">
      <w:pPr>
        <w:numPr>
          <w:ilvl w:val="0"/>
          <w:numId w:val="0"/>
        </w:numPr>
        <w:spacing w:after="0" w:line="240" w:lineRule="auto"/>
      </w:pPr>
      <w:r>
        <w:br w:type="page"/>
      </w:r>
    </w:p>
    <w:p w:rsidR="00BE7DE0" w:rsidRPr="00BE7DE0" w:rsidRDefault="00BE7DE0" w:rsidP="00BE7DE0">
      <w:pPr>
        <w:keepNext/>
        <w:spacing w:before="480" w:after="120"/>
        <w:ind w:left="431" w:hanging="431"/>
        <w:jc w:val="center"/>
        <w:outlineLvl w:val="0"/>
      </w:pPr>
      <w:r>
        <w:rPr>
          <w:b/>
          <w:sz w:val="24"/>
        </w:rPr>
        <w:lastRenderedPageBreak/>
        <w:t>Ujednání</w:t>
      </w:r>
    </w:p>
    <w:p w:rsidR="00BE7DE0" w:rsidRDefault="00BE7DE0" w:rsidP="00BE7DE0">
      <w:pPr>
        <w:numPr>
          <w:ilvl w:val="1"/>
          <w:numId w:val="21"/>
        </w:numPr>
        <w:spacing w:after="120"/>
        <w:ind w:left="624" w:hanging="624"/>
        <w:jc w:val="both"/>
      </w:pPr>
      <w:r>
        <w:t xml:space="preserve">Strany Dohody se dohodly na změně obsahu Dohody o bezhotovostní úhradě cen poštovních služeb, č. 982807-3062/2014 ze dne </w:t>
      </w:r>
      <w:r w:rsidR="00B321FC">
        <w:t>XXX</w:t>
      </w:r>
      <w:r w:rsidR="00B321FC">
        <w:t xml:space="preserve"> </w:t>
      </w:r>
      <w:r>
        <w:t>(dále jen "Dohoda"), a to následujícím způsobem:</w:t>
      </w:r>
    </w:p>
    <w:p w:rsidR="00D51D22" w:rsidRDefault="00D51D22" w:rsidP="00D51D22">
      <w:pPr>
        <w:numPr>
          <w:ilvl w:val="1"/>
          <w:numId w:val="21"/>
        </w:numPr>
        <w:spacing w:after="120"/>
        <w:ind w:left="624" w:hanging="624"/>
        <w:jc w:val="both"/>
      </w:pPr>
      <w:r>
        <w:t>Strany Dohody se dohodly na aktualizaci Přílohy č. 3 - Seznam provozoven Uživatele, která je nedílnou součástí tohoto Dodatku.</w:t>
      </w:r>
    </w:p>
    <w:p w:rsidR="00BE7DE0" w:rsidRDefault="00BE7DE0" w:rsidP="00BE7DE0">
      <w:pPr>
        <w:numPr>
          <w:ilvl w:val="1"/>
          <w:numId w:val="21"/>
        </w:numPr>
        <w:spacing w:after="120"/>
        <w:ind w:left="624" w:hanging="624"/>
        <w:jc w:val="both"/>
      </w:pPr>
      <w:r>
        <w:t>Strany Dohody se dohodly na úplném nahrazení stávajícího ustanovení Čl. 3. Cena a způsob úhrady, bod 3.</w:t>
      </w:r>
      <w:r w:rsidR="003E4F85">
        <w:t>5</w:t>
      </w:r>
      <w:r>
        <w:t>, s následujícím textem:</w:t>
      </w:r>
    </w:p>
    <w:p w:rsidR="003E4F85" w:rsidRPr="00D4434F" w:rsidRDefault="003E4F85" w:rsidP="003E4F85">
      <w:pPr>
        <w:numPr>
          <w:ilvl w:val="2"/>
          <w:numId w:val="21"/>
        </w:numPr>
        <w:spacing w:after="120"/>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E4F85" w:rsidRPr="00D4434F" w:rsidRDefault="003E4F85" w:rsidP="003E4F85">
      <w:pPr>
        <w:numPr>
          <w:ilvl w:val="2"/>
          <w:numId w:val="21"/>
        </w:numPr>
        <w:spacing w:after="120"/>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BE7DE0" w:rsidRPr="003E4F85" w:rsidRDefault="00BE7DE0" w:rsidP="00BE7DE0">
      <w:pPr>
        <w:numPr>
          <w:ilvl w:val="2"/>
          <w:numId w:val="21"/>
        </w:numPr>
        <w:spacing w:after="120"/>
        <w:jc w:val="both"/>
        <w:rPr>
          <w:b/>
        </w:rPr>
      </w:pPr>
      <w:r w:rsidRPr="003E4F85">
        <w:rPr>
          <w:b/>
        </w:rPr>
        <w:t xml:space="preserve">Faktury - daňové doklady budou zasílány na adresu: </w:t>
      </w:r>
    </w:p>
    <w:p w:rsidR="003E4F85" w:rsidRDefault="00B321FC" w:rsidP="003E4F85">
      <w:pPr>
        <w:numPr>
          <w:ilvl w:val="2"/>
          <w:numId w:val="21"/>
        </w:numPr>
        <w:spacing w:after="120"/>
        <w:jc w:val="both"/>
        <w:rPr>
          <w:b/>
        </w:rPr>
      </w:pPr>
      <w:r>
        <w:t>XXX</w:t>
      </w:r>
    </w:p>
    <w:p w:rsidR="003E4F85" w:rsidRDefault="003E4F85" w:rsidP="003E4F85">
      <w:pPr>
        <w:numPr>
          <w:ilvl w:val="2"/>
          <w:numId w:val="21"/>
        </w:numPr>
        <w:spacing w:after="120"/>
        <w:jc w:val="both"/>
        <w:rPr>
          <w:b/>
        </w:rPr>
      </w:pPr>
      <w:r>
        <w:rPr>
          <w:b/>
        </w:rPr>
        <w:t xml:space="preserve">ID CČK složky: </w:t>
      </w:r>
      <w:r w:rsidR="00B321FC">
        <w:t>XXX</w:t>
      </w:r>
    </w:p>
    <w:p w:rsidR="00B321FC" w:rsidRDefault="00B321FC" w:rsidP="003E4F85">
      <w:pPr>
        <w:numPr>
          <w:ilvl w:val="2"/>
          <w:numId w:val="21"/>
        </w:numPr>
        <w:spacing w:after="120"/>
        <w:jc w:val="both"/>
        <w:rPr>
          <w:b/>
        </w:rPr>
      </w:pPr>
      <w:r>
        <w:t>XXX</w:t>
      </w:r>
      <w:r>
        <w:rPr>
          <w:b/>
        </w:rPr>
        <w:t xml:space="preserve"> </w:t>
      </w:r>
    </w:p>
    <w:p w:rsidR="003E4F85" w:rsidRDefault="003E4F85" w:rsidP="003E4F85">
      <w:pPr>
        <w:numPr>
          <w:ilvl w:val="2"/>
          <w:numId w:val="21"/>
        </w:numPr>
        <w:spacing w:after="120"/>
        <w:jc w:val="both"/>
        <w:rPr>
          <w:b/>
        </w:rPr>
      </w:pPr>
      <w:r>
        <w:rPr>
          <w:b/>
        </w:rPr>
        <w:t>ID CČK složky:</w:t>
      </w:r>
      <w:r w:rsidR="00B321FC" w:rsidRPr="00B321FC">
        <w:t xml:space="preserve"> </w:t>
      </w:r>
      <w:r w:rsidR="00B321FC">
        <w:t>XXX</w:t>
      </w:r>
    </w:p>
    <w:p w:rsidR="0030696D" w:rsidRDefault="0030696D" w:rsidP="0030696D">
      <w:pPr>
        <w:numPr>
          <w:ilvl w:val="1"/>
          <w:numId w:val="21"/>
        </w:numPr>
        <w:spacing w:after="120"/>
        <w:ind w:left="624" w:hanging="624"/>
        <w:jc w:val="both"/>
      </w:pPr>
      <w:r>
        <w:t>Strany Dohody se dohodly na úplném nahrazení stávajícího ustanovení Čl. 7. Závěrečná ustanovení, bod 7.1, s následujícím textem:</w:t>
      </w:r>
    </w:p>
    <w:p w:rsidR="0030696D" w:rsidRPr="00D4434F" w:rsidRDefault="0030696D" w:rsidP="0030696D">
      <w:pPr>
        <w:numPr>
          <w:ilvl w:val="2"/>
          <w:numId w:val="21"/>
        </w:numPr>
        <w:spacing w:after="120"/>
        <w:jc w:val="both"/>
      </w:pPr>
      <w:r w:rsidRPr="0030696D">
        <w:rPr>
          <w:b/>
        </w:rPr>
        <w:t>Tato Dohoda se uzavírá na dobu určitou do 31. 12. 2019.</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30696D" w:rsidRDefault="0030696D" w:rsidP="0030696D">
      <w:pPr>
        <w:numPr>
          <w:ilvl w:val="0"/>
          <w:numId w:val="0"/>
        </w:numPr>
        <w:ind w:left="983"/>
      </w:pPr>
    </w:p>
    <w:p w:rsidR="00D51D22" w:rsidRDefault="00D51D22" w:rsidP="0030696D">
      <w:pPr>
        <w:numPr>
          <w:ilvl w:val="0"/>
          <w:numId w:val="0"/>
        </w:numPr>
        <w:ind w:left="983"/>
      </w:pPr>
    </w:p>
    <w:p w:rsidR="00D51D22" w:rsidRDefault="00D51D22" w:rsidP="0030696D">
      <w:pPr>
        <w:numPr>
          <w:ilvl w:val="0"/>
          <w:numId w:val="0"/>
        </w:numPr>
        <w:ind w:left="983"/>
      </w:pPr>
    </w:p>
    <w:p w:rsidR="00D51D22" w:rsidRDefault="00D51D22" w:rsidP="0030696D">
      <w:pPr>
        <w:numPr>
          <w:ilvl w:val="0"/>
          <w:numId w:val="0"/>
        </w:numPr>
        <w:ind w:left="983"/>
      </w:pPr>
    </w:p>
    <w:p w:rsidR="00BE7DE0" w:rsidRPr="00BE7DE0" w:rsidRDefault="00BE7DE0" w:rsidP="00BE7DE0">
      <w:pPr>
        <w:keepNext/>
        <w:spacing w:before="480" w:after="120"/>
        <w:ind w:left="431" w:hanging="431"/>
        <w:jc w:val="center"/>
        <w:outlineLvl w:val="0"/>
      </w:pPr>
      <w:r>
        <w:rPr>
          <w:b/>
          <w:sz w:val="24"/>
        </w:rPr>
        <w:lastRenderedPageBreak/>
        <w:t>Závěrečná ustanovení</w:t>
      </w:r>
    </w:p>
    <w:p w:rsidR="00BE7DE0" w:rsidRDefault="00BE7DE0" w:rsidP="00BE7DE0">
      <w:pPr>
        <w:numPr>
          <w:ilvl w:val="1"/>
          <w:numId w:val="21"/>
        </w:numPr>
        <w:spacing w:after="120"/>
        <w:ind w:left="624" w:hanging="624"/>
        <w:jc w:val="both"/>
      </w:pPr>
      <w:r>
        <w:t>Ostatní ujednání Dohody se nemění a zůstávají nadále v platnosti.</w:t>
      </w:r>
    </w:p>
    <w:p w:rsidR="00BE7DE0" w:rsidRDefault="00BE7DE0" w:rsidP="00BE7DE0">
      <w:pPr>
        <w:numPr>
          <w:ilvl w:val="1"/>
          <w:numId w:val="21"/>
        </w:numPr>
        <w:spacing w:after="120"/>
        <w:ind w:left="624" w:hanging="624"/>
        <w:jc w:val="both"/>
      </w:pPr>
      <w:r>
        <w:t xml:space="preserve">Dodatek č. </w:t>
      </w:r>
      <w:r w:rsidR="00966C2B">
        <w:t>3</w:t>
      </w:r>
      <w:r>
        <w:t xml:space="preserve"> je platný a účinný dnem jeho podpisu oběma smluvními stranami.</w:t>
      </w:r>
    </w:p>
    <w:p w:rsidR="00BE7DE0" w:rsidRDefault="00BE7DE0" w:rsidP="00BE7DE0">
      <w:pPr>
        <w:numPr>
          <w:ilvl w:val="1"/>
          <w:numId w:val="21"/>
        </w:numPr>
        <w:spacing w:after="120"/>
        <w:ind w:left="624" w:hanging="624"/>
        <w:jc w:val="both"/>
      </w:pPr>
      <w:r>
        <w:t xml:space="preserve">Dodatek č. </w:t>
      </w:r>
      <w:r w:rsidR="00966C2B">
        <w:t>3</w:t>
      </w:r>
      <w:r>
        <w:t xml:space="preserve"> je sepsán ve dvou vyhotoveních s platností originálu, z nichž každá ze stran obdrží po jednom výtisku.</w:t>
      </w:r>
    </w:p>
    <w:p w:rsidR="003E4F85" w:rsidRDefault="003E4F85" w:rsidP="00BE7DE0">
      <w:pPr>
        <w:numPr>
          <w:ilvl w:val="1"/>
          <w:numId w:val="21"/>
        </w:numPr>
        <w:spacing w:after="120"/>
        <w:ind w:left="624" w:hanging="624"/>
        <w:jc w:val="both"/>
      </w:pPr>
      <w:r>
        <w:t>Nedílnou součástí tohoto Dodatku je aktualizovaná Příloha č. 3 – Seznam provozoven Uživatele</w:t>
      </w:r>
    </w:p>
    <w:p w:rsidR="00BE7DE0" w:rsidRDefault="00BE7DE0" w:rsidP="00BE7DE0">
      <w:pPr>
        <w:numPr>
          <w:ilvl w:val="0"/>
          <w:numId w:val="0"/>
        </w:numPr>
        <w:spacing w:after="120"/>
        <w:jc w:val="both"/>
      </w:pPr>
    </w:p>
    <w:p w:rsidR="00BE7DE0" w:rsidRDefault="00BE7DE0" w:rsidP="00BE7DE0">
      <w:pPr>
        <w:numPr>
          <w:ilvl w:val="0"/>
          <w:numId w:val="0"/>
        </w:numPr>
        <w:spacing w:after="120"/>
        <w:jc w:val="both"/>
        <w:sectPr w:rsidR="00BE7DE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E7DE0" w:rsidRDefault="00BE7DE0" w:rsidP="00BE7DE0">
      <w:pPr>
        <w:numPr>
          <w:ilvl w:val="0"/>
          <w:numId w:val="0"/>
        </w:numPr>
        <w:spacing w:after="120"/>
        <w:jc w:val="both"/>
      </w:pPr>
      <w:r>
        <w:lastRenderedPageBreak/>
        <w:t xml:space="preserve">V Praze dne </w:t>
      </w:r>
    </w:p>
    <w:p w:rsidR="00BE7DE0" w:rsidRDefault="00BE7DE0" w:rsidP="00BE7DE0">
      <w:pPr>
        <w:numPr>
          <w:ilvl w:val="0"/>
          <w:numId w:val="0"/>
        </w:numPr>
        <w:spacing w:after="120"/>
        <w:jc w:val="both"/>
      </w:pPr>
    </w:p>
    <w:p w:rsidR="00BE7DE0" w:rsidRDefault="00BE7DE0" w:rsidP="00BE7DE0">
      <w:pPr>
        <w:numPr>
          <w:ilvl w:val="0"/>
          <w:numId w:val="0"/>
        </w:numPr>
        <w:spacing w:after="120"/>
        <w:jc w:val="both"/>
      </w:pPr>
      <w:r>
        <w:t>Za ČP:</w:t>
      </w:r>
    </w:p>
    <w:p w:rsidR="00BE7DE0" w:rsidRDefault="00BE7DE0" w:rsidP="00BE7DE0">
      <w:pPr>
        <w:numPr>
          <w:ilvl w:val="0"/>
          <w:numId w:val="0"/>
        </w:numPr>
        <w:spacing w:after="120"/>
        <w:jc w:val="both"/>
      </w:pPr>
    </w:p>
    <w:p w:rsidR="00BE7DE0" w:rsidRDefault="00BE7DE0" w:rsidP="00BE7DE0">
      <w:pPr>
        <w:numPr>
          <w:ilvl w:val="0"/>
          <w:numId w:val="0"/>
        </w:numPr>
        <w:spacing w:after="120"/>
        <w:jc w:val="center"/>
      </w:pPr>
      <w:r>
        <w:t>_________________________________________</w:t>
      </w:r>
    </w:p>
    <w:p w:rsidR="00BE7DE0" w:rsidRDefault="00BE7DE0" w:rsidP="00BE7DE0">
      <w:pPr>
        <w:numPr>
          <w:ilvl w:val="0"/>
          <w:numId w:val="0"/>
        </w:numPr>
        <w:spacing w:after="120"/>
        <w:jc w:val="center"/>
      </w:pPr>
    </w:p>
    <w:p w:rsidR="00BE7DE0" w:rsidRDefault="00BE7DE0" w:rsidP="00BE7DE0">
      <w:pPr>
        <w:numPr>
          <w:ilvl w:val="0"/>
          <w:numId w:val="0"/>
        </w:numPr>
        <w:spacing w:after="120"/>
        <w:jc w:val="center"/>
      </w:pPr>
      <w:r>
        <w:t>Daniel Krejčí</w:t>
      </w:r>
    </w:p>
    <w:p w:rsidR="00BE7DE0" w:rsidRDefault="00BE7DE0" w:rsidP="00BE7DE0">
      <w:pPr>
        <w:numPr>
          <w:ilvl w:val="0"/>
          <w:numId w:val="0"/>
        </w:numPr>
        <w:spacing w:after="120"/>
        <w:jc w:val="center"/>
      </w:pPr>
      <w:r>
        <w:t>obchodní ředitel regionu, firemní obchod PH a StČ</w:t>
      </w:r>
    </w:p>
    <w:p w:rsidR="00BE7DE0" w:rsidRDefault="00BE7DE0" w:rsidP="00BE7DE0">
      <w:pPr>
        <w:numPr>
          <w:ilvl w:val="0"/>
          <w:numId w:val="0"/>
        </w:numPr>
        <w:spacing w:after="120"/>
      </w:pPr>
      <w:r>
        <w:br w:type="column"/>
      </w:r>
      <w:r>
        <w:lastRenderedPageBreak/>
        <w:t xml:space="preserve">V Praze dne </w:t>
      </w:r>
    </w:p>
    <w:p w:rsidR="00BE7DE0" w:rsidRDefault="00BE7DE0" w:rsidP="00BE7DE0">
      <w:pPr>
        <w:numPr>
          <w:ilvl w:val="0"/>
          <w:numId w:val="0"/>
        </w:numPr>
        <w:spacing w:after="120"/>
      </w:pPr>
    </w:p>
    <w:p w:rsidR="00BE7DE0" w:rsidRDefault="00BE7DE0" w:rsidP="00BE7DE0">
      <w:pPr>
        <w:numPr>
          <w:ilvl w:val="0"/>
          <w:numId w:val="0"/>
        </w:numPr>
        <w:spacing w:after="120"/>
      </w:pPr>
      <w:r>
        <w:t>Za Uživatele:</w:t>
      </w:r>
    </w:p>
    <w:p w:rsidR="00BE7DE0" w:rsidRDefault="00BE7DE0" w:rsidP="00BE7DE0">
      <w:pPr>
        <w:numPr>
          <w:ilvl w:val="0"/>
          <w:numId w:val="0"/>
        </w:numPr>
        <w:spacing w:after="120"/>
      </w:pPr>
    </w:p>
    <w:p w:rsidR="00BE7DE0" w:rsidRDefault="00BE7DE0" w:rsidP="00BE7DE0">
      <w:pPr>
        <w:numPr>
          <w:ilvl w:val="0"/>
          <w:numId w:val="0"/>
        </w:numPr>
        <w:spacing w:after="120"/>
        <w:jc w:val="center"/>
      </w:pPr>
      <w:r>
        <w:t>_________________________________________</w:t>
      </w:r>
    </w:p>
    <w:p w:rsidR="00BE7DE0" w:rsidRDefault="00BE7DE0" w:rsidP="00BE7DE0">
      <w:pPr>
        <w:numPr>
          <w:ilvl w:val="0"/>
          <w:numId w:val="0"/>
        </w:numPr>
        <w:spacing w:after="120"/>
        <w:jc w:val="center"/>
      </w:pPr>
    </w:p>
    <w:p w:rsidR="00BE7DE0" w:rsidRPr="00BE7DE0" w:rsidRDefault="00B321FC" w:rsidP="00B321FC">
      <w:pPr>
        <w:numPr>
          <w:ilvl w:val="0"/>
          <w:numId w:val="0"/>
        </w:numPr>
        <w:spacing w:before="50" w:after="70" w:line="240" w:lineRule="auto"/>
        <w:ind w:left="142"/>
        <w:jc w:val="center"/>
      </w:pPr>
      <w:r>
        <w:t>XXX</w:t>
      </w:r>
      <w:bookmarkStart w:id="0" w:name="_GoBack"/>
      <w:bookmarkEnd w:id="0"/>
    </w:p>
    <w:sectPr w:rsidR="00BE7DE0" w:rsidRPr="00BE7DE0" w:rsidSect="00BE7DE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A03" w:rsidRDefault="00122A03">
      <w:r>
        <w:separator/>
      </w:r>
    </w:p>
  </w:endnote>
  <w:endnote w:type="continuationSeparator" w:id="0">
    <w:p w:rsidR="00122A03" w:rsidRDefault="0012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321FC">
      <w:rPr>
        <w:noProof/>
        <w:sz w:val="18"/>
        <w:szCs w:val="18"/>
      </w:rPr>
      <w:t>3</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321FC">
      <w:rPr>
        <w:noProof/>
        <w:sz w:val="18"/>
        <w:szCs w:val="18"/>
      </w:rPr>
      <w:t>3</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A03" w:rsidRDefault="00122A03">
      <w:r>
        <w:separator/>
      </w:r>
    </w:p>
  </w:footnote>
  <w:footnote w:type="continuationSeparator" w:id="0">
    <w:p w:rsidR="00122A03" w:rsidRDefault="00122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E436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B155F0E" wp14:editId="6DEC774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7DE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966C2B">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654214D3" wp14:editId="3325E1B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E4F85" w:rsidP="001B1415">
    <w:pPr>
      <w:pStyle w:val="Zhlav"/>
      <w:numPr>
        <w:ilvl w:val="0"/>
        <w:numId w:val="0"/>
      </w:numPr>
      <w:ind w:left="1474" w:firstLine="357"/>
      <w:jc w:val="both"/>
      <w:rPr>
        <w:rFonts w:ascii="Arial" w:hAnsi="Arial" w:cs="Arial"/>
        <w:szCs w:val="22"/>
      </w:rPr>
    </w:pPr>
    <w:r>
      <w:rPr>
        <w:rFonts w:ascii="Arial" w:hAnsi="Arial" w:cs="Arial"/>
        <w:szCs w:val="22"/>
      </w:rPr>
      <w:t>č</w:t>
    </w:r>
    <w:r w:rsidR="00BE7DE0">
      <w:rPr>
        <w:rFonts w:ascii="Arial" w:hAnsi="Arial" w:cs="Arial"/>
        <w:szCs w:val="22"/>
      </w:rPr>
      <w:t>íslo 982807-3062/2014</w:t>
    </w:r>
    <w:r w:rsidR="00D0232D" w:rsidRPr="00D0232D">
      <w:rPr>
        <w:noProof/>
        <w:szCs w:val="22"/>
      </w:rPr>
      <w:drawing>
        <wp:anchor distT="0" distB="0" distL="114300" distR="114300" simplePos="0" relativeHeight="251662336" behindDoc="1" locked="0" layoutInCell="1" allowOverlap="1" wp14:anchorId="4F519F2B" wp14:editId="0954257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5EE2439"/>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9BF1731"/>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0">
    <w:nsid w:val="78D00C11"/>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14"/>
  </w:num>
  <w:num w:numId="22">
    <w:abstractNumId w:val="19"/>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 w:numId="23">
    <w:abstractNumId w:val="19"/>
  </w:num>
  <w:num w:numId="24">
    <w:abstractNumId w:val="20"/>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2A03"/>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E4363"/>
    <w:rsid w:val="002F6472"/>
    <w:rsid w:val="0030483F"/>
    <w:rsid w:val="00305553"/>
    <w:rsid w:val="0030696D"/>
    <w:rsid w:val="003162D4"/>
    <w:rsid w:val="003228D4"/>
    <w:rsid w:val="00323B4B"/>
    <w:rsid w:val="00324A88"/>
    <w:rsid w:val="00341849"/>
    <w:rsid w:val="00351BF2"/>
    <w:rsid w:val="00351E5A"/>
    <w:rsid w:val="00354F3D"/>
    <w:rsid w:val="00363B37"/>
    <w:rsid w:val="003700CE"/>
    <w:rsid w:val="003701C7"/>
    <w:rsid w:val="003A3142"/>
    <w:rsid w:val="003D30F2"/>
    <w:rsid w:val="003E2E65"/>
    <w:rsid w:val="003E4F85"/>
    <w:rsid w:val="003E5CFE"/>
    <w:rsid w:val="003F6467"/>
    <w:rsid w:val="003F6EDC"/>
    <w:rsid w:val="00420226"/>
    <w:rsid w:val="004421D5"/>
    <w:rsid w:val="00445790"/>
    <w:rsid w:val="004468D4"/>
    <w:rsid w:val="00455D11"/>
    <w:rsid w:val="00464644"/>
    <w:rsid w:val="0047246A"/>
    <w:rsid w:val="004933A9"/>
    <w:rsid w:val="004A0E83"/>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5F49D4"/>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3E6"/>
    <w:rsid w:val="007055C0"/>
    <w:rsid w:val="00706DF4"/>
    <w:rsid w:val="0071238B"/>
    <w:rsid w:val="00715AA0"/>
    <w:rsid w:val="007240C6"/>
    <w:rsid w:val="007300DB"/>
    <w:rsid w:val="007336F3"/>
    <w:rsid w:val="00736092"/>
    <w:rsid w:val="0074235C"/>
    <w:rsid w:val="00753269"/>
    <w:rsid w:val="007A53F2"/>
    <w:rsid w:val="007A5C30"/>
    <w:rsid w:val="007D4A1E"/>
    <w:rsid w:val="007D6226"/>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6C2B"/>
    <w:rsid w:val="009677AF"/>
    <w:rsid w:val="00971C5D"/>
    <w:rsid w:val="00986DF1"/>
    <w:rsid w:val="009904AA"/>
    <w:rsid w:val="009906A0"/>
    <w:rsid w:val="009926BE"/>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3160"/>
    <w:rsid w:val="00AF432C"/>
    <w:rsid w:val="00B052AD"/>
    <w:rsid w:val="00B13F7D"/>
    <w:rsid w:val="00B321FC"/>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7DE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D22"/>
    <w:rsid w:val="00D80A24"/>
    <w:rsid w:val="00D82C4D"/>
    <w:rsid w:val="00D90765"/>
    <w:rsid w:val="00DA1C6D"/>
    <w:rsid w:val="00DA6AA7"/>
    <w:rsid w:val="00DB767D"/>
    <w:rsid w:val="00DC78D5"/>
    <w:rsid w:val="00DD6C0C"/>
    <w:rsid w:val="00DF2BE0"/>
    <w:rsid w:val="00E11B3F"/>
    <w:rsid w:val="00E2097A"/>
    <w:rsid w:val="00E22253"/>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8706">
      <w:bodyDiv w:val="1"/>
      <w:marLeft w:val="0"/>
      <w:marRight w:val="0"/>
      <w:marTop w:val="0"/>
      <w:marBottom w:val="0"/>
      <w:divBdr>
        <w:top w:val="none" w:sz="0" w:space="0" w:color="auto"/>
        <w:left w:val="none" w:sz="0" w:space="0" w:color="auto"/>
        <w:bottom w:val="none" w:sz="0" w:space="0" w:color="auto"/>
        <w:right w:val="none" w:sz="0" w:space="0" w:color="auto"/>
      </w:divBdr>
    </w:div>
    <w:div w:id="479275848">
      <w:bodyDiv w:val="1"/>
      <w:marLeft w:val="0"/>
      <w:marRight w:val="0"/>
      <w:marTop w:val="0"/>
      <w:marBottom w:val="0"/>
      <w:divBdr>
        <w:top w:val="none" w:sz="0" w:space="0" w:color="auto"/>
        <w:left w:val="none" w:sz="0" w:space="0" w:color="auto"/>
        <w:bottom w:val="none" w:sz="0" w:space="0" w:color="auto"/>
        <w:right w:val="none" w:sz="0" w:space="0" w:color="auto"/>
      </w:divBdr>
    </w:div>
    <w:div w:id="1028215447">
      <w:bodyDiv w:val="1"/>
      <w:marLeft w:val="0"/>
      <w:marRight w:val="0"/>
      <w:marTop w:val="0"/>
      <w:marBottom w:val="0"/>
      <w:divBdr>
        <w:top w:val="none" w:sz="0" w:space="0" w:color="auto"/>
        <w:left w:val="none" w:sz="0" w:space="0" w:color="auto"/>
        <w:bottom w:val="none" w:sz="0" w:space="0" w:color="auto"/>
        <w:right w:val="none" w:sz="0" w:space="0" w:color="auto"/>
      </w:divBdr>
    </w:div>
    <w:div w:id="15625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D73D-BEAE-43F6-BEE6-964B561A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20</TotalTime>
  <Pages>3</Pages>
  <Words>580</Words>
  <Characters>3424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Vetýšková Jana</cp:lastModifiedBy>
  <cp:revision>16</cp:revision>
  <cp:lastPrinted>2016-07-19T07:54:00Z</cp:lastPrinted>
  <dcterms:created xsi:type="dcterms:W3CDTF">2016-07-19T07:30:00Z</dcterms:created>
  <dcterms:modified xsi:type="dcterms:W3CDTF">2016-08-02T06:37:00Z</dcterms:modified>
</cp:coreProperties>
</file>