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8B09999" wp14:editId="2A017466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PŘÍKAZNÍ SMLOUVA</w:t>
      </w:r>
    </w:p>
    <w:p w:rsidR="00FB3C58" w:rsidRDefault="00FB3C58" w:rsidP="0081632D">
      <w:pPr>
        <w:spacing w:before="480" w:after="360"/>
        <w:jc w:val="center"/>
        <w:rPr>
          <w:rFonts w:ascii="Calibri Light" w:hAnsi="Calibri Light"/>
          <w:b/>
          <w:sz w:val="28"/>
          <w:szCs w:val="28"/>
        </w:rPr>
      </w:pPr>
      <w:r w:rsidRPr="00FB3C58">
        <w:rPr>
          <w:rFonts w:ascii="Calibri Light" w:hAnsi="Calibri Light"/>
          <w:b/>
          <w:sz w:val="28"/>
          <w:szCs w:val="28"/>
        </w:rPr>
        <w:t>na výkon TDI a koordinátora BOZP na investiční akci</w:t>
      </w:r>
    </w:p>
    <w:p w:rsidR="0081632D" w:rsidRPr="00C45E7D" w:rsidRDefault="000F35A3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890325">
            <w:rPr>
              <w:rFonts w:ascii="Calibri Light" w:hAnsi="Calibri Light"/>
              <w:b/>
              <w:sz w:val="28"/>
              <w:szCs w:val="28"/>
            </w:rPr>
            <w:t xml:space="preserve">Půdní vestavba </w:t>
          </w:r>
          <w:proofErr w:type="gramStart"/>
          <w:r w:rsidR="00890325">
            <w:rPr>
              <w:rFonts w:ascii="Calibri Light" w:hAnsi="Calibri Light"/>
              <w:b/>
              <w:sz w:val="28"/>
              <w:szCs w:val="28"/>
            </w:rPr>
            <w:t>č.p.</w:t>
          </w:r>
          <w:proofErr w:type="gramEnd"/>
          <w:r w:rsidR="00890325">
            <w:rPr>
              <w:rFonts w:ascii="Calibri Light" w:hAnsi="Calibri Light"/>
              <w:b/>
              <w:sz w:val="28"/>
              <w:szCs w:val="28"/>
            </w:rPr>
            <w:t xml:space="preserve"> 83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FD0E3F">
            <w:rPr>
              <w:rFonts w:ascii="Calibri Light" w:hAnsi="Calibri Light"/>
              <w:i/>
              <w:sz w:val="22"/>
              <w:szCs w:val="22"/>
            </w:rPr>
            <w:t>SOD/00288/2018/OIÚ</w:t>
          </w:r>
        </w:sdtContent>
      </w:sdt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PŘÍKAZCE</w:t>
            </w:r>
            <w:r w:rsidR="0081632D"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1140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1140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 w:rsidR="00FB3C58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Příkazce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PŘÍKAZNÍK: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proofErr w:type="spellStart"/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Kucik</w:t>
                </w:r>
                <w:proofErr w:type="spellEnd"/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s.r.o.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Místo podnikání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Vodárenská 1915, 272 01 Kladno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Ing. Martin Kučera, prokurista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proofErr w:type="spellStart"/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Raiffeisenbank</w:t>
                </w:r>
                <w:proofErr w:type="spellEnd"/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a.s., Kladno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0C2EA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0C2EA2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02204026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0F35A3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C8304A">
                  <w:rPr>
                    <w:rFonts w:ascii="Calibri Light" w:hAnsi="Calibri Light"/>
                    <w:i/>
                    <w:sz w:val="22"/>
                    <w:szCs w:val="22"/>
                  </w:rPr>
                  <w:t>CZ04204026</w:t>
                </w:r>
              </w:sdtContent>
            </w:sdt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C8304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41140D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Příkazce má v úmyslu realizovat investiční akci 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r w:rsidR="00CC69C6">
            <w:rPr>
              <w:rFonts w:ascii="Calibri Light" w:hAnsi="Calibri Light" w:cs="Segoe UI"/>
              <w:i/>
              <w:sz w:val="22"/>
              <w:szCs w:val="22"/>
            </w:rPr>
            <w:t xml:space="preserve">Půdní vestavba </w:t>
          </w:r>
          <w:proofErr w:type="gramStart"/>
          <w:r w:rsidR="00CC69C6">
            <w:rPr>
              <w:rFonts w:ascii="Calibri Light" w:hAnsi="Calibri Light" w:cs="Segoe UI"/>
              <w:i/>
              <w:sz w:val="22"/>
              <w:szCs w:val="22"/>
            </w:rPr>
            <w:t>č.p.</w:t>
          </w:r>
          <w:proofErr w:type="gramEnd"/>
          <w:r w:rsidR="00CC69C6">
            <w:rPr>
              <w:rFonts w:ascii="Calibri Light" w:hAnsi="Calibri Light" w:cs="Segoe UI"/>
              <w:i/>
              <w:sz w:val="22"/>
              <w:szCs w:val="22"/>
            </w:rPr>
            <w:t xml:space="preserve"> 83</w:t>
          </w:r>
        </w:sdtContent>
      </w:sdt>
      <w:r w:rsidRPr="00FB3C58">
        <w:rPr>
          <w:rFonts w:ascii="Calibri Light" w:hAnsi="Calibri Light" w:cs="Arial"/>
          <w:b/>
          <w:color w:val="000000"/>
          <w:sz w:val="22"/>
          <w:szCs w:val="22"/>
        </w:rPr>
        <w:t>“, dále jen Stavba</w:t>
      </w:r>
      <w:r w:rsidRPr="00FB3C58">
        <w:rPr>
          <w:rFonts w:ascii="Calibri Light" w:hAnsi="Calibri Light" w:cs="Arial"/>
          <w:color w:val="000000"/>
          <w:sz w:val="22"/>
          <w:szCs w:val="22"/>
        </w:rPr>
        <w:t>. Předmět zakázky je uveden v projektové dokumentaci od</w:t>
      </w:r>
      <w:r w:rsidR="006117B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r w:rsidR="00CC69C6">
            <w:rPr>
              <w:rFonts w:ascii="Calibri Light" w:hAnsi="Calibri Light" w:cs="Segoe UI"/>
              <w:i/>
              <w:sz w:val="22"/>
              <w:szCs w:val="22"/>
            </w:rPr>
            <w:t>Rybář stavební s.r.</w:t>
          </w:r>
          <w:proofErr w:type="gramStart"/>
          <w:r w:rsidR="00CC69C6">
            <w:rPr>
              <w:rFonts w:ascii="Calibri Light" w:hAnsi="Calibri Light" w:cs="Segoe UI"/>
              <w:i/>
              <w:sz w:val="22"/>
              <w:szCs w:val="22"/>
            </w:rPr>
            <w:t>o. ,Náměstí</w:t>
          </w:r>
          <w:proofErr w:type="gramEnd"/>
          <w:r w:rsidR="00CC69C6">
            <w:rPr>
              <w:rFonts w:ascii="Calibri Light" w:hAnsi="Calibri Light" w:cs="Segoe UI"/>
              <w:i/>
              <w:sz w:val="22"/>
              <w:szCs w:val="22"/>
            </w:rPr>
            <w:t xml:space="preserve"> Míru 20, Mělník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, v rozhodnutí stavebního úřadu, a v souboru stanovisek ke stavebnímu povolení.  </w:t>
      </w: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Příkazník se zavazuje, že jménem příkazce obstará a zařídí na jeho účet: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technický dozor, BOZP a technickou pomoc při kolaudaci stavby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b w:val="0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 průběhu </w:t>
      </w:r>
      <w:r w:rsidRPr="00FB3C58">
        <w:rPr>
          <w:rFonts w:ascii="Calibri Light" w:hAnsi="Calibri Light" w:cs="Arial"/>
          <w:sz w:val="22"/>
          <w:szCs w:val="22"/>
        </w:rPr>
        <w:t xml:space="preserve">Stavby v rozsahu dle čl. </w:t>
      </w:r>
      <w:proofErr w:type="gramStart"/>
      <w:r w:rsidRPr="00FB3C58">
        <w:rPr>
          <w:rFonts w:ascii="Calibri Light" w:hAnsi="Calibri Light" w:cs="Arial"/>
          <w:sz w:val="22"/>
          <w:szCs w:val="22"/>
        </w:rPr>
        <w:t>1.4. odst.</w:t>
      </w:r>
      <w:proofErr w:type="gramEnd"/>
      <w:r w:rsidRPr="00FB3C58">
        <w:rPr>
          <w:rFonts w:ascii="Calibri Light" w:hAnsi="Calibri Light" w:cs="Arial"/>
          <w:sz w:val="22"/>
          <w:szCs w:val="22"/>
        </w:rPr>
        <w:t xml:space="preserve"> 20. honorářového řádu ČKAIT a v rozsahu všech právních předpisů vztahujících se k  těmto pracím.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Příkazník se zavazuje především k těmto jednotlivým povinnostem: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 xml:space="preserve">práce předcházející realizaci Stavby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převzetí a seznámení se všemi podklady, podle kterých se připravuje realizace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odborné posouzení projektové dokumentace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při uzavření smlouvy se zhotovitelem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:rsidR="00FB3C58" w:rsidRPr="00FB3C58" w:rsidRDefault="00FB3C58" w:rsidP="00FB3C58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spojené s realizací stavby: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předání staveniště zhotoviteli Stavby nebo jeho části zhotoviteli včetně vytvoření protokolárního zápisu,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zastupování objednatele na jednáních s dotčenými orgány a institucemi – v souladu se správním rozhodnutím o povolení stavby, příslušnými stanovisky a vyjádřeními dle přílohy 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č.3 této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smlouvy, kontrola plnění ohlašovacích povinností zhotovitele stavby vyplývající z jednotlivých stanovisek a vyjádření,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po celou dobu realizace Stavby kontrola zhotovitele Stavby nebo její části a ostatních účastníků výstavby při dodržování podmínek daných příslušným správním rozhodnutím o povolení Stavby </w:t>
      </w:r>
      <w:r w:rsidRPr="00FB3C58">
        <w:rPr>
          <w:rFonts w:ascii="Calibri Light" w:hAnsi="Calibri Light"/>
          <w:sz w:val="22"/>
          <w:szCs w:val="22"/>
        </w:rPr>
        <w:t>a příslušnými stanovisky dotčených orgánů a správců sítí k povolení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a účast na veškerých jednáních s orgány činnými ve správním řízení a dotčenými orgány,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technologických postupů stanovených projektem, technologickými normami a obecně platnými předpisy,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dohled nad dodržováním postupu stavby v souladu s  projektovou dokumentací pro provedení Stavby vypracovanou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25983623"/>
          <w:placeholder>
            <w:docPart w:val="407A3BC69DAE4054BEEEF6699C03114C"/>
          </w:placeholder>
        </w:sdtPr>
        <w:sdtEndPr/>
        <w:sdtContent>
          <w:r w:rsidR="00CC69C6">
            <w:rPr>
              <w:rFonts w:ascii="Calibri Light" w:hAnsi="Calibri Light" w:cs="Segoe UI"/>
              <w:i/>
              <w:sz w:val="22"/>
              <w:szCs w:val="22"/>
            </w:rPr>
            <w:t>Rybář stavební s.r.o., Náměstí Míru 50, Mělník, Ing. Jaroslavem Rybářem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., v souladu s platnými právními předpisy, platnými technickými normami a obecně platnými předpisy, předepsanými technologickými postupy a s uzavřenou smlouvou o dílo, v případě potřeby požadování systematického doplňování a dopracování projektové dokumentace pro provedení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zhotovitele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věcná a cenová kontrola skutečně provedených prací, souladu zjišťovacích protokolů a podkladů pro zálohování a fakturování, dodržení platebních podmínek dle uzavřených smluv s potvrzením správnosti svým podpisem,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ve spolupráci se zhotovitelem příprava změnových listů a podkladů pro uzavření dodatků smlouvy o dílo se zhotovitelem Stavby ihned, jakmile je poukázáno na potřebu realizace vícenákladů,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 koordinaci se zhotovitelem zajištění všech podkladů pro změnová řízení, tzn. oceněných změnových listů vč. zjišťovacích protokolů k těmto změnovým listům a provádění jejich kontroly a porovnání ocenění jednotlivých položek s cenovou soustavou URS,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účast  na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změnových řízeních včetně jednání o cenách,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dodržování výše vícenákladů stavby do max. úrovně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01030298"/>
          <w:placeholder>
            <w:docPart w:val="AA1320D2FE33481092927DF3867D5DDC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20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% ceny původní veřejné zakázky na zhotovitele, vedení potřebné evidence o čerpání rozpočtu Stavby (ve finanční i věcné skladbě) v tištěné i 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 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) a v souvislosti s tím, v rozsahu pověření vypracování návrhů na zpracování doplňku rozpočtu zhotovitelem Stavby nebo její části, jejich předkládání se svým vyjádřením příkazci,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projednání změn a dodatků projektu, které nezvyšují cenu, nemění kvalitu ani termín, v rozsahu svého pověření odsouhlasení návrhů zhotovitelů Stavby nebo její části nebo jejich předkládání se svým vyjádřením příkazci na rozhodnutí,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uplatnění vlastních návrhů směřujících k zhospodárnění budoucího provozu a snížení ceny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termínů stanovených ve smlouvě o dílo se zhotovitelem Stavby nebo její části, případně schváleného harmonogramu prováděných prací. V případě ohrožení dodržení termínů, okamžité vyrozumění příkazce a návrh opatření směřující k nápravě;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všech podmínek a termínů smlouvy o dílo se zhotovitelem Stavby nebo její části a podávání návrhů na uplatnění majetkových sankcí příkazce vůči zhotoviteli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ve spolupráci se zhotovitelem Stavby nebo její části svolání kontrolních dnů min.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904979941"/>
          <w:placeholder>
            <w:docPart w:val="4B436AA89C9B4EA797FBEFAD217D8277"/>
          </w:placeholder>
        </w:sdtPr>
        <w:sdtEndPr/>
        <w:sdtContent>
          <w:r w:rsidR="00663868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x týdně, účast na nich a řízení jejich průběhu vč. pořízení zápisu v tištěné i 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 .DOC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:rsidR="00FB3C58" w:rsidRPr="00FB3C58" w:rsidRDefault="00FB3C58" w:rsidP="00FB3C58">
      <w:pPr>
        <w:pStyle w:val="Odstavec1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FB3C58">
        <w:rPr>
          <w:rFonts w:ascii="Calibri Light" w:hAnsi="Calibri Light"/>
          <w:sz w:val="22"/>
          <w:szCs w:val="22"/>
        </w:rPr>
        <w:t xml:space="preserve">v případě absence na kontrolním dnu Stavby zajištění adekvátní </w:t>
      </w:r>
      <w:proofErr w:type="gramStart"/>
      <w:r w:rsidRPr="00FB3C58">
        <w:rPr>
          <w:rFonts w:ascii="Calibri Light" w:hAnsi="Calibri Light"/>
          <w:sz w:val="22"/>
          <w:szCs w:val="22"/>
        </w:rPr>
        <w:t>náhrady ( zástup</w:t>
      </w:r>
      <w:proofErr w:type="gramEnd"/>
      <w:r w:rsidRPr="00FB3C58">
        <w:rPr>
          <w:rFonts w:ascii="Calibri Light" w:hAnsi="Calibri Light"/>
          <w:sz w:val="22"/>
          <w:szCs w:val="22"/>
        </w:rPr>
        <w:t>) se stejnou odborností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péče o včasné předání a doplňování dokumentace pro provedení Stavby, podle které se stavba realizuje, koordinace požadavků AD a požadavků zhotovitele Stavby nebo její části, evidence a organizační zabezpečení dokumentace skutečného provedení,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evidence dokumentace dokončených částí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se zhotovitelem Stavby nebo její části při provádění opatření na odvrácení nebo na omezení škod při ohrožení Stavby živelnými událostmi, kontrola dodržování bezpečnosti práce, požárních předpisů apod.,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řádného uskladnění materiálů na stavbě a pořádku na staveništi a jeho bezprostředním okolí,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 průběhu stavby zpracování podkladů pro závěrečné vyhodnocení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příprava podkladů pro předání a převzetí Stavby, účast na převzetí, kontrola kvality a rozsahu dokončené Stavby včetně dokladů, vypracování soupisu vad a nedodělků a předávacího protokolu v tištěné i 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</w:t>
      </w:r>
      <w:r w:rsidR="00C4515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.doc</w:t>
      </w:r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, 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vad a nedodělků, zjištěných při převzetí Stavby vč. zápisu o jejich odstranění,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příprava, kontrola a zabezpečení podkladů nezbytných pro kolaudační řízení </w:t>
      </w:r>
      <w:r w:rsidRPr="00FB3C58">
        <w:rPr>
          <w:rFonts w:ascii="Calibri Light" w:hAnsi="Calibri Light"/>
          <w:sz w:val="22"/>
          <w:szCs w:val="22"/>
        </w:rPr>
        <w:t>ve spolupráci se zhotovitelem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fotodokumentace celé realizace Stavby, předání fotodokumentace na nosiči CD,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zabezpečení činnosti a spolupráce s odpovědnými geodety,</w:t>
      </w:r>
    </w:p>
    <w:p w:rsidR="00FB3C58" w:rsidRPr="00FB3C58" w:rsidRDefault="00FB3C58" w:rsidP="00FB3C58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po dokončení stavby: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investorská příprava a zajištění kolaudačního řízení a účast na tomto řízení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nedostatků Stavby, uvedených v  kolaudačním rozhodnutí vč. zápisu o jejich odstranění</w:t>
      </w:r>
    </w:p>
    <w:p w:rsid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vyklizení staveniště zhotovitelem Stavby nebo její části</w:t>
      </w:r>
    </w:p>
    <w:p w:rsidR="000A2619" w:rsidRPr="00FB3C58" w:rsidRDefault="000A2619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předání všech </w:t>
      </w:r>
      <w:proofErr w:type="gramStart"/>
      <w:r>
        <w:rPr>
          <w:rFonts w:ascii="Calibri Light" w:hAnsi="Calibri Light" w:cs="Arial"/>
          <w:color w:val="000000"/>
          <w:sz w:val="22"/>
          <w:szCs w:val="22"/>
        </w:rPr>
        <w:t>dokladů a  podkladů</w:t>
      </w:r>
      <w:proofErr w:type="gramEnd"/>
    </w:p>
    <w:p w:rsidR="00AA4B69" w:rsidRPr="006117B5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sleduje, aby nenastalo promlčení práv příkazce:</w:t>
      </w:r>
    </w:p>
    <w:p w:rsidR="006117B5" w:rsidRPr="006117B5" w:rsidRDefault="006117B5" w:rsidP="006117B5">
      <w:pPr>
        <w:numPr>
          <w:ilvl w:val="0"/>
          <w:numId w:val="26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619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na plnění závazku zhotoviteli Stavby</w:t>
      </w:r>
    </w:p>
    <w:p w:rsidR="006117B5" w:rsidRPr="006117B5" w:rsidRDefault="006117B5" w:rsidP="006117B5">
      <w:pPr>
        <w:numPr>
          <w:ilvl w:val="0"/>
          <w:numId w:val="27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2615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při vadném plnění dodávky Stavby</w:t>
      </w:r>
    </w:p>
    <w:p w:rsidR="006117B5" w:rsidRPr="006117B5" w:rsidRDefault="006117B5" w:rsidP="006117B5">
      <w:pPr>
        <w:numPr>
          <w:ilvl w:val="0"/>
          <w:numId w:val="28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na náhradu škody a úhradu smluvní pokuty.</w:t>
      </w:r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doporučením právních úkonů, jimiž příkazce promlčení zabrání. Příkazník neodpovídá za promlčení, které příkazci nastane při uplatňování jeho práv v záruční lhůtě, která běží ode dne vystavení potvrzení zhotovitelům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všechny činnosti dle této smlouvy vykonávat na profesionální úrovni a chránit jemu známé zájmy příkazce.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 a to i po skončení platnosti této smlouvy.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smluvních:</w:t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10123575"/>
          <w:placeholder>
            <w:docPart w:val="8DF5F94D222445459DA65534F8395A36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484472040"/>
              <w:placeholder>
                <w:docPart w:val="E36BE2988E2B46548FDE15F8D9A1CEA9"/>
              </w:placeholder>
            </w:sdtPr>
            <w:sdtEndPr/>
            <w:sdtContent>
              <w:r w:rsidR="00C8304A">
                <w:rPr>
                  <w:rFonts w:ascii="Calibri Light" w:hAnsi="Calibri Light" w:cs="Segoe UI"/>
                  <w:i/>
                  <w:sz w:val="22"/>
                  <w:szCs w:val="22"/>
                </w:rPr>
                <w:t>Ing. Martin Kučera</w:t>
              </w:r>
            </w:sdtContent>
          </w:sdt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>Mgr. Vladimír Kořen</w:t>
      </w:r>
    </w:p>
    <w:p w:rsidR="006117B5" w:rsidRPr="006117B5" w:rsidRDefault="006117B5" w:rsidP="006117B5">
      <w:pPr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technických: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63005589"/>
          <w:placeholder>
            <w:docPart w:val="0465D0B2AAAF4A2EA86CA77393234D03"/>
          </w:placeholder>
        </w:sdtPr>
        <w:sdtEndPr/>
        <w:sdtContent>
          <w:r w:rsidR="00C8304A">
            <w:rPr>
              <w:rFonts w:ascii="Calibri Light" w:hAnsi="Calibri Light" w:cs="Segoe UI"/>
              <w:i/>
              <w:sz w:val="22"/>
              <w:szCs w:val="22"/>
            </w:rPr>
            <w:t>Ing. Martin Kučera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 xml:space="preserve"> 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85428318"/>
          <w:placeholder>
            <w:docPart w:val="5538C0B777FC456881C95E34EB5B7F80"/>
          </w:placeholder>
        </w:sdtPr>
        <w:sdtEndPr/>
        <w:sdtContent>
          <w:r w:rsidR="00CC69C6">
            <w:rPr>
              <w:rFonts w:ascii="Calibri Light" w:hAnsi="Calibri Light" w:cs="Segoe UI"/>
              <w:i/>
              <w:sz w:val="22"/>
              <w:szCs w:val="22"/>
            </w:rPr>
            <w:t>Ing. Štěpánka Šritrová</w:t>
          </w:r>
          <w:r w:rsidR="002B17BA">
            <w:rPr>
              <w:rFonts w:ascii="Calibri Light" w:hAnsi="Calibri Light" w:cs="Segoe UI"/>
              <w:i/>
              <w:sz w:val="22"/>
              <w:szCs w:val="22"/>
            </w:rPr>
            <w:t>, Ing. Evžen Heyrovský</w:t>
          </w:r>
        </w:sdtContent>
      </w:sdt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Příkazce se zavazuje poskytnout příkazníkovi veškeré nezbytné podklady, doklady a informace, jakož i veškerou součinnost potřebnou ke splnění předmětu této smlouvy. </w:t>
      </w:r>
    </w:p>
    <w:p w:rsid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zavazuje, že bude po celou dobu vykonávání činnosti příkazníka udržovat v platnosti pojištění odpovědnosti za škody způsobené svojí činností s pojistným plněním ve 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1.000.000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>,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- Kč. Kopie pojistné smlouvy v požadované výši bude doložena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134619513"/>
          <w:placeholder>
            <w:docPart w:val="5598B83A996149CCAEEEE72329595A05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14</w:t>
          </w:r>
        </w:sdtContent>
      </w:sdt>
      <w:r w:rsidR="002B17BA">
        <w:rPr>
          <w:rFonts w:ascii="Calibri Light" w:hAnsi="Calibri Light" w:cs="Arial"/>
          <w:color w:val="000000"/>
          <w:sz w:val="22"/>
          <w:szCs w:val="22"/>
        </w:rPr>
        <w:t xml:space="preserve"> dnů </w:t>
      </w:r>
      <w:r w:rsidRPr="006117B5">
        <w:rPr>
          <w:rFonts w:ascii="Calibri Light" w:hAnsi="Calibri Light" w:cs="Arial"/>
          <w:color w:val="000000"/>
          <w:sz w:val="22"/>
          <w:szCs w:val="22"/>
        </w:rPr>
        <w:t>po podpisu smlouvy, nejdéle však do předání stavby zhotoviteli a započetí přípravných a stavebních prací zhotovitele</w:t>
      </w:r>
      <w:r>
        <w:rPr>
          <w:rFonts w:ascii="Calibri Light" w:hAnsi="Calibri Light" w:cs="Arial"/>
          <w:color w:val="000000"/>
          <w:sz w:val="22"/>
          <w:szCs w:val="22"/>
        </w:rPr>
        <w:t>.</w:t>
      </w:r>
    </w:p>
    <w:p w:rsidR="00AA4B69" w:rsidRPr="002674CC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:rsidR="00323D9C" w:rsidRPr="006117B5" w:rsidRDefault="006117B5" w:rsidP="006117B5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Místo plnění se s výjimkou stavebního dozoru nesjednává s tím, že příkazník se zavazuje výsledky své činnosti předávat příkazci zásadně na jeho doručovací adrese. Pro stavební dozor (TDI, BOZP) je místem plnění přímo stavba v Říčanech nebo </w:t>
      </w:r>
      <w:proofErr w:type="spellStart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MěÚ</w:t>
      </w:r>
      <w:proofErr w:type="spellEnd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v Říčanech, mimo úkonů, které může provádět na svém pracovišti.</w:t>
      </w:r>
    </w:p>
    <w:p w:rsidR="00AA4B69" w:rsidRPr="00323D9C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:rsidR="006117B5" w:rsidRPr="006117B5" w:rsidRDefault="006117B5" w:rsidP="006117B5">
      <w:pPr>
        <w:pStyle w:val="Zkladntext2"/>
        <w:numPr>
          <w:ilvl w:val="0"/>
          <w:numId w:val="31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Termíny plnění jsou stanoveny dohodou ve prospěch obou stran takto:</w:t>
      </w:r>
    </w:p>
    <w:p w:rsidR="006117B5" w:rsidRDefault="006117B5" w:rsidP="006117B5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lastRenderedPageBreak/>
        <w:t xml:space="preserve">Zahájení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činnosti: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70362156"/>
          <w:placeholder>
            <w:docPart w:val="A56FEE380FC3459BB848AEE4A4B3F470"/>
          </w:placeholder>
        </w:sdtPr>
        <w:sdtEndPr/>
        <w:sdtContent>
          <w:r w:rsidR="003E0789">
            <w:rPr>
              <w:rFonts w:ascii="Calibri Light" w:hAnsi="Calibri Light" w:cs="Segoe UI"/>
              <w:i/>
              <w:sz w:val="22"/>
              <w:szCs w:val="22"/>
            </w:rPr>
            <w:t>1.3.2018</w:t>
          </w:r>
          <w:proofErr w:type="gramEnd"/>
        </w:sdtContent>
      </w:sdt>
    </w:p>
    <w:p w:rsidR="00EA2926" w:rsidRPr="006117B5" w:rsidRDefault="006117B5" w:rsidP="006117B5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Předpokládané ukončení stavby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90554746"/>
          <w:placeholder>
            <w:docPart w:val="D8E0537887E344779D8E73B0E017DF32"/>
          </w:placeholder>
        </w:sdtPr>
        <w:sdtEndPr/>
        <w:sdtContent>
          <w:proofErr w:type="gramStart"/>
          <w:r w:rsidR="003E0789">
            <w:rPr>
              <w:rFonts w:ascii="Calibri Light" w:hAnsi="Calibri Light" w:cs="Segoe UI"/>
              <w:i/>
              <w:sz w:val="22"/>
              <w:szCs w:val="22"/>
            </w:rPr>
            <w:t>30.9.2018</w:t>
          </w:r>
          <w:proofErr w:type="gramEnd"/>
        </w:sdtContent>
      </w:sdt>
    </w:p>
    <w:p w:rsidR="00AA4B69" w:rsidRPr="00A85A37" w:rsidRDefault="006117B5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Financování</w:t>
      </w:r>
    </w:p>
    <w:p w:rsidR="006117B5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platební doklady zhotovitele Stavby budou docházet na adresu příkazce, který je neprodleně předá příkazníkovi, který odpovídá za jejich kontrolu z hlediska jejich oprávněnosti, správnosti a výše požadovaných částek v návaznosti na uzavřené smlouvy, nýbrž i za jejich včasné předkládání příkazci k placení a to nejpozději 14 dní před lhůtou jejich splatnosti. Příkazník požaduje na kontrolu dokladů 4 pracovní dny.</w:t>
      </w:r>
    </w:p>
    <w:p w:rsidR="008A5156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zavazuje vypracovat dle uzavřených smluv pro příkazce platební kalendář a tento průběžně dle dodatků ke smlouvám aktualizovat</w:t>
      </w:r>
      <w:r w:rsidRPr="006117B5">
        <w:rPr>
          <w:rFonts w:ascii="Calibri Light" w:hAnsi="Calibri Light"/>
          <w:sz w:val="22"/>
          <w:szCs w:val="22"/>
        </w:rPr>
        <w:t>.</w:t>
      </w:r>
    </w:p>
    <w:p w:rsidR="006117B5" w:rsidRP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676FB1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i příkazník se dohodli na této smluvní ceně za práce, obstarání záležitostí a provedení činností, uvedených v čl. II této smlouvy. Tato cena je stanovena na základě rozsahu stavby známého v době uzavírání této smlouvy. Pokud se smluvně změní rozsah předmětu smluvního závazku bez zavinění příkazníka, bude cena přiměřeně upravena. Smluvní cena je členěna a bude zaplacena takto:</w:t>
      </w:r>
    </w:p>
    <w:p w:rsidR="006117B5" w:rsidRDefault="00364DA7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</w:t>
      </w:r>
      <w:r w:rsidR="006117B5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základě rozsahu činnosti dle článku II. se smluvní strany dohodly na konečné ceně ve výši</w:t>
      </w:r>
      <w:r w:rsid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 w:rsid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br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5491559"/>
          <w:placeholder>
            <w:docPart w:val="71F1F8CE52274560A2D6E5FA87A086F4"/>
          </w:placeholder>
        </w:sdtPr>
        <w:sdtEndPr/>
        <w:sdtContent>
          <w:proofErr w:type="gramStart"/>
          <w:r w:rsidR="003E0789">
            <w:rPr>
              <w:rFonts w:ascii="Calibri Light" w:hAnsi="Calibri Light" w:cs="Segoe UI"/>
              <w:i/>
              <w:sz w:val="22"/>
              <w:szCs w:val="22"/>
            </w:rPr>
            <w:t>64.680</w:t>
          </w:r>
          <w:r w:rsidR="00C8304A">
            <w:rPr>
              <w:rFonts w:ascii="Calibri Light" w:hAnsi="Calibri Light" w:cs="Segoe UI"/>
              <w:i/>
              <w:sz w:val="22"/>
              <w:szCs w:val="22"/>
            </w:rPr>
            <w:t>,</w:t>
          </w:r>
          <w:proofErr w:type="gramEnd"/>
          <w:r w:rsidR="00C8304A">
            <w:rPr>
              <w:rFonts w:ascii="Calibri Light" w:hAnsi="Calibri Light" w:cs="Segoe UI"/>
              <w:i/>
              <w:sz w:val="22"/>
              <w:szCs w:val="22"/>
            </w:rPr>
            <w:t>- Kč</w:t>
          </w:r>
        </w:sdtContent>
      </w:sdt>
      <w:r w:rsidR="006117B5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DPH a ve výši </w:t>
      </w:r>
    </w:p>
    <w:p w:rsidR="006117B5" w:rsidRPr="006117B5" w:rsidRDefault="000F35A3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00014421"/>
          <w:placeholder>
            <w:docPart w:val="6045A8DD6CBC46F2858EDF1F2E82978F"/>
          </w:placeholder>
        </w:sdtPr>
        <w:sdtEndPr/>
        <w:sdtContent>
          <w:r w:rsidR="003E0789">
            <w:rPr>
              <w:rFonts w:ascii="Calibri Light" w:hAnsi="Calibri Light" w:cs="Segoe UI"/>
              <w:i/>
              <w:sz w:val="22"/>
              <w:szCs w:val="22"/>
            </w:rPr>
            <w:t>64.680</w:t>
          </w:r>
          <w:r w:rsidR="00C8304A">
            <w:rPr>
              <w:rFonts w:ascii="Calibri Light" w:hAnsi="Calibri Light" w:cs="Segoe UI"/>
              <w:i/>
              <w:sz w:val="22"/>
              <w:szCs w:val="22"/>
            </w:rPr>
            <w:t xml:space="preserve">,- Kč </w:t>
          </w:r>
        </w:sdtContent>
      </w:sdt>
      <w:r w:rsidR="006117B5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 DPH.</w:t>
      </w:r>
    </w:p>
    <w:p w:rsidR="006117B5" w:rsidRPr="006117B5" w:rsidRDefault="006117B5" w:rsidP="00886CCD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je konečná, příkazník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066644981"/>
          <w:placeholder>
            <w:docPart w:val="A5972DF8409B4839BEC8F720B84A8C55"/>
          </w:placeholder>
        </w:sdtPr>
        <w:sdtEndPr/>
        <w:sdtContent>
          <w:r w:rsidR="00C8304A">
            <w:rPr>
              <w:rFonts w:ascii="Calibri Light" w:hAnsi="Calibri Light" w:cs="Segoe UI"/>
              <w:i/>
              <w:sz w:val="22"/>
              <w:szCs w:val="22"/>
            </w:rPr>
            <w:t xml:space="preserve">není </w:t>
          </w:r>
        </w:sdtContent>
      </w:sdt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plátcem DPH.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Lhůty splatnosti úplaty příkazníka jsou 30 dnů od doručení daňového dokladu (faktury) příkazci.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</w:p>
    <w:p w:rsidR="00BF3C1F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 jsou pokryty cenou sjednanou dle bodu 2. tohoto článku.</w:t>
      </w:r>
    </w:p>
    <w:p w:rsid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dostane do prodlení, pokud: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zhotovitele Stavby, že Stavba je dokončena 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nebyl splněn termín dokončení Stavby dle smlouvy o dílo se zhotovitelem stavby zaviněním příkazníka a příkazník neobstaral smluvní povinnost, která přímo podmiňuje termín dokončení Stavby.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ručí za důsledky vad plynoucí z porušení závazku obstarání záležitostí pro příkazce s odbornou péčí.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pokutu při výpovědi smlouvy příkazcem z důvodu vadného plnění povinností příkazníka dle čl. II ve výši 5 % z celkové ceny za vykonané činnosti.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prodlení příkazce s placením účtovaných částek dle obsahu čl. VII této smlouvy zaplatí příkazce příkazníkovi úrok z prodlení ve výši dle nařízení vlády č. 351/2013 Sb., v platném znění.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a 4 tohoto čl. byla započtena vůči jeho pohledávkám za příkazcem.</w:t>
      </w:r>
    </w:p>
    <w:p w:rsidR="008A5156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:rsidR="008A5156" w:rsidRPr="00BF3C1F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Tato smlouva se uzavírá na dobu určitou do dne nabytí právní moci kolaudačního rozhodnutí a odstranění vad a nedodělků vyplývajících z kolaudačního řízení. Před uplynutím této doby může být účinnost této smlouvy ukončena na základě dohody smluvních stran, a to dnem a za podmínek v této dohodě sjednaných nebo výpovědí některé ze smluvních stran.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může vypovědět smlouvu i bez uvedení důvodů.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může vypovědět smlouvu pouze v případě prodlení příkazce s placením úplaty dle čl. VII. této smlouvy delším jednoho měsíce.</w:t>
      </w:r>
    </w:p>
    <w:p w:rsidR="008A5156" w:rsidRPr="0021350D" w:rsidRDefault="00115C22" w:rsidP="00115C22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ujednání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Plnění závazkových povinností příkazníka bude uzavřeno obstaráním podkladů pro přejímací řízení dokončené stavby, předání závěrečného vyúčtování stavby a zajištěním odstranění, případných vad a nedodělků z kolaudačního řízení.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Příkazce se zavazuje, že veškeré zásahy ve věcech předmětu plnění vůči třetím osobám bude provádět jen prostřednictvím příkazníka. 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Pokud zásahy ve věcech předmětu plnění vůči třetím osobám provede sám příkazce, odpovídá zcela za jejich důsledky.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je vyhotovena ve čtyřech vyhotoveních, z nichž 3 obdrží příkazce a 1 příkazník. Smluvní strany berou na vědomí, že smlouva bude zveřejněna zákonným způsobem.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Tato smlouva nabývá platnosti dnem podpisu oběma smluvními stranami. Plnění předmětu smlouvy bude zahájeno na písemnou výzvu, kterou předá příkazce příkazníkovi nejpozději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58226780"/>
          <w:placeholder>
            <w:docPart w:val="7D2A690D05F44C438EB1F8AE3D14D0A6"/>
          </w:placeholder>
        </w:sdtPr>
        <w:sdtEndPr/>
        <w:sdtContent>
          <w:r w:rsidR="00761C11">
            <w:rPr>
              <w:rFonts w:ascii="Calibri Light" w:hAnsi="Calibri Light" w:cs="Segoe UI"/>
              <w:i/>
              <w:sz w:val="22"/>
              <w:szCs w:val="22"/>
            </w:rPr>
            <w:t xml:space="preserve">15 </w:t>
          </w:r>
        </w:sdtContent>
      </w:sdt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dnů od podpisu této smlouvy.</w:t>
      </w:r>
    </w:p>
    <w:p w:rsidR="0021350D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všech záležitostech touto smlouvou neupravených se vztahy smluvních stran řídí obecně závaznými právními předpisy, zejména pak příslušnými ustanoveními občanského zákoníku ve znění platném v době vyhlášení zakázky.</w:t>
      </w:r>
    </w:p>
    <w:p w:rsidR="00B5455E" w:rsidRPr="00B5455E" w:rsidRDefault="00B5455E" w:rsidP="00B5455E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5261A7" w:rsidRPr="0081632D" w:rsidRDefault="005261A7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1290625956"/>
          <w:placeholder>
            <w:docPart w:val="D2AC7AA58EED49D3BB33FCF32A82EC69"/>
          </w:placeholder>
        </w:sdtPr>
        <w:sdtEndPr/>
        <w:sdtContent>
          <w:proofErr w:type="gramStart"/>
          <w:r w:rsidR="0041140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18.5.2017</w:t>
          </w:r>
          <w:proofErr w:type="gramEnd"/>
          <w:r w:rsidR="0041140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</w:sdtContent>
      </w:sdt>
      <w:r w:rsidR="0021350D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206145254"/>
          <w:placeholder>
            <w:docPart w:val="4622E38333BC4AA492E3AA4EF23DD8E1"/>
          </w:placeholder>
        </w:sdtPr>
        <w:sdtEndPr/>
        <w:sdtContent>
          <w:r w:rsidR="00D2088E" w:rsidRPr="006828FE">
            <w:rPr>
              <w:rFonts w:ascii="Calibri Light" w:hAnsi="Calibri Light"/>
              <w:sz w:val="22"/>
              <w:szCs w:val="22"/>
            </w:rPr>
            <w:t>1723012</w:t>
          </w:r>
          <w:r w:rsidR="00D2088E" w:rsidRPr="00115C22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.</w:t>
          </w:r>
        </w:sdtContent>
      </w:sdt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115C22">
        <w:rPr>
          <w:rFonts w:ascii="Calibri Light" w:hAnsi="Calibri Light"/>
          <w:sz w:val="22"/>
          <w:szCs w:val="22"/>
        </w:rPr>
        <w:t>Živnostenský list</w:t>
      </w:r>
    </w:p>
    <w:p w:rsidR="00216D52" w:rsidRPr="00981AAE" w:rsidRDefault="000F35A3" w:rsidP="00603701">
      <w:pPr>
        <w:jc w:val="both"/>
        <w:rPr>
          <w:rFonts w:ascii="Calibri Light" w:hAnsi="Calibri Light" w:cs="Arial"/>
          <w:sz w:val="22"/>
          <w:szCs w:val="22"/>
        </w:rPr>
      </w:pP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1574583062"/>
          <w:placeholder>
            <w:docPart w:val="34B8F26BEAC94993A9973A69747C106B"/>
          </w:placeholder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Příloha </w:t>
          </w:r>
          <w:proofErr w:type="gramStart"/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č.2 – </w:t>
          </w:r>
          <w:r w:rsidR="00115C22">
            <w:rPr>
              <w:rFonts w:ascii="Calibri Light" w:hAnsi="Calibri Light" w:cs="Segoe UI"/>
              <w:sz w:val="22"/>
              <w:szCs w:val="22"/>
            </w:rPr>
            <w:t>Pojistná</w:t>
          </w:r>
          <w:proofErr w:type="gramEnd"/>
          <w:r w:rsidR="00115C22">
            <w:rPr>
              <w:rFonts w:ascii="Calibri Light" w:hAnsi="Calibri Light" w:cs="Segoe UI"/>
              <w:sz w:val="22"/>
              <w:szCs w:val="22"/>
            </w:rPr>
            <w:t xml:space="preserve"> smlouva</w:t>
          </w:r>
        </w:sdtContent>
      </w:sdt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6"/>
        <w:gridCol w:w="138"/>
        <w:gridCol w:w="2572"/>
      </w:tblGrid>
      <w:tr w:rsidR="00737E9C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92581446"/>
                <w:placeholder>
                  <w:docPart w:val="B981D26D975246D4AD22DDEF17E035B7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  <w:placeholder>
                  <w:docPart w:val="0486C078D32C469A9F13C807AB8E2408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737E9C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115C22" w:rsidP="00115C2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Příkazce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115C2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Příkazník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41140D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Martin Kučera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A3" w:rsidRDefault="000F35A3">
      <w:r>
        <w:separator/>
      </w:r>
    </w:p>
  </w:endnote>
  <w:endnote w:type="continuationSeparator" w:id="0">
    <w:p w:rsidR="000F35A3" w:rsidRDefault="000F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E" w:rsidRDefault="009B50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VZMR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</w:t>
    </w:r>
    <w:r w:rsidR="00111994">
      <w:rPr>
        <w:rFonts w:ascii="Calibri Light" w:hAnsi="Calibri Light"/>
        <w:sz w:val="18"/>
        <w:szCs w:val="18"/>
      </w:rPr>
      <w:t>8</w:t>
    </w:r>
    <w:r>
      <w:rPr>
        <w:rFonts w:ascii="Calibri Light" w:hAnsi="Calibri Light"/>
        <w:sz w:val="18"/>
        <w:szCs w:val="18"/>
      </w:rPr>
      <w:t>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C2EA2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C2EA2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53" w:rsidRPr="007C4453" w:rsidRDefault="00FB3C58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PŘS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výkon TDI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>|</w:t>
    </w:r>
    <w:r w:rsidR="009B501E">
      <w:rPr>
        <w:rFonts w:ascii="Calibri Light" w:hAnsi="Calibri Light"/>
        <w:sz w:val="18"/>
        <w:szCs w:val="18"/>
      </w:rPr>
      <w:t>Půdní vestavba č. p. 83</w:t>
    </w:r>
    <w:r w:rsidR="007C4453">
      <w:rPr>
        <w:rFonts w:ascii="Calibri Light" w:hAnsi="Calibri Light"/>
        <w:sz w:val="18"/>
        <w:szCs w:val="18"/>
      </w:rPr>
      <w:tab/>
    </w:r>
    <w:r w:rsidR="007C4453" w:rsidRPr="00314F86">
      <w:rPr>
        <w:rFonts w:ascii="Calibri Light" w:hAnsi="Calibri Light"/>
        <w:szCs w:val="22"/>
      </w:rPr>
      <w:tab/>
    </w:r>
    <w:r w:rsidR="007C4453" w:rsidRPr="00314F86">
      <w:rPr>
        <w:rFonts w:ascii="Calibri Light" w:hAnsi="Calibri Light"/>
        <w:sz w:val="18"/>
        <w:szCs w:val="18"/>
      </w:rPr>
      <w:t xml:space="preserve">strana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C2EA2">
      <w:rPr>
        <w:rStyle w:val="slostrnky"/>
        <w:rFonts w:ascii="Calibri Light" w:hAnsi="Calibri Light"/>
        <w:noProof/>
        <w:sz w:val="18"/>
        <w:szCs w:val="18"/>
      </w:rPr>
      <w:t>1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7C445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0C2EA2">
      <w:rPr>
        <w:rStyle w:val="slostrnky"/>
        <w:rFonts w:ascii="Calibri Light" w:hAnsi="Calibri Light"/>
        <w:noProof/>
        <w:sz w:val="18"/>
        <w:szCs w:val="18"/>
      </w:rPr>
      <w:t>6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A3" w:rsidRDefault="000F35A3">
      <w:r>
        <w:separator/>
      </w:r>
    </w:p>
  </w:footnote>
  <w:footnote w:type="continuationSeparator" w:id="0">
    <w:p w:rsidR="000F35A3" w:rsidRDefault="000F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E" w:rsidRDefault="009B50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E" w:rsidRDefault="009B50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E" w:rsidRDefault="009B50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3433E"/>
    <w:multiLevelType w:val="hybridMultilevel"/>
    <w:tmpl w:val="E6F26754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43"/>
  </w:num>
  <w:num w:numId="5">
    <w:abstractNumId w:val="41"/>
  </w:num>
  <w:num w:numId="6">
    <w:abstractNumId w:val="47"/>
  </w:num>
  <w:num w:numId="7">
    <w:abstractNumId w:val="22"/>
  </w:num>
  <w:num w:numId="8">
    <w:abstractNumId w:val="8"/>
  </w:num>
  <w:num w:numId="9">
    <w:abstractNumId w:val="20"/>
  </w:num>
  <w:num w:numId="10">
    <w:abstractNumId w:val="7"/>
  </w:num>
  <w:num w:numId="11">
    <w:abstractNumId w:val="38"/>
  </w:num>
  <w:num w:numId="12">
    <w:abstractNumId w:val="30"/>
  </w:num>
  <w:num w:numId="13">
    <w:abstractNumId w:val="31"/>
  </w:num>
  <w:num w:numId="14">
    <w:abstractNumId w:val="29"/>
  </w:num>
  <w:num w:numId="15">
    <w:abstractNumId w:val="39"/>
  </w:num>
  <w:num w:numId="16">
    <w:abstractNumId w:val="36"/>
  </w:num>
  <w:num w:numId="17">
    <w:abstractNumId w:val="12"/>
  </w:num>
  <w:num w:numId="18">
    <w:abstractNumId w:val="11"/>
  </w:num>
  <w:num w:numId="19">
    <w:abstractNumId w:val="14"/>
  </w:num>
  <w:num w:numId="20">
    <w:abstractNumId w:val="13"/>
  </w:num>
  <w:num w:numId="21">
    <w:abstractNumId w:val="42"/>
  </w:num>
  <w:num w:numId="22">
    <w:abstractNumId w:val="23"/>
  </w:num>
  <w:num w:numId="23">
    <w:abstractNumId w:val="26"/>
  </w:num>
  <w:num w:numId="24">
    <w:abstractNumId w:val="9"/>
  </w:num>
  <w:num w:numId="25">
    <w:abstractNumId w:val="28"/>
  </w:num>
  <w:num w:numId="26">
    <w:abstractNumId w:val="15"/>
  </w:num>
  <w:num w:numId="27">
    <w:abstractNumId w:val="27"/>
  </w:num>
  <w:num w:numId="28">
    <w:abstractNumId w:val="10"/>
  </w:num>
  <w:num w:numId="29">
    <w:abstractNumId w:val="37"/>
  </w:num>
  <w:num w:numId="30">
    <w:abstractNumId w:val="21"/>
  </w:num>
  <w:num w:numId="31">
    <w:abstractNumId w:val="40"/>
  </w:num>
  <w:num w:numId="32">
    <w:abstractNumId w:val="19"/>
  </w:num>
  <w:num w:numId="33">
    <w:abstractNumId w:val="33"/>
  </w:num>
  <w:num w:numId="34">
    <w:abstractNumId w:val="44"/>
  </w:num>
  <w:num w:numId="35">
    <w:abstractNumId w:val="32"/>
  </w:num>
  <w:num w:numId="36">
    <w:abstractNumId w:val="45"/>
  </w:num>
  <w:num w:numId="37">
    <w:abstractNumId w:val="25"/>
  </w:num>
  <w:num w:numId="38">
    <w:abstractNumId w:val="18"/>
  </w:num>
  <w:num w:numId="39">
    <w:abstractNumId w:val="34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77E2"/>
    <w:rsid w:val="000950A7"/>
    <w:rsid w:val="00097149"/>
    <w:rsid w:val="000A2619"/>
    <w:rsid w:val="000B242A"/>
    <w:rsid w:val="000C2EA2"/>
    <w:rsid w:val="000D5BE5"/>
    <w:rsid w:val="000E6960"/>
    <w:rsid w:val="000F35A3"/>
    <w:rsid w:val="00111994"/>
    <w:rsid w:val="001142FF"/>
    <w:rsid w:val="00114952"/>
    <w:rsid w:val="00115C22"/>
    <w:rsid w:val="00122F95"/>
    <w:rsid w:val="00165622"/>
    <w:rsid w:val="001B6A6D"/>
    <w:rsid w:val="001E0D91"/>
    <w:rsid w:val="001E33B9"/>
    <w:rsid w:val="001F5763"/>
    <w:rsid w:val="0021350D"/>
    <w:rsid w:val="00216D52"/>
    <w:rsid w:val="002222F7"/>
    <w:rsid w:val="002538F1"/>
    <w:rsid w:val="0025574D"/>
    <w:rsid w:val="00256CB2"/>
    <w:rsid w:val="002674CC"/>
    <w:rsid w:val="00286686"/>
    <w:rsid w:val="00295685"/>
    <w:rsid w:val="002B17BA"/>
    <w:rsid w:val="002E3BB9"/>
    <w:rsid w:val="002F0604"/>
    <w:rsid w:val="00314BB8"/>
    <w:rsid w:val="003154EE"/>
    <w:rsid w:val="00317250"/>
    <w:rsid w:val="00323D9C"/>
    <w:rsid w:val="0033462C"/>
    <w:rsid w:val="00345A47"/>
    <w:rsid w:val="00352020"/>
    <w:rsid w:val="00364DA7"/>
    <w:rsid w:val="00374A56"/>
    <w:rsid w:val="00374DA4"/>
    <w:rsid w:val="003A2320"/>
    <w:rsid w:val="003B653F"/>
    <w:rsid w:val="003E0789"/>
    <w:rsid w:val="003E602A"/>
    <w:rsid w:val="003F40FA"/>
    <w:rsid w:val="003F714F"/>
    <w:rsid w:val="0040724E"/>
    <w:rsid w:val="0041140D"/>
    <w:rsid w:val="0044237A"/>
    <w:rsid w:val="004438BF"/>
    <w:rsid w:val="00492145"/>
    <w:rsid w:val="004B2EFA"/>
    <w:rsid w:val="004D4BB1"/>
    <w:rsid w:val="004D6396"/>
    <w:rsid w:val="004E6402"/>
    <w:rsid w:val="005108D5"/>
    <w:rsid w:val="00511BA6"/>
    <w:rsid w:val="005261A7"/>
    <w:rsid w:val="005845EA"/>
    <w:rsid w:val="005A2A58"/>
    <w:rsid w:val="005B5F91"/>
    <w:rsid w:val="005F4375"/>
    <w:rsid w:val="00603701"/>
    <w:rsid w:val="006117B5"/>
    <w:rsid w:val="0061310D"/>
    <w:rsid w:val="006264C8"/>
    <w:rsid w:val="00663868"/>
    <w:rsid w:val="00676FB1"/>
    <w:rsid w:val="00705835"/>
    <w:rsid w:val="00722F34"/>
    <w:rsid w:val="00725D89"/>
    <w:rsid w:val="00737E9C"/>
    <w:rsid w:val="00761C11"/>
    <w:rsid w:val="0077626C"/>
    <w:rsid w:val="007C10CF"/>
    <w:rsid w:val="007C4453"/>
    <w:rsid w:val="007D6CAE"/>
    <w:rsid w:val="007E4471"/>
    <w:rsid w:val="007E6043"/>
    <w:rsid w:val="0081632D"/>
    <w:rsid w:val="00850696"/>
    <w:rsid w:val="008536EB"/>
    <w:rsid w:val="00883332"/>
    <w:rsid w:val="00886CCD"/>
    <w:rsid w:val="00890325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81AAE"/>
    <w:rsid w:val="009B501E"/>
    <w:rsid w:val="009E0ADD"/>
    <w:rsid w:val="009F5971"/>
    <w:rsid w:val="00A01BA0"/>
    <w:rsid w:val="00A33157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AD7A2B"/>
    <w:rsid w:val="00B5455E"/>
    <w:rsid w:val="00B73EAB"/>
    <w:rsid w:val="00BB01CC"/>
    <w:rsid w:val="00BC7022"/>
    <w:rsid w:val="00BF3C1F"/>
    <w:rsid w:val="00BF54C1"/>
    <w:rsid w:val="00C23B14"/>
    <w:rsid w:val="00C37298"/>
    <w:rsid w:val="00C45156"/>
    <w:rsid w:val="00C62802"/>
    <w:rsid w:val="00C6537B"/>
    <w:rsid w:val="00C8304A"/>
    <w:rsid w:val="00C87F0C"/>
    <w:rsid w:val="00CA7234"/>
    <w:rsid w:val="00CC69C6"/>
    <w:rsid w:val="00CD7BC6"/>
    <w:rsid w:val="00D00595"/>
    <w:rsid w:val="00D2088E"/>
    <w:rsid w:val="00D33F46"/>
    <w:rsid w:val="00D457BC"/>
    <w:rsid w:val="00D501C0"/>
    <w:rsid w:val="00D72423"/>
    <w:rsid w:val="00D87805"/>
    <w:rsid w:val="00DD78FB"/>
    <w:rsid w:val="00DF55FE"/>
    <w:rsid w:val="00E35F57"/>
    <w:rsid w:val="00E51835"/>
    <w:rsid w:val="00E80301"/>
    <w:rsid w:val="00EA2926"/>
    <w:rsid w:val="00EA2ED1"/>
    <w:rsid w:val="00F048B0"/>
    <w:rsid w:val="00F34CC8"/>
    <w:rsid w:val="00F3541B"/>
    <w:rsid w:val="00F44E02"/>
    <w:rsid w:val="00F532DE"/>
    <w:rsid w:val="00F8799E"/>
    <w:rsid w:val="00FB3C58"/>
    <w:rsid w:val="00FC06E7"/>
    <w:rsid w:val="00FC6BEE"/>
    <w:rsid w:val="00FD0E3F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92F59F-CD35-4C5F-9AD1-A8773F9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EB348D" w:rsidP="00EB348D">
          <w:pPr>
            <w:pStyle w:val="59415991C41D479C8563D27B035102EF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EB348D" w:rsidP="00EB348D">
          <w:pPr>
            <w:pStyle w:val="8ADE4119705D4929B86E9B14F4656D903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EB348D" w:rsidP="00EB348D">
          <w:pPr>
            <w:pStyle w:val="94013D4B82574EB8998E4AAFE7F23EC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EB348D" w:rsidP="00EB348D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EB348D" w:rsidP="00EB348D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EB348D" w:rsidP="00EB348D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EB348D" w:rsidP="00EB348D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EB348D" w:rsidP="00EB348D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D2AC7AA58EED49D3BB33FCF32A82E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AD27-568D-42A8-BFAC-6D1F284B3B64}"/>
      </w:docPartPr>
      <w:docPartBody>
        <w:p w:rsidR="009F4839" w:rsidRDefault="00EB348D" w:rsidP="00EB348D">
          <w:pPr>
            <w:pStyle w:val="D2AC7AA58EED49D3BB33FCF32A82EC69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4622E38333BC4AA492E3AA4EF23D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AD79-E9A0-4690-8059-7B6AB42A8A18}"/>
      </w:docPartPr>
      <w:docPartBody>
        <w:p w:rsidR="009F4839" w:rsidRDefault="00EB348D" w:rsidP="00EB348D">
          <w:pPr>
            <w:pStyle w:val="4622E38333BC4AA492E3AA4EF23DD8E1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34B8F26BEAC94993A9973A69747C1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9695E-5403-40AA-BEF5-DDDCD1067C5B}"/>
      </w:docPartPr>
      <w:docPartBody>
        <w:p w:rsidR="009F4839" w:rsidRDefault="008E2CE5" w:rsidP="008E2CE5">
          <w:pPr>
            <w:pStyle w:val="34B8F26BEAC94993A9973A69747C106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981D26D975246D4AD22DDEF17E03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D0FD-78CD-458D-9926-B7E374A46A3A}"/>
      </w:docPartPr>
      <w:docPartBody>
        <w:p w:rsidR="009F4839" w:rsidRDefault="00EB348D" w:rsidP="00EB348D">
          <w:pPr>
            <w:pStyle w:val="B981D26D975246D4AD22DDEF17E035B7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EB348D" w:rsidP="00EB348D">
          <w:pPr>
            <w:pStyle w:val="6B552C73BB1546ED87C7B0020018197D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86C078D32C469A9F13C807AB8E2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0E836-7D58-4AD4-A05F-3A5E1EF53FF0}"/>
      </w:docPartPr>
      <w:docPartBody>
        <w:p w:rsidR="009F4839" w:rsidRDefault="00EB348D" w:rsidP="00EB348D">
          <w:pPr>
            <w:pStyle w:val="0486C078D32C469A9F13C807AB8E24083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07A3BC69DAE4054BEEEF6699C03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3D591-496F-4B6A-B368-A235F45C9254}"/>
      </w:docPartPr>
      <w:docPartBody>
        <w:p w:rsidR="00D65A8D" w:rsidRDefault="00EB348D" w:rsidP="00EB348D">
          <w:pPr>
            <w:pStyle w:val="407A3BC69DAE4054BEEEF6699C03114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A1320D2FE33481092927DF3867D5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FA98-880A-4798-8146-A9A2660A2BE3}"/>
      </w:docPartPr>
      <w:docPartBody>
        <w:p w:rsidR="00D65A8D" w:rsidRDefault="00EB348D" w:rsidP="00EB348D">
          <w:pPr>
            <w:pStyle w:val="AA1320D2FE33481092927DF3867D5DD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B436AA89C9B4EA797FBEFAD217D8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5AF86-C549-4A6C-B9BC-43041093E1B5}"/>
      </w:docPartPr>
      <w:docPartBody>
        <w:p w:rsidR="00D65A8D" w:rsidRDefault="00EB348D" w:rsidP="00EB348D">
          <w:pPr>
            <w:pStyle w:val="4B436AA89C9B4EA797FBEFAD217D8277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98B83A996149CCAEEEE72329595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8F00-1990-4FA7-A57D-2E758A1202F4}"/>
      </w:docPartPr>
      <w:docPartBody>
        <w:p w:rsidR="00D65A8D" w:rsidRDefault="00EB348D" w:rsidP="00EB348D">
          <w:pPr>
            <w:pStyle w:val="5598B83A996149CCAEEEE72329595A05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38C0B777FC456881C95E34EB5B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ABD45-8716-443C-8C73-C70AD6D34A62}"/>
      </w:docPartPr>
      <w:docPartBody>
        <w:p w:rsidR="00D65A8D" w:rsidRDefault="00EB348D" w:rsidP="00EB348D">
          <w:pPr>
            <w:pStyle w:val="5538C0B777FC456881C95E34EB5B7F8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5D0B2AAAF4A2EA86CA77393234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FDB89-1923-4DD4-A1B4-8CEEC3C7870E}"/>
      </w:docPartPr>
      <w:docPartBody>
        <w:p w:rsidR="00D65A8D" w:rsidRDefault="00EB348D" w:rsidP="00EB348D">
          <w:pPr>
            <w:pStyle w:val="0465D0B2AAAF4A2EA86CA77393234D03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DF5F94D222445459DA65534F839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47C9-4B1A-41AD-B4D8-7D1D4BAA3A5D}"/>
      </w:docPartPr>
      <w:docPartBody>
        <w:p w:rsidR="00D65A8D" w:rsidRDefault="00EB348D" w:rsidP="00EB348D">
          <w:pPr>
            <w:pStyle w:val="8DF5F94D222445459DA65534F8395A3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D8E0537887E344779D8E73B0E017D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EC61D-B984-4E2F-9844-5ECBF7BB52D0}"/>
      </w:docPartPr>
      <w:docPartBody>
        <w:p w:rsidR="00D65A8D" w:rsidRDefault="00EB348D" w:rsidP="00EB348D">
          <w:pPr>
            <w:pStyle w:val="D8E0537887E344779D8E73B0E017DF32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6FEE380FC3459BB848AEE4A4B3F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5BB2D-EF5D-42BC-B178-CBEB6888566F}"/>
      </w:docPartPr>
      <w:docPartBody>
        <w:p w:rsidR="00D65A8D" w:rsidRDefault="00EB348D" w:rsidP="00EB348D">
          <w:pPr>
            <w:pStyle w:val="A56FEE380FC3459BB848AEE4A4B3F47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1F1F8CE52274560A2D6E5FA87A08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B7DFE-CBE3-44BC-9F37-1F10387CCE1F}"/>
      </w:docPartPr>
      <w:docPartBody>
        <w:p w:rsidR="00D65A8D" w:rsidRDefault="00EB348D" w:rsidP="00EB348D">
          <w:pPr>
            <w:pStyle w:val="71F1F8CE52274560A2D6E5FA87A086F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972DF8409B4839BEC8F720B84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2B355-4EFB-4BA6-9ADC-B4F4A9A4E901}"/>
      </w:docPartPr>
      <w:docPartBody>
        <w:p w:rsidR="00D65A8D" w:rsidRDefault="00EB348D" w:rsidP="00EB348D">
          <w:pPr>
            <w:pStyle w:val="A5972DF8409B4839BEC8F720B84A8C55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045A8DD6CBC46F2858EDF1F2E829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633DD-4B6D-4A1C-A792-E4BF17B0D4F7}"/>
      </w:docPartPr>
      <w:docPartBody>
        <w:p w:rsidR="00D65A8D" w:rsidRDefault="00EB348D" w:rsidP="00EB348D">
          <w:pPr>
            <w:pStyle w:val="6045A8DD6CBC46F2858EDF1F2E82978F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D2A690D05F44C438EB1F8AE3D14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F0606-D91A-4A94-9FF0-F626645FFBC1}"/>
      </w:docPartPr>
      <w:docPartBody>
        <w:p w:rsidR="00D65A8D" w:rsidRDefault="00EB348D" w:rsidP="00EB348D">
          <w:pPr>
            <w:pStyle w:val="7D2A690D05F44C438EB1F8AE3D14D0A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36BE2988E2B46548FDE15F8D9A1C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14BE4-B76A-4583-901F-76F8BA9FBD9D}"/>
      </w:docPartPr>
      <w:docPartBody>
        <w:p w:rsidR="00567D58" w:rsidRDefault="00CF7200" w:rsidP="00CF7200">
          <w:pPr>
            <w:pStyle w:val="E36BE2988E2B46548FDE15F8D9A1CEA9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E5"/>
    <w:rsid w:val="00146796"/>
    <w:rsid w:val="00213546"/>
    <w:rsid w:val="00567D58"/>
    <w:rsid w:val="008E2CE5"/>
    <w:rsid w:val="009C384D"/>
    <w:rsid w:val="009F4839"/>
    <w:rsid w:val="009F5C52"/>
    <w:rsid w:val="00C411D3"/>
    <w:rsid w:val="00CC6DB9"/>
    <w:rsid w:val="00CF7200"/>
    <w:rsid w:val="00D65A8D"/>
    <w:rsid w:val="00DB38F0"/>
    <w:rsid w:val="00E2644C"/>
    <w:rsid w:val="00EA3291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7200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36BE2988E2B46548FDE15F8D9A1CEA9">
    <w:name w:val="E36BE2988E2B46548FDE15F8D9A1CEA9"/>
    <w:rsid w:val="00CF7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9708-3429-4389-B536-486DB7E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2343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2018-05-15T09:20:00Z</cp:lastPrinted>
  <dcterms:created xsi:type="dcterms:W3CDTF">2018-05-21T11:48:00Z</dcterms:created>
  <dcterms:modified xsi:type="dcterms:W3CDTF">2018-05-21T11:48:00Z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