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786" w:rsidRDefault="001F1A90">
      <w:pPr>
        <w:spacing w:after="0"/>
        <w:ind w:left="0" w:right="79" w:firstLine="0"/>
        <w:jc w:val="center"/>
      </w:pPr>
      <w:r>
        <w:rPr>
          <w:sz w:val="44"/>
        </w:rPr>
        <w:t>Dodatek č. 1</w:t>
      </w:r>
    </w:p>
    <w:p w:rsidR="00CD4786" w:rsidRDefault="001F1A90">
      <w:pPr>
        <w:spacing w:after="0"/>
        <w:ind w:left="0" w:right="58" w:firstLine="0"/>
        <w:jc w:val="center"/>
      </w:pPr>
      <w:r>
        <w:rPr>
          <w:sz w:val="26"/>
        </w:rPr>
        <w:t>k příkazní smlouvě na výkon činnosti dozorce stavby</w:t>
      </w:r>
    </w:p>
    <w:p w:rsidR="00CD4786" w:rsidRDefault="001F1A90">
      <w:pPr>
        <w:spacing w:after="523"/>
        <w:ind w:left="0" w:right="50" w:firstLine="0"/>
        <w:jc w:val="center"/>
      </w:pPr>
      <w:r>
        <w:rPr>
          <w:sz w:val="20"/>
        </w:rPr>
        <w:t>(uzavřená podle Občanského zákoníku č. 89/2012 Sb.)</w:t>
      </w:r>
    </w:p>
    <w:p w:rsidR="00CD4786" w:rsidRDefault="001F1A90">
      <w:pPr>
        <w:tabs>
          <w:tab w:val="center" w:pos="3374"/>
        </w:tabs>
        <w:ind w:left="-1" w:firstLine="0"/>
        <w:jc w:val="left"/>
      </w:pPr>
      <w:r>
        <w:t>Číslo smlouvy příkazce:</w:t>
      </w:r>
      <w:r>
        <w:tab/>
        <w:t>06EU-002800</w:t>
      </w:r>
    </w:p>
    <w:p w:rsidR="00CD4786" w:rsidRDefault="001F1A90">
      <w:pPr>
        <w:ind w:left="-1"/>
      </w:pPr>
      <w:r>
        <w:t>Císlo smlouvy příkazníka: PL/24/2016/TDI</w:t>
      </w:r>
    </w:p>
    <w:p w:rsidR="00CD4786" w:rsidRDefault="001F1A90">
      <w:pPr>
        <w:spacing w:after="780"/>
        <w:ind w:left="-1"/>
      </w:pPr>
      <w:r>
        <w:t xml:space="preserve">ISPROFIN/ISPROFOND: </w:t>
      </w:r>
      <w:r w:rsidRPr="001F1A90">
        <w:rPr>
          <w:highlight w:val="black"/>
        </w:rPr>
        <w:t>500 111 0007.30653.2160</w:t>
      </w:r>
    </w:p>
    <w:p w:rsidR="00CD4786" w:rsidRDefault="001F1A90">
      <w:pPr>
        <w:spacing w:after="207"/>
        <w:ind w:left="10" w:right="36" w:hanging="10"/>
        <w:jc w:val="center"/>
      </w:pPr>
      <w:r>
        <w:t>I. Uvodní ustanovení</w:t>
      </w:r>
    </w:p>
    <w:p w:rsidR="00CD4786" w:rsidRDefault="001F1A90">
      <w:pPr>
        <w:pStyle w:val="Nadpis1"/>
        <w:ind w:left="684" w:right="0" w:hanging="324"/>
      </w:pPr>
      <w:r>
        <w:t>Smluvní strany</w:t>
      </w:r>
    </w:p>
    <w:p w:rsidR="00CD4786" w:rsidRDefault="001F1A90">
      <w:pPr>
        <w:spacing w:after="166"/>
        <w:ind w:left="1506" w:right="1239" w:hanging="1160"/>
      </w:pPr>
      <w:r>
        <w:t xml:space="preserve">Příkazce: Ředitelství silnic a dálnic ČR Na Pankráci 56, 145 05 Praha 4 zastoupené: </w:t>
      </w:r>
      <w:r w:rsidRPr="001F1A90">
        <w:rPr>
          <w:highlight w:val="black"/>
        </w:rPr>
        <w:t>Ing. Zdeňkem Kuťákem, pověřeným řízením</w:t>
      </w:r>
      <w:r>
        <w:t xml:space="preserve"> Správy Plzeň 301 00 Plzeň, Hřímalého 37 </w:t>
      </w:r>
      <w:r w:rsidRPr="001F1A90">
        <w:rPr>
          <w:highlight w:val="black"/>
        </w:rPr>
        <w:t xml:space="preserve">telefon: 377 333 711 fax: 377 422 619 bankovní spojení: </w:t>
      </w:r>
      <w:r w:rsidRPr="001F1A90">
        <w:rPr>
          <w:highlight w:val="black"/>
        </w:rPr>
        <w:t>Komerční banka Praha 1 číslo účtu: 51-1422200277/0100</w:t>
      </w:r>
      <w:r>
        <w:t xml:space="preserve"> lč: 65993390 DIČ: CZ65993390</w:t>
      </w:r>
    </w:p>
    <w:p w:rsidR="00CD4786" w:rsidRDefault="001F1A90">
      <w:pPr>
        <w:ind w:left="346"/>
      </w:pPr>
      <w:r>
        <w:t>Příkazník: DS engineering PLUS, a.s.</w:t>
      </w:r>
    </w:p>
    <w:p w:rsidR="00CD4786" w:rsidRPr="001F1A90" w:rsidRDefault="001F1A90">
      <w:pPr>
        <w:spacing w:after="0" w:line="275" w:lineRule="auto"/>
        <w:ind w:left="1368" w:right="1397" w:firstLine="0"/>
        <w:jc w:val="left"/>
        <w:rPr>
          <w:highlight w:val="black"/>
        </w:rPr>
      </w:pPr>
      <w:r>
        <w:t>se sídlem:</w:t>
      </w:r>
      <w:r>
        <w:tab/>
        <w:t>Za Mototechnou 1114/4, 155 OO Praha 5 kontaktní a doručovací adresa: Chebská 113, 360 06 Karlovy Vary zastoupený</w:t>
      </w:r>
      <w:r>
        <w:tab/>
      </w:r>
      <w:r w:rsidRPr="001F1A90">
        <w:rPr>
          <w:highlight w:val="black"/>
        </w:rPr>
        <w:t>Vladimírem Fleissigem funkce</w:t>
      </w:r>
      <w:r w:rsidRPr="001F1A90">
        <w:rPr>
          <w:highlight w:val="black"/>
        </w:rPr>
        <w:tab/>
        <w:t>předseda představenstva telefon:</w:t>
      </w:r>
      <w:r w:rsidRPr="001F1A90">
        <w:rPr>
          <w:highlight w:val="black"/>
        </w:rPr>
        <w:tab/>
        <w:t>353 590 170</w:t>
      </w:r>
      <w:r w:rsidRPr="001F1A90">
        <w:rPr>
          <w:highlight w:val="black"/>
        </w:rPr>
        <w:tab/>
        <w:t>fax: 353 590 188</w:t>
      </w:r>
    </w:p>
    <w:p w:rsidR="00CD4786" w:rsidRPr="001F1A90" w:rsidRDefault="001F1A90">
      <w:pPr>
        <w:spacing w:after="29"/>
        <w:ind w:left="1368" w:firstLine="144"/>
        <w:rPr>
          <w:highlight w:val="black"/>
        </w:rPr>
      </w:pPr>
      <w:r w:rsidRPr="001F1A90">
        <w:rPr>
          <w:highlight w:val="black"/>
        </w:rPr>
        <w:t>Oprávnění jednat ve věcech technických: I</w:t>
      </w:r>
      <w:r w:rsidRPr="001F1A90">
        <w:rPr>
          <w:highlight w:val="black"/>
        </w:rPr>
        <w:t xml:space="preserve">ng. Ladislav Zigmund, Pavel Karlovec bankovní spojení: </w:t>
      </w:r>
      <w:r w:rsidRPr="001F1A90">
        <w:rPr>
          <w:highlight w:val="black"/>
        </w:rPr>
        <w:tab/>
        <w:t>Komerční banka, a.s., pobočka Karlovy Vary</w:t>
      </w:r>
    </w:p>
    <w:p w:rsidR="00CD4786" w:rsidRPr="001F1A90" w:rsidRDefault="001F1A90">
      <w:pPr>
        <w:spacing w:after="15"/>
        <w:ind w:left="10" w:right="187" w:hanging="10"/>
        <w:jc w:val="center"/>
        <w:rPr>
          <w:highlight w:val="black"/>
        </w:rPr>
      </w:pPr>
      <w:r w:rsidRPr="001F1A90">
        <w:rPr>
          <w:highlight w:val="black"/>
        </w:rPr>
        <w:t>č. ú. 43-379060277/0100</w:t>
      </w:r>
    </w:p>
    <w:p w:rsidR="00CD4786" w:rsidRPr="001F1A90" w:rsidRDefault="001F1A90">
      <w:pPr>
        <w:spacing w:after="0"/>
        <w:ind w:left="0" w:right="166" w:firstLine="0"/>
        <w:jc w:val="right"/>
        <w:rPr>
          <w:highlight w:val="black"/>
        </w:rPr>
      </w:pPr>
      <w:r w:rsidRPr="001F1A90">
        <w:rPr>
          <w:highlight w:val="black"/>
        </w:rPr>
        <w:t>Zapsán v obchodním rejstříku, vedeném Městským soudem v Praze, oddíl B, vložka</w:t>
      </w:r>
    </w:p>
    <w:p w:rsidR="00CD4786" w:rsidRDefault="001F1A90">
      <w:pPr>
        <w:ind w:left="1353" w:right="4991" w:hanging="1354"/>
      </w:pPr>
      <w:r w:rsidRPr="001F1A90">
        <w:rPr>
          <w:highlight w:val="black"/>
        </w:rPr>
        <w:t>12316</w:t>
      </w:r>
      <w:r>
        <w:t xml:space="preserve">            IČ:</w:t>
      </w:r>
      <w:r>
        <w:t>27955834</w:t>
      </w:r>
    </w:p>
    <w:p w:rsidR="00CD4786" w:rsidRDefault="001F1A90">
      <w:pPr>
        <w:tabs>
          <w:tab w:val="center" w:pos="1588"/>
          <w:tab w:val="center" w:pos="4026"/>
        </w:tabs>
        <w:spacing w:after="526"/>
        <w:ind w:left="0" w:firstLine="0"/>
        <w:jc w:val="left"/>
      </w:pPr>
      <w:r>
        <w:tab/>
        <w:t xml:space="preserve">                    DIČ: </w:t>
      </w:r>
      <w:r>
        <w:t>CZ27955834</w:t>
      </w:r>
    </w:p>
    <w:p w:rsidR="00CD4786" w:rsidRDefault="001F1A90">
      <w:pPr>
        <w:spacing w:after="634"/>
        <w:ind w:left="-1"/>
      </w:pPr>
      <w:r>
        <w:t>2. Název akce: Výk</w:t>
      </w:r>
      <w:r>
        <w:t>on stavebního dozoru na akci</w:t>
      </w:r>
    </w:p>
    <w:p w:rsidR="00CD4786" w:rsidRDefault="001F1A90">
      <w:pPr>
        <w:spacing w:after="2126"/>
        <w:ind w:left="2009" w:firstLine="0"/>
        <w:jc w:val="left"/>
      </w:pPr>
      <w:r>
        <w:rPr>
          <w:sz w:val="32"/>
        </w:rPr>
        <w:t>„I</w:t>
      </w:r>
      <w:r>
        <w:rPr>
          <w:sz w:val="32"/>
        </w:rPr>
        <w:t>/22 Zavlekov, most ev. č. 22-028</w:t>
      </w:r>
      <w:r>
        <w:rPr>
          <w:sz w:val="32"/>
        </w:rPr>
        <w:t xml:space="preserve"> — TDI“</w:t>
      </w:r>
    </w:p>
    <w:p w:rsidR="00CD4786" w:rsidRDefault="001F1A90">
      <w:pPr>
        <w:spacing w:after="15"/>
        <w:ind w:left="10" w:right="43" w:hanging="10"/>
        <w:jc w:val="center"/>
      </w:pPr>
      <w:r>
        <w:t>1</w:t>
      </w:r>
    </w:p>
    <w:p w:rsidR="00CD4786" w:rsidRDefault="001F1A90">
      <w:pPr>
        <w:pStyle w:val="Nadpis2"/>
        <w:ind w:left="440" w:hanging="382"/>
      </w:pPr>
      <w:r>
        <w:lastRenderedPageBreak/>
        <w:t>Časové plnění</w:t>
      </w:r>
    </w:p>
    <w:tbl>
      <w:tblPr>
        <w:tblStyle w:val="TableGrid"/>
        <w:tblW w:w="8794" w:type="dxa"/>
        <w:tblInd w:w="72" w:type="dxa"/>
        <w:tblCellMar>
          <w:top w:w="0" w:type="dxa"/>
          <w:left w:w="0" w:type="dxa"/>
          <w:bottom w:w="9" w:type="dxa"/>
          <w:right w:w="0" w:type="dxa"/>
        </w:tblCellMar>
        <w:tblLook w:val="04A0" w:firstRow="1" w:lastRow="0" w:firstColumn="1" w:lastColumn="0" w:noHBand="0" w:noVBand="1"/>
      </w:tblPr>
      <w:tblGrid>
        <w:gridCol w:w="5423"/>
        <w:gridCol w:w="3371"/>
      </w:tblGrid>
      <w:tr w:rsidR="00CD4786">
        <w:trPr>
          <w:trHeight w:val="39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CD4786" w:rsidRDefault="001F1A90">
            <w:pPr>
              <w:spacing w:after="0"/>
              <w:ind w:left="0" w:firstLine="0"/>
              <w:jc w:val="left"/>
            </w:pPr>
            <w:r>
              <w:rPr>
                <w:sz w:val="22"/>
              </w:rPr>
              <w:t>Původně: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 w:rsidR="00CD4786" w:rsidRDefault="001F1A90">
            <w:pPr>
              <w:spacing w:after="0"/>
              <w:ind w:left="0" w:firstLine="0"/>
              <w:jc w:val="left"/>
            </w:pPr>
            <w:r>
              <w:t>Nově:</w:t>
            </w:r>
          </w:p>
        </w:tc>
      </w:tr>
      <w:tr w:rsidR="00CD4786">
        <w:trPr>
          <w:trHeight w:val="422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CD4786" w:rsidRDefault="001F1A90">
            <w:pPr>
              <w:tabs>
                <w:tab w:val="center" w:pos="1588"/>
              </w:tabs>
              <w:spacing w:after="0"/>
              <w:ind w:left="0" w:firstLine="0"/>
              <w:jc w:val="left"/>
            </w:pPr>
            <w:r>
              <w:rPr>
                <w:sz w:val="22"/>
              </w:rPr>
              <w:t>Zahájení:</w:t>
            </w:r>
            <w:r>
              <w:rPr>
                <w:sz w:val="22"/>
              </w:rPr>
              <w:tab/>
              <w:t>07/2016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4786" w:rsidRDefault="001F1A90">
            <w:pPr>
              <w:spacing w:after="0"/>
              <w:ind w:left="14" w:firstLine="0"/>
              <w:jc w:val="left"/>
            </w:pPr>
            <w:r>
              <w:rPr>
                <w:sz w:val="22"/>
              </w:rPr>
              <w:t>Zahájení: předpoklad 04/2017</w:t>
            </w:r>
          </w:p>
        </w:tc>
      </w:tr>
      <w:tr w:rsidR="00CD4786">
        <w:trPr>
          <w:trHeight w:val="283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</w:tcPr>
          <w:p w:rsidR="00CD4786" w:rsidRDefault="001F1A90">
            <w:pPr>
              <w:spacing w:after="0"/>
              <w:ind w:left="0" w:firstLine="0"/>
              <w:jc w:val="left"/>
            </w:pPr>
            <w:r>
              <w:t>Dokončení: 10/2016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 w:rsidR="00CD4786" w:rsidRDefault="001F1A90">
            <w:pPr>
              <w:spacing w:after="0"/>
              <w:ind w:left="14" w:firstLine="0"/>
            </w:pPr>
            <w:r>
              <w:t>Dokončení: doba výstavby 4 měsíce</w:t>
            </w:r>
          </w:p>
        </w:tc>
      </w:tr>
    </w:tbl>
    <w:p w:rsidR="00CD4786" w:rsidRDefault="001F1A90">
      <w:pPr>
        <w:spacing w:after="527"/>
        <w:ind w:left="-1"/>
      </w:pPr>
      <w:r>
        <w:t>Po vytyčení stavby a průběhu inženýrských sítí v terénu bylo zjištěno, že kabely CETIN zasahují pod navrženou provizorní objížďku, po které bude veden provoz po dobu stavby. Z tohoto důvodu bylo nutné předělat projektovou dokumentaci objízdné trasy a požád</w:t>
      </w:r>
      <w:r>
        <w:t>at stavební úřad o povolení změny stavby před dokončením. Tím došlo k oddálení možného zahájení stavby, a proto byla realizace stavby přesunuta do roku 2017.</w:t>
      </w:r>
    </w:p>
    <w:p w:rsidR="00CD4786" w:rsidRDefault="001F1A90">
      <w:pPr>
        <w:spacing w:after="306"/>
        <w:ind w:left="-1"/>
      </w:pPr>
      <w:r>
        <w:t>Ostatní ujednání původní smlouvy zůstávají nezměněny.</w:t>
      </w:r>
    </w:p>
    <w:p w:rsidR="00CD4786" w:rsidRDefault="001F1A90">
      <w:pPr>
        <w:spacing w:after="842"/>
        <w:ind w:left="-1"/>
      </w:pPr>
      <w:r>
        <w:t xml:space="preserve">Tento Dodatek č. I má 2 strany, je vytištěn </w:t>
      </w:r>
      <w:r>
        <w:t>ve 4 vyhotoveních, z nichž 2 vyhotovení obdrží objednatel a 2 vyhotovení zhotovitel a vstupuje v platnost dnem podpisu oběma stranami.</w:t>
      </w:r>
    </w:p>
    <w:p w:rsidR="00CD4786" w:rsidRDefault="001F1A90">
      <w:pPr>
        <w:tabs>
          <w:tab w:val="center" w:pos="6504"/>
        </w:tabs>
        <w:spacing w:after="0"/>
        <w:ind w:left="0" w:firstLine="0"/>
        <w:jc w:val="left"/>
      </w:pPr>
      <w:r>
        <w:rPr>
          <w:sz w:val="22"/>
        </w:rPr>
        <w:t>V Plzni dne 31.10.2016</w:t>
      </w:r>
      <w:r>
        <w:rPr>
          <w:sz w:val="22"/>
        </w:rPr>
        <w:tab/>
      </w:r>
    </w:p>
    <w:p w:rsidR="00CD4786" w:rsidRDefault="00CD4786">
      <w:pPr>
        <w:spacing w:after="0"/>
        <w:ind w:left="29" w:firstLine="0"/>
        <w:jc w:val="center"/>
      </w:pPr>
      <w:bookmarkStart w:id="0" w:name="_GoBack"/>
      <w:bookmarkEnd w:id="0"/>
    </w:p>
    <w:sectPr w:rsidR="00CD4786">
      <w:pgSz w:w="11920" w:h="16840"/>
      <w:pgMar w:top="1830" w:right="1419" w:bottom="922" w:left="117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86A60"/>
    <w:multiLevelType w:val="hybridMultilevel"/>
    <w:tmpl w:val="6E9AA7A2"/>
    <w:lvl w:ilvl="0" w:tplc="97089BA0">
      <w:start w:val="1"/>
      <w:numFmt w:val="decimal"/>
      <w:pStyle w:val="Nadpis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0F4C8CE">
      <w:start w:val="3"/>
      <w:numFmt w:val="upperRoman"/>
      <w:pStyle w:val="Nadpis2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2" w:tplc="F926BB02">
      <w:start w:val="1"/>
      <w:numFmt w:val="lowerRoman"/>
      <w:lvlText w:val="%3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3" w:tplc="DB50056A">
      <w:start w:val="1"/>
      <w:numFmt w:val="decimal"/>
      <w:lvlText w:val="%4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4" w:tplc="0CFEE198">
      <w:start w:val="1"/>
      <w:numFmt w:val="lowerLetter"/>
      <w:lvlText w:val="%5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5" w:tplc="398076A0">
      <w:start w:val="1"/>
      <w:numFmt w:val="lowerRoman"/>
      <w:lvlText w:val="%6"/>
      <w:lvlJc w:val="left"/>
      <w:pPr>
        <w:ind w:left="7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6" w:tplc="39140EA0">
      <w:start w:val="1"/>
      <w:numFmt w:val="decimal"/>
      <w:lvlText w:val="%7"/>
      <w:lvlJc w:val="left"/>
      <w:pPr>
        <w:ind w:left="7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7" w:tplc="7352A718">
      <w:start w:val="1"/>
      <w:numFmt w:val="lowerLetter"/>
      <w:lvlText w:val="%8"/>
      <w:lvlJc w:val="left"/>
      <w:pPr>
        <w:ind w:left="8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8" w:tplc="F6C224D8">
      <w:start w:val="1"/>
      <w:numFmt w:val="lowerRoman"/>
      <w:lvlText w:val="%9"/>
      <w:lvlJc w:val="left"/>
      <w:pPr>
        <w:ind w:left="9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786"/>
    <w:rsid w:val="001F1A90"/>
    <w:rsid w:val="00CD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014D"/>
  <w15:docId w15:val="{3B536B02-40A9-4571-8223-0B92077B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/>
      <w:ind w:left="7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"/>
      </w:numPr>
      <w:spacing w:after="0"/>
      <w:ind w:right="58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numPr>
        <w:ilvl w:val="1"/>
        <w:numId w:val="1"/>
      </w:numPr>
      <w:spacing w:after="0"/>
      <w:ind w:left="58"/>
      <w:jc w:val="center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Hana</dc:creator>
  <cp:keywords/>
  <cp:lastModifiedBy>Horová Hana</cp:lastModifiedBy>
  <cp:revision>2</cp:revision>
  <dcterms:created xsi:type="dcterms:W3CDTF">2016-11-07T12:20:00Z</dcterms:created>
  <dcterms:modified xsi:type="dcterms:W3CDTF">2016-11-07T12:20:00Z</dcterms:modified>
</cp:coreProperties>
</file>