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863" w:rsidRDefault="001A3FC6">
      <w:pPr>
        <w:ind w:left="120"/>
        <w:rPr>
          <w:sz w:val="20"/>
          <w:szCs w:val="20"/>
        </w:rPr>
      </w:pPr>
      <w:bookmarkStart w:id="0" w:name="page1"/>
      <w:bookmarkStart w:id="1" w:name="_GoBack"/>
      <w:bookmarkEnd w:id="0"/>
      <w:bookmarkEnd w:id="1"/>
      <w:r>
        <w:rPr>
          <w:rFonts w:ascii="Calibri" w:eastAsia="Calibri" w:hAnsi="Calibri" w:cs="Calibri"/>
          <w:sz w:val="23"/>
          <w:szCs w:val="23"/>
        </w:rPr>
        <w:t>L2/L3 přepínač/směrovač s podporou BGP EVPN typ A (6 portů 40/100GE a 48 portů 1/10GE)</w:t>
      </w:r>
    </w:p>
    <w:p w:rsidR="00845863" w:rsidRDefault="00845863">
      <w:pPr>
        <w:spacing w:line="200" w:lineRule="exact"/>
        <w:rPr>
          <w:sz w:val="24"/>
          <w:szCs w:val="24"/>
        </w:rPr>
      </w:pPr>
    </w:p>
    <w:p w:rsidR="00845863" w:rsidRDefault="00845863">
      <w:pPr>
        <w:spacing w:line="200" w:lineRule="exact"/>
        <w:rPr>
          <w:sz w:val="24"/>
          <w:szCs w:val="24"/>
        </w:rPr>
      </w:pPr>
    </w:p>
    <w:p w:rsidR="00845863" w:rsidRDefault="00845863">
      <w:pPr>
        <w:spacing w:line="250" w:lineRule="exact"/>
        <w:rPr>
          <w:sz w:val="24"/>
          <w:szCs w:val="24"/>
        </w:rPr>
      </w:pPr>
    </w:p>
    <w:p w:rsidR="00845863" w:rsidRDefault="001A3FC6">
      <w:pPr>
        <w:ind w:left="120"/>
        <w:rPr>
          <w:sz w:val="20"/>
          <w:szCs w:val="20"/>
        </w:rPr>
      </w:pPr>
      <w:r>
        <w:rPr>
          <w:rFonts w:ascii="Calibri Light" w:eastAsia="Calibri Light" w:hAnsi="Calibri Light" w:cs="Calibri Light"/>
          <w:color w:val="2F5496"/>
          <w:sz w:val="32"/>
          <w:szCs w:val="32"/>
        </w:rPr>
        <w:t>Požadované technické parametry dodávky</w:t>
      </w:r>
    </w:p>
    <w:p w:rsidR="00845863" w:rsidRDefault="00845863">
      <w:pPr>
        <w:spacing w:line="6" w:lineRule="exact"/>
        <w:rPr>
          <w:sz w:val="24"/>
          <w:szCs w:val="24"/>
        </w:rPr>
      </w:pPr>
    </w:p>
    <w:p w:rsidR="00845863" w:rsidRDefault="001A3FC6">
      <w:pPr>
        <w:ind w:left="120"/>
        <w:rPr>
          <w:sz w:val="20"/>
          <w:szCs w:val="20"/>
        </w:rPr>
      </w:pPr>
      <w:r>
        <w:rPr>
          <w:rFonts w:ascii="Calibri" w:eastAsia="Calibri" w:hAnsi="Calibri" w:cs="Calibri"/>
          <w:sz w:val="24"/>
          <w:szCs w:val="24"/>
        </w:rPr>
        <w:t>Předmětem dodávky jsou aktivní síťové prvky dle technických podmínek uvedených níže.</w:t>
      </w:r>
    </w:p>
    <w:p w:rsidR="00845863" w:rsidRDefault="001A3FC6">
      <w:pPr>
        <w:numPr>
          <w:ilvl w:val="0"/>
          <w:numId w:val="1"/>
        </w:numPr>
        <w:tabs>
          <w:tab w:val="left" w:pos="840"/>
        </w:tabs>
        <w:ind w:left="840" w:hanging="364"/>
        <w:rPr>
          <w:rFonts w:ascii="Symbol" w:eastAsia="Symbol" w:hAnsi="Symbol" w:cs="Symbol"/>
          <w:sz w:val="24"/>
          <w:szCs w:val="24"/>
        </w:rPr>
      </w:pPr>
      <w:r>
        <w:rPr>
          <w:rFonts w:ascii="Calibri" w:eastAsia="Calibri" w:hAnsi="Calibri" w:cs="Calibri"/>
          <w:sz w:val="24"/>
          <w:szCs w:val="24"/>
        </w:rPr>
        <w:t xml:space="preserve">L2/L3 přepínač/směrovač s podporou BGP </w:t>
      </w:r>
      <w:r>
        <w:rPr>
          <w:rFonts w:ascii="Calibri" w:eastAsia="Calibri" w:hAnsi="Calibri" w:cs="Calibri"/>
          <w:sz w:val="24"/>
          <w:szCs w:val="24"/>
        </w:rPr>
        <w:t>EVPN typ A (6 portů 40/100GE a 48 portů</w:t>
      </w:r>
    </w:p>
    <w:p w:rsidR="00845863" w:rsidRDefault="00845863">
      <w:pPr>
        <w:spacing w:line="1" w:lineRule="exact"/>
        <w:rPr>
          <w:rFonts w:ascii="Symbol" w:eastAsia="Symbol" w:hAnsi="Symbol" w:cs="Symbol"/>
          <w:sz w:val="24"/>
          <w:szCs w:val="24"/>
        </w:rPr>
      </w:pPr>
    </w:p>
    <w:p w:rsidR="00845863" w:rsidRDefault="001A3FC6">
      <w:pPr>
        <w:ind w:left="840"/>
        <w:rPr>
          <w:rFonts w:ascii="Symbol" w:eastAsia="Symbol" w:hAnsi="Symbol" w:cs="Symbol"/>
          <w:sz w:val="24"/>
          <w:szCs w:val="24"/>
        </w:rPr>
      </w:pPr>
      <w:r>
        <w:rPr>
          <w:rFonts w:ascii="Calibri" w:eastAsia="Calibri" w:hAnsi="Calibri" w:cs="Calibri"/>
          <w:sz w:val="24"/>
          <w:szCs w:val="24"/>
        </w:rPr>
        <w:t>1/10GE) (14 ks).</w:t>
      </w:r>
    </w:p>
    <w:p w:rsidR="00845863" w:rsidRDefault="00845863">
      <w:pPr>
        <w:spacing w:line="96" w:lineRule="exact"/>
        <w:rPr>
          <w:sz w:val="24"/>
          <w:szCs w:val="24"/>
        </w:rPr>
      </w:pPr>
    </w:p>
    <w:p w:rsidR="00845863" w:rsidRDefault="001A3FC6">
      <w:pPr>
        <w:spacing w:line="218" w:lineRule="auto"/>
        <w:ind w:left="120" w:right="320"/>
        <w:rPr>
          <w:sz w:val="20"/>
          <w:szCs w:val="20"/>
        </w:rPr>
      </w:pPr>
      <w:r>
        <w:rPr>
          <w:rFonts w:ascii="Calibri Light" w:eastAsia="Calibri Light" w:hAnsi="Calibri Light" w:cs="Calibri Light"/>
          <w:color w:val="2F5496"/>
          <w:sz w:val="26"/>
          <w:szCs w:val="26"/>
        </w:rPr>
        <w:t>Tabulka povinných požadavků pro „L2/L3 přepínač/směrovač s podporou BGP EVPN typ A (6 portů 40/100GE a 48 portů 1/10GE)“ (požadováno 14 ks)</w:t>
      </w:r>
    </w:p>
    <w:p w:rsidR="00845863" w:rsidRDefault="00845863">
      <w:pPr>
        <w:spacing w:line="1" w:lineRule="exact"/>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6100"/>
        <w:gridCol w:w="2000"/>
        <w:gridCol w:w="40"/>
      </w:tblGrid>
      <w:tr w:rsidR="00845863">
        <w:trPr>
          <w:trHeight w:val="233"/>
        </w:trPr>
        <w:tc>
          <w:tcPr>
            <w:tcW w:w="6100" w:type="dxa"/>
            <w:tcBorders>
              <w:top w:val="single" w:sz="8" w:space="0" w:color="BFBFBF"/>
              <w:left w:val="single" w:sz="8" w:space="0" w:color="BFBFBF"/>
              <w:right w:val="single" w:sz="8" w:space="0" w:color="BFBFBF"/>
            </w:tcBorders>
            <w:vAlign w:val="bottom"/>
          </w:tcPr>
          <w:p w:rsidR="00845863" w:rsidRDefault="001A3FC6">
            <w:pPr>
              <w:spacing w:line="232" w:lineRule="exact"/>
              <w:ind w:left="120"/>
              <w:rPr>
                <w:sz w:val="20"/>
                <w:szCs w:val="20"/>
              </w:rPr>
            </w:pPr>
            <w:r>
              <w:rPr>
                <w:rFonts w:ascii="Calibri" w:eastAsia="Calibri" w:hAnsi="Calibri" w:cs="Calibri"/>
                <w:b/>
                <w:bCs/>
                <w:sz w:val="20"/>
                <w:szCs w:val="20"/>
              </w:rPr>
              <w:t>Požadovaná funkcionalita/vlastnost</w:t>
            </w:r>
          </w:p>
        </w:tc>
        <w:tc>
          <w:tcPr>
            <w:tcW w:w="2040" w:type="dxa"/>
            <w:gridSpan w:val="2"/>
            <w:tcBorders>
              <w:top w:val="single" w:sz="8" w:space="0" w:color="BFBFBF"/>
              <w:right w:val="single" w:sz="8" w:space="0" w:color="BFBFBF"/>
            </w:tcBorders>
            <w:vAlign w:val="bottom"/>
          </w:tcPr>
          <w:p w:rsidR="00845863" w:rsidRDefault="001A3FC6">
            <w:pPr>
              <w:spacing w:line="232" w:lineRule="exact"/>
              <w:ind w:right="40"/>
              <w:jc w:val="center"/>
              <w:rPr>
                <w:sz w:val="20"/>
                <w:szCs w:val="20"/>
              </w:rPr>
            </w:pPr>
            <w:r>
              <w:rPr>
                <w:rFonts w:ascii="Calibri" w:eastAsia="Calibri" w:hAnsi="Calibri" w:cs="Calibri"/>
                <w:b/>
                <w:bCs/>
                <w:w w:val="99"/>
                <w:sz w:val="20"/>
                <w:szCs w:val="20"/>
              </w:rPr>
              <w:t>Způsob splnění</w:t>
            </w:r>
          </w:p>
        </w:tc>
      </w:tr>
      <w:tr w:rsidR="00845863">
        <w:trPr>
          <w:trHeight w:val="247"/>
        </w:trPr>
        <w:tc>
          <w:tcPr>
            <w:tcW w:w="6100" w:type="dxa"/>
            <w:tcBorders>
              <w:left w:val="single" w:sz="8" w:space="0" w:color="BFBFBF"/>
              <w:bottom w:val="single" w:sz="8" w:space="0" w:color="BFBFBF"/>
              <w:right w:val="single" w:sz="8" w:space="0" w:color="BFBFBF"/>
            </w:tcBorders>
            <w:vAlign w:val="bottom"/>
          </w:tcPr>
          <w:p w:rsidR="00845863" w:rsidRDefault="00845863">
            <w:pPr>
              <w:rPr>
                <w:sz w:val="21"/>
                <w:szCs w:val="21"/>
              </w:rPr>
            </w:pPr>
          </w:p>
        </w:tc>
        <w:tc>
          <w:tcPr>
            <w:tcW w:w="2040" w:type="dxa"/>
            <w:gridSpan w:val="2"/>
            <w:tcBorders>
              <w:bottom w:val="single" w:sz="8" w:space="0" w:color="BFBFBF"/>
              <w:right w:val="single" w:sz="8" w:space="0" w:color="BFBFBF"/>
            </w:tcBorders>
            <w:vAlign w:val="bottom"/>
          </w:tcPr>
          <w:p w:rsidR="00845863" w:rsidRDefault="001A3FC6">
            <w:pPr>
              <w:ind w:right="20"/>
              <w:jc w:val="center"/>
              <w:rPr>
                <w:sz w:val="20"/>
                <w:szCs w:val="20"/>
              </w:rPr>
            </w:pPr>
            <w:r>
              <w:rPr>
                <w:rFonts w:ascii="Calibri" w:eastAsia="Calibri" w:hAnsi="Calibri" w:cs="Calibri"/>
                <w:b/>
                <w:bCs/>
                <w:sz w:val="20"/>
                <w:szCs w:val="20"/>
              </w:rPr>
              <w:t>požadavku</w:t>
            </w:r>
          </w:p>
        </w:tc>
      </w:tr>
      <w:tr w:rsidR="00845863">
        <w:trPr>
          <w:trHeight w:val="232"/>
        </w:trPr>
        <w:tc>
          <w:tcPr>
            <w:tcW w:w="6100" w:type="dxa"/>
            <w:tcBorders>
              <w:left w:val="single" w:sz="8" w:space="0" w:color="BFBFBF"/>
              <w:right w:val="single" w:sz="8" w:space="0" w:color="BFBFBF"/>
            </w:tcBorders>
            <w:vAlign w:val="bottom"/>
          </w:tcPr>
          <w:p w:rsidR="00845863" w:rsidRDefault="001A3FC6">
            <w:pPr>
              <w:spacing w:line="232" w:lineRule="exact"/>
              <w:ind w:left="120"/>
              <w:rPr>
                <w:sz w:val="20"/>
                <w:szCs w:val="20"/>
              </w:rPr>
            </w:pPr>
            <w:r>
              <w:rPr>
                <w:rFonts w:ascii="Calibri" w:eastAsia="Calibri" w:hAnsi="Calibri" w:cs="Calibri"/>
                <w:sz w:val="20"/>
                <w:szCs w:val="20"/>
              </w:rPr>
              <w:t>Výrobce zařízení</w:t>
            </w:r>
          </w:p>
        </w:tc>
        <w:tc>
          <w:tcPr>
            <w:tcW w:w="2040" w:type="dxa"/>
            <w:gridSpan w:val="2"/>
            <w:tcBorders>
              <w:right w:val="single" w:sz="8" w:space="0" w:color="BFBFBF"/>
            </w:tcBorders>
            <w:vAlign w:val="bottom"/>
          </w:tcPr>
          <w:p w:rsidR="00845863" w:rsidRDefault="001A3FC6">
            <w:pPr>
              <w:spacing w:line="232" w:lineRule="exact"/>
              <w:ind w:right="40"/>
              <w:jc w:val="center"/>
              <w:rPr>
                <w:sz w:val="20"/>
                <w:szCs w:val="20"/>
              </w:rPr>
            </w:pPr>
            <w:r>
              <w:rPr>
                <w:rFonts w:ascii="Calibri" w:eastAsia="Calibri" w:hAnsi="Calibri" w:cs="Calibri"/>
                <w:w w:val="99"/>
                <w:sz w:val="20"/>
                <w:szCs w:val="20"/>
              </w:rPr>
              <w:t>Uvedení výrobce</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Produktové číslo (typ) nabízeného zařízení (v případě, že je zařízené</w:t>
            </w:r>
          </w:p>
        </w:tc>
        <w:tc>
          <w:tcPr>
            <w:tcW w:w="2040" w:type="dxa"/>
            <w:gridSpan w:val="2"/>
            <w:tcBorders>
              <w:right w:val="single" w:sz="8" w:space="0" w:color="BFBFBF"/>
            </w:tcBorders>
            <w:vAlign w:val="bottom"/>
          </w:tcPr>
          <w:p w:rsidR="00845863" w:rsidRDefault="001A3FC6">
            <w:pPr>
              <w:spacing w:line="227" w:lineRule="exact"/>
              <w:ind w:right="40"/>
              <w:jc w:val="center"/>
              <w:rPr>
                <w:sz w:val="20"/>
                <w:szCs w:val="20"/>
              </w:rPr>
            </w:pPr>
            <w:r>
              <w:rPr>
                <w:rFonts w:ascii="Calibri" w:eastAsia="Calibri" w:hAnsi="Calibri" w:cs="Calibri"/>
                <w:sz w:val="20"/>
                <w:szCs w:val="20"/>
              </w:rPr>
              <w:t>Uvedení</w:t>
            </w:r>
          </w:p>
        </w:tc>
      </w:tr>
      <w:tr w:rsidR="00845863">
        <w:trPr>
          <w:trHeight w:val="245"/>
        </w:trPr>
        <w:tc>
          <w:tcPr>
            <w:tcW w:w="6100" w:type="dxa"/>
            <w:tcBorders>
              <w:left w:val="single" w:sz="8" w:space="0" w:color="BFBFBF"/>
              <w:right w:val="single" w:sz="8" w:space="0" w:color="BFBFBF"/>
            </w:tcBorders>
            <w:vAlign w:val="bottom"/>
          </w:tcPr>
          <w:p w:rsidR="00845863" w:rsidRDefault="001A3FC6">
            <w:pPr>
              <w:ind w:left="120"/>
              <w:rPr>
                <w:sz w:val="20"/>
                <w:szCs w:val="20"/>
              </w:rPr>
            </w:pPr>
            <w:r>
              <w:rPr>
                <w:rFonts w:ascii="Calibri" w:eastAsia="Calibri" w:hAnsi="Calibri" w:cs="Calibri"/>
                <w:sz w:val="20"/>
                <w:szCs w:val="20"/>
              </w:rPr>
              <w:t>popsáno více produktovými čísly, uvede Uchazeč hlavní produktové</w:t>
            </w:r>
          </w:p>
        </w:tc>
        <w:tc>
          <w:tcPr>
            <w:tcW w:w="2040" w:type="dxa"/>
            <w:gridSpan w:val="2"/>
            <w:tcBorders>
              <w:right w:val="single" w:sz="8" w:space="0" w:color="BFBFBF"/>
            </w:tcBorders>
            <w:vAlign w:val="bottom"/>
          </w:tcPr>
          <w:p w:rsidR="00845863" w:rsidRDefault="001A3FC6">
            <w:pPr>
              <w:ind w:right="40"/>
              <w:jc w:val="center"/>
              <w:rPr>
                <w:sz w:val="20"/>
                <w:szCs w:val="20"/>
              </w:rPr>
            </w:pPr>
            <w:r>
              <w:rPr>
                <w:rFonts w:ascii="Calibri" w:eastAsia="Calibri" w:hAnsi="Calibri" w:cs="Calibri"/>
                <w:sz w:val="20"/>
                <w:szCs w:val="20"/>
              </w:rPr>
              <w:t>produktového čísla</w:t>
            </w:r>
          </w:p>
        </w:tc>
      </w:tr>
      <w:tr w:rsidR="00845863">
        <w:trPr>
          <w:trHeight w:val="247"/>
        </w:trPr>
        <w:tc>
          <w:tcPr>
            <w:tcW w:w="6100" w:type="dxa"/>
            <w:tcBorders>
              <w:left w:val="single" w:sz="8" w:space="0" w:color="BFBFBF"/>
              <w:bottom w:val="single" w:sz="8" w:space="0" w:color="BFBFBF"/>
              <w:right w:val="single" w:sz="8" w:space="0" w:color="BFBFBF"/>
            </w:tcBorders>
            <w:vAlign w:val="bottom"/>
          </w:tcPr>
          <w:p w:rsidR="00845863" w:rsidRDefault="001A3FC6">
            <w:pPr>
              <w:ind w:left="120"/>
              <w:rPr>
                <w:sz w:val="20"/>
                <w:szCs w:val="20"/>
              </w:rPr>
            </w:pPr>
            <w:r>
              <w:rPr>
                <w:rFonts w:ascii="Calibri" w:eastAsia="Calibri" w:hAnsi="Calibri" w:cs="Calibri"/>
                <w:sz w:val="20"/>
                <w:szCs w:val="20"/>
              </w:rPr>
              <w:t>číslo nabízeného zařízení)</w:t>
            </w:r>
          </w:p>
        </w:tc>
        <w:tc>
          <w:tcPr>
            <w:tcW w:w="2000" w:type="dxa"/>
            <w:tcBorders>
              <w:bottom w:val="single" w:sz="8" w:space="0" w:color="BFBFBF"/>
            </w:tcBorders>
            <w:vAlign w:val="bottom"/>
          </w:tcPr>
          <w:p w:rsidR="00845863" w:rsidRDefault="00845863">
            <w:pPr>
              <w:rPr>
                <w:sz w:val="21"/>
                <w:szCs w:val="21"/>
              </w:rPr>
            </w:pPr>
          </w:p>
        </w:tc>
        <w:tc>
          <w:tcPr>
            <w:tcW w:w="40" w:type="dxa"/>
            <w:tcBorders>
              <w:bottom w:val="single" w:sz="8" w:space="0" w:color="BFBFBF"/>
              <w:right w:val="single" w:sz="8" w:space="0" w:color="BFBFBF"/>
            </w:tcBorders>
            <w:vAlign w:val="bottom"/>
          </w:tcPr>
          <w:p w:rsidR="00845863" w:rsidRDefault="00845863">
            <w:pPr>
              <w:rPr>
                <w:sz w:val="21"/>
                <w:szCs w:val="21"/>
              </w:rPr>
            </w:pPr>
          </w:p>
        </w:tc>
      </w:tr>
      <w:tr w:rsidR="00845863">
        <w:trPr>
          <w:trHeight w:val="230"/>
        </w:trPr>
        <w:tc>
          <w:tcPr>
            <w:tcW w:w="6100" w:type="dxa"/>
            <w:tcBorders>
              <w:left w:val="single" w:sz="8" w:space="0" w:color="BFBFBF"/>
              <w:right w:val="single" w:sz="8" w:space="0" w:color="BFBFBF"/>
            </w:tcBorders>
            <w:vAlign w:val="bottom"/>
          </w:tcPr>
          <w:p w:rsidR="00845863" w:rsidRDefault="001A3FC6">
            <w:pPr>
              <w:spacing w:line="230" w:lineRule="exact"/>
              <w:ind w:left="120"/>
              <w:rPr>
                <w:sz w:val="20"/>
                <w:szCs w:val="20"/>
              </w:rPr>
            </w:pPr>
            <w:r>
              <w:rPr>
                <w:rFonts w:ascii="Calibri" w:eastAsia="Calibri" w:hAnsi="Calibri" w:cs="Calibri"/>
                <w:sz w:val="20"/>
                <w:szCs w:val="20"/>
              </w:rPr>
              <w:t xml:space="preserve">Odkaz na www </w:t>
            </w:r>
            <w:r>
              <w:rPr>
                <w:rFonts w:ascii="Calibri" w:eastAsia="Calibri" w:hAnsi="Calibri" w:cs="Calibri"/>
                <w:sz w:val="20"/>
                <w:szCs w:val="20"/>
              </w:rPr>
              <w:t>stránky výrobce zařízení, kde je k dispozici detailní</w:t>
            </w:r>
          </w:p>
        </w:tc>
        <w:tc>
          <w:tcPr>
            <w:tcW w:w="2040" w:type="dxa"/>
            <w:gridSpan w:val="2"/>
            <w:tcBorders>
              <w:right w:val="single" w:sz="8" w:space="0" w:color="BFBFBF"/>
            </w:tcBorders>
            <w:vAlign w:val="bottom"/>
          </w:tcPr>
          <w:p w:rsidR="00845863" w:rsidRDefault="001A3FC6">
            <w:pPr>
              <w:spacing w:line="230" w:lineRule="exact"/>
              <w:ind w:right="40"/>
              <w:jc w:val="center"/>
              <w:rPr>
                <w:sz w:val="20"/>
                <w:szCs w:val="20"/>
              </w:rPr>
            </w:pPr>
            <w:r>
              <w:rPr>
                <w:rFonts w:ascii="Calibri" w:eastAsia="Calibri" w:hAnsi="Calibri" w:cs="Calibri"/>
                <w:sz w:val="20"/>
                <w:szCs w:val="20"/>
              </w:rPr>
              <w:t>Uvedení</w:t>
            </w:r>
          </w:p>
        </w:tc>
      </w:tr>
      <w:tr w:rsidR="00845863">
        <w:trPr>
          <w:trHeight w:val="245"/>
        </w:trPr>
        <w:tc>
          <w:tcPr>
            <w:tcW w:w="6100" w:type="dxa"/>
            <w:tcBorders>
              <w:left w:val="single" w:sz="8" w:space="0" w:color="BFBFBF"/>
              <w:right w:val="single" w:sz="8" w:space="0" w:color="BFBFBF"/>
            </w:tcBorders>
            <w:vAlign w:val="bottom"/>
          </w:tcPr>
          <w:p w:rsidR="00845863" w:rsidRDefault="001A3FC6">
            <w:pPr>
              <w:ind w:left="120"/>
              <w:rPr>
                <w:sz w:val="20"/>
                <w:szCs w:val="20"/>
              </w:rPr>
            </w:pPr>
            <w:r>
              <w:rPr>
                <w:rFonts w:ascii="Calibri" w:eastAsia="Calibri" w:hAnsi="Calibri" w:cs="Calibri"/>
                <w:sz w:val="20"/>
                <w:szCs w:val="20"/>
              </w:rPr>
              <w:t>technická specifikace (DataSheet) v českém nebo anglickém jazyce</w:t>
            </w:r>
          </w:p>
        </w:tc>
        <w:tc>
          <w:tcPr>
            <w:tcW w:w="2040" w:type="dxa"/>
            <w:gridSpan w:val="2"/>
            <w:tcBorders>
              <w:right w:val="single" w:sz="8" w:space="0" w:color="BFBFBF"/>
            </w:tcBorders>
            <w:vAlign w:val="bottom"/>
          </w:tcPr>
          <w:p w:rsidR="00845863" w:rsidRDefault="001A3FC6">
            <w:pPr>
              <w:ind w:right="40"/>
              <w:jc w:val="center"/>
              <w:rPr>
                <w:sz w:val="20"/>
                <w:szCs w:val="20"/>
              </w:rPr>
            </w:pPr>
            <w:r>
              <w:rPr>
                <w:rFonts w:ascii="Calibri" w:eastAsia="Calibri" w:hAnsi="Calibri" w:cs="Calibri"/>
                <w:sz w:val="20"/>
                <w:szCs w:val="20"/>
              </w:rPr>
              <w:t>požadovaného</w:t>
            </w:r>
          </w:p>
        </w:tc>
      </w:tr>
      <w:tr w:rsidR="00845863">
        <w:trPr>
          <w:trHeight w:val="248"/>
        </w:trPr>
        <w:tc>
          <w:tcPr>
            <w:tcW w:w="6100" w:type="dxa"/>
            <w:tcBorders>
              <w:left w:val="single" w:sz="8" w:space="0" w:color="BFBFBF"/>
              <w:bottom w:val="single" w:sz="8" w:space="0" w:color="BFBFBF"/>
              <w:right w:val="single" w:sz="8" w:space="0" w:color="BFBFBF"/>
            </w:tcBorders>
            <w:vAlign w:val="bottom"/>
          </w:tcPr>
          <w:p w:rsidR="00845863" w:rsidRDefault="00845863">
            <w:pPr>
              <w:rPr>
                <w:sz w:val="21"/>
                <w:szCs w:val="21"/>
              </w:rPr>
            </w:pPr>
          </w:p>
        </w:tc>
        <w:tc>
          <w:tcPr>
            <w:tcW w:w="2040" w:type="dxa"/>
            <w:gridSpan w:val="2"/>
            <w:tcBorders>
              <w:bottom w:val="single" w:sz="8" w:space="0" w:color="BFBFBF"/>
              <w:right w:val="single" w:sz="8" w:space="0" w:color="BFBFBF"/>
            </w:tcBorders>
            <w:vAlign w:val="bottom"/>
          </w:tcPr>
          <w:p w:rsidR="00845863" w:rsidRDefault="001A3FC6">
            <w:pPr>
              <w:ind w:right="20"/>
              <w:jc w:val="center"/>
              <w:rPr>
                <w:sz w:val="20"/>
                <w:szCs w:val="20"/>
              </w:rPr>
            </w:pPr>
            <w:r>
              <w:rPr>
                <w:rFonts w:ascii="Calibri" w:eastAsia="Calibri" w:hAnsi="Calibri" w:cs="Calibri"/>
                <w:w w:val="99"/>
                <w:sz w:val="20"/>
                <w:szCs w:val="20"/>
              </w:rPr>
              <w:t>odkazu</w:t>
            </w:r>
          </w:p>
        </w:tc>
      </w:tr>
      <w:tr w:rsidR="00845863">
        <w:trPr>
          <w:trHeight w:val="231"/>
        </w:trPr>
        <w:tc>
          <w:tcPr>
            <w:tcW w:w="6100" w:type="dxa"/>
            <w:tcBorders>
              <w:left w:val="single" w:sz="8" w:space="0" w:color="BFBFBF"/>
              <w:right w:val="single" w:sz="8" w:space="0" w:color="BFBFBF"/>
            </w:tcBorders>
            <w:vAlign w:val="bottom"/>
          </w:tcPr>
          <w:p w:rsidR="00845863" w:rsidRDefault="001A3FC6">
            <w:pPr>
              <w:spacing w:line="230" w:lineRule="exact"/>
              <w:ind w:left="120"/>
              <w:rPr>
                <w:sz w:val="20"/>
                <w:szCs w:val="20"/>
              </w:rPr>
            </w:pPr>
            <w:r>
              <w:rPr>
                <w:rFonts w:ascii="Calibri" w:eastAsia="Calibri" w:hAnsi="Calibri" w:cs="Calibri"/>
                <w:sz w:val="20"/>
                <w:szCs w:val="20"/>
              </w:rPr>
              <w:t>Typ zařízení</w:t>
            </w:r>
          </w:p>
        </w:tc>
        <w:tc>
          <w:tcPr>
            <w:tcW w:w="2040" w:type="dxa"/>
            <w:gridSpan w:val="2"/>
            <w:tcBorders>
              <w:right w:val="single" w:sz="8" w:space="0" w:color="BFBFBF"/>
            </w:tcBorders>
            <w:vAlign w:val="bottom"/>
          </w:tcPr>
          <w:p w:rsidR="00845863" w:rsidRDefault="001A3FC6">
            <w:pPr>
              <w:spacing w:line="230" w:lineRule="exact"/>
              <w:ind w:right="20"/>
              <w:jc w:val="center"/>
              <w:rPr>
                <w:sz w:val="20"/>
                <w:szCs w:val="20"/>
              </w:rPr>
            </w:pPr>
            <w:r>
              <w:rPr>
                <w:rFonts w:ascii="Calibri" w:eastAsia="Calibri" w:hAnsi="Calibri" w:cs="Calibri"/>
                <w:w w:val="99"/>
                <w:sz w:val="20"/>
                <w:szCs w:val="20"/>
              </w:rPr>
              <w:t>L3 přepínač</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Maximální velikost RackUnit</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w w:val="98"/>
                <w:sz w:val="20"/>
                <w:szCs w:val="20"/>
              </w:rPr>
              <w:t>2 RU</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30"/>
        </w:trPr>
        <w:tc>
          <w:tcPr>
            <w:tcW w:w="6100" w:type="dxa"/>
            <w:tcBorders>
              <w:left w:val="single" w:sz="8" w:space="0" w:color="BFBFBF"/>
              <w:right w:val="single" w:sz="8" w:space="0" w:color="BFBFBF"/>
            </w:tcBorders>
            <w:vAlign w:val="bottom"/>
          </w:tcPr>
          <w:p w:rsidR="00845863" w:rsidRDefault="001A3FC6">
            <w:pPr>
              <w:spacing w:line="229" w:lineRule="exact"/>
              <w:ind w:left="120"/>
              <w:rPr>
                <w:sz w:val="20"/>
                <w:szCs w:val="20"/>
              </w:rPr>
            </w:pPr>
            <w:r>
              <w:rPr>
                <w:rFonts w:ascii="Calibri" w:eastAsia="Calibri" w:hAnsi="Calibri" w:cs="Calibri"/>
                <w:sz w:val="20"/>
                <w:szCs w:val="20"/>
              </w:rPr>
              <w:t>Redundantní napájecí zdroje</w:t>
            </w:r>
          </w:p>
        </w:tc>
        <w:tc>
          <w:tcPr>
            <w:tcW w:w="2040" w:type="dxa"/>
            <w:gridSpan w:val="2"/>
            <w:tcBorders>
              <w:right w:val="single" w:sz="8" w:space="0" w:color="BFBFBF"/>
            </w:tcBorders>
            <w:vAlign w:val="bottom"/>
          </w:tcPr>
          <w:p w:rsidR="00845863" w:rsidRDefault="001A3FC6">
            <w:pPr>
              <w:spacing w:line="229"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Celková propustnost přepínače</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w w:val="99"/>
                <w:sz w:val="20"/>
                <w:szCs w:val="20"/>
              </w:rPr>
              <w:t>Neblokující</w:t>
            </w:r>
          </w:p>
        </w:tc>
      </w:tr>
      <w:tr w:rsidR="00845863">
        <w:trPr>
          <w:trHeight w:val="245"/>
        </w:trPr>
        <w:tc>
          <w:tcPr>
            <w:tcW w:w="6100" w:type="dxa"/>
            <w:tcBorders>
              <w:left w:val="single" w:sz="8" w:space="0" w:color="BFBFBF"/>
              <w:right w:val="single" w:sz="8" w:space="0" w:color="BFBFBF"/>
            </w:tcBorders>
            <w:vAlign w:val="bottom"/>
          </w:tcPr>
          <w:p w:rsidR="00845863" w:rsidRDefault="00845863">
            <w:pPr>
              <w:rPr>
                <w:sz w:val="21"/>
                <w:szCs w:val="21"/>
              </w:rPr>
            </w:pPr>
          </w:p>
        </w:tc>
        <w:tc>
          <w:tcPr>
            <w:tcW w:w="2040" w:type="dxa"/>
            <w:gridSpan w:val="2"/>
            <w:tcBorders>
              <w:right w:val="single" w:sz="8" w:space="0" w:color="BFBFBF"/>
            </w:tcBorders>
            <w:vAlign w:val="bottom"/>
          </w:tcPr>
          <w:p w:rsidR="00845863" w:rsidRDefault="001A3FC6">
            <w:pPr>
              <w:ind w:right="40"/>
              <w:jc w:val="center"/>
              <w:rPr>
                <w:sz w:val="20"/>
                <w:szCs w:val="20"/>
              </w:rPr>
            </w:pPr>
            <w:r>
              <w:rPr>
                <w:rFonts w:ascii="Calibri" w:eastAsia="Calibri" w:hAnsi="Calibri" w:cs="Calibri"/>
                <w:w w:val="99"/>
                <w:sz w:val="20"/>
                <w:szCs w:val="20"/>
              </w:rPr>
              <w:t>architektura s</w:t>
            </w:r>
          </w:p>
        </w:tc>
      </w:tr>
      <w:tr w:rsidR="00845863">
        <w:trPr>
          <w:trHeight w:val="242"/>
        </w:trPr>
        <w:tc>
          <w:tcPr>
            <w:tcW w:w="6100" w:type="dxa"/>
            <w:tcBorders>
              <w:left w:val="single" w:sz="8" w:space="0" w:color="BFBFBF"/>
              <w:right w:val="single" w:sz="8" w:space="0" w:color="BFBFBF"/>
            </w:tcBorders>
            <w:vAlign w:val="bottom"/>
          </w:tcPr>
          <w:p w:rsidR="00845863" w:rsidRDefault="00845863">
            <w:pPr>
              <w:rPr>
                <w:sz w:val="21"/>
                <w:szCs w:val="21"/>
              </w:rPr>
            </w:pPr>
          </w:p>
        </w:tc>
        <w:tc>
          <w:tcPr>
            <w:tcW w:w="2040" w:type="dxa"/>
            <w:gridSpan w:val="2"/>
            <w:tcBorders>
              <w:right w:val="single" w:sz="8" w:space="0" w:color="BFBFBF"/>
            </w:tcBorders>
            <w:vAlign w:val="bottom"/>
          </w:tcPr>
          <w:p w:rsidR="00845863" w:rsidRDefault="001A3FC6">
            <w:pPr>
              <w:spacing w:line="243" w:lineRule="exact"/>
              <w:ind w:right="40"/>
              <w:jc w:val="center"/>
              <w:rPr>
                <w:sz w:val="20"/>
                <w:szCs w:val="20"/>
              </w:rPr>
            </w:pPr>
            <w:r>
              <w:rPr>
                <w:rFonts w:ascii="Calibri" w:eastAsia="Calibri" w:hAnsi="Calibri" w:cs="Calibri"/>
                <w:w w:val="98"/>
                <w:sz w:val="20"/>
                <w:szCs w:val="20"/>
              </w:rPr>
              <w:t>maximální rychlostí</w:t>
            </w:r>
          </w:p>
        </w:tc>
      </w:tr>
      <w:tr w:rsidR="00845863">
        <w:trPr>
          <w:trHeight w:val="245"/>
        </w:trPr>
        <w:tc>
          <w:tcPr>
            <w:tcW w:w="6100" w:type="dxa"/>
            <w:tcBorders>
              <w:left w:val="single" w:sz="8" w:space="0" w:color="BFBFBF"/>
              <w:right w:val="single" w:sz="8" w:space="0" w:color="BFBFBF"/>
            </w:tcBorders>
            <w:vAlign w:val="bottom"/>
          </w:tcPr>
          <w:p w:rsidR="00845863" w:rsidRDefault="00845863">
            <w:pPr>
              <w:rPr>
                <w:sz w:val="21"/>
                <w:szCs w:val="21"/>
              </w:rPr>
            </w:pPr>
          </w:p>
        </w:tc>
        <w:tc>
          <w:tcPr>
            <w:tcW w:w="2040" w:type="dxa"/>
            <w:gridSpan w:val="2"/>
            <w:tcBorders>
              <w:right w:val="single" w:sz="8" w:space="0" w:color="BFBFBF"/>
            </w:tcBorders>
            <w:vAlign w:val="bottom"/>
          </w:tcPr>
          <w:p w:rsidR="00845863" w:rsidRDefault="001A3FC6">
            <w:pPr>
              <w:ind w:right="20"/>
              <w:jc w:val="center"/>
              <w:rPr>
                <w:sz w:val="20"/>
                <w:szCs w:val="20"/>
              </w:rPr>
            </w:pPr>
            <w:r>
              <w:rPr>
                <w:rFonts w:ascii="Calibri" w:eastAsia="Calibri" w:hAnsi="Calibri" w:cs="Calibri"/>
                <w:w w:val="99"/>
                <w:sz w:val="20"/>
                <w:szCs w:val="20"/>
              </w:rPr>
              <w:t>všech použitelných</w:t>
            </w:r>
          </w:p>
        </w:tc>
      </w:tr>
      <w:tr w:rsidR="00845863">
        <w:trPr>
          <w:trHeight w:val="248"/>
        </w:trPr>
        <w:tc>
          <w:tcPr>
            <w:tcW w:w="6100" w:type="dxa"/>
            <w:tcBorders>
              <w:left w:val="single" w:sz="8" w:space="0" w:color="BFBFBF"/>
              <w:bottom w:val="single" w:sz="8" w:space="0" w:color="BFBFBF"/>
              <w:right w:val="single" w:sz="8" w:space="0" w:color="BFBFBF"/>
            </w:tcBorders>
            <w:vAlign w:val="bottom"/>
          </w:tcPr>
          <w:p w:rsidR="00845863" w:rsidRDefault="00845863">
            <w:pPr>
              <w:rPr>
                <w:sz w:val="21"/>
                <w:szCs w:val="21"/>
              </w:rPr>
            </w:pPr>
          </w:p>
        </w:tc>
        <w:tc>
          <w:tcPr>
            <w:tcW w:w="2040" w:type="dxa"/>
            <w:gridSpan w:val="2"/>
            <w:tcBorders>
              <w:bottom w:val="single" w:sz="8" w:space="0" w:color="BFBFBF"/>
              <w:right w:val="single" w:sz="8" w:space="0" w:color="BFBFBF"/>
            </w:tcBorders>
            <w:vAlign w:val="bottom"/>
          </w:tcPr>
          <w:p w:rsidR="00845863" w:rsidRDefault="001A3FC6">
            <w:pPr>
              <w:ind w:right="40"/>
              <w:jc w:val="center"/>
              <w:rPr>
                <w:sz w:val="20"/>
                <w:szCs w:val="20"/>
              </w:rPr>
            </w:pPr>
            <w:r>
              <w:rPr>
                <w:rFonts w:ascii="Calibri" w:eastAsia="Calibri" w:hAnsi="Calibri" w:cs="Calibri"/>
                <w:sz w:val="20"/>
                <w:szCs w:val="20"/>
              </w:rPr>
              <w:t>rozhraní</w:t>
            </w:r>
          </w:p>
        </w:tc>
      </w:tr>
      <w:tr w:rsidR="00845863">
        <w:trPr>
          <w:trHeight w:val="231"/>
        </w:trPr>
        <w:tc>
          <w:tcPr>
            <w:tcW w:w="6100" w:type="dxa"/>
            <w:tcBorders>
              <w:left w:val="single" w:sz="8" w:space="0" w:color="BFBFBF"/>
              <w:right w:val="single" w:sz="8" w:space="0" w:color="BFBFBF"/>
            </w:tcBorders>
            <w:vAlign w:val="bottom"/>
          </w:tcPr>
          <w:p w:rsidR="00845863" w:rsidRDefault="001A3FC6">
            <w:pPr>
              <w:spacing w:line="230" w:lineRule="exact"/>
              <w:ind w:left="120"/>
              <w:rPr>
                <w:sz w:val="20"/>
                <w:szCs w:val="20"/>
              </w:rPr>
            </w:pPr>
            <w:r>
              <w:rPr>
                <w:rFonts w:ascii="Calibri" w:eastAsia="Calibri" w:hAnsi="Calibri" w:cs="Calibri"/>
                <w:sz w:val="20"/>
                <w:szCs w:val="20"/>
              </w:rPr>
              <w:t>Minimální počet neblokovaných portů typu 1/10GE s volitelným</w:t>
            </w:r>
          </w:p>
        </w:tc>
        <w:tc>
          <w:tcPr>
            <w:tcW w:w="2000" w:type="dxa"/>
            <w:vAlign w:val="bottom"/>
          </w:tcPr>
          <w:p w:rsidR="00845863" w:rsidRDefault="001A3FC6">
            <w:pPr>
              <w:spacing w:line="230" w:lineRule="exact"/>
              <w:ind w:right="800"/>
              <w:jc w:val="right"/>
              <w:rPr>
                <w:sz w:val="20"/>
                <w:szCs w:val="20"/>
              </w:rPr>
            </w:pPr>
            <w:r>
              <w:rPr>
                <w:rFonts w:ascii="Calibri" w:eastAsia="Calibri" w:hAnsi="Calibri" w:cs="Calibri"/>
                <w:sz w:val="20"/>
                <w:szCs w:val="20"/>
              </w:rPr>
              <w:t>48</w:t>
            </w:r>
          </w:p>
        </w:tc>
        <w:tc>
          <w:tcPr>
            <w:tcW w:w="40" w:type="dxa"/>
            <w:tcBorders>
              <w:right w:val="single" w:sz="8" w:space="0" w:color="BFBFBF"/>
            </w:tcBorders>
            <w:vAlign w:val="bottom"/>
          </w:tcPr>
          <w:p w:rsidR="00845863" w:rsidRDefault="00845863">
            <w:pPr>
              <w:rPr>
                <w:sz w:val="20"/>
                <w:szCs w:val="20"/>
              </w:rPr>
            </w:pPr>
          </w:p>
        </w:tc>
      </w:tr>
      <w:tr w:rsidR="00845863">
        <w:trPr>
          <w:trHeight w:val="247"/>
        </w:trPr>
        <w:tc>
          <w:tcPr>
            <w:tcW w:w="6100" w:type="dxa"/>
            <w:tcBorders>
              <w:left w:val="single" w:sz="8" w:space="0" w:color="BFBFBF"/>
              <w:bottom w:val="single" w:sz="8" w:space="0" w:color="BFBFBF"/>
              <w:right w:val="single" w:sz="8" w:space="0" w:color="BFBFBF"/>
            </w:tcBorders>
            <w:vAlign w:val="bottom"/>
          </w:tcPr>
          <w:p w:rsidR="00845863" w:rsidRDefault="001A3FC6">
            <w:pPr>
              <w:ind w:left="120"/>
              <w:rPr>
                <w:sz w:val="20"/>
                <w:szCs w:val="20"/>
              </w:rPr>
            </w:pPr>
            <w:r>
              <w:rPr>
                <w:rFonts w:ascii="Calibri" w:eastAsia="Calibri" w:hAnsi="Calibri" w:cs="Calibri"/>
                <w:sz w:val="20"/>
                <w:szCs w:val="20"/>
              </w:rPr>
              <w:t>standardním fyzickým rozhraním SFP/SFP+</w:t>
            </w:r>
          </w:p>
        </w:tc>
        <w:tc>
          <w:tcPr>
            <w:tcW w:w="2000" w:type="dxa"/>
            <w:tcBorders>
              <w:bottom w:val="single" w:sz="8" w:space="0" w:color="BFBFBF"/>
            </w:tcBorders>
            <w:vAlign w:val="bottom"/>
          </w:tcPr>
          <w:p w:rsidR="00845863" w:rsidRDefault="00845863">
            <w:pPr>
              <w:rPr>
                <w:sz w:val="21"/>
                <w:szCs w:val="21"/>
              </w:rPr>
            </w:pPr>
          </w:p>
        </w:tc>
        <w:tc>
          <w:tcPr>
            <w:tcW w:w="40" w:type="dxa"/>
            <w:tcBorders>
              <w:bottom w:val="single" w:sz="8" w:space="0" w:color="BFBFBF"/>
              <w:right w:val="single" w:sz="8" w:space="0" w:color="BFBFBF"/>
            </w:tcBorders>
            <w:vAlign w:val="bottom"/>
          </w:tcPr>
          <w:p w:rsidR="00845863" w:rsidRDefault="00845863">
            <w:pPr>
              <w:rPr>
                <w:sz w:val="21"/>
                <w:szCs w:val="21"/>
              </w:rPr>
            </w:pPr>
          </w:p>
        </w:tc>
      </w:tr>
      <w:tr w:rsidR="00845863">
        <w:trPr>
          <w:trHeight w:val="230"/>
        </w:trPr>
        <w:tc>
          <w:tcPr>
            <w:tcW w:w="6100" w:type="dxa"/>
            <w:tcBorders>
              <w:left w:val="single" w:sz="8" w:space="0" w:color="BFBFBF"/>
              <w:right w:val="single" w:sz="8" w:space="0" w:color="BFBFBF"/>
            </w:tcBorders>
            <w:vAlign w:val="bottom"/>
          </w:tcPr>
          <w:p w:rsidR="00845863" w:rsidRDefault="001A3FC6">
            <w:pPr>
              <w:spacing w:line="229" w:lineRule="exact"/>
              <w:ind w:left="120"/>
              <w:rPr>
                <w:sz w:val="20"/>
                <w:szCs w:val="20"/>
              </w:rPr>
            </w:pPr>
            <w:r>
              <w:rPr>
                <w:rFonts w:ascii="Calibri" w:eastAsia="Calibri" w:hAnsi="Calibri" w:cs="Calibri"/>
                <w:sz w:val="20"/>
                <w:szCs w:val="20"/>
              </w:rPr>
              <w:t xml:space="preserve">Minimální počet neblokovaných </w:t>
            </w:r>
            <w:r>
              <w:rPr>
                <w:rFonts w:ascii="Calibri" w:eastAsia="Calibri" w:hAnsi="Calibri" w:cs="Calibri"/>
                <w:sz w:val="20"/>
                <w:szCs w:val="20"/>
              </w:rPr>
              <w:t>portů 40/100GE s volitelným</w:t>
            </w:r>
          </w:p>
        </w:tc>
        <w:tc>
          <w:tcPr>
            <w:tcW w:w="2000" w:type="dxa"/>
            <w:vAlign w:val="bottom"/>
          </w:tcPr>
          <w:p w:rsidR="00845863" w:rsidRDefault="001A3FC6">
            <w:pPr>
              <w:spacing w:line="229" w:lineRule="exact"/>
              <w:ind w:right="840"/>
              <w:jc w:val="right"/>
              <w:rPr>
                <w:sz w:val="20"/>
                <w:szCs w:val="20"/>
              </w:rPr>
            </w:pPr>
            <w:r>
              <w:rPr>
                <w:rFonts w:ascii="Calibri" w:eastAsia="Calibri" w:hAnsi="Calibri" w:cs="Calibri"/>
                <w:sz w:val="20"/>
                <w:szCs w:val="20"/>
              </w:rPr>
              <w:t>6</w:t>
            </w:r>
          </w:p>
        </w:tc>
        <w:tc>
          <w:tcPr>
            <w:tcW w:w="40" w:type="dxa"/>
            <w:tcBorders>
              <w:right w:val="single" w:sz="8" w:space="0" w:color="BFBFBF"/>
            </w:tcBorders>
            <w:vAlign w:val="bottom"/>
          </w:tcPr>
          <w:p w:rsidR="00845863" w:rsidRDefault="00845863">
            <w:pPr>
              <w:rPr>
                <w:sz w:val="19"/>
                <w:szCs w:val="19"/>
              </w:rPr>
            </w:pPr>
          </w:p>
        </w:tc>
      </w:tr>
      <w:tr w:rsidR="00845863">
        <w:trPr>
          <w:trHeight w:val="249"/>
        </w:trPr>
        <w:tc>
          <w:tcPr>
            <w:tcW w:w="6100" w:type="dxa"/>
            <w:tcBorders>
              <w:left w:val="single" w:sz="8" w:space="0" w:color="BFBFBF"/>
              <w:bottom w:val="single" w:sz="8" w:space="0" w:color="BFBFBF"/>
              <w:right w:val="single" w:sz="8" w:space="0" w:color="BFBFBF"/>
            </w:tcBorders>
            <w:vAlign w:val="bottom"/>
          </w:tcPr>
          <w:p w:rsidR="00845863" w:rsidRDefault="001A3FC6">
            <w:pPr>
              <w:ind w:left="120"/>
              <w:rPr>
                <w:sz w:val="20"/>
                <w:szCs w:val="20"/>
              </w:rPr>
            </w:pPr>
            <w:r>
              <w:rPr>
                <w:rFonts w:ascii="Calibri" w:eastAsia="Calibri" w:hAnsi="Calibri" w:cs="Calibri"/>
                <w:sz w:val="20"/>
                <w:szCs w:val="20"/>
              </w:rPr>
              <w:t>standardním fyzickým rozhraním QSFP+/QSFP28</w:t>
            </w:r>
          </w:p>
        </w:tc>
        <w:tc>
          <w:tcPr>
            <w:tcW w:w="2000" w:type="dxa"/>
            <w:tcBorders>
              <w:bottom w:val="single" w:sz="8" w:space="0" w:color="BFBFBF"/>
            </w:tcBorders>
            <w:vAlign w:val="bottom"/>
          </w:tcPr>
          <w:p w:rsidR="00845863" w:rsidRDefault="00845863">
            <w:pPr>
              <w:rPr>
                <w:sz w:val="21"/>
                <w:szCs w:val="21"/>
              </w:rPr>
            </w:pPr>
          </w:p>
        </w:tc>
        <w:tc>
          <w:tcPr>
            <w:tcW w:w="40" w:type="dxa"/>
            <w:tcBorders>
              <w:bottom w:val="single" w:sz="8" w:space="0" w:color="BFBFBF"/>
              <w:right w:val="single" w:sz="8" w:space="0" w:color="BFBFBF"/>
            </w:tcBorders>
            <w:vAlign w:val="bottom"/>
          </w:tcPr>
          <w:p w:rsidR="00845863" w:rsidRDefault="00845863">
            <w:pPr>
              <w:rPr>
                <w:sz w:val="21"/>
                <w:szCs w:val="21"/>
              </w:rPr>
            </w:pPr>
          </w:p>
        </w:tc>
      </w:tr>
      <w:tr w:rsidR="00845863">
        <w:trPr>
          <w:trHeight w:val="231"/>
        </w:trPr>
        <w:tc>
          <w:tcPr>
            <w:tcW w:w="6100" w:type="dxa"/>
            <w:tcBorders>
              <w:left w:val="single" w:sz="8" w:space="0" w:color="BFBFBF"/>
              <w:right w:val="single" w:sz="8" w:space="0" w:color="BFBFBF"/>
            </w:tcBorders>
            <w:vAlign w:val="bottom"/>
          </w:tcPr>
          <w:p w:rsidR="00845863" w:rsidRDefault="001A3FC6">
            <w:pPr>
              <w:spacing w:line="230" w:lineRule="exact"/>
              <w:ind w:left="120"/>
              <w:rPr>
                <w:sz w:val="20"/>
                <w:szCs w:val="20"/>
              </w:rPr>
            </w:pPr>
            <w:r>
              <w:rPr>
                <w:rFonts w:ascii="Calibri" w:eastAsia="Calibri" w:hAnsi="Calibri" w:cs="Calibri"/>
                <w:sz w:val="20"/>
                <w:szCs w:val="20"/>
              </w:rPr>
              <w:t>In band management</w:t>
            </w:r>
          </w:p>
        </w:tc>
        <w:tc>
          <w:tcPr>
            <w:tcW w:w="2040" w:type="dxa"/>
            <w:gridSpan w:val="2"/>
            <w:tcBorders>
              <w:right w:val="single" w:sz="8" w:space="0" w:color="BFBFBF"/>
            </w:tcBorders>
            <w:vAlign w:val="bottom"/>
          </w:tcPr>
          <w:p w:rsidR="00845863" w:rsidRDefault="001A3FC6">
            <w:pPr>
              <w:spacing w:line="230"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CLI rozhraní na úrovni běžných průmyslových standardů (možnost</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248"/>
        </w:trPr>
        <w:tc>
          <w:tcPr>
            <w:tcW w:w="6100" w:type="dxa"/>
            <w:tcBorders>
              <w:left w:val="single" w:sz="8" w:space="0" w:color="BFBFBF"/>
              <w:bottom w:val="single" w:sz="8" w:space="0" w:color="BFBFBF"/>
              <w:right w:val="single" w:sz="8" w:space="0" w:color="BFBFBF"/>
            </w:tcBorders>
            <w:vAlign w:val="bottom"/>
          </w:tcPr>
          <w:p w:rsidR="00845863" w:rsidRDefault="001A3FC6">
            <w:pPr>
              <w:ind w:left="120"/>
              <w:rPr>
                <w:sz w:val="20"/>
                <w:szCs w:val="20"/>
              </w:rPr>
            </w:pPr>
            <w:r>
              <w:rPr>
                <w:rFonts w:ascii="Calibri" w:eastAsia="Calibri" w:hAnsi="Calibri" w:cs="Calibri"/>
                <w:sz w:val="20"/>
                <w:szCs w:val="20"/>
              </w:rPr>
              <w:t>konfigurace všech podporovaných parametrů zařízení)</w:t>
            </w:r>
          </w:p>
        </w:tc>
        <w:tc>
          <w:tcPr>
            <w:tcW w:w="2000" w:type="dxa"/>
            <w:tcBorders>
              <w:bottom w:val="single" w:sz="8" w:space="0" w:color="BFBFBF"/>
            </w:tcBorders>
            <w:vAlign w:val="bottom"/>
          </w:tcPr>
          <w:p w:rsidR="00845863" w:rsidRDefault="00845863">
            <w:pPr>
              <w:rPr>
                <w:sz w:val="21"/>
                <w:szCs w:val="21"/>
              </w:rPr>
            </w:pPr>
          </w:p>
        </w:tc>
        <w:tc>
          <w:tcPr>
            <w:tcW w:w="40" w:type="dxa"/>
            <w:tcBorders>
              <w:bottom w:val="single" w:sz="8" w:space="0" w:color="BFBFBF"/>
              <w:right w:val="single" w:sz="8" w:space="0" w:color="BFBFBF"/>
            </w:tcBorders>
            <w:vAlign w:val="bottom"/>
          </w:tcPr>
          <w:p w:rsidR="00845863" w:rsidRDefault="00845863">
            <w:pPr>
              <w:rPr>
                <w:sz w:val="21"/>
                <w:szCs w:val="21"/>
              </w:rPr>
            </w:pPr>
          </w:p>
        </w:tc>
      </w:tr>
      <w:tr w:rsidR="00845863">
        <w:trPr>
          <w:trHeight w:val="231"/>
        </w:trPr>
        <w:tc>
          <w:tcPr>
            <w:tcW w:w="6100" w:type="dxa"/>
            <w:tcBorders>
              <w:left w:val="single" w:sz="8" w:space="0" w:color="BFBFBF"/>
              <w:right w:val="single" w:sz="8" w:space="0" w:color="BFBFBF"/>
            </w:tcBorders>
            <w:vAlign w:val="bottom"/>
          </w:tcPr>
          <w:p w:rsidR="00845863" w:rsidRDefault="001A3FC6">
            <w:pPr>
              <w:spacing w:line="230" w:lineRule="exact"/>
              <w:ind w:left="120"/>
              <w:rPr>
                <w:sz w:val="20"/>
                <w:szCs w:val="20"/>
              </w:rPr>
            </w:pPr>
            <w:r>
              <w:rPr>
                <w:rFonts w:ascii="Calibri" w:eastAsia="Calibri" w:hAnsi="Calibri" w:cs="Calibri"/>
                <w:sz w:val="20"/>
                <w:szCs w:val="20"/>
              </w:rPr>
              <w:t>Výpis konfigurace zařízení</w:t>
            </w:r>
            <w:r>
              <w:rPr>
                <w:rFonts w:ascii="Calibri" w:eastAsia="Calibri" w:hAnsi="Calibri" w:cs="Calibri"/>
                <w:sz w:val="20"/>
                <w:szCs w:val="20"/>
              </w:rPr>
              <w:t xml:space="preserve"> v člověku čitelné textové podobě (s možností</w:t>
            </w:r>
          </w:p>
        </w:tc>
        <w:tc>
          <w:tcPr>
            <w:tcW w:w="2040" w:type="dxa"/>
            <w:gridSpan w:val="2"/>
            <w:tcBorders>
              <w:right w:val="single" w:sz="8" w:space="0" w:color="BFBFBF"/>
            </w:tcBorders>
            <w:vAlign w:val="bottom"/>
          </w:tcPr>
          <w:p w:rsidR="00845863" w:rsidRDefault="001A3FC6">
            <w:pPr>
              <w:spacing w:line="230" w:lineRule="exact"/>
              <w:ind w:right="20"/>
              <w:jc w:val="center"/>
              <w:rPr>
                <w:sz w:val="20"/>
                <w:szCs w:val="20"/>
              </w:rPr>
            </w:pPr>
            <w:r>
              <w:rPr>
                <w:rFonts w:ascii="Calibri" w:eastAsia="Calibri" w:hAnsi="Calibri" w:cs="Calibri"/>
                <w:sz w:val="20"/>
                <w:szCs w:val="20"/>
              </w:rPr>
              <w:t>ANO</w:t>
            </w:r>
          </w:p>
        </w:tc>
      </w:tr>
      <w:tr w:rsidR="00845863">
        <w:trPr>
          <w:trHeight w:val="248"/>
        </w:trPr>
        <w:tc>
          <w:tcPr>
            <w:tcW w:w="6100" w:type="dxa"/>
            <w:tcBorders>
              <w:left w:val="single" w:sz="8" w:space="0" w:color="BFBFBF"/>
              <w:bottom w:val="single" w:sz="8" w:space="0" w:color="BFBFBF"/>
              <w:right w:val="single" w:sz="8" w:space="0" w:color="BFBFBF"/>
            </w:tcBorders>
            <w:vAlign w:val="bottom"/>
          </w:tcPr>
          <w:p w:rsidR="00845863" w:rsidRDefault="001A3FC6">
            <w:pPr>
              <w:ind w:left="120"/>
              <w:rPr>
                <w:sz w:val="20"/>
                <w:szCs w:val="20"/>
              </w:rPr>
            </w:pPr>
            <w:r>
              <w:rPr>
                <w:rFonts w:ascii="Calibri" w:eastAsia="Calibri" w:hAnsi="Calibri" w:cs="Calibri"/>
                <w:sz w:val="20"/>
                <w:szCs w:val="20"/>
              </w:rPr>
              <w:t>importu do zařízení)</w:t>
            </w:r>
          </w:p>
        </w:tc>
        <w:tc>
          <w:tcPr>
            <w:tcW w:w="2000" w:type="dxa"/>
            <w:tcBorders>
              <w:bottom w:val="single" w:sz="8" w:space="0" w:color="BFBFBF"/>
            </w:tcBorders>
            <w:vAlign w:val="bottom"/>
          </w:tcPr>
          <w:p w:rsidR="00845863" w:rsidRDefault="00845863">
            <w:pPr>
              <w:rPr>
                <w:sz w:val="21"/>
                <w:szCs w:val="21"/>
              </w:rPr>
            </w:pPr>
          </w:p>
        </w:tc>
        <w:tc>
          <w:tcPr>
            <w:tcW w:w="40" w:type="dxa"/>
            <w:tcBorders>
              <w:bottom w:val="single" w:sz="8" w:space="0" w:color="BFBFBF"/>
              <w:right w:val="single" w:sz="8" w:space="0" w:color="BFBFBF"/>
            </w:tcBorders>
            <w:vAlign w:val="bottom"/>
          </w:tcPr>
          <w:p w:rsidR="00845863" w:rsidRDefault="00845863">
            <w:pPr>
              <w:rPr>
                <w:sz w:val="21"/>
                <w:szCs w:val="21"/>
              </w:rPr>
            </w:pPr>
          </w:p>
        </w:tc>
      </w:tr>
      <w:tr w:rsidR="00845863">
        <w:trPr>
          <w:trHeight w:val="231"/>
        </w:trPr>
        <w:tc>
          <w:tcPr>
            <w:tcW w:w="6100" w:type="dxa"/>
            <w:tcBorders>
              <w:left w:val="single" w:sz="8" w:space="0" w:color="BFBFBF"/>
              <w:right w:val="single" w:sz="8" w:space="0" w:color="BFBFBF"/>
            </w:tcBorders>
            <w:vAlign w:val="bottom"/>
          </w:tcPr>
          <w:p w:rsidR="00845863" w:rsidRDefault="001A3FC6">
            <w:pPr>
              <w:spacing w:line="230" w:lineRule="exact"/>
              <w:ind w:left="120"/>
              <w:rPr>
                <w:sz w:val="20"/>
                <w:szCs w:val="20"/>
              </w:rPr>
            </w:pPr>
            <w:r>
              <w:rPr>
                <w:rFonts w:ascii="Calibri" w:eastAsia="Calibri" w:hAnsi="Calibri" w:cs="Calibri"/>
                <w:sz w:val="20"/>
                <w:szCs w:val="20"/>
              </w:rPr>
              <w:t>Vzdálený přenos souborů/konfigurací/firmware protokoly TFTP, HTTP,</w:t>
            </w:r>
          </w:p>
        </w:tc>
        <w:tc>
          <w:tcPr>
            <w:tcW w:w="2040" w:type="dxa"/>
            <w:gridSpan w:val="2"/>
            <w:tcBorders>
              <w:right w:val="single" w:sz="8" w:space="0" w:color="BFBFBF"/>
            </w:tcBorders>
            <w:vAlign w:val="bottom"/>
          </w:tcPr>
          <w:p w:rsidR="00845863" w:rsidRDefault="001A3FC6">
            <w:pPr>
              <w:spacing w:line="230" w:lineRule="exact"/>
              <w:ind w:right="20"/>
              <w:jc w:val="center"/>
              <w:rPr>
                <w:sz w:val="20"/>
                <w:szCs w:val="20"/>
              </w:rPr>
            </w:pPr>
            <w:r>
              <w:rPr>
                <w:rFonts w:ascii="Calibri" w:eastAsia="Calibri" w:hAnsi="Calibri" w:cs="Calibri"/>
                <w:sz w:val="20"/>
                <w:szCs w:val="20"/>
              </w:rPr>
              <w:t>ANO</w:t>
            </w:r>
          </w:p>
        </w:tc>
      </w:tr>
      <w:tr w:rsidR="00845863">
        <w:trPr>
          <w:trHeight w:val="246"/>
        </w:trPr>
        <w:tc>
          <w:tcPr>
            <w:tcW w:w="6100" w:type="dxa"/>
            <w:tcBorders>
              <w:left w:val="single" w:sz="8" w:space="0" w:color="BFBFBF"/>
              <w:bottom w:val="single" w:sz="8" w:space="0" w:color="BFBFBF"/>
              <w:right w:val="single" w:sz="8" w:space="0" w:color="BFBFBF"/>
            </w:tcBorders>
            <w:vAlign w:val="bottom"/>
          </w:tcPr>
          <w:p w:rsidR="00845863" w:rsidRDefault="001A3FC6">
            <w:pPr>
              <w:spacing w:line="243" w:lineRule="exact"/>
              <w:ind w:left="120"/>
              <w:rPr>
                <w:sz w:val="20"/>
                <w:szCs w:val="20"/>
              </w:rPr>
            </w:pPr>
            <w:r>
              <w:rPr>
                <w:rFonts w:ascii="Calibri" w:eastAsia="Calibri" w:hAnsi="Calibri" w:cs="Calibri"/>
                <w:sz w:val="20"/>
                <w:szCs w:val="20"/>
              </w:rPr>
              <w:t>HTTPS, SCP</w:t>
            </w:r>
          </w:p>
        </w:tc>
        <w:tc>
          <w:tcPr>
            <w:tcW w:w="2000" w:type="dxa"/>
            <w:tcBorders>
              <w:bottom w:val="single" w:sz="8" w:space="0" w:color="BFBFBF"/>
            </w:tcBorders>
            <w:vAlign w:val="bottom"/>
          </w:tcPr>
          <w:p w:rsidR="00845863" w:rsidRDefault="00845863">
            <w:pPr>
              <w:rPr>
                <w:sz w:val="21"/>
                <w:szCs w:val="21"/>
              </w:rPr>
            </w:pPr>
          </w:p>
        </w:tc>
        <w:tc>
          <w:tcPr>
            <w:tcW w:w="40" w:type="dxa"/>
            <w:tcBorders>
              <w:bottom w:val="single" w:sz="8" w:space="0" w:color="BFBFBF"/>
              <w:right w:val="single" w:sz="8" w:space="0" w:color="BFBFBF"/>
            </w:tcBorders>
            <w:vAlign w:val="bottom"/>
          </w:tcPr>
          <w:p w:rsidR="00845863" w:rsidRDefault="00845863">
            <w:pPr>
              <w:rPr>
                <w:sz w:val="21"/>
                <w:szCs w:val="21"/>
              </w:rPr>
            </w:pPr>
          </w:p>
        </w:tc>
      </w:tr>
      <w:tr w:rsidR="00845863">
        <w:trPr>
          <w:trHeight w:val="231"/>
        </w:trPr>
        <w:tc>
          <w:tcPr>
            <w:tcW w:w="6100" w:type="dxa"/>
            <w:tcBorders>
              <w:left w:val="single" w:sz="8" w:space="0" w:color="BFBFBF"/>
              <w:right w:val="single" w:sz="8" w:space="0" w:color="BFBFBF"/>
            </w:tcBorders>
            <w:vAlign w:val="bottom"/>
          </w:tcPr>
          <w:p w:rsidR="00845863" w:rsidRDefault="001A3FC6">
            <w:pPr>
              <w:spacing w:line="230" w:lineRule="exact"/>
              <w:ind w:left="120"/>
              <w:rPr>
                <w:sz w:val="20"/>
                <w:szCs w:val="20"/>
              </w:rPr>
            </w:pPr>
            <w:r>
              <w:rPr>
                <w:rFonts w:ascii="Calibri" w:eastAsia="Calibri" w:hAnsi="Calibri" w:cs="Calibri"/>
                <w:sz w:val="20"/>
                <w:szCs w:val="20"/>
              </w:rPr>
              <w:t>Přístupový seznam pro filtrování IPv4/IPv6 vstupního/výstupního</w:t>
            </w:r>
          </w:p>
        </w:tc>
        <w:tc>
          <w:tcPr>
            <w:tcW w:w="2040" w:type="dxa"/>
            <w:gridSpan w:val="2"/>
            <w:tcBorders>
              <w:right w:val="single" w:sz="8" w:space="0" w:color="BFBFBF"/>
            </w:tcBorders>
            <w:vAlign w:val="bottom"/>
          </w:tcPr>
          <w:p w:rsidR="00845863" w:rsidRDefault="001A3FC6">
            <w:pPr>
              <w:spacing w:line="230" w:lineRule="exact"/>
              <w:ind w:right="20"/>
              <w:jc w:val="center"/>
              <w:rPr>
                <w:sz w:val="20"/>
                <w:szCs w:val="20"/>
              </w:rPr>
            </w:pPr>
            <w:r>
              <w:rPr>
                <w:rFonts w:ascii="Calibri" w:eastAsia="Calibri" w:hAnsi="Calibri" w:cs="Calibri"/>
                <w:sz w:val="20"/>
                <w:szCs w:val="20"/>
              </w:rPr>
              <w:t>ANO</w:t>
            </w:r>
          </w:p>
        </w:tc>
      </w:tr>
      <w:tr w:rsidR="00845863">
        <w:trPr>
          <w:trHeight w:val="248"/>
        </w:trPr>
        <w:tc>
          <w:tcPr>
            <w:tcW w:w="6100" w:type="dxa"/>
            <w:tcBorders>
              <w:left w:val="single" w:sz="8" w:space="0" w:color="BFBFBF"/>
              <w:bottom w:val="single" w:sz="8" w:space="0" w:color="BFBFBF"/>
              <w:right w:val="single" w:sz="8" w:space="0" w:color="BFBFBF"/>
            </w:tcBorders>
            <w:vAlign w:val="bottom"/>
          </w:tcPr>
          <w:p w:rsidR="00845863" w:rsidRDefault="001A3FC6">
            <w:pPr>
              <w:ind w:left="120"/>
              <w:rPr>
                <w:sz w:val="20"/>
                <w:szCs w:val="20"/>
              </w:rPr>
            </w:pPr>
            <w:r>
              <w:rPr>
                <w:rFonts w:ascii="Calibri" w:eastAsia="Calibri" w:hAnsi="Calibri" w:cs="Calibri"/>
                <w:sz w:val="20"/>
                <w:szCs w:val="20"/>
              </w:rPr>
              <w:t xml:space="preserve">provozu pro management </w:t>
            </w:r>
            <w:r>
              <w:rPr>
                <w:rFonts w:ascii="Calibri" w:eastAsia="Calibri" w:hAnsi="Calibri" w:cs="Calibri"/>
                <w:sz w:val="20"/>
                <w:szCs w:val="20"/>
              </w:rPr>
              <w:t>zařízení (ACL, Access Control List)</w:t>
            </w:r>
          </w:p>
        </w:tc>
        <w:tc>
          <w:tcPr>
            <w:tcW w:w="2000" w:type="dxa"/>
            <w:tcBorders>
              <w:bottom w:val="single" w:sz="8" w:space="0" w:color="BFBFBF"/>
            </w:tcBorders>
            <w:vAlign w:val="bottom"/>
          </w:tcPr>
          <w:p w:rsidR="00845863" w:rsidRDefault="00845863">
            <w:pPr>
              <w:rPr>
                <w:sz w:val="21"/>
                <w:szCs w:val="21"/>
              </w:rPr>
            </w:pPr>
          </w:p>
        </w:tc>
        <w:tc>
          <w:tcPr>
            <w:tcW w:w="40" w:type="dxa"/>
            <w:tcBorders>
              <w:bottom w:val="single" w:sz="8" w:space="0" w:color="BFBFBF"/>
              <w:right w:val="single" w:sz="8" w:space="0" w:color="BFBFBF"/>
            </w:tcBorders>
            <w:vAlign w:val="bottom"/>
          </w:tcPr>
          <w:p w:rsidR="00845863" w:rsidRDefault="00845863">
            <w:pPr>
              <w:rPr>
                <w:sz w:val="21"/>
                <w:szCs w:val="21"/>
              </w:rPr>
            </w:pPr>
          </w:p>
        </w:tc>
      </w:tr>
      <w:tr w:rsidR="00845863">
        <w:trPr>
          <w:trHeight w:val="231"/>
        </w:trPr>
        <w:tc>
          <w:tcPr>
            <w:tcW w:w="6100" w:type="dxa"/>
            <w:tcBorders>
              <w:left w:val="single" w:sz="8" w:space="0" w:color="BFBFBF"/>
              <w:right w:val="single" w:sz="8" w:space="0" w:color="BFBFBF"/>
            </w:tcBorders>
            <w:vAlign w:val="bottom"/>
          </w:tcPr>
          <w:p w:rsidR="00845863" w:rsidRDefault="001A3FC6">
            <w:pPr>
              <w:spacing w:line="230" w:lineRule="exact"/>
              <w:ind w:left="120"/>
              <w:rPr>
                <w:sz w:val="20"/>
                <w:szCs w:val="20"/>
              </w:rPr>
            </w:pPr>
            <w:r>
              <w:rPr>
                <w:rFonts w:ascii="Calibri" w:eastAsia="Calibri" w:hAnsi="Calibri" w:cs="Calibri"/>
                <w:sz w:val="20"/>
                <w:szCs w:val="20"/>
              </w:rPr>
              <w:t>Přístup pomocí SSH v2</w:t>
            </w:r>
          </w:p>
        </w:tc>
        <w:tc>
          <w:tcPr>
            <w:tcW w:w="2040" w:type="dxa"/>
            <w:gridSpan w:val="2"/>
            <w:tcBorders>
              <w:right w:val="single" w:sz="8" w:space="0" w:color="BFBFBF"/>
            </w:tcBorders>
            <w:vAlign w:val="bottom"/>
          </w:tcPr>
          <w:p w:rsidR="00845863" w:rsidRDefault="001A3FC6">
            <w:pPr>
              <w:spacing w:line="230"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RADIUS klient nebo TACACS+ klient pro AAA (autentizace, autorizace,</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250"/>
        </w:trPr>
        <w:tc>
          <w:tcPr>
            <w:tcW w:w="6100" w:type="dxa"/>
            <w:tcBorders>
              <w:left w:val="single" w:sz="8" w:space="0" w:color="BFBFBF"/>
              <w:bottom w:val="single" w:sz="8" w:space="0" w:color="BFBFBF"/>
              <w:right w:val="single" w:sz="8" w:space="0" w:color="BFBFBF"/>
            </w:tcBorders>
            <w:vAlign w:val="bottom"/>
          </w:tcPr>
          <w:p w:rsidR="00845863" w:rsidRDefault="001A3FC6">
            <w:pPr>
              <w:ind w:left="120"/>
              <w:rPr>
                <w:sz w:val="20"/>
                <w:szCs w:val="20"/>
              </w:rPr>
            </w:pPr>
            <w:r>
              <w:rPr>
                <w:rFonts w:ascii="Calibri" w:eastAsia="Calibri" w:hAnsi="Calibri" w:cs="Calibri"/>
                <w:sz w:val="20"/>
                <w:szCs w:val="20"/>
              </w:rPr>
              <w:t>accounting)</w:t>
            </w:r>
          </w:p>
        </w:tc>
        <w:tc>
          <w:tcPr>
            <w:tcW w:w="2000" w:type="dxa"/>
            <w:tcBorders>
              <w:bottom w:val="single" w:sz="8" w:space="0" w:color="BFBFBF"/>
            </w:tcBorders>
            <w:vAlign w:val="bottom"/>
          </w:tcPr>
          <w:p w:rsidR="00845863" w:rsidRDefault="00845863">
            <w:pPr>
              <w:rPr>
                <w:sz w:val="21"/>
                <w:szCs w:val="21"/>
              </w:rPr>
            </w:pPr>
          </w:p>
        </w:tc>
        <w:tc>
          <w:tcPr>
            <w:tcW w:w="40" w:type="dxa"/>
            <w:tcBorders>
              <w:bottom w:val="single" w:sz="8" w:space="0" w:color="BFBFBF"/>
              <w:right w:val="single" w:sz="8" w:space="0" w:color="BFBFBF"/>
            </w:tcBorders>
            <w:vAlign w:val="bottom"/>
          </w:tcPr>
          <w:p w:rsidR="00845863" w:rsidRDefault="00845863">
            <w:pPr>
              <w:rPr>
                <w:sz w:val="21"/>
                <w:szCs w:val="21"/>
              </w:rPr>
            </w:pPr>
          </w:p>
        </w:tc>
      </w:tr>
      <w:tr w:rsidR="00845863">
        <w:trPr>
          <w:trHeight w:val="230"/>
        </w:trPr>
        <w:tc>
          <w:tcPr>
            <w:tcW w:w="6100" w:type="dxa"/>
            <w:tcBorders>
              <w:left w:val="single" w:sz="8" w:space="0" w:color="BFBFBF"/>
              <w:right w:val="single" w:sz="8" w:space="0" w:color="BFBFBF"/>
            </w:tcBorders>
            <w:vAlign w:val="bottom"/>
          </w:tcPr>
          <w:p w:rsidR="00845863" w:rsidRDefault="001A3FC6">
            <w:pPr>
              <w:spacing w:line="229" w:lineRule="exact"/>
              <w:ind w:left="120"/>
              <w:rPr>
                <w:sz w:val="20"/>
                <w:szCs w:val="20"/>
              </w:rPr>
            </w:pPr>
            <w:r>
              <w:rPr>
                <w:rFonts w:ascii="Calibri" w:eastAsia="Calibri" w:hAnsi="Calibri" w:cs="Calibri"/>
                <w:sz w:val="20"/>
                <w:szCs w:val="20"/>
              </w:rPr>
              <w:t>NTP klient/server</w:t>
            </w:r>
          </w:p>
        </w:tc>
        <w:tc>
          <w:tcPr>
            <w:tcW w:w="2040" w:type="dxa"/>
            <w:gridSpan w:val="2"/>
            <w:tcBorders>
              <w:right w:val="single" w:sz="8" w:space="0" w:color="BFBFBF"/>
            </w:tcBorders>
            <w:vAlign w:val="bottom"/>
          </w:tcPr>
          <w:p w:rsidR="00845863" w:rsidRDefault="001A3FC6">
            <w:pPr>
              <w:spacing w:line="229"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40" w:type="dxa"/>
            <w:gridSpan w:val="2"/>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Syslog</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79"/>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40" w:type="dxa"/>
            <w:gridSpan w:val="2"/>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Role Based Access Control</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40" w:type="dxa"/>
            <w:gridSpan w:val="2"/>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 xml:space="preserve">Detekce protilehlého </w:t>
            </w:r>
            <w:r>
              <w:rPr>
                <w:rFonts w:ascii="Calibri" w:eastAsia="Calibri" w:hAnsi="Calibri" w:cs="Calibri"/>
                <w:sz w:val="20"/>
                <w:szCs w:val="20"/>
              </w:rPr>
              <w:t>zařízení (např. IEEE 802.1AB LLDP)</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40" w:type="dxa"/>
            <w:gridSpan w:val="2"/>
            <w:tcBorders>
              <w:bottom w:val="single" w:sz="8" w:space="0" w:color="BFBFBF"/>
              <w:right w:val="single" w:sz="8" w:space="0" w:color="BFBFBF"/>
            </w:tcBorders>
            <w:vAlign w:val="bottom"/>
          </w:tcPr>
          <w:p w:rsidR="00845863" w:rsidRDefault="00845863">
            <w:pPr>
              <w:rPr>
                <w:sz w:val="6"/>
                <w:szCs w:val="6"/>
              </w:rPr>
            </w:pPr>
          </w:p>
        </w:tc>
      </w:tr>
      <w:tr w:rsidR="00845863">
        <w:trPr>
          <w:trHeight w:val="230"/>
        </w:trPr>
        <w:tc>
          <w:tcPr>
            <w:tcW w:w="6100" w:type="dxa"/>
            <w:tcBorders>
              <w:left w:val="single" w:sz="8" w:space="0" w:color="BFBFBF"/>
              <w:right w:val="single" w:sz="8" w:space="0" w:color="BFBFBF"/>
            </w:tcBorders>
            <w:vAlign w:val="bottom"/>
          </w:tcPr>
          <w:p w:rsidR="00845863" w:rsidRDefault="001A3FC6">
            <w:pPr>
              <w:spacing w:line="229" w:lineRule="exact"/>
              <w:ind w:left="120"/>
              <w:rPr>
                <w:sz w:val="20"/>
                <w:szCs w:val="20"/>
              </w:rPr>
            </w:pPr>
            <w:r>
              <w:rPr>
                <w:rFonts w:ascii="Calibri" w:eastAsia="Calibri" w:hAnsi="Calibri" w:cs="Calibri"/>
                <w:sz w:val="20"/>
                <w:szCs w:val="20"/>
              </w:rPr>
              <w:t>SNMPv2/3</w:t>
            </w:r>
          </w:p>
        </w:tc>
        <w:tc>
          <w:tcPr>
            <w:tcW w:w="2040" w:type="dxa"/>
            <w:gridSpan w:val="2"/>
            <w:tcBorders>
              <w:right w:val="single" w:sz="8" w:space="0" w:color="BFBFBF"/>
            </w:tcBorders>
            <w:vAlign w:val="bottom"/>
          </w:tcPr>
          <w:p w:rsidR="00845863" w:rsidRDefault="001A3FC6">
            <w:pPr>
              <w:spacing w:line="229"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40" w:type="dxa"/>
            <w:gridSpan w:val="2"/>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Modelem řízená telemetrie pro real-time streaming stavových a</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245"/>
        </w:trPr>
        <w:tc>
          <w:tcPr>
            <w:tcW w:w="6100" w:type="dxa"/>
            <w:tcBorders>
              <w:left w:val="single" w:sz="8" w:space="0" w:color="BFBFBF"/>
              <w:right w:val="single" w:sz="8" w:space="0" w:color="BFBFBF"/>
            </w:tcBorders>
            <w:vAlign w:val="bottom"/>
          </w:tcPr>
          <w:p w:rsidR="00845863" w:rsidRDefault="001A3FC6">
            <w:pPr>
              <w:ind w:left="120"/>
              <w:rPr>
                <w:sz w:val="20"/>
                <w:szCs w:val="20"/>
              </w:rPr>
            </w:pPr>
            <w:r>
              <w:rPr>
                <w:rFonts w:ascii="Calibri" w:eastAsia="Calibri" w:hAnsi="Calibri" w:cs="Calibri"/>
                <w:sz w:val="20"/>
                <w:szCs w:val="20"/>
              </w:rPr>
              <w:t>statistických informací (stav a čítače rozhraní, stav BGP sousedů, VLAN</w:t>
            </w:r>
          </w:p>
        </w:tc>
        <w:tc>
          <w:tcPr>
            <w:tcW w:w="2000" w:type="dxa"/>
            <w:vAlign w:val="bottom"/>
          </w:tcPr>
          <w:p w:rsidR="00845863" w:rsidRDefault="00845863">
            <w:pPr>
              <w:rPr>
                <w:sz w:val="21"/>
                <w:szCs w:val="21"/>
              </w:rPr>
            </w:pPr>
          </w:p>
        </w:tc>
        <w:tc>
          <w:tcPr>
            <w:tcW w:w="40" w:type="dxa"/>
            <w:tcBorders>
              <w:right w:val="single" w:sz="8" w:space="0" w:color="BFBFBF"/>
            </w:tcBorders>
            <w:vAlign w:val="bottom"/>
          </w:tcPr>
          <w:p w:rsidR="00845863" w:rsidRDefault="00845863">
            <w:pPr>
              <w:rPr>
                <w:sz w:val="21"/>
                <w:szCs w:val="21"/>
              </w:rPr>
            </w:pPr>
          </w:p>
        </w:tc>
      </w:tr>
      <w:tr w:rsidR="00845863">
        <w:trPr>
          <w:trHeight w:val="246"/>
        </w:trPr>
        <w:tc>
          <w:tcPr>
            <w:tcW w:w="6100" w:type="dxa"/>
            <w:tcBorders>
              <w:left w:val="single" w:sz="8" w:space="0" w:color="BFBFBF"/>
              <w:bottom w:val="single" w:sz="8" w:space="0" w:color="BFBFBF"/>
              <w:right w:val="single" w:sz="8" w:space="0" w:color="BFBFBF"/>
            </w:tcBorders>
            <w:vAlign w:val="bottom"/>
          </w:tcPr>
          <w:p w:rsidR="00845863" w:rsidRDefault="001A3FC6">
            <w:pPr>
              <w:spacing w:line="243" w:lineRule="exact"/>
              <w:ind w:left="120"/>
              <w:rPr>
                <w:sz w:val="20"/>
                <w:szCs w:val="20"/>
              </w:rPr>
            </w:pPr>
            <w:r>
              <w:rPr>
                <w:rFonts w:ascii="Calibri" w:eastAsia="Calibri" w:hAnsi="Calibri" w:cs="Calibri"/>
                <w:sz w:val="20"/>
                <w:szCs w:val="20"/>
              </w:rPr>
              <w:t>apod.) prostřednictvím gRPC nebo RESTCONF</w:t>
            </w:r>
          </w:p>
        </w:tc>
        <w:tc>
          <w:tcPr>
            <w:tcW w:w="2000" w:type="dxa"/>
            <w:tcBorders>
              <w:bottom w:val="single" w:sz="8" w:space="0" w:color="BFBFBF"/>
            </w:tcBorders>
            <w:vAlign w:val="bottom"/>
          </w:tcPr>
          <w:p w:rsidR="00845863" w:rsidRDefault="00845863">
            <w:pPr>
              <w:rPr>
                <w:sz w:val="21"/>
                <w:szCs w:val="21"/>
              </w:rPr>
            </w:pPr>
          </w:p>
        </w:tc>
        <w:tc>
          <w:tcPr>
            <w:tcW w:w="40" w:type="dxa"/>
            <w:tcBorders>
              <w:bottom w:val="single" w:sz="8" w:space="0" w:color="BFBFBF"/>
              <w:right w:val="single" w:sz="8" w:space="0" w:color="BFBFBF"/>
            </w:tcBorders>
            <w:vAlign w:val="bottom"/>
          </w:tcPr>
          <w:p w:rsidR="00845863" w:rsidRDefault="00845863">
            <w:pPr>
              <w:rPr>
                <w:sz w:val="21"/>
                <w:szCs w:val="21"/>
              </w:rPr>
            </w:pPr>
          </w:p>
        </w:tc>
      </w:tr>
      <w:tr w:rsidR="00845863">
        <w:trPr>
          <w:trHeight w:val="231"/>
        </w:trPr>
        <w:tc>
          <w:tcPr>
            <w:tcW w:w="6100" w:type="dxa"/>
            <w:tcBorders>
              <w:left w:val="single" w:sz="8" w:space="0" w:color="BFBFBF"/>
              <w:right w:val="single" w:sz="8" w:space="0" w:color="BFBFBF"/>
            </w:tcBorders>
            <w:vAlign w:val="bottom"/>
          </w:tcPr>
          <w:p w:rsidR="00845863" w:rsidRDefault="001A3FC6">
            <w:pPr>
              <w:spacing w:line="230" w:lineRule="exact"/>
              <w:ind w:left="120"/>
              <w:rPr>
                <w:sz w:val="20"/>
                <w:szCs w:val="20"/>
              </w:rPr>
            </w:pPr>
            <w:r>
              <w:rPr>
                <w:rFonts w:ascii="Calibri" w:eastAsia="Calibri" w:hAnsi="Calibri" w:cs="Calibri"/>
                <w:sz w:val="20"/>
                <w:szCs w:val="20"/>
              </w:rPr>
              <w:t>Uživatelsky konfigurovatelný Control Plane Protection/Policing (CoPP) s</w:t>
            </w:r>
          </w:p>
        </w:tc>
        <w:tc>
          <w:tcPr>
            <w:tcW w:w="2040" w:type="dxa"/>
            <w:gridSpan w:val="2"/>
            <w:tcBorders>
              <w:right w:val="single" w:sz="8" w:space="0" w:color="BFBFBF"/>
            </w:tcBorders>
            <w:vAlign w:val="bottom"/>
          </w:tcPr>
          <w:p w:rsidR="00845863" w:rsidRDefault="001A3FC6">
            <w:pPr>
              <w:spacing w:line="230" w:lineRule="exact"/>
              <w:ind w:right="20"/>
              <w:jc w:val="center"/>
              <w:rPr>
                <w:sz w:val="20"/>
                <w:szCs w:val="20"/>
              </w:rPr>
            </w:pPr>
            <w:r>
              <w:rPr>
                <w:rFonts w:ascii="Calibri" w:eastAsia="Calibri" w:hAnsi="Calibri" w:cs="Calibri"/>
                <w:sz w:val="20"/>
                <w:szCs w:val="20"/>
              </w:rPr>
              <w:t>ANO</w:t>
            </w:r>
          </w:p>
        </w:tc>
      </w:tr>
      <w:tr w:rsidR="00845863">
        <w:trPr>
          <w:trHeight w:val="248"/>
        </w:trPr>
        <w:tc>
          <w:tcPr>
            <w:tcW w:w="6100" w:type="dxa"/>
            <w:tcBorders>
              <w:left w:val="single" w:sz="8" w:space="0" w:color="BFBFBF"/>
              <w:bottom w:val="single" w:sz="8" w:space="0" w:color="BFBFBF"/>
              <w:right w:val="single" w:sz="8" w:space="0" w:color="BFBFBF"/>
            </w:tcBorders>
            <w:vAlign w:val="bottom"/>
          </w:tcPr>
          <w:p w:rsidR="00845863" w:rsidRDefault="001A3FC6">
            <w:pPr>
              <w:ind w:left="120"/>
              <w:rPr>
                <w:sz w:val="20"/>
                <w:szCs w:val="20"/>
              </w:rPr>
            </w:pPr>
            <w:r>
              <w:rPr>
                <w:rFonts w:ascii="Calibri" w:eastAsia="Calibri" w:hAnsi="Calibri" w:cs="Calibri"/>
                <w:sz w:val="20"/>
                <w:szCs w:val="20"/>
              </w:rPr>
              <w:t>hardwarovou akcelerací</w:t>
            </w:r>
          </w:p>
        </w:tc>
        <w:tc>
          <w:tcPr>
            <w:tcW w:w="2000" w:type="dxa"/>
            <w:tcBorders>
              <w:bottom w:val="single" w:sz="8" w:space="0" w:color="BFBFBF"/>
            </w:tcBorders>
            <w:vAlign w:val="bottom"/>
          </w:tcPr>
          <w:p w:rsidR="00845863" w:rsidRDefault="00845863">
            <w:pPr>
              <w:rPr>
                <w:sz w:val="21"/>
                <w:szCs w:val="21"/>
              </w:rPr>
            </w:pPr>
          </w:p>
        </w:tc>
        <w:tc>
          <w:tcPr>
            <w:tcW w:w="40" w:type="dxa"/>
            <w:tcBorders>
              <w:bottom w:val="single" w:sz="8" w:space="0" w:color="BFBFBF"/>
              <w:right w:val="single" w:sz="8" w:space="0" w:color="BFBFBF"/>
            </w:tcBorders>
            <w:vAlign w:val="bottom"/>
          </w:tcPr>
          <w:p w:rsidR="00845863" w:rsidRDefault="00845863">
            <w:pPr>
              <w:rPr>
                <w:sz w:val="21"/>
                <w:szCs w:val="21"/>
              </w:rPr>
            </w:pPr>
          </w:p>
        </w:tc>
      </w:tr>
    </w:tbl>
    <w:p w:rsidR="00845863" w:rsidRDefault="001A3FC6">
      <w:pPr>
        <w:spacing w:line="20" w:lineRule="exact"/>
        <w:rPr>
          <w:sz w:val="24"/>
          <w:szCs w:val="24"/>
        </w:rPr>
      </w:pPr>
      <w:r>
        <w:rPr>
          <w:noProof/>
          <w:sz w:val="24"/>
          <w:szCs w:val="24"/>
        </w:rPr>
        <mc:AlternateContent>
          <mc:Choice Requires="wps">
            <w:drawing>
              <wp:anchor distT="0" distB="0" distL="114300" distR="114300" simplePos="0" relativeHeight="251655168" behindDoc="1" locked="0" layoutInCell="0" allowOverlap="1">
                <wp:simplePos x="0" y="0"/>
                <wp:positionH relativeFrom="column">
                  <wp:posOffset>5146675</wp:posOffset>
                </wp:positionH>
                <wp:positionV relativeFrom="paragraph">
                  <wp:posOffset>-1828800</wp:posOffset>
                </wp:positionV>
                <wp:extent cx="12065" cy="12065"/>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BFBFBF"/>
                        </a:solidFill>
                      </wps:spPr>
                      <wps:bodyPr/>
                    </wps:wsp>
                  </a:graphicData>
                </a:graphic>
              </wp:anchor>
            </w:drawing>
          </mc:Choice>
          <mc:Fallback>
            <w:pict>
              <v:rect id="Shape 1" o:spid="_x0000_s1026" style="position:absolute;margin-left:405.25pt;margin-top:-144pt;width:0.95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BFBFBF" stroked="f"/>
            </w:pict>
          </mc:Fallback>
        </mc:AlternateContent>
      </w:r>
    </w:p>
    <w:p w:rsidR="00845863" w:rsidRDefault="00845863">
      <w:pPr>
        <w:spacing w:line="381" w:lineRule="exact"/>
        <w:rPr>
          <w:sz w:val="24"/>
          <w:szCs w:val="24"/>
        </w:rPr>
      </w:pPr>
    </w:p>
    <w:p w:rsidR="00845863" w:rsidRDefault="001A3FC6">
      <w:pPr>
        <w:ind w:right="-139"/>
        <w:jc w:val="center"/>
        <w:rPr>
          <w:sz w:val="20"/>
          <w:szCs w:val="20"/>
        </w:rPr>
      </w:pPr>
      <w:r>
        <w:rPr>
          <w:rFonts w:ascii="Calibri" w:eastAsia="Calibri" w:hAnsi="Calibri" w:cs="Calibri"/>
          <w:color w:val="4472C4"/>
          <w:sz w:val="24"/>
          <w:szCs w:val="24"/>
        </w:rPr>
        <w:t>Stránka 1 z 7</w:t>
      </w:r>
    </w:p>
    <w:p w:rsidR="00845863" w:rsidRDefault="00845863">
      <w:pPr>
        <w:sectPr w:rsidR="00845863">
          <w:pgSz w:w="11900" w:h="16841"/>
          <w:pgMar w:top="715" w:right="1439" w:bottom="439" w:left="1300" w:header="0" w:footer="0" w:gutter="0"/>
          <w:cols w:space="708" w:equalWidth="0">
            <w:col w:w="9160"/>
          </w:cols>
        </w:sectPr>
      </w:pPr>
    </w:p>
    <w:p w:rsidR="00845863" w:rsidRDefault="001A3FC6">
      <w:pPr>
        <w:ind w:left="120"/>
        <w:rPr>
          <w:sz w:val="20"/>
          <w:szCs w:val="20"/>
        </w:rPr>
      </w:pPr>
      <w:bookmarkStart w:id="2" w:name="page2"/>
      <w:bookmarkEnd w:id="2"/>
      <w:r>
        <w:rPr>
          <w:rFonts w:ascii="Calibri" w:eastAsia="Calibri" w:hAnsi="Calibri" w:cs="Calibri"/>
          <w:sz w:val="23"/>
          <w:szCs w:val="23"/>
        </w:rPr>
        <w:lastRenderedPageBreak/>
        <w:t>L2/L3 přepínač/směrovač s podporou BGP EVPN typ A (6 portů 40/100GE a 48 portů 1/10GE)</w:t>
      </w:r>
    </w:p>
    <w:p w:rsidR="00845863" w:rsidRDefault="00845863">
      <w:pPr>
        <w:spacing w:line="400"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6100"/>
        <w:gridCol w:w="2000"/>
        <w:gridCol w:w="40"/>
      </w:tblGrid>
      <w:tr w:rsidR="00845863">
        <w:trPr>
          <w:trHeight w:val="250"/>
        </w:trPr>
        <w:tc>
          <w:tcPr>
            <w:tcW w:w="6100" w:type="dxa"/>
            <w:tcBorders>
              <w:top w:val="single" w:sz="8" w:space="0" w:color="BFBFBF"/>
              <w:left w:val="single" w:sz="8" w:space="0" w:color="BFBFBF"/>
              <w:right w:val="single" w:sz="8" w:space="0" w:color="BFBFBF"/>
            </w:tcBorders>
            <w:vAlign w:val="bottom"/>
          </w:tcPr>
          <w:p w:rsidR="00845863" w:rsidRDefault="001A3FC6">
            <w:pPr>
              <w:ind w:left="120"/>
              <w:rPr>
                <w:sz w:val="20"/>
                <w:szCs w:val="20"/>
              </w:rPr>
            </w:pPr>
            <w:r>
              <w:rPr>
                <w:rFonts w:ascii="Calibri" w:eastAsia="Calibri" w:hAnsi="Calibri" w:cs="Calibri"/>
                <w:b/>
                <w:bCs/>
                <w:sz w:val="20"/>
                <w:szCs w:val="20"/>
              </w:rPr>
              <w:t xml:space="preserve">Požadovaná </w:t>
            </w:r>
            <w:r>
              <w:rPr>
                <w:rFonts w:ascii="Calibri" w:eastAsia="Calibri" w:hAnsi="Calibri" w:cs="Calibri"/>
                <w:b/>
                <w:bCs/>
                <w:sz w:val="20"/>
                <w:szCs w:val="20"/>
              </w:rPr>
              <w:t>funkcionalita/vlastnost</w:t>
            </w:r>
          </w:p>
        </w:tc>
        <w:tc>
          <w:tcPr>
            <w:tcW w:w="2040" w:type="dxa"/>
            <w:gridSpan w:val="2"/>
            <w:tcBorders>
              <w:top w:val="single" w:sz="8" w:space="0" w:color="BFBFBF"/>
              <w:right w:val="single" w:sz="8" w:space="0" w:color="BFBFBF"/>
            </w:tcBorders>
            <w:vAlign w:val="bottom"/>
          </w:tcPr>
          <w:p w:rsidR="00845863" w:rsidRDefault="001A3FC6">
            <w:pPr>
              <w:ind w:right="40"/>
              <w:jc w:val="center"/>
              <w:rPr>
                <w:sz w:val="20"/>
                <w:szCs w:val="20"/>
              </w:rPr>
            </w:pPr>
            <w:r>
              <w:rPr>
                <w:rFonts w:ascii="Calibri" w:eastAsia="Calibri" w:hAnsi="Calibri" w:cs="Calibri"/>
                <w:b/>
                <w:bCs/>
                <w:w w:val="99"/>
                <w:sz w:val="20"/>
                <w:szCs w:val="20"/>
              </w:rPr>
              <w:t>Způsob splnění</w:t>
            </w:r>
          </w:p>
        </w:tc>
      </w:tr>
      <w:tr w:rsidR="00845863">
        <w:trPr>
          <w:trHeight w:val="246"/>
        </w:trPr>
        <w:tc>
          <w:tcPr>
            <w:tcW w:w="6100" w:type="dxa"/>
            <w:tcBorders>
              <w:left w:val="single" w:sz="8" w:space="0" w:color="BFBFBF"/>
              <w:bottom w:val="single" w:sz="8" w:space="0" w:color="BFBFBF"/>
              <w:right w:val="single" w:sz="8" w:space="0" w:color="BFBFBF"/>
            </w:tcBorders>
            <w:vAlign w:val="bottom"/>
          </w:tcPr>
          <w:p w:rsidR="00845863" w:rsidRDefault="00845863">
            <w:pPr>
              <w:rPr>
                <w:sz w:val="21"/>
                <w:szCs w:val="21"/>
              </w:rPr>
            </w:pPr>
          </w:p>
        </w:tc>
        <w:tc>
          <w:tcPr>
            <w:tcW w:w="2040" w:type="dxa"/>
            <w:gridSpan w:val="2"/>
            <w:tcBorders>
              <w:bottom w:val="single" w:sz="8" w:space="0" w:color="BFBFBF"/>
              <w:right w:val="single" w:sz="8" w:space="0" w:color="BFBFBF"/>
            </w:tcBorders>
            <w:vAlign w:val="bottom"/>
          </w:tcPr>
          <w:p w:rsidR="00845863" w:rsidRDefault="001A3FC6">
            <w:pPr>
              <w:spacing w:line="243" w:lineRule="exact"/>
              <w:ind w:right="20"/>
              <w:jc w:val="center"/>
              <w:rPr>
                <w:sz w:val="20"/>
                <w:szCs w:val="20"/>
              </w:rPr>
            </w:pPr>
            <w:r>
              <w:rPr>
                <w:rFonts w:ascii="Calibri" w:eastAsia="Calibri" w:hAnsi="Calibri" w:cs="Calibri"/>
                <w:b/>
                <w:bCs/>
                <w:sz w:val="20"/>
                <w:szCs w:val="20"/>
              </w:rPr>
              <w:t>požadavku</w:t>
            </w:r>
          </w:p>
        </w:tc>
      </w:tr>
      <w:tr w:rsidR="00845863">
        <w:trPr>
          <w:trHeight w:val="231"/>
        </w:trPr>
        <w:tc>
          <w:tcPr>
            <w:tcW w:w="6100" w:type="dxa"/>
            <w:tcBorders>
              <w:left w:val="single" w:sz="8" w:space="0" w:color="BFBFBF"/>
              <w:right w:val="single" w:sz="8" w:space="0" w:color="BFBFBF"/>
            </w:tcBorders>
            <w:vAlign w:val="bottom"/>
          </w:tcPr>
          <w:p w:rsidR="00845863" w:rsidRDefault="001A3FC6">
            <w:pPr>
              <w:spacing w:line="230" w:lineRule="exact"/>
              <w:ind w:left="120"/>
              <w:rPr>
                <w:sz w:val="20"/>
                <w:szCs w:val="20"/>
              </w:rPr>
            </w:pPr>
            <w:r>
              <w:rPr>
                <w:rFonts w:ascii="Calibri" w:eastAsia="Calibri" w:hAnsi="Calibri" w:cs="Calibri"/>
                <w:sz w:val="20"/>
                <w:szCs w:val="20"/>
              </w:rPr>
              <w:t>Power-on autoprovisioning</w:t>
            </w:r>
          </w:p>
        </w:tc>
        <w:tc>
          <w:tcPr>
            <w:tcW w:w="2040" w:type="dxa"/>
            <w:gridSpan w:val="2"/>
            <w:tcBorders>
              <w:right w:val="single" w:sz="8" w:space="0" w:color="BFBFBF"/>
            </w:tcBorders>
            <w:vAlign w:val="bottom"/>
          </w:tcPr>
          <w:p w:rsidR="00845863" w:rsidRDefault="001A3FC6">
            <w:pPr>
              <w:spacing w:line="230"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30"/>
        </w:trPr>
        <w:tc>
          <w:tcPr>
            <w:tcW w:w="6100" w:type="dxa"/>
            <w:tcBorders>
              <w:left w:val="single" w:sz="8" w:space="0" w:color="BFBFBF"/>
              <w:right w:val="single" w:sz="8" w:space="0" w:color="BFBFBF"/>
            </w:tcBorders>
            <w:vAlign w:val="bottom"/>
          </w:tcPr>
          <w:p w:rsidR="00845863" w:rsidRDefault="001A3FC6">
            <w:pPr>
              <w:spacing w:line="229" w:lineRule="exact"/>
              <w:ind w:left="120"/>
              <w:rPr>
                <w:sz w:val="20"/>
                <w:szCs w:val="20"/>
              </w:rPr>
            </w:pPr>
            <w:r>
              <w:rPr>
                <w:rFonts w:ascii="Calibri" w:eastAsia="Calibri" w:hAnsi="Calibri" w:cs="Calibri"/>
                <w:sz w:val="20"/>
                <w:szCs w:val="20"/>
              </w:rPr>
              <w:t>Sledování významné stavové události v reálném čase (např. event</w:t>
            </w:r>
          </w:p>
        </w:tc>
        <w:tc>
          <w:tcPr>
            <w:tcW w:w="2040" w:type="dxa"/>
            <w:gridSpan w:val="2"/>
            <w:tcBorders>
              <w:right w:val="single" w:sz="8" w:space="0" w:color="BFBFBF"/>
            </w:tcBorders>
            <w:vAlign w:val="bottom"/>
          </w:tcPr>
          <w:p w:rsidR="00845863" w:rsidRDefault="001A3FC6">
            <w:pPr>
              <w:spacing w:line="229" w:lineRule="exact"/>
              <w:ind w:right="20"/>
              <w:jc w:val="center"/>
              <w:rPr>
                <w:sz w:val="20"/>
                <w:szCs w:val="20"/>
              </w:rPr>
            </w:pPr>
            <w:r>
              <w:rPr>
                <w:rFonts w:ascii="Calibri" w:eastAsia="Calibri" w:hAnsi="Calibri" w:cs="Calibri"/>
                <w:sz w:val="20"/>
                <w:szCs w:val="20"/>
              </w:rPr>
              <w:t>ANO</w:t>
            </w:r>
          </w:p>
        </w:tc>
      </w:tr>
      <w:tr w:rsidR="00845863">
        <w:trPr>
          <w:trHeight w:val="246"/>
        </w:trPr>
        <w:tc>
          <w:tcPr>
            <w:tcW w:w="6100" w:type="dxa"/>
            <w:tcBorders>
              <w:left w:val="single" w:sz="8" w:space="0" w:color="BFBFBF"/>
              <w:bottom w:val="single" w:sz="8" w:space="0" w:color="BFBFBF"/>
              <w:right w:val="single" w:sz="8" w:space="0" w:color="BFBFBF"/>
            </w:tcBorders>
            <w:vAlign w:val="bottom"/>
          </w:tcPr>
          <w:p w:rsidR="00845863" w:rsidRDefault="001A3FC6">
            <w:pPr>
              <w:spacing w:line="243" w:lineRule="exact"/>
              <w:ind w:left="120"/>
              <w:rPr>
                <w:sz w:val="20"/>
                <w:szCs w:val="20"/>
              </w:rPr>
            </w:pPr>
            <w:r>
              <w:rPr>
                <w:rFonts w:ascii="Calibri" w:eastAsia="Calibri" w:hAnsi="Calibri" w:cs="Calibri"/>
                <w:sz w:val="20"/>
                <w:szCs w:val="20"/>
              </w:rPr>
              <w:t>manager/monitor)</w:t>
            </w:r>
          </w:p>
        </w:tc>
        <w:tc>
          <w:tcPr>
            <w:tcW w:w="2000" w:type="dxa"/>
            <w:tcBorders>
              <w:bottom w:val="single" w:sz="8" w:space="0" w:color="BFBFBF"/>
            </w:tcBorders>
            <w:vAlign w:val="bottom"/>
          </w:tcPr>
          <w:p w:rsidR="00845863" w:rsidRDefault="00845863">
            <w:pPr>
              <w:rPr>
                <w:sz w:val="21"/>
                <w:szCs w:val="21"/>
              </w:rPr>
            </w:pPr>
          </w:p>
        </w:tc>
        <w:tc>
          <w:tcPr>
            <w:tcW w:w="40" w:type="dxa"/>
            <w:tcBorders>
              <w:bottom w:val="single" w:sz="8" w:space="0" w:color="BFBFBF"/>
              <w:right w:val="single" w:sz="8" w:space="0" w:color="BFBFBF"/>
            </w:tcBorders>
            <w:vAlign w:val="bottom"/>
          </w:tcPr>
          <w:p w:rsidR="00845863" w:rsidRDefault="00845863">
            <w:pPr>
              <w:rPr>
                <w:sz w:val="21"/>
                <w:szCs w:val="21"/>
              </w:rPr>
            </w:pPr>
          </w:p>
        </w:tc>
      </w:tr>
      <w:tr w:rsidR="00845863">
        <w:trPr>
          <w:trHeight w:val="231"/>
        </w:trPr>
        <w:tc>
          <w:tcPr>
            <w:tcW w:w="6100" w:type="dxa"/>
            <w:tcBorders>
              <w:left w:val="single" w:sz="8" w:space="0" w:color="BFBFBF"/>
              <w:right w:val="single" w:sz="8" w:space="0" w:color="BFBFBF"/>
            </w:tcBorders>
            <w:vAlign w:val="bottom"/>
          </w:tcPr>
          <w:p w:rsidR="00845863" w:rsidRDefault="001A3FC6">
            <w:pPr>
              <w:spacing w:line="230" w:lineRule="exact"/>
              <w:ind w:left="120"/>
              <w:rPr>
                <w:sz w:val="20"/>
                <w:szCs w:val="20"/>
              </w:rPr>
            </w:pPr>
            <w:r>
              <w:rPr>
                <w:rFonts w:ascii="Calibri" w:eastAsia="Calibri" w:hAnsi="Calibri" w:cs="Calibri"/>
                <w:sz w:val="20"/>
                <w:szCs w:val="20"/>
              </w:rPr>
              <w:t>Vzdálený port mirroring přes L3 směrovanou síť</w:t>
            </w:r>
          </w:p>
        </w:tc>
        <w:tc>
          <w:tcPr>
            <w:tcW w:w="2040" w:type="dxa"/>
            <w:gridSpan w:val="2"/>
            <w:tcBorders>
              <w:right w:val="single" w:sz="8" w:space="0" w:color="BFBFBF"/>
            </w:tcBorders>
            <w:vAlign w:val="bottom"/>
          </w:tcPr>
          <w:p w:rsidR="00845863" w:rsidRDefault="001A3FC6">
            <w:pPr>
              <w:spacing w:line="230"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30"/>
        </w:trPr>
        <w:tc>
          <w:tcPr>
            <w:tcW w:w="6100" w:type="dxa"/>
            <w:tcBorders>
              <w:left w:val="single" w:sz="8" w:space="0" w:color="BFBFBF"/>
              <w:right w:val="single" w:sz="8" w:space="0" w:color="BFBFBF"/>
            </w:tcBorders>
            <w:vAlign w:val="bottom"/>
          </w:tcPr>
          <w:p w:rsidR="00845863" w:rsidRDefault="001A3FC6">
            <w:pPr>
              <w:spacing w:line="229" w:lineRule="exact"/>
              <w:ind w:left="120"/>
              <w:rPr>
                <w:sz w:val="20"/>
                <w:szCs w:val="20"/>
              </w:rPr>
            </w:pPr>
            <w:r>
              <w:rPr>
                <w:rFonts w:ascii="Calibri" w:eastAsia="Calibri" w:hAnsi="Calibri" w:cs="Calibri"/>
                <w:sz w:val="20"/>
                <w:szCs w:val="20"/>
              </w:rPr>
              <w:t>Python scripting</w:t>
            </w:r>
          </w:p>
        </w:tc>
        <w:tc>
          <w:tcPr>
            <w:tcW w:w="2040" w:type="dxa"/>
            <w:gridSpan w:val="2"/>
            <w:tcBorders>
              <w:right w:val="single" w:sz="8" w:space="0" w:color="BFBFBF"/>
            </w:tcBorders>
            <w:vAlign w:val="bottom"/>
          </w:tcPr>
          <w:p w:rsidR="00845863" w:rsidRDefault="001A3FC6">
            <w:pPr>
              <w:spacing w:line="229"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Ansible programming</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Protokoly pro monitoring datových toků (např. IPFIX nebo sFlow v5</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248"/>
        </w:trPr>
        <w:tc>
          <w:tcPr>
            <w:tcW w:w="6100" w:type="dxa"/>
            <w:tcBorders>
              <w:left w:val="single" w:sz="8" w:space="0" w:color="BFBFBF"/>
              <w:bottom w:val="single" w:sz="8" w:space="0" w:color="BFBFBF"/>
              <w:right w:val="single" w:sz="8" w:space="0" w:color="BFBFBF"/>
            </w:tcBorders>
            <w:vAlign w:val="bottom"/>
          </w:tcPr>
          <w:p w:rsidR="00845863" w:rsidRDefault="001A3FC6">
            <w:pPr>
              <w:ind w:left="120"/>
              <w:rPr>
                <w:sz w:val="20"/>
                <w:szCs w:val="20"/>
              </w:rPr>
            </w:pPr>
            <w:r>
              <w:rPr>
                <w:rFonts w:ascii="Calibri" w:eastAsia="Calibri" w:hAnsi="Calibri" w:cs="Calibri"/>
                <w:sz w:val="20"/>
                <w:szCs w:val="20"/>
              </w:rPr>
              <w:t>nebo funkčně ekvivalentní protokoly)</w:t>
            </w:r>
          </w:p>
        </w:tc>
        <w:tc>
          <w:tcPr>
            <w:tcW w:w="2000" w:type="dxa"/>
            <w:tcBorders>
              <w:bottom w:val="single" w:sz="8" w:space="0" w:color="BFBFBF"/>
            </w:tcBorders>
            <w:vAlign w:val="bottom"/>
          </w:tcPr>
          <w:p w:rsidR="00845863" w:rsidRDefault="00845863">
            <w:pPr>
              <w:rPr>
                <w:sz w:val="21"/>
                <w:szCs w:val="21"/>
              </w:rPr>
            </w:pPr>
          </w:p>
        </w:tc>
        <w:tc>
          <w:tcPr>
            <w:tcW w:w="40" w:type="dxa"/>
            <w:tcBorders>
              <w:bottom w:val="single" w:sz="8" w:space="0" w:color="BFBFBF"/>
              <w:right w:val="single" w:sz="8" w:space="0" w:color="BFBFBF"/>
            </w:tcBorders>
            <w:vAlign w:val="bottom"/>
          </w:tcPr>
          <w:p w:rsidR="00845863" w:rsidRDefault="00845863">
            <w:pPr>
              <w:rPr>
                <w:sz w:val="21"/>
                <w:szCs w:val="21"/>
              </w:rPr>
            </w:pPr>
          </w:p>
        </w:tc>
      </w:tr>
      <w:tr w:rsidR="00845863">
        <w:trPr>
          <w:trHeight w:val="231"/>
        </w:trPr>
        <w:tc>
          <w:tcPr>
            <w:tcW w:w="6100" w:type="dxa"/>
            <w:tcBorders>
              <w:left w:val="single" w:sz="8" w:space="0" w:color="BFBFBF"/>
              <w:right w:val="single" w:sz="8" w:space="0" w:color="BFBFBF"/>
            </w:tcBorders>
            <w:vAlign w:val="bottom"/>
          </w:tcPr>
          <w:p w:rsidR="00845863" w:rsidRDefault="001A3FC6">
            <w:pPr>
              <w:spacing w:line="230" w:lineRule="exact"/>
              <w:ind w:left="120"/>
              <w:rPr>
                <w:sz w:val="20"/>
                <w:szCs w:val="20"/>
              </w:rPr>
            </w:pPr>
            <w:r>
              <w:rPr>
                <w:rFonts w:ascii="Calibri" w:eastAsia="Calibri" w:hAnsi="Calibri" w:cs="Calibri"/>
                <w:sz w:val="20"/>
                <w:szCs w:val="20"/>
              </w:rPr>
              <w:t>Management VRF</w:t>
            </w:r>
          </w:p>
        </w:tc>
        <w:tc>
          <w:tcPr>
            <w:tcW w:w="2040" w:type="dxa"/>
            <w:gridSpan w:val="2"/>
            <w:tcBorders>
              <w:right w:val="single" w:sz="8" w:space="0" w:color="BFBFBF"/>
            </w:tcBorders>
            <w:vAlign w:val="bottom"/>
          </w:tcPr>
          <w:p w:rsidR="00845863" w:rsidRDefault="001A3FC6">
            <w:pPr>
              <w:spacing w:line="230"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30"/>
        </w:trPr>
        <w:tc>
          <w:tcPr>
            <w:tcW w:w="6100" w:type="dxa"/>
            <w:tcBorders>
              <w:left w:val="single" w:sz="8" w:space="0" w:color="BFBFBF"/>
              <w:right w:val="single" w:sz="8" w:space="0" w:color="BFBFBF"/>
            </w:tcBorders>
            <w:vAlign w:val="bottom"/>
          </w:tcPr>
          <w:p w:rsidR="00845863" w:rsidRDefault="001A3FC6">
            <w:pPr>
              <w:spacing w:line="229" w:lineRule="exact"/>
              <w:ind w:left="120"/>
              <w:rPr>
                <w:sz w:val="20"/>
                <w:szCs w:val="20"/>
              </w:rPr>
            </w:pPr>
            <w:r>
              <w:rPr>
                <w:rFonts w:ascii="Calibri" w:eastAsia="Calibri" w:hAnsi="Calibri" w:cs="Calibri"/>
                <w:sz w:val="20"/>
                <w:szCs w:val="20"/>
              </w:rPr>
              <w:t>IEEE 802.1Q</w:t>
            </w:r>
          </w:p>
        </w:tc>
        <w:tc>
          <w:tcPr>
            <w:tcW w:w="2040" w:type="dxa"/>
            <w:gridSpan w:val="2"/>
            <w:tcBorders>
              <w:right w:val="single" w:sz="8" w:space="0" w:color="BFBFBF"/>
            </w:tcBorders>
            <w:vAlign w:val="bottom"/>
          </w:tcPr>
          <w:p w:rsidR="00845863" w:rsidRDefault="001A3FC6">
            <w:pPr>
              <w:spacing w:line="229"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IEEE 802.1ad (Q-in-Q)</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8"/>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IEEE 802.1D</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79"/>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 xml:space="preserve">EEE 802.1w RSTP </w:t>
            </w:r>
            <w:r>
              <w:rPr>
                <w:rFonts w:ascii="Calibri" w:eastAsia="Calibri" w:hAnsi="Calibri" w:cs="Calibri"/>
                <w:sz w:val="20"/>
                <w:szCs w:val="20"/>
              </w:rPr>
              <w:t>(Rapid Spanning Tree Protocol)</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IEEE 802.1s MSTP (Multiple Spanning Tree Protocol)</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30"/>
        </w:trPr>
        <w:tc>
          <w:tcPr>
            <w:tcW w:w="6100" w:type="dxa"/>
            <w:tcBorders>
              <w:left w:val="single" w:sz="8" w:space="0" w:color="BFBFBF"/>
              <w:right w:val="single" w:sz="8" w:space="0" w:color="BFBFBF"/>
            </w:tcBorders>
            <w:vAlign w:val="bottom"/>
          </w:tcPr>
          <w:p w:rsidR="00845863" w:rsidRDefault="001A3FC6">
            <w:pPr>
              <w:spacing w:line="229" w:lineRule="exact"/>
              <w:ind w:left="120"/>
              <w:rPr>
                <w:sz w:val="20"/>
                <w:szCs w:val="20"/>
              </w:rPr>
            </w:pPr>
            <w:r>
              <w:rPr>
                <w:rFonts w:ascii="Calibri" w:eastAsia="Calibri" w:hAnsi="Calibri" w:cs="Calibri"/>
                <w:sz w:val="20"/>
                <w:szCs w:val="20"/>
              </w:rPr>
              <w:t>Rapid Per VLAN Spanning Tree Protocol (RPVSTP)</w:t>
            </w:r>
          </w:p>
        </w:tc>
        <w:tc>
          <w:tcPr>
            <w:tcW w:w="2040" w:type="dxa"/>
            <w:gridSpan w:val="2"/>
            <w:tcBorders>
              <w:right w:val="single" w:sz="8" w:space="0" w:color="BFBFBF"/>
            </w:tcBorders>
            <w:vAlign w:val="bottom"/>
          </w:tcPr>
          <w:p w:rsidR="00845863" w:rsidRDefault="001A3FC6">
            <w:pPr>
              <w:spacing w:line="229"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Minimální počet aktivních VLAN</w:t>
            </w:r>
          </w:p>
        </w:tc>
        <w:tc>
          <w:tcPr>
            <w:tcW w:w="2000" w:type="dxa"/>
            <w:vAlign w:val="bottom"/>
          </w:tcPr>
          <w:p w:rsidR="00845863" w:rsidRDefault="001A3FC6">
            <w:pPr>
              <w:spacing w:line="227" w:lineRule="exact"/>
              <w:jc w:val="center"/>
              <w:rPr>
                <w:sz w:val="20"/>
                <w:szCs w:val="20"/>
              </w:rPr>
            </w:pPr>
            <w:r>
              <w:rPr>
                <w:rFonts w:ascii="Calibri" w:eastAsia="Calibri" w:hAnsi="Calibri" w:cs="Calibri"/>
                <w:w w:val="98"/>
                <w:sz w:val="20"/>
                <w:szCs w:val="20"/>
              </w:rPr>
              <w:t>3964</w:t>
            </w:r>
          </w:p>
        </w:tc>
        <w:tc>
          <w:tcPr>
            <w:tcW w:w="40" w:type="dxa"/>
            <w:tcBorders>
              <w:right w:val="single" w:sz="8" w:space="0" w:color="BFBFBF"/>
            </w:tcBorders>
            <w:vAlign w:val="bottom"/>
          </w:tcPr>
          <w:p w:rsidR="00845863" w:rsidRDefault="00845863">
            <w:pPr>
              <w:rPr>
                <w:sz w:val="19"/>
                <w:szCs w:val="19"/>
              </w:rPr>
            </w:pP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Interoperabilita MSTP a RPVSTP</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79"/>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BPDU guard</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BPDU filter</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79"/>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Root guard</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Loop guard</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30"/>
        </w:trPr>
        <w:tc>
          <w:tcPr>
            <w:tcW w:w="6100" w:type="dxa"/>
            <w:tcBorders>
              <w:left w:val="single" w:sz="8" w:space="0" w:color="BFBFBF"/>
              <w:right w:val="single" w:sz="8" w:space="0" w:color="BFBFBF"/>
            </w:tcBorders>
            <w:vAlign w:val="bottom"/>
          </w:tcPr>
          <w:p w:rsidR="00845863" w:rsidRDefault="001A3FC6">
            <w:pPr>
              <w:spacing w:line="229" w:lineRule="exact"/>
              <w:ind w:left="120"/>
              <w:rPr>
                <w:sz w:val="20"/>
                <w:szCs w:val="20"/>
              </w:rPr>
            </w:pPr>
            <w:r>
              <w:rPr>
                <w:rFonts w:ascii="Calibri" w:eastAsia="Calibri" w:hAnsi="Calibri" w:cs="Calibri"/>
                <w:sz w:val="20"/>
                <w:szCs w:val="20"/>
              </w:rPr>
              <w:t>IEEE 802.3ad LACP (Link Aggregation Control Protocol) pro agregaci</w:t>
            </w:r>
          </w:p>
        </w:tc>
        <w:tc>
          <w:tcPr>
            <w:tcW w:w="2040" w:type="dxa"/>
            <w:gridSpan w:val="2"/>
            <w:tcBorders>
              <w:right w:val="single" w:sz="8" w:space="0" w:color="BFBFBF"/>
            </w:tcBorders>
            <w:vAlign w:val="bottom"/>
          </w:tcPr>
          <w:p w:rsidR="00845863" w:rsidRDefault="001A3FC6">
            <w:pPr>
              <w:spacing w:line="229" w:lineRule="exact"/>
              <w:ind w:right="20"/>
              <w:jc w:val="center"/>
              <w:rPr>
                <w:sz w:val="20"/>
                <w:szCs w:val="20"/>
              </w:rPr>
            </w:pPr>
            <w:r>
              <w:rPr>
                <w:rFonts w:ascii="Calibri" w:eastAsia="Calibri" w:hAnsi="Calibri" w:cs="Calibri"/>
                <w:sz w:val="20"/>
                <w:szCs w:val="20"/>
              </w:rPr>
              <w:t>ANO</w:t>
            </w:r>
          </w:p>
        </w:tc>
      </w:tr>
      <w:tr w:rsidR="00845863">
        <w:trPr>
          <w:trHeight w:val="246"/>
        </w:trPr>
        <w:tc>
          <w:tcPr>
            <w:tcW w:w="6100" w:type="dxa"/>
            <w:tcBorders>
              <w:left w:val="single" w:sz="8" w:space="0" w:color="BFBFBF"/>
              <w:bottom w:val="single" w:sz="8" w:space="0" w:color="BFBFBF"/>
              <w:right w:val="single" w:sz="8" w:space="0" w:color="BFBFBF"/>
            </w:tcBorders>
            <w:vAlign w:val="bottom"/>
          </w:tcPr>
          <w:p w:rsidR="00845863" w:rsidRDefault="001A3FC6">
            <w:pPr>
              <w:spacing w:line="243" w:lineRule="exact"/>
              <w:ind w:left="120"/>
              <w:rPr>
                <w:sz w:val="20"/>
                <w:szCs w:val="20"/>
              </w:rPr>
            </w:pPr>
            <w:r>
              <w:rPr>
                <w:rFonts w:ascii="Calibri" w:eastAsia="Calibri" w:hAnsi="Calibri" w:cs="Calibri"/>
                <w:sz w:val="20"/>
                <w:szCs w:val="20"/>
              </w:rPr>
              <w:t>linek (LAG)</w:t>
            </w:r>
          </w:p>
        </w:tc>
        <w:tc>
          <w:tcPr>
            <w:tcW w:w="2000" w:type="dxa"/>
            <w:tcBorders>
              <w:bottom w:val="single" w:sz="8" w:space="0" w:color="BFBFBF"/>
            </w:tcBorders>
            <w:vAlign w:val="bottom"/>
          </w:tcPr>
          <w:p w:rsidR="00845863" w:rsidRDefault="00845863">
            <w:pPr>
              <w:rPr>
                <w:sz w:val="21"/>
                <w:szCs w:val="21"/>
              </w:rPr>
            </w:pPr>
          </w:p>
        </w:tc>
        <w:tc>
          <w:tcPr>
            <w:tcW w:w="40" w:type="dxa"/>
            <w:tcBorders>
              <w:bottom w:val="single" w:sz="8" w:space="0" w:color="BFBFBF"/>
              <w:right w:val="single" w:sz="8" w:space="0" w:color="BFBFBF"/>
            </w:tcBorders>
            <w:vAlign w:val="bottom"/>
          </w:tcPr>
          <w:p w:rsidR="00845863" w:rsidRDefault="00845863">
            <w:pPr>
              <w:rPr>
                <w:sz w:val="21"/>
                <w:szCs w:val="21"/>
              </w:rPr>
            </w:pPr>
          </w:p>
        </w:tc>
      </w:tr>
      <w:tr w:rsidR="00845863">
        <w:trPr>
          <w:trHeight w:val="231"/>
        </w:trPr>
        <w:tc>
          <w:tcPr>
            <w:tcW w:w="6100" w:type="dxa"/>
            <w:tcBorders>
              <w:left w:val="single" w:sz="8" w:space="0" w:color="BFBFBF"/>
              <w:right w:val="single" w:sz="8" w:space="0" w:color="BFBFBF"/>
            </w:tcBorders>
            <w:vAlign w:val="bottom"/>
          </w:tcPr>
          <w:p w:rsidR="00845863" w:rsidRDefault="001A3FC6">
            <w:pPr>
              <w:spacing w:line="231" w:lineRule="exact"/>
              <w:ind w:left="120"/>
              <w:rPr>
                <w:sz w:val="20"/>
                <w:szCs w:val="20"/>
              </w:rPr>
            </w:pPr>
            <w:r>
              <w:rPr>
                <w:rFonts w:ascii="Calibri" w:eastAsia="Calibri" w:hAnsi="Calibri" w:cs="Calibri"/>
                <w:sz w:val="20"/>
                <w:szCs w:val="20"/>
              </w:rPr>
              <w:t>IEEE 802.3ad přes více šasi (Multichassis LAG/MLAG)</w:t>
            </w:r>
          </w:p>
        </w:tc>
        <w:tc>
          <w:tcPr>
            <w:tcW w:w="2040" w:type="dxa"/>
            <w:gridSpan w:val="2"/>
            <w:tcBorders>
              <w:right w:val="single" w:sz="8" w:space="0" w:color="BFBFBF"/>
            </w:tcBorders>
            <w:vAlign w:val="bottom"/>
          </w:tcPr>
          <w:p w:rsidR="00845863" w:rsidRDefault="001A3FC6">
            <w:pPr>
              <w:spacing w:line="231"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30"/>
        </w:trPr>
        <w:tc>
          <w:tcPr>
            <w:tcW w:w="6100" w:type="dxa"/>
            <w:tcBorders>
              <w:left w:val="single" w:sz="8" w:space="0" w:color="BFBFBF"/>
              <w:right w:val="single" w:sz="8" w:space="0" w:color="BFBFBF"/>
            </w:tcBorders>
            <w:vAlign w:val="bottom"/>
          </w:tcPr>
          <w:p w:rsidR="00845863" w:rsidRDefault="001A3FC6">
            <w:pPr>
              <w:spacing w:line="229" w:lineRule="exact"/>
              <w:ind w:left="120"/>
              <w:rPr>
                <w:sz w:val="20"/>
                <w:szCs w:val="20"/>
              </w:rPr>
            </w:pPr>
            <w:r>
              <w:rPr>
                <w:rFonts w:ascii="Calibri" w:eastAsia="Calibri" w:hAnsi="Calibri" w:cs="Calibri"/>
                <w:sz w:val="20"/>
                <w:szCs w:val="20"/>
              </w:rPr>
              <w:t xml:space="preserve">Minimální počet fyzických linek jako součást </w:t>
            </w:r>
            <w:r>
              <w:rPr>
                <w:rFonts w:ascii="Calibri" w:eastAsia="Calibri" w:hAnsi="Calibri" w:cs="Calibri"/>
                <w:sz w:val="20"/>
                <w:szCs w:val="20"/>
              </w:rPr>
              <w:t>LAG/MLAG</w:t>
            </w:r>
          </w:p>
        </w:tc>
        <w:tc>
          <w:tcPr>
            <w:tcW w:w="2000" w:type="dxa"/>
            <w:vAlign w:val="bottom"/>
          </w:tcPr>
          <w:p w:rsidR="00845863" w:rsidRDefault="001A3FC6">
            <w:pPr>
              <w:spacing w:line="229" w:lineRule="exact"/>
              <w:jc w:val="center"/>
              <w:rPr>
                <w:sz w:val="20"/>
                <w:szCs w:val="20"/>
              </w:rPr>
            </w:pPr>
            <w:r>
              <w:rPr>
                <w:rFonts w:ascii="Calibri" w:eastAsia="Calibri" w:hAnsi="Calibri" w:cs="Calibri"/>
                <w:w w:val="98"/>
                <w:sz w:val="20"/>
                <w:szCs w:val="20"/>
              </w:rPr>
              <w:t>16</w:t>
            </w:r>
          </w:p>
        </w:tc>
        <w:tc>
          <w:tcPr>
            <w:tcW w:w="40" w:type="dxa"/>
            <w:tcBorders>
              <w:right w:val="single" w:sz="8" w:space="0" w:color="BFBFBF"/>
            </w:tcBorders>
            <w:vAlign w:val="bottom"/>
          </w:tcPr>
          <w:p w:rsidR="00845863" w:rsidRDefault="00845863">
            <w:pPr>
              <w:rPr>
                <w:sz w:val="19"/>
                <w:szCs w:val="19"/>
              </w:rPr>
            </w:pP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Minimální počet současně konfigurovatelných LAG/MLAG</w:t>
            </w:r>
          </w:p>
        </w:tc>
        <w:tc>
          <w:tcPr>
            <w:tcW w:w="2000" w:type="dxa"/>
            <w:vAlign w:val="bottom"/>
          </w:tcPr>
          <w:p w:rsidR="00845863" w:rsidRDefault="001A3FC6">
            <w:pPr>
              <w:spacing w:line="227" w:lineRule="exact"/>
              <w:jc w:val="center"/>
              <w:rPr>
                <w:sz w:val="20"/>
                <w:szCs w:val="20"/>
              </w:rPr>
            </w:pPr>
            <w:r>
              <w:rPr>
                <w:rFonts w:ascii="Calibri" w:eastAsia="Calibri" w:hAnsi="Calibri" w:cs="Calibri"/>
                <w:w w:val="98"/>
                <w:sz w:val="20"/>
                <w:szCs w:val="20"/>
              </w:rPr>
              <w:t>64</w:t>
            </w:r>
          </w:p>
        </w:tc>
        <w:tc>
          <w:tcPr>
            <w:tcW w:w="40" w:type="dxa"/>
            <w:tcBorders>
              <w:right w:val="single" w:sz="8" w:space="0" w:color="BFBFBF"/>
            </w:tcBorders>
            <w:vAlign w:val="bottom"/>
          </w:tcPr>
          <w:p w:rsidR="00845863" w:rsidRDefault="00845863">
            <w:pPr>
              <w:rPr>
                <w:sz w:val="19"/>
                <w:szCs w:val="19"/>
              </w:rPr>
            </w:pP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MLAG peer gateway</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79"/>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Zrcadlení portů (port mirroring, SPAN)</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Filtrování provozu v rámci VLAN (L2/VLAN ACL)</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30"/>
        </w:trPr>
        <w:tc>
          <w:tcPr>
            <w:tcW w:w="6100" w:type="dxa"/>
            <w:tcBorders>
              <w:left w:val="single" w:sz="8" w:space="0" w:color="BFBFBF"/>
              <w:right w:val="single" w:sz="8" w:space="0" w:color="BFBFBF"/>
            </w:tcBorders>
            <w:vAlign w:val="bottom"/>
          </w:tcPr>
          <w:p w:rsidR="00845863" w:rsidRDefault="001A3FC6">
            <w:pPr>
              <w:spacing w:line="229" w:lineRule="exact"/>
              <w:ind w:left="120"/>
              <w:rPr>
                <w:sz w:val="20"/>
                <w:szCs w:val="20"/>
              </w:rPr>
            </w:pPr>
            <w:r>
              <w:rPr>
                <w:rFonts w:ascii="Calibri" w:eastAsia="Calibri" w:hAnsi="Calibri" w:cs="Calibri"/>
                <w:sz w:val="20"/>
                <w:szCs w:val="20"/>
              </w:rPr>
              <w:t>Jumbo rámce</w:t>
            </w:r>
          </w:p>
        </w:tc>
        <w:tc>
          <w:tcPr>
            <w:tcW w:w="2040" w:type="dxa"/>
            <w:gridSpan w:val="2"/>
            <w:tcBorders>
              <w:right w:val="single" w:sz="8" w:space="0" w:color="BFBFBF"/>
            </w:tcBorders>
            <w:vAlign w:val="bottom"/>
          </w:tcPr>
          <w:p w:rsidR="00845863" w:rsidRDefault="001A3FC6">
            <w:pPr>
              <w:spacing w:line="229" w:lineRule="exact"/>
              <w:ind w:right="40"/>
              <w:jc w:val="center"/>
              <w:rPr>
                <w:sz w:val="20"/>
                <w:szCs w:val="20"/>
              </w:rPr>
            </w:pPr>
            <w:r>
              <w:rPr>
                <w:rFonts w:ascii="Calibri" w:eastAsia="Calibri" w:hAnsi="Calibri" w:cs="Calibri"/>
                <w:w w:val="98"/>
                <w:sz w:val="20"/>
                <w:szCs w:val="20"/>
              </w:rPr>
              <w:t>ANO, min. 9000 Bytů</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 xml:space="preserve">Storm </w:t>
            </w:r>
            <w:r>
              <w:rPr>
                <w:rFonts w:ascii="Calibri" w:eastAsia="Calibri" w:hAnsi="Calibri" w:cs="Calibri"/>
                <w:sz w:val="20"/>
                <w:szCs w:val="20"/>
              </w:rPr>
              <w:t>control (broadcast/multicast)</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Minimální počet MAC záznamů v adresní tabulce</w:t>
            </w:r>
          </w:p>
        </w:tc>
        <w:tc>
          <w:tcPr>
            <w:tcW w:w="2000" w:type="dxa"/>
            <w:vAlign w:val="bottom"/>
          </w:tcPr>
          <w:p w:rsidR="00845863" w:rsidRDefault="001A3FC6">
            <w:pPr>
              <w:spacing w:line="227" w:lineRule="exact"/>
              <w:jc w:val="center"/>
              <w:rPr>
                <w:sz w:val="20"/>
                <w:szCs w:val="20"/>
              </w:rPr>
            </w:pPr>
            <w:r>
              <w:rPr>
                <w:rFonts w:ascii="Calibri" w:eastAsia="Calibri" w:hAnsi="Calibri" w:cs="Calibri"/>
                <w:sz w:val="20"/>
                <w:szCs w:val="20"/>
              </w:rPr>
              <w:t>90000</w:t>
            </w:r>
          </w:p>
        </w:tc>
        <w:tc>
          <w:tcPr>
            <w:tcW w:w="40" w:type="dxa"/>
            <w:tcBorders>
              <w:right w:val="single" w:sz="8" w:space="0" w:color="BFBFBF"/>
            </w:tcBorders>
            <w:vAlign w:val="bottom"/>
          </w:tcPr>
          <w:p w:rsidR="00845863" w:rsidRDefault="00845863">
            <w:pPr>
              <w:rPr>
                <w:sz w:val="19"/>
                <w:szCs w:val="19"/>
              </w:rPr>
            </w:pPr>
          </w:p>
        </w:tc>
      </w:tr>
      <w:tr w:rsidR="00845863">
        <w:trPr>
          <w:trHeight w:val="79"/>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Detekce přerušení jednoho směru dvouvláknové optické trasy</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L3/směrování IPv4/IPv6</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80"/>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40" w:type="dxa"/>
            <w:gridSpan w:val="2"/>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 xml:space="preserve">Inteligentní statické směrování podle reálného </w:t>
            </w:r>
            <w:r>
              <w:rPr>
                <w:rFonts w:ascii="Calibri" w:eastAsia="Calibri" w:hAnsi="Calibri" w:cs="Calibri"/>
                <w:sz w:val="20"/>
                <w:szCs w:val="20"/>
              </w:rPr>
              <w:t>stavu/kombinace</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242"/>
        </w:trPr>
        <w:tc>
          <w:tcPr>
            <w:tcW w:w="6100" w:type="dxa"/>
            <w:tcBorders>
              <w:left w:val="single" w:sz="8" w:space="0" w:color="BFBFBF"/>
              <w:right w:val="single" w:sz="8" w:space="0" w:color="BFBFBF"/>
            </w:tcBorders>
            <w:vAlign w:val="bottom"/>
          </w:tcPr>
          <w:p w:rsidR="00845863" w:rsidRDefault="001A3FC6">
            <w:pPr>
              <w:spacing w:line="243" w:lineRule="exact"/>
              <w:ind w:left="120"/>
              <w:rPr>
                <w:sz w:val="20"/>
                <w:szCs w:val="20"/>
              </w:rPr>
            </w:pPr>
            <w:r>
              <w:rPr>
                <w:rFonts w:ascii="Calibri" w:eastAsia="Calibri" w:hAnsi="Calibri" w:cs="Calibri"/>
                <w:sz w:val="20"/>
                <w:szCs w:val="20"/>
              </w:rPr>
              <w:t>výsledků monitorování dostupnosti síťových objektů (object tracking):</w:t>
            </w:r>
          </w:p>
        </w:tc>
        <w:tc>
          <w:tcPr>
            <w:tcW w:w="2000" w:type="dxa"/>
            <w:vAlign w:val="bottom"/>
          </w:tcPr>
          <w:p w:rsidR="00845863" w:rsidRDefault="00845863">
            <w:pPr>
              <w:rPr>
                <w:sz w:val="21"/>
                <w:szCs w:val="21"/>
              </w:rPr>
            </w:pPr>
          </w:p>
        </w:tc>
        <w:tc>
          <w:tcPr>
            <w:tcW w:w="40" w:type="dxa"/>
            <w:tcBorders>
              <w:right w:val="single" w:sz="8" w:space="0" w:color="BFBFBF"/>
            </w:tcBorders>
            <w:vAlign w:val="bottom"/>
          </w:tcPr>
          <w:p w:rsidR="00845863" w:rsidRDefault="00845863">
            <w:pPr>
              <w:rPr>
                <w:sz w:val="21"/>
                <w:szCs w:val="21"/>
              </w:rPr>
            </w:pPr>
          </w:p>
        </w:tc>
      </w:tr>
      <w:tr w:rsidR="00845863">
        <w:trPr>
          <w:trHeight w:val="245"/>
        </w:trPr>
        <w:tc>
          <w:tcPr>
            <w:tcW w:w="6100" w:type="dxa"/>
            <w:tcBorders>
              <w:left w:val="single" w:sz="8" w:space="0" w:color="BFBFBF"/>
              <w:right w:val="single" w:sz="8" w:space="0" w:color="BFBFBF"/>
            </w:tcBorders>
            <w:vAlign w:val="bottom"/>
          </w:tcPr>
          <w:p w:rsidR="00845863" w:rsidRDefault="001A3FC6">
            <w:pPr>
              <w:ind w:left="120"/>
              <w:rPr>
                <w:sz w:val="20"/>
                <w:szCs w:val="20"/>
              </w:rPr>
            </w:pPr>
            <w:r>
              <w:rPr>
                <w:rFonts w:ascii="Calibri" w:eastAsia="Calibri" w:hAnsi="Calibri" w:cs="Calibri"/>
                <w:sz w:val="20"/>
                <w:szCs w:val="20"/>
              </w:rPr>
              <w:t>monitorování dostupnosti síťového objektu, monitorování přítomnosti</w:t>
            </w:r>
          </w:p>
        </w:tc>
        <w:tc>
          <w:tcPr>
            <w:tcW w:w="2000" w:type="dxa"/>
            <w:vAlign w:val="bottom"/>
          </w:tcPr>
          <w:p w:rsidR="00845863" w:rsidRDefault="00845863">
            <w:pPr>
              <w:rPr>
                <w:sz w:val="21"/>
                <w:szCs w:val="21"/>
              </w:rPr>
            </w:pPr>
          </w:p>
        </w:tc>
        <w:tc>
          <w:tcPr>
            <w:tcW w:w="40" w:type="dxa"/>
            <w:tcBorders>
              <w:right w:val="single" w:sz="8" w:space="0" w:color="BFBFBF"/>
            </w:tcBorders>
            <w:vAlign w:val="bottom"/>
          </w:tcPr>
          <w:p w:rsidR="00845863" w:rsidRDefault="00845863">
            <w:pPr>
              <w:rPr>
                <w:sz w:val="21"/>
                <w:szCs w:val="21"/>
              </w:rPr>
            </w:pPr>
          </w:p>
        </w:tc>
      </w:tr>
      <w:tr w:rsidR="00845863">
        <w:trPr>
          <w:trHeight w:val="245"/>
        </w:trPr>
        <w:tc>
          <w:tcPr>
            <w:tcW w:w="6100" w:type="dxa"/>
            <w:tcBorders>
              <w:left w:val="single" w:sz="8" w:space="0" w:color="BFBFBF"/>
              <w:right w:val="single" w:sz="8" w:space="0" w:color="BFBFBF"/>
            </w:tcBorders>
            <w:vAlign w:val="bottom"/>
          </w:tcPr>
          <w:p w:rsidR="00845863" w:rsidRDefault="001A3FC6">
            <w:pPr>
              <w:ind w:left="120"/>
              <w:rPr>
                <w:sz w:val="20"/>
                <w:szCs w:val="20"/>
              </w:rPr>
            </w:pPr>
            <w:r>
              <w:rPr>
                <w:rFonts w:ascii="Calibri" w:eastAsia="Calibri" w:hAnsi="Calibri" w:cs="Calibri"/>
                <w:sz w:val="20"/>
                <w:szCs w:val="20"/>
              </w:rPr>
              <w:t>konkrétního záznamu ve směrovací tabulce, monitorování fyzického</w:t>
            </w:r>
          </w:p>
        </w:tc>
        <w:tc>
          <w:tcPr>
            <w:tcW w:w="2000" w:type="dxa"/>
            <w:vAlign w:val="bottom"/>
          </w:tcPr>
          <w:p w:rsidR="00845863" w:rsidRDefault="00845863">
            <w:pPr>
              <w:rPr>
                <w:sz w:val="21"/>
                <w:szCs w:val="21"/>
              </w:rPr>
            </w:pPr>
          </w:p>
        </w:tc>
        <w:tc>
          <w:tcPr>
            <w:tcW w:w="40" w:type="dxa"/>
            <w:tcBorders>
              <w:right w:val="single" w:sz="8" w:space="0" w:color="BFBFBF"/>
            </w:tcBorders>
            <w:vAlign w:val="bottom"/>
          </w:tcPr>
          <w:p w:rsidR="00845863" w:rsidRDefault="00845863">
            <w:pPr>
              <w:rPr>
                <w:sz w:val="21"/>
                <w:szCs w:val="21"/>
              </w:rPr>
            </w:pPr>
          </w:p>
        </w:tc>
      </w:tr>
      <w:tr w:rsidR="00845863">
        <w:trPr>
          <w:trHeight w:val="245"/>
        </w:trPr>
        <w:tc>
          <w:tcPr>
            <w:tcW w:w="6100" w:type="dxa"/>
            <w:tcBorders>
              <w:left w:val="single" w:sz="8" w:space="0" w:color="BFBFBF"/>
              <w:right w:val="single" w:sz="8" w:space="0" w:color="BFBFBF"/>
            </w:tcBorders>
            <w:vAlign w:val="bottom"/>
          </w:tcPr>
          <w:p w:rsidR="00845863" w:rsidRDefault="001A3FC6">
            <w:pPr>
              <w:ind w:left="120"/>
              <w:rPr>
                <w:sz w:val="20"/>
                <w:szCs w:val="20"/>
              </w:rPr>
            </w:pPr>
            <w:r>
              <w:rPr>
                <w:rFonts w:ascii="Calibri" w:eastAsia="Calibri" w:hAnsi="Calibri" w:cs="Calibri"/>
                <w:sz w:val="20"/>
                <w:szCs w:val="20"/>
              </w:rPr>
              <w:t xml:space="preserve">stavu linky, možnost </w:t>
            </w:r>
            <w:r>
              <w:rPr>
                <w:rFonts w:ascii="Calibri" w:eastAsia="Calibri" w:hAnsi="Calibri" w:cs="Calibri"/>
                <w:sz w:val="20"/>
                <w:szCs w:val="20"/>
              </w:rPr>
              <w:t>provádět logické operace nad množinou</w:t>
            </w:r>
          </w:p>
        </w:tc>
        <w:tc>
          <w:tcPr>
            <w:tcW w:w="2000" w:type="dxa"/>
            <w:vAlign w:val="bottom"/>
          </w:tcPr>
          <w:p w:rsidR="00845863" w:rsidRDefault="00845863">
            <w:pPr>
              <w:rPr>
                <w:sz w:val="21"/>
                <w:szCs w:val="21"/>
              </w:rPr>
            </w:pPr>
          </w:p>
        </w:tc>
        <w:tc>
          <w:tcPr>
            <w:tcW w:w="40" w:type="dxa"/>
            <w:tcBorders>
              <w:right w:val="single" w:sz="8" w:space="0" w:color="BFBFBF"/>
            </w:tcBorders>
            <w:vAlign w:val="bottom"/>
          </w:tcPr>
          <w:p w:rsidR="00845863" w:rsidRDefault="00845863">
            <w:pPr>
              <w:rPr>
                <w:sz w:val="21"/>
                <w:szCs w:val="21"/>
              </w:rPr>
            </w:pPr>
          </w:p>
        </w:tc>
      </w:tr>
      <w:tr w:rsidR="00845863">
        <w:trPr>
          <w:trHeight w:val="246"/>
        </w:trPr>
        <w:tc>
          <w:tcPr>
            <w:tcW w:w="6100" w:type="dxa"/>
            <w:tcBorders>
              <w:left w:val="single" w:sz="8" w:space="0" w:color="BFBFBF"/>
              <w:bottom w:val="single" w:sz="8" w:space="0" w:color="BFBFBF"/>
              <w:right w:val="single" w:sz="8" w:space="0" w:color="BFBFBF"/>
            </w:tcBorders>
            <w:vAlign w:val="bottom"/>
          </w:tcPr>
          <w:p w:rsidR="00845863" w:rsidRDefault="001A3FC6">
            <w:pPr>
              <w:spacing w:line="243" w:lineRule="exact"/>
              <w:ind w:left="120"/>
              <w:rPr>
                <w:sz w:val="20"/>
                <w:szCs w:val="20"/>
              </w:rPr>
            </w:pPr>
            <w:r>
              <w:rPr>
                <w:rFonts w:ascii="Calibri" w:eastAsia="Calibri" w:hAnsi="Calibri" w:cs="Calibri"/>
                <w:sz w:val="20"/>
                <w:szCs w:val="20"/>
              </w:rPr>
              <w:t>monitorovaných objektů</w:t>
            </w:r>
          </w:p>
        </w:tc>
        <w:tc>
          <w:tcPr>
            <w:tcW w:w="2000" w:type="dxa"/>
            <w:tcBorders>
              <w:bottom w:val="single" w:sz="8" w:space="0" w:color="BFBFBF"/>
            </w:tcBorders>
            <w:vAlign w:val="bottom"/>
          </w:tcPr>
          <w:p w:rsidR="00845863" w:rsidRDefault="00845863">
            <w:pPr>
              <w:rPr>
                <w:sz w:val="21"/>
                <w:szCs w:val="21"/>
              </w:rPr>
            </w:pPr>
          </w:p>
        </w:tc>
        <w:tc>
          <w:tcPr>
            <w:tcW w:w="40" w:type="dxa"/>
            <w:tcBorders>
              <w:bottom w:val="single" w:sz="8" w:space="0" w:color="BFBFBF"/>
              <w:right w:val="single" w:sz="8" w:space="0" w:color="BFBFBF"/>
            </w:tcBorders>
            <w:vAlign w:val="bottom"/>
          </w:tcPr>
          <w:p w:rsidR="00845863" w:rsidRDefault="00845863">
            <w:pPr>
              <w:rPr>
                <w:sz w:val="21"/>
                <w:szCs w:val="21"/>
              </w:rPr>
            </w:pPr>
          </w:p>
        </w:tc>
      </w:tr>
      <w:tr w:rsidR="00845863">
        <w:trPr>
          <w:trHeight w:val="231"/>
        </w:trPr>
        <w:tc>
          <w:tcPr>
            <w:tcW w:w="6100" w:type="dxa"/>
            <w:tcBorders>
              <w:left w:val="single" w:sz="8" w:space="0" w:color="BFBFBF"/>
              <w:right w:val="single" w:sz="8" w:space="0" w:color="BFBFBF"/>
            </w:tcBorders>
            <w:vAlign w:val="bottom"/>
          </w:tcPr>
          <w:p w:rsidR="00845863" w:rsidRDefault="001A3FC6">
            <w:pPr>
              <w:spacing w:line="230" w:lineRule="exact"/>
              <w:ind w:left="120"/>
              <w:rPr>
                <w:sz w:val="20"/>
                <w:szCs w:val="20"/>
              </w:rPr>
            </w:pPr>
            <w:r>
              <w:rPr>
                <w:rFonts w:ascii="Calibri" w:eastAsia="Calibri" w:hAnsi="Calibri" w:cs="Calibri"/>
                <w:sz w:val="20"/>
                <w:szCs w:val="20"/>
              </w:rPr>
              <w:t>L3 Equal Cost Multi-Path routing (ECMP) rovnoměrné rozkládání</w:t>
            </w:r>
          </w:p>
        </w:tc>
        <w:tc>
          <w:tcPr>
            <w:tcW w:w="2040" w:type="dxa"/>
            <w:gridSpan w:val="2"/>
            <w:tcBorders>
              <w:right w:val="single" w:sz="8" w:space="0" w:color="BFBFBF"/>
            </w:tcBorders>
            <w:vAlign w:val="bottom"/>
          </w:tcPr>
          <w:p w:rsidR="00845863" w:rsidRDefault="001A3FC6">
            <w:pPr>
              <w:spacing w:line="230" w:lineRule="exact"/>
              <w:ind w:right="40"/>
              <w:jc w:val="center"/>
              <w:rPr>
                <w:sz w:val="20"/>
                <w:szCs w:val="20"/>
              </w:rPr>
            </w:pPr>
            <w:r>
              <w:rPr>
                <w:rFonts w:ascii="Calibri" w:eastAsia="Calibri" w:hAnsi="Calibri" w:cs="Calibri"/>
                <w:sz w:val="20"/>
                <w:szCs w:val="20"/>
              </w:rPr>
              <w:t>ANO, min. 8 cest</w:t>
            </w:r>
          </w:p>
        </w:tc>
      </w:tr>
      <w:tr w:rsidR="00845863">
        <w:trPr>
          <w:trHeight w:val="248"/>
        </w:trPr>
        <w:tc>
          <w:tcPr>
            <w:tcW w:w="6100" w:type="dxa"/>
            <w:tcBorders>
              <w:left w:val="single" w:sz="8" w:space="0" w:color="BFBFBF"/>
              <w:bottom w:val="single" w:sz="8" w:space="0" w:color="BFBFBF"/>
              <w:right w:val="single" w:sz="8" w:space="0" w:color="BFBFBF"/>
            </w:tcBorders>
            <w:vAlign w:val="bottom"/>
          </w:tcPr>
          <w:p w:rsidR="00845863" w:rsidRDefault="001A3FC6">
            <w:pPr>
              <w:ind w:left="120"/>
              <w:rPr>
                <w:sz w:val="20"/>
                <w:szCs w:val="20"/>
              </w:rPr>
            </w:pPr>
            <w:r>
              <w:rPr>
                <w:rFonts w:ascii="Calibri" w:eastAsia="Calibri" w:hAnsi="Calibri" w:cs="Calibri"/>
                <w:sz w:val="20"/>
                <w:szCs w:val="20"/>
              </w:rPr>
              <w:t>zatížení</w:t>
            </w:r>
          </w:p>
        </w:tc>
        <w:tc>
          <w:tcPr>
            <w:tcW w:w="2000" w:type="dxa"/>
            <w:tcBorders>
              <w:bottom w:val="single" w:sz="8" w:space="0" w:color="BFBFBF"/>
            </w:tcBorders>
            <w:vAlign w:val="bottom"/>
          </w:tcPr>
          <w:p w:rsidR="00845863" w:rsidRDefault="00845863">
            <w:pPr>
              <w:rPr>
                <w:sz w:val="21"/>
                <w:szCs w:val="21"/>
              </w:rPr>
            </w:pPr>
          </w:p>
        </w:tc>
        <w:tc>
          <w:tcPr>
            <w:tcW w:w="40" w:type="dxa"/>
            <w:tcBorders>
              <w:bottom w:val="single" w:sz="8" w:space="0" w:color="BFBFBF"/>
              <w:right w:val="single" w:sz="8" w:space="0" w:color="BFBFBF"/>
            </w:tcBorders>
            <w:vAlign w:val="bottom"/>
          </w:tcPr>
          <w:p w:rsidR="00845863" w:rsidRDefault="00845863">
            <w:pPr>
              <w:rPr>
                <w:sz w:val="21"/>
                <w:szCs w:val="21"/>
              </w:rPr>
            </w:pPr>
          </w:p>
        </w:tc>
      </w:tr>
      <w:tr w:rsidR="00845863">
        <w:trPr>
          <w:trHeight w:val="231"/>
        </w:trPr>
        <w:tc>
          <w:tcPr>
            <w:tcW w:w="6100" w:type="dxa"/>
            <w:tcBorders>
              <w:left w:val="single" w:sz="8" w:space="0" w:color="BFBFBF"/>
              <w:right w:val="single" w:sz="8" w:space="0" w:color="BFBFBF"/>
            </w:tcBorders>
            <w:vAlign w:val="bottom"/>
          </w:tcPr>
          <w:p w:rsidR="00845863" w:rsidRDefault="001A3FC6">
            <w:pPr>
              <w:spacing w:line="230" w:lineRule="exact"/>
              <w:ind w:left="120"/>
              <w:rPr>
                <w:sz w:val="20"/>
                <w:szCs w:val="20"/>
              </w:rPr>
            </w:pPr>
            <w:r>
              <w:rPr>
                <w:rFonts w:ascii="Calibri" w:eastAsia="Calibri" w:hAnsi="Calibri" w:cs="Calibri"/>
                <w:sz w:val="20"/>
                <w:szCs w:val="20"/>
              </w:rPr>
              <w:t>Minimální počet IPv4 záznamů ve směrovací tabulce</w:t>
            </w:r>
          </w:p>
        </w:tc>
        <w:tc>
          <w:tcPr>
            <w:tcW w:w="2000" w:type="dxa"/>
            <w:vAlign w:val="bottom"/>
          </w:tcPr>
          <w:p w:rsidR="00845863" w:rsidRDefault="001A3FC6">
            <w:pPr>
              <w:spacing w:line="230" w:lineRule="exact"/>
              <w:jc w:val="center"/>
              <w:rPr>
                <w:sz w:val="20"/>
                <w:szCs w:val="20"/>
              </w:rPr>
            </w:pPr>
            <w:r>
              <w:rPr>
                <w:rFonts w:ascii="Calibri" w:eastAsia="Calibri" w:hAnsi="Calibri" w:cs="Calibri"/>
                <w:w w:val="98"/>
                <w:sz w:val="20"/>
                <w:szCs w:val="20"/>
              </w:rPr>
              <w:t>256000</w:t>
            </w:r>
          </w:p>
        </w:tc>
        <w:tc>
          <w:tcPr>
            <w:tcW w:w="40" w:type="dxa"/>
            <w:tcBorders>
              <w:right w:val="single" w:sz="8" w:space="0" w:color="BFBFBF"/>
            </w:tcBorders>
            <w:vAlign w:val="bottom"/>
          </w:tcPr>
          <w:p w:rsidR="00845863" w:rsidRDefault="00845863">
            <w:pPr>
              <w:rPr>
                <w:sz w:val="20"/>
                <w:szCs w:val="20"/>
              </w:rPr>
            </w:pP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 xml:space="preserve">Minimální počet IPv6 záznamů ve </w:t>
            </w:r>
            <w:r>
              <w:rPr>
                <w:rFonts w:ascii="Calibri" w:eastAsia="Calibri" w:hAnsi="Calibri" w:cs="Calibri"/>
                <w:sz w:val="20"/>
                <w:szCs w:val="20"/>
              </w:rPr>
              <w:t>směrovací tabulce</w:t>
            </w:r>
          </w:p>
        </w:tc>
        <w:tc>
          <w:tcPr>
            <w:tcW w:w="2000" w:type="dxa"/>
            <w:vAlign w:val="bottom"/>
          </w:tcPr>
          <w:p w:rsidR="00845863" w:rsidRDefault="001A3FC6">
            <w:pPr>
              <w:spacing w:line="227" w:lineRule="exact"/>
              <w:jc w:val="center"/>
              <w:rPr>
                <w:sz w:val="20"/>
                <w:szCs w:val="20"/>
              </w:rPr>
            </w:pPr>
            <w:r>
              <w:rPr>
                <w:rFonts w:ascii="Calibri" w:eastAsia="Calibri" w:hAnsi="Calibri" w:cs="Calibri"/>
                <w:w w:val="98"/>
                <w:sz w:val="20"/>
                <w:szCs w:val="20"/>
              </w:rPr>
              <w:t>128000</w:t>
            </w:r>
          </w:p>
        </w:tc>
        <w:tc>
          <w:tcPr>
            <w:tcW w:w="40" w:type="dxa"/>
            <w:tcBorders>
              <w:right w:val="single" w:sz="8" w:space="0" w:color="BFBFBF"/>
            </w:tcBorders>
            <w:vAlign w:val="bottom"/>
          </w:tcPr>
          <w:p w:rsidR="00845863" w:rsidRDefault="00845863">
            <w:pPr>
              <w:rPr>
                <w:sz w:val="19"/>
                <w:szCs w:val="19"/>
              </w:rPr>
            </w:pPr>
          </w:p>
        </w:tc>
      </w:tr>
      <w:tr w:rsidR="00845863">
        <w:trPr>
          <w:trHeight w:val="79"/>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bl>
    <w:p w:rsidR="00845863" w:rsidRDefault="001A3FC6">
      <w:pPr>
        <w:spacing w:line="20" w:lineRule="exact"/>
        <w:rPr>
          <w:sz w:val="20"/>
          <w:szCs w:val="20"/>
        </w:rPr>
      </w:pPr>
      <w:r>
        <w:rPr>
          <w:noProof/>
          <w:sz w:val="20"/>
          <w:szCs w:val="20"/>
        </w:rPr>
        <mc:AlternateContent>
          <mc:Choice Requires="wps">
            <w:drawing>
              <wp:anchor distT="0" distB="0" distL="114300" distR="114300" simplePos="0" relativeHeight="251656192" behindDoc="1" locked="0" layoutInCell="0" allowOverlap="1">
                <wp:simplePos x="0" y="0"/>
                <wp:positionH relativeFrom="column">
                  <wp:posOffset>5146675</wp:posOffset>
                </wp:positionH>
                <wp:positionV relativeFrom="paragraph">
                  <wp:posOffset>-1882140</wp:posOffset>
                </wp:positionV>
                <wp:extent cx="12065" cy="12065"/>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BFBFBF"/>
                        </a:solidFill>
                      </wps:spPr>
                      <wps:bodyPr/>
                    </wps:wsp>
                  </a:graphicData>
                </a:graphic>
              </wp:anchor>
            </w:drawing>
          </mc:Choice>
          <mc:Fallback>
            <w:pict>
              <v:rect id="Shape 2" o:spid="_x0000_s1027" style="position:absolute;margin-left:405.25pt;margin-top:-148.1999pt;width:0.95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BFBFBF" stroked="f"/>
            </w:pict>
          </mc:Fallback>
        </mc:AlternateContent>
      </w:r>
    </w:p>
    <w:p w:rsidR="00845863" w:rsidRDefault="00845863">
      <w:pPr>
        <w:spacing w:line="378" w:lineRule="exact"/>
        <w:rPr>
          <w:sz w:val="20"/>
          <w:szCs w:val="20"/>
        </w:rPr>
      </w:pPr>
    </w:p>
    <w:p w:rsidR="00845863" w:rsidRDefault="001A3FC6">
      <w:pPr>
        <w:ind w:right="-139"/>
        <w:jc w:val="center"/>
        <w:rPr>
          <w:sz w:val="20"/>
          <w:szCs w:val="20"/>
        </w:rPr>
      </w:pPr>
      <w:r>
        <w:rPr>
          <w:rFonts w:ascii="Calibri" w:eastAsia="Calibri" w:hAnsi="Calibri" w:cs="Calibri"/>
          <w:color w:val="4472C4"/>
          <w:sz w:val="24"/>
          <w:szCs w:val="24"/>
        </w:rPr>
        <w:t>Stránka 2 z 7</w:t>
      </w:r>
    </w:p>
    <w:p w:rsidR="00845863" w:rsidRDefault="00845863">
      <w:pPr>
        <w:sectPr w:rsidR="00845863">
          <w:pgSz w:w="11900" w:h="16841"/>
          <w:pgMar w:top="715" w:right="1439" w:bottom="439" w:left="1300" w:header="0" w:footer="0" w:gutter="0"/>
          <w:cols w:space="708" w:equalWidth="0">
            <w:col w:w="9160"/>
          </w:cols>
        </w:sectPr>
      </w:pPr>
    </w:p>
    <w:p w:rsidR="00845863" w:rsidRDefault="001A3FC6">
      <w:pPr>
        <w:ind w:left="120"/>
        <w:rPr>
          <w:sz w:val="20"/>
          <w:szCs w:val="20"/>
        </w:rPr>
      </w:pPr>
      <w:bookmarkStart w:id="3" w:name="page3"/>
      <w:bookmarkEnd w:id="3"/>
      <w:r>
        <w:rPr>
          <w:rFonts w:ascii="Calibri" w:eastAsia="Calibri" w:hAnsi="Calibri" w:cs="Calibri"/>
          <w:sz w:val="23"/>
          <w:szCs w:val="23"/>
        </w:rPr>
        <w:lastRenderedPageBreak/>
        <w:t>L2/L3 přepínač/směrovač s podporou BGP EVPN typ A (6 portů 40/100GE a 48 portů 1/10GE)</w:t>
      </w:r>
    </w:p>
    <w:p w:rsidR="00845863" w:rsidRDefault="00845863">
      <w:pPr>
        <w:spacing w:line="400"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6100"/>
        <w:gridCol w:w="2000"/>
        <w:gridCol w:w="40"/>
      </w:tblGrid>
      <w:tr w:rsidR="00845863">
        <w:trPr>
          <w:trHeight w:val="250"/>
        </w:trPr>
        <w:tc>
          <w:tcPr>
            <w:tcW w:w="6100" w:type="dxa"/>
            <w:tcBorders>
              <w:top w:val="single" w:sz="8" w:space="0" w:color="BFBFBF"/>
              <w:left w:val="single" w:sz="8" w:space="0" w:color="BFBFBF"/>
              <w:right w:val="single" w:sz="8" w:space="0" w:color="BFBFBF"/>
            </w:tcBorders>
            <w:vAlign w:val="bottom"/>
          </w:tcPr>
          <w:p w:rsidR="00845863" w:rsidRDefault="001A3FC6">
            <w:pPr>
              <w:ind w:left="120"/>
              <w:rPr>
                <w:sz w:val="20"/>
                <w:szCs w:val="20"/>
              </w:rPr>
            </w:pPr>
            <w:r>
              <w:rPr>
                <w:rFonts w:ascii="Calibri" w:eastAsia="Calibri" w:hAnsi="Calibri" w:cs="Calibri"/>
                <w:b/>
                <w:bCs/>
                <w:sz w:val="20"/>
                <w:szCs w:val="20"/>
              </w:rPr>
              <w:t>Požadovaná funkcionalita/vlastnost</w:t>
            </w:r>
          </w:p>
        </w:tc>
        <w:tc>
          <w:tcPr>
            <w:tcW w:w="2040" w:type="dxa"/>
            <w:gridSpan w:val="2"/>
            <w:tcBorders>
              <w:top w:val="single" w:sz="8" w:space="0" w:color="BFBFBF"/>
              <w:right w:val="single" w:sz="8" w:space="0" w:color="BFBFBF"/>
            </w:tcBorders>
            <w:vAlign w:val="bottom"/>
          </w:tcPr>
          <w:p w:rsidR="00845863" w:rsidRDefault="001A3FC6">
            <w:pPr>
              <w:ind w:right="40"/>
              <w:jc w:val="center"/>
              <w:rPr>
                <w:sz w:val="20"/>
                <w:szCs w:val="20"/>
              </w:rPr>
            </w:pPr>
            <w:r>
              <w:rPr>
                <w:rFonts w:ascii="Calibri" w:eastAsia="Calibri" w:hAnsi="Calibri" w:cs="Calibri"/>
                <w:b/>
                <w:bCs/>
                <w:w w:val="99"/>
                <w:sz w:val="20"/>
                <w:szCs w:val="20"/>
              </w:rPr>
              <w:t>Způsob splnění</w:t>
            </w:r>
          </w:p>
        </w:tc>
      </w:tr>
      <w:tr w:rsidR="00845863">
        <w:trPr>
          <w:trHeight w:val="246"/>
        </w:trPr>
        <w:tc>
          <w:tcPr>
            <w:tcW w:w="6100" w:type="dxa"/>
            <w:tcBorders>
              <w:left w:val="single" w:sz="8" w:space="0" w:color="BFBFBF"/>
              <w:bottom w:val="single" w:sz="8" w:space="0" w:color="BFBFBF"/>
              <w:right w:val="single" w:sz="8" w:space="0" w:color="BFBFBF"/>
            </w:tcBorders>
            <w:vAlign w:val="bottom"/>
          </w:tcPr>
          <w:p w:rsidR="00845863" w:rsidRDefault="00845863">
            <w:pPr>
              <w:rPr>
                <w:sz w:val="21"/>
                <w:szCs w:val="21"/>
              </w:rPr>
            </w:pPr>
          </w:p>
        </w:tc>
        <w:tc>
          <w:tcPr>
            <w:tcW w:w="2040" w:type="dxa"/>
            <w:gridSpan w:val="2"/>
            <w:tcBorders>
              <w:bottom w:val="single" w:sz="8" w:space="0" w:color="BFBFBF"/>
              <w:right w:val="single" w:sz="8" w:space="0" w:color="BFBFBF"/>
            </w:tcBorders>
            <w:vAlign w:val="bottom"/>
          </w:tcPr>
          <w:p w:rsidR="00845863" w:rsidRDefault="001A3FC6">
            <w:pPr>
              <w:spacing w:line="243" w:lineRule="exact"/>
              <w:ind w:right="20"/>
              <w:jc w:val="center"/>
              <w:rPr>
                <w:sz w:val="20"/>
                <w:szCs w:val="20"/>
              </w:rPr>
            </w:pPr>
            <w:r>
              <w:rPr>
                <w:rFonts w:ascii="Calibri" w:eastAsia="Calibri" w:hAnsi="Calibri" w:cs="Calibri"/>
                <w:b/>
                <w:bCs/>
                <w:sz w:val="20"/>
                <w:szCs w:val="20"/>
              </w:rPr>
              <w:t>požadavku</w:t>
            </w:r>
          </w:p>
        </w:tc>
      </w:tr>
      <w:tr w:rsidR="00845863">
        <w:trPr>
          <w:trHeight w:val="231"/>
        </w:trPr>
        <w:tc>
          <w:tcPr>
            <w:tcW w:w="6100" w:type="dxa"/>
            <w:tcBorders>
              <w:left w:val="single" w:sz="8" w:space="0" w:color="BFBFBF"/>
              <w:right w:val="single" w:sz="8" w:space="0" w:color="BFBFBF"/>
            </w:tcBorders>
            <w:vAlign w:val="bottom"/>
          </w:tcPr>
          <w:p w:rsidR="00845863" w:rsidRDefault="001A3FC6">
            <w:pPr>
              <w:spacing w:line="230" w:lineRule="exact"/>
              <w:ind w:left="120"/>
              <w:rPr>
                <w:sz w:val="20"/>
                <w:szCs w:val="20"/>
              </w:rPr>
            </w:pPr>
            <w:r>
              <w:rPr>
                <w:rFonts w:ascii="Calibri" w:eastAsia="Calibri" w:hAnsi="Calibri" w:cs="Calibri"/>
                <w:sz w:val="20"/>
                <w:szCs w:val="20"/>
              </w:rPr>
              <w:t xml:space="preserve">First Hop Redundancy Protocol pro </w:t>
            </w:r>
            <w:r>
              <w:rPr>
                <w:rFonts w:ascii="Calibri" w:eastAsia="Calibri" w:hAnsi="Calibri" w:cs="Calibri"/>
                <w:sz w:val="20"/>
                <w:szCs w:val="20"/>
              </w:rPr>
              <w:t>IPv4/IPv6 (např. VRRP, VRRPv6)</w:t>
            </w:r>
          </w:p>
        </w:tc>
        <w:tc>
          <w:tcPr>
            <w:tcW w:w="2040" w:type="dxa"/>
            <w:gridSpan w:val="2"/>
            <w:tcBorders>
              <w:right w:val="single" w:sz="8" w:space="0" w:color="BFBFBF"/>
            </w:tcBorders>
            <w:vAlign w:val="bottom"/>
          </w:tcPr>
          <w:p w:rsidR="00845863" w:rsidRDefault="001A3FC6">
            <w:pPr>
              <w:spacing w:line="230"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30"/>
        </w:trPr>
        <w:tc>
          <w:tcPr>
            <w:tcW w:w="6100" w:type="dxa"/>
            <w:tcBorders>
              <w:left w:val="single" w:sz="8" w:space="0" w:color="BFBFBF"/>
              <w:right w:val="single" w:sz="8" w:space="0" w:color="BFBFBF"/>
            </w:tcBorders>
            <w:vAlign w:val="bottom"/>
          </w:tcPr>
          <w:p w:rsidR="00845863" w:rsidRDefault="001A3FC6">
            <w:pPr>
              <w:spacing w:line="229" w:lineRule="exact"/>
              <w:ind w:left="120"/>
              <w:rPr>
                <w:sz w:val="20"/>
                <w:szCs w:val="20"/>
              </w:rPr>
            </w:pPr>
            <w:r>
              <w:rPr>
                <w:rFonts w:ascii="Calibri" w:eastAsia="Calibri" w:hAnsi="Calibri" w:cs="Calibri"/>
                <w:sz w:val="20"/>
                <w:szCs w:val="20"/>
              </w:rPr>
              <w:t>Konfigurace L3/směrovaných fyzických rozhraní (L3 interfaces)</w:t>
            </w:r>
          </w:p>
        </w:tc>
        <w:tc>
          <w:tcPr>
            <w:tcW w:w="2040" w:type="dxa"/>
            <w:gridSpan w:val="2"/>
            <w:tcBorders>
              <w:right w:val="single" w:sz="8" w:space="0" w:color="BFBFBF"/>
            </w:tcBorders>
            <w:vAlign w:val="bottom"/>
          </w:tcPr>
          <w:p w:rsidR="00845863" w:rsidRDefault="001A3FC6">
            <w:pPr>
              <w:spacing w:line="229"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Konfigurace L3/směrovaných podrozhraní (L3 subinterfaces)</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Konfigurace L3/směrovaných loopback rozhraní</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79"/>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 xml:space="preserve">Přístupový seznam pro </w:t>
            </w:r>
            <w:r>
              <w:rPr>
                <w:rFonts w:ascii="Calibri" w:eastAsia="Calibri" w:hAnsi="Calibri" w:cs="Calibri"/>
                <w:sz w:val="20"/>
                <w:szCs w:val="20"/>
              </w:rPr>
              <w:t>filtrování IPv4/IPv6 vstupního/výstupního L3</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247"/>
        </w:trPr>
        <w:tc>
          <w:tcPr>
            <w:tcW w:w="6100" w:type="dxa"/>
            <w:tcBorders>
              <w:left w:val="single" w:sz="8" w:space="0" w:color="BFBFBF"/>
              <w:bottom w:val="single" w:sz="8" w:space="0" w:color="BFBFBF"/>
              <w:right w:val="single" w:sz="8" w:space="0" w:color="BFBFBF"/>
            </w:tcBorders>
            <w:vAlign w:val="bottom"/>
          </w:tcPr>
          <w:p w:rsidR="00845863" w:rsidRDefault="001A3FC6">
            <w:pPr>
              <w:ind w:left="120"/>
              <w:rPr>
                <w:sz w:val="20"/>
                <w:szCs w:val="20"/>
              </w:rPr>
            </w:pPr>
            <w:r>
              <w:rPr>
                <w:rFonts w:ascii="Calibri" w:eastAsia="Calibri" w:hAnsi="Calibri" w:cs="Calibri"/>
                <w:sz w:val="20"/>
                <w:szCs w:val="20"/>
              </w:rPr>
              <w:t>datového provozu (ACL, Access Control List)</w:t>
            </w:r>
          </w:p>
        </w:tc>
        <w:tc>
          <w:tcPr>
            <w:tcW w:w="2000" w:type="dxa"/>
            <w:tcBorders>
              <w:bottom w:val="single" w:sz="8" w:space="0" w:color="BFBFBF"/>
            </w:tcBorders>
            <w:vAlign w:val="bottom"/>
          </w:tcPr>
          <w:p w:rsidR="00845863" w:rsidRDefault="00845863">
            <w:pPr>
              <w:rPr>
                <w:sz w:val="21"/>
                <w:szCs w:val="21"/>
              </w:rPr>
            </w:pPr>
          </w:p>
        </w:tc>
        <w:tc>
          <w:tcPr>
            <w:tcW w:w="40" w:type="dxa"/>
            <w:tcBorders>
              <w:bottom w:val="single" w:sz="8" w:space="0" w:color="BFBFBF"/>
              <w:right w:val="single" w:sz="8" w:space="0" w:color="BFBFBF"/>
            </w:tcBorders>
            <w:vAlign w:val="bottom"/>
          </w:tcPr>
          <w:p w:rsidR="00845863" w:rsidRDefault="00845863">
            <w:pPr>
              <w:rPr>
                <w:sz w:val="21"/>
                <w:szCs w:val="21"/>
              </w:rPr>
            </w:pPr>
          </w:p>
        </w:tc>
      </w:tr>
      <w:tr w:rsidR="00845863">
        <w:trPr>
          <w:trHeight w:val="230"/>
        </w:trPr>
        <w:tc>
          <w:tcPr>
            <w:tcW w:w="6100" w:type="dxa"/>
            <w:tcBorders>
              <w:left w:val="single" w:sz="8" w:space="0" w:color="BFBFBF"/>
              <w:right w:val="single" w:sz="8" w:space="0" w:color="BFBFBF"/>
            </w:tcBorders>
            <w:vAlign w:val="bottom"/>
          </w:tcPr>
          <w:p w:rsidR="00845863" w:rsidRDefault="001A3FC6">
            <w:pPr>
              <w:spacing w:line="229" w:lineRule="exact"/>
              <w:ind w:left="120"/>
              <w:rPr>
                <w:sz w:val="20"/>
                <w:szCs w:val="20"/>
              </w:rPr>
            </w:pPr>
            <w:r>
              <w:rPr>
                <w:rFonts w:ascii="Calibri" w:eastAsia="Calibri" w:hAnsi="Calibri" w:cs="Calibri"/>
                <w:sz w:val="20"/>
                <w:szCs w:val="20"/>
              </w:rPr>
              <w:t>Směrovací protokoly OSPFv2 a OSPFv3 (pro všechna rozhraní, včetně</w:t>
            </w:r>
          </w:p>
        </w:tc>
        <w:tc>
          <w:tcPr>
            <w:tcW w:w="2040" w:type="dxa"/>
            <w:gridSpan w:val="2"/>
            <w:tcBorders>
              <w:right w:val="single" w:sz="8" w:space="0" w:color="BFBFBF"/>
            </w:tcBorders>
            <w:vAlign w:val="bottom"/>
          </w:tcPr>
          <w:p w:rsidR="00845863" w:rsidRDefault="001A3FC6">
            <w:pPr>
              <w:spacing w:line="229" w:lineRule="exact"/>
              <w:ind w:right="20"/>
              <w:jc w:val="center"/>
              <w:rPr>
                <w:sz w:val="20"/>
                <w:szCs w:val="20"/>
              </w:rPr>
            </w:pPr>
            <w:r>
              <w:rPr>
                <w:rFonts w:ascii="Calibri" w:eastAsia="Calibri" w:hAnsi="Calibri" w:cs="Calibri"/>
                <w:sz w:val="20"/>
                <w:szCs w:val="20"/>
              </w:rPr>
              <w:t>ANO</w:t>
            </w:r>
          </w:p>
        </w:tc>
      </w:tr>
      <w:tr w:rsidR="00845863">
        <w:trPr>
          <w:trHeight w:val="248"/>
        </w:trPr>
        <w:tc>
          <w:tcPr>
            <w:tcW w:w="6100" w:type="dxa"/>
            <w:tcBorders>
              <w:left w:val="single" w:sz="8" w:space="0" w:color="BFBFBF"/>
              <w:bottom w:val="single" w:sz="8" w:space="0" w:color="BFBFBF"/>
              <w:right w:val="single" w:sz="8" w:space="0" w:color="BFBFBF"/>
            </w:tcBorders>
            <w:vAlign w:val="bottom"/>
          </w:tcPr>
          <w:p w:rsidR="00845863" w:rsidRDefault="001A3FC6">
            <w:pPr>
              <w:ind w:left="120"/>
              <w:rPr>
                <w:sz w:val="20"/>
                <w:szCs w:val="20"/>
              </w:rPr>
            </w:pPr>
            <w:r>
              <w:rPr>
                <w:rFonts w:ascii="Calibri" w:eastAsia="Calibri" w:hAnsi="Calibri" w:cs="Calibri"/>
                <w:sz w:val="20"/>
                <w:szCs w:val="20"/>
              </w:rPr>
              <w:t>těch používajících LAG/MLAG)</w:t>
            </w:r>
          </w:p>
        </w:tc>
        <w:tc>
          <w:tcPr>
            <w:tcW w:w="2000" w:type="dxa"/>
            <w:tcBorders>
              <w:bottom w:val="single" w:sz="8" w:space="0" w:color="BFBFBF"/>
            </w:tcBorders>
            <w:vAlign w:val="bottom"/>
          </w:tcPr>
          <w:p w:rsidR="00845863" w:rsidRDefault="00845863">
            <w:pPr>
              <w:rPr>
                <w:sz w:val="21"/>
                <w:szCs w:val="21"/>
              </w:rPr>
            </w:pPr>
          </w:p>
        </w:tc>
        <w:tc>
          <w:tcPr>
            <w:tcW w:w="40" w:type="dxa"/>
            <w:tcBorders>
              <w:bottom w:val="single" w:sz="8" w:space="0" w:color="BFBFBF"/>
              <w:right w:val="single" w:sz="8" w:space="0" w:color="BFBFBF"/>
            </w:tcBorders>
            <w:vAlign w:val="bottom"/>
          </w:tcPr>
          <w:p w:rsidR="00845863" w:rsidRDefault="00845863">
            <w:pPr>
              <w:rPr>
                <w:sz w:val="21"/>
                <w:szCs w:val="21"/>
              </w:rPr>
            </w:pPr>
          </w:p>
        </w:tc>
      </w:tr>
      <w:tr w:rsidR="00845863">
        <w:trPr>
          <w:trHeight w:val="231"/>
        </w:trPr>
        <w:tc>
          <w:tcPr>
            <w:tcW w:w="6100" w:type="dxa"/>
            <w:tcBorders>
              <w:left w:val="single" w:sz="8" w:space="0" w:color="BFBFBF"/>
              <w:right w:val="single" w:sz="8" w:space="0" w:color="BFBFBF"/>
            </w:tcBorders>
            <w:vAlign w:val="bottom"/>
          </w:tcPr>
          <w:p w:rsidR="00845863" w:rsidRDefault="001A3FC6">
            <w:pPr>
              <w:spacing w:line="230" w:lineRule="exact"/>
              <w:ind w:left="120"/>
              <w:rPr>
                <w:sz w:val="20"/>
                <w:szCs w:val="20"/>
              </w:rPr>
            </w:pPr>
            <w:r>
              <w:rPr>
                <w:rFonts w:ascii="Calibri" w:eastAsia="Calibri" w:hAnsi="Calibri" w:cs="Calibri"/>
                <w:sz w:val="20"/>
                <w:szCs w:val="20"/>
              </w:rPr>
              <w:t>OSPF graceful restart</w:t>
            </w:r>
          </w:p>
        </w:tc>
        <w:tc>
          <w:tcPr>
            <w:tcW w:w="2040" w:type="dxa"/>
            <w:gridSpan w:val="2"/>
            <w:tcBorders>
              <w:right w:val="single" w:sz="8" w:space="0" w:color="BFBFBF"/>
            </w:tcBorders>
            <w:vAlign w:val="bottom"/>
          </w:tcPr>
          <w:p w:rsidR="00845863" w:rsidRDefault="001A3FC6">
            <w:pPr>
              <w:spacing w:line="230"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30"/>
        </w:trPr>
        <w:tc>
          <w:tcPr>
            <w:tcW w:w="6100" w:type="dxa"/>
            <w:tcBorders>
              <w:left w:val="single" w:sz="8" w:space="0" w:color="BFBFBF"/>
              <w:right w:val="single" w:sz="8" w:space="0" w:color="BFBFBF"/>
            </w:tcBorders>
            <w:vAlign w:val="bottom"/>
          </w:tcPr>
          <w:p w:rsidR="00845863" w:rsidRDefault="001A3FC6">
            <w:pPr>
              <w:spacing w:line="229" w:lineRule="exact"/>
              <w:ind w:left="120"/>
              <w:rPr>
                <w:sz w:val="20"/>
                <w:szCs w:val="20"/>
              </w:rPr>
            </w:pPr>
            <w:r>
              <w:rPr>
                <w:rFonts w:ascii="Calibri" w:eastAsia="Calibri" w:hAnsi="Calibri" w:cs="Calibri"/>
                <w:sz w:val="20"/>
                <w:szCs w:val="20"/>
              </w:rPr>
              <w:t xml:space="preserve">Směrovací protokol BGPv4 </w:t>
            </w:r>
            <w:r>
              <w:rPr>
                <w:rFonts w:ascii="Calibri" w:eastAsia="Calibri" w:hAnsi="Calibri" w:cs="Calibri"/>
                <w:sz w:val="20"/>
                <w:szCs w:val="20"/>
              </w:rPr>
              <w:t>(pro všechna rozhraní, včetně těch</w:t>
            </w:r>
          </w:p>
        </w:tc>
        <w:tc>
          <w:tcPr>
            <w:tcW w:w="2040" w:type="dxa"/>
            <w:gridSpan w:val="2"/>
            <w:tcBorders>
              <w:right w:val="single" w:sz="8" w:space="0" w:color="BFBFBF"/>
            </w:tcBorders>
            <w:vAlign w:val="bottom"/>
          </w:tcPr>
          <w:p w:rsidR="00845863" w:rsidRDefault="001A3FC6">
            <w:pPr>
              <w:spacing w:line="229" w:lineRule="exact"/>
              <w:ind w:right="20"/>
              <w:jc w:val="center"/>
              <w:rPr>
                <w:sz w:val="20"/>
                <w:szCs w:val="20"/>
              </w:rPr>
            </w:pPr>
            <w:r>
              <w:rPr>
                <w:rFonts w:ascii="Calibri" w:eastAsia="Calibri" w:hAnsi="Calibri" w:cs="Calibri"/>
                <w:sz w:val="20"/>
                <w:szCs w:val="20"/>
              </w:rPr>
              <w:t>ANO</w:t>
            </w:r>
          </w:p>
        </w:tc>
      </w:tr>
      <w:tr w:rsidR="00845863">
        <w:trPr>
          <w:trHeight w:val="246"/>
        </w:trPr>
        <w:tc>
          <w:tcPr>
            <w:tcW w:w="6100" w:type="dxa"/>
            <w:tcBorders>
              <w:left w:val="single" w:sz="8" w:space="0" w:color="BFBFBF"/>
              <w:bottom w:val="single" w:sz="8" w:space="0" w:color="BFBFBF"/>
              <w:right w:val="single" w:sz="8" w:space="0" w:color="BFBFBF"/>
            </w:tcBorders>
            <w:vAlign w:val="bottom"/>
          </w:tcPr>
          <w:p w:rsidR="00845863" w:rsidRDefault="001A3FC6">
            <w:pPr>
              <w:spacing w:line="243" w:lineRule="exact"/>
              <w:ind w:left="120"/>
              <w:rPr>
                <w:sz w:val="20"/>
                <w:szCs w:val="20"/>
              </w:rPr>
            </w:pPr>
            <w:r>
              <w:rPr>
                <w:rFonts w:ascii="Calibri" w:eastAsia="Calibri" w:hAnsi="Calibri" w:cs="Calibri"/>
                <w:sz w:val="20"/>
                <w:szCs w:val="20"/>
              </w:rPr>
              <w:t>používajících LAG/MLAG)</w:t>
            </w:r>
          </w:p>
        </w:tc>
        <w:tc>
          <w:tcPr>
            <w:tcW w:w="2000" w:type="dxa"/>
            <w:tcBorders>
              <w:bottom w:val="single" w:sz="8" w:space="0" w:color="BFBFBF"/>
            </w:tcBorders>
            <w:vAlign w:val="bottom"/>
          </w:tcPr>
          <w:p w:rsidR="00845863" w:rsidRDefault="00845863">
            <w:pPr>
              <w:rPr>
                <w:sz w:val="21"/>
                <w:szCs w:val="21"/>
              </w:rPr>
            </w:pPr>
          </w:p>
        </w:tc>
        <w:tc>
          <w:tcPr>
            <w:tcW w:w="40" w:type="dxa"/>
            <w:tcBorders>
              <w:bottom w:val="single" w:sz="8" w:space="0" w:color="BFBFBF"/>
              <w:right w:val="single" w:sz="8" w:space="0" w:color="BFBFBF"/>
            </w:tcBorders>
            <w:vAlign w:val="bottom"/>
          </w:tcPr>
          <w:p w:rsidR="00845863" w:rsidRDefault="00845863">
            <w:pPr>
              <w:rPr>
                <w:sz w:val="21"/>
                <w:szCs w:val="21"/>
              </w:rPr>
            </w:pPr>
          </w:p>
        </w:tc>
      </w:tr>
      <w:tr w:rsidR="00845863">
        <w:trPr>
          <w:trHeight w:val="231"/>
        </w:trPr>
        <w:tc>
          <w:tcPr>
            <w:tcW w:w="6100" w:type="dxa"/>
            <w:tcBorders>
              <w:left w:val="single" w:sz="8" w:space="0" w:color="BFBFBF"/>
              <w:right w:val="single" w:sz="8" w:space="0" w:color="BFBFBF"/>
            </w:tcBorders>
            <w:vAlign w:val="bottom"/>
          </w:tcPr>
          <w:p w:rsidR="00845863" w:rsidRDefault="001A3FC6">
            <w:pPr>
              <w:spacing w:line="230" w:lineRule="exact"/>
              <w:ind w:left="120"/>
              <w:rPr>
                <w:sz w:val="20"/>
                <w:szCs w:val="20"/>
              </w:rPr>
            </w:pPr>
            <w:r>
              <w:rPr>
                <w:rFonts w:ascii="Calibri" w:eastAsia="Calibri" w:hAnsi="Calibri" w:cs="Calibri"/>
                <w:sz w:val="20"/>
                <w:szCs w:val="20"/>
              </w:rPr>
              <w:t>Směrovací protokol MP-BGP IPv6 (pro všechna rozhraní, včetně těch</w:t>
            </w:r>
          </w:p>
        </w:tc>
        <w:tc>
          <w:tcPr>
            <w:tcW w:w="2040" w:type="dxa"/>
            <w:gridSpan w:val="2"/>
            <w:tcBorders>
              <w:right w:val="single" w:sz="8" w:space="0" w:color="BFBFBF"/>
            </w:tcBorders>
            <w:vAlign w:val="bottom"/>
          </w:tcPr>
          <w:p w:rsidR="00845863" w:rsidRDefault="001A3FC6">
            <w:pPr>
              <w:spacing w:line="230" w:lineRule="exact"/>
              <w:ind w:right="20"/>
              <w:jc w:val="center"/>
              <w:rPr>
                <w:sz w:val="20"/>
                <w:szCs w:val="20"/>
              </w:rPr>
            </w:pPr>
            <w:r>
              <w:rPr>
                <w:rFonts w:ascii="Calibri" w:eastAsia="Calibri" w:hAnsi="Calibri" w:cs="Calibri"/>
                <w:sz w:val="20"/>
                <w:szCs w:val="20"/>
              </w:rPr>
              <w:t>ANO</w:t>
            </w:r>
          </w:p>
        </w:tc>
      </w:tr>
      <w:tr w:rsidR="00845863">
        <w:trPr>
          <w:trHeight w:val="249"/>
        </w:trPr>
        <w:tc>
          <w:tcPr>
            <w:tcW w:w="6100" w:type="dxa"/>
            <w:tcBorders>
              <w:left w:val="single" w:sz="8" w:space="0" w:color="BFBFBF"/>
              <w:bottom w:val="single" w:sz="8" w:space="0" w:color="BFBFBF"/>
              <w:right w:val="single" w:sz="8" w:space="0" w:color="BFBFBF"/>
            </w:tcBorders>
            <w:vAlign w:val="bottom"/>
          </w:tcPr>
          <w:p w:rsidR="00845863" w:rsidRDefault="001A3FC6">
            <w:pPr>
              <w:ind w:left="120"/>
              <w:rPr>
                <w:sz w:val="20"/>
                <w:szCs w:val="20"/>
              </w:rPr>
            </w:pPr>
            <w:r>
              <w:rPr>
                <w:rFonts w:ascii="Calibri" w:eastAsia="Calibri" w:hAnsi="Calibri" w:cs="Calibri"/>
                <w:sz w:val="20"/>
                <w:szCs w:val="20"/>
              </w:rPr>
              <w:t>používajících LAG/MLAG)</w:t>
            </w:r>
          </w:p>
        </w:tc>
        <w:tc>
          <w:tcPr>
            <w:tcW w:w="2000" w:type="dxa"/>
            <w:tcBorders>
              <w:bottom w:val="single" w:sz="8" w:space="0" w:color="BFBFBF"/>
            </w:tcBorders>
            <w:vAlign w:val="bottom"/>
          </w:tcPr>
          <w:p w:rsidR="00845863" w:rsidRDefault="00845863">
            <w:pPr>
              <w:rPr>
                <w:sz w:val="21"/>
                <w:szCs w:val="21"/>
              </w:rPr>
            </w:pPr>
          </w:p>
        </w:tc>
        <w:tc>
          <w:tcPr>
            <w:tcW w:w="40" w:type="dxa"/>
            <w:tcBorders>
              <w:bottom w:val="single" w:sz="8" w:space="0" w:color="BFBFBF"/>
              <w:right w:val="single" w:sz="8" w:space="0" w:color="BFBFBF"/>
            </w:tcBorders>
            <w:vAlign w:val="bottom"/>
          </w:tcPr>
          <w:p w:rsidR="00845863" w:rsidRDefault="00845863">
            <w:pPr>
              <w:rPr>
                <w:sz w:val="21"/>
                <w:szCs w:val="21"/>
              </w:rPr>
            </w:pPr>
          </w:p>
        </w:tc>
      </w:tr>
      <w:tr w:rsidR="00845863">
        <w:trPr>
          <w:trHeight w:val="231"/>
        </w:trPr>
        <w:tc>
          <w:tcPr>
            <w:tcW w:w="6100" w:type="dxa"/>
            <w:tcBorders>
              <w:left w:val="single" w:sz="8" w:space="0" w:color="BFBFBF"/>
              <w:right w:val="single" w:sz="8" w:space="0" w:color="BFBFBF"/>
            </w:tcBorders>
            <w:vAlign w:val="bottom"/>
          </w:tcPr>
          <w:p w:rsidR="00845863" w:rsidRDefault="001A3FC6">
            <w:pPr>
              <w:spacing w:line="230" w:lineRule="exact"/>
              <w:ind w:left="120"/>
              <w:rPr>
                <w:sz w:val="20"/>
                <w:szCs w:val="20"/>
              </w:rPr>
            </w:pPr>
            <w:r>
              <w:rPr>
                <w:rFonts w:ascii="Calibri" w:eastAsia="Calibri" w:hAnsi="Calibri" w:cs="Calibri"/>
                <w:sz w:val="20"/>
                <w:szCs w:val="20"/>
              </w:rPr>
              <w:t>BGP graceful restart</w:t>
            </w:r>
          </w:p>
        </w:tc>
        <w:tc>
          <w:tcPr>
            <w:tcW w:w="2040" w:type="dxa"/>
            <w:gridSpan w:val="2"/>
            <w:tcBorders>
              <w:right w:val="single" w:sz="8" w:space="0" w:color="BFBFBF"/>
            </w:tcBorders>
            <w:vAlign w:val="bottom"/>
          </w:tcPr>
          <w:p w:rsidR="00845863" w:rsidRDefault="001A3FC6">
            <w:pPr>
              <w:spacing w:line="230"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GRE (Generic Routing Encapsulation)</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30"/>
        </w:trPr>
        <w:tc>
          <w:tcPr>
            <w:tcW w:w="6100" w:type="dxa"/>
            <w:tcBorders>
              <w:left w:val="single" w:sz="8" w:space="0" w:color="BFBFBF"/>
              <w:right w:val="single" w:sz="8" w:space="0" w:color="BFBFBF"/>
            </w:tcBorders>
            <w:vAlign w:val="bottom"/>
          </w:tcPr>
          <w:p w:rsidR="00845863" w:rsidRDefault="001A3FC6">
            <w:pPr>
              <w:spacing w:line="229" w:lineRule="exact"/>
              <w:ind w:left="120"/>
              <w:rPr>
                <w:sz w:val="20"/>
                <w:szCs w:val="20"/>
              </w:rPr>
            </w:pPr>
            <w:r>
              <w:rPr>
                <w:rFonts w:ascii="Calibri" w:eastAsia="Calibri" w:hAnsi="Calibri" w:cs="Calibri"/>
                <w:sz w:val="20"/>
                <w:szCs w:val="20"/>
              </w:rPr>
              <w:t xml:space="preserve">Konfigurace </w:t>
            </w:r>
            <w:r>
              <w:rPr>
                <w:rFonts w:ascii="Calibri" w:eastAsia="Calibri" w:hAnsi="Calibri" w:cs="Calibri"/>
                <w:sz w:val="20"/>
                <w:szCs w:val="20"/>
              </w:rPr>
              <w:t>směrovacích map (route maps)</w:t>
            </w:r>
          </w:p>
        </w:tc>
        <w:tc>
          <w:tcPr>
            <w:tcW w:w="2040" w:type="dxa"/>
            <w:gridSpan w:val="2"/>
            <w:tcBorders>
              <w:right w:val="single" w:sz="8" w:space="0" w:color="BFBFBF"/>
            </w:tcBorders>
            <w:vAlign w:val="bottom"/>
          </w:tcPr>
          <w:p w:rsidR="00845863" w:rsidRDefault="001A3FC6">
            <w:pPr>
              <w:spacing w:line="229"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Policy Based Routing (PBR) pro IPv4/IPv6</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Virtualizace směrovacích tabulek pro IPv4/IPv6 - např. Virtual Routing</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248"/>
        </w:trPr>
        <w:tc>
          <w:tcPr>
            <w:tcW w:w="6100" w:type="dxa"/>
            <w:tcBorders>
              <w:left w:val="single" w:sz="8" w:space="0" w:color="BFBFBF"/>
              <w:bottom w:val="single" w:sz="8" w:space="0" w:color="BFBFBF"/>
              <w:right w:val="single" w:sz="8" w:space="0" w:color="BFBFBF"/>
            </w:tcBorders>
            <w:vAlign w:val="bottom"/>
          </w:tcPr>
          <w:p w:rsidR="00845863" w:rsidRDefault="001A3FC6">
            <w:pPr>
              <w:ind w:left="120"/>
              <w:rPr>
                <w:sz w:val="20"/>
                <w:szCs w:val="20"/>
              </w:rPr>
            </w:pPr>
            <w:r>
              <w:rPr>
                <w:rFonts w:ascii="Calibri" w:eastAsia="Calibri" w:hAnsi="Calibri" w:cs="Calibri"/>
                <w:sz w:val="20"/>
                <w:szCs w:val="20"/>
              </w:rPr>
              <w:t>and Forwarding (VRF)</w:t>
            </w:r>
          </w:p>
        </w:tc>
        <w:tc>
          <w:tcPr>
            <w:tcW w:w="2000" w:type="dxa"/>
            <w:tcBorders>
              <w:bottom w:val="single" w:sz="8" w:space="0" w:color="BFBFBF"/>
            </w:tcBorders>
            <w:vAlign w:val="bottom"/>
          </w:tcPr>
          <w:p w:rsidR="00845863" w:rsidRDefault="00845863">
            <w:pPr>
              <w:rPr>
                <w:sz w:val="21"/>
                <w:szCs w:val="21"/>
              </w:rPr>
            </w:pPr>
          </w:p>
        </w:tc>
        <w:tc>
          <w:tcPr>
            <w:tcW w:w="40" w:type="dxa"/>
            <w:tcBorders>
              <w:bottom w:val="single" w:sz="8" w:space="0" w:color="BFBFBF"/>
              <w:right w:val="single" w:sz="8" w:space="0" w:color="BFBFBF"/>
            </w:tcBorders>
            <w:vAlign w:val="bottom"/>
          </w:tcPr>
          <w:p w:rsidR="00845863" w:rsidRDefault="00845863">
            <w:pPr>
              <w:rPr>
                <w:sz w:val="21"/>
                <w:szCs w:val="21"/>
              </w:rPr>
            </w:pPr>
          </w:p>
        </w:tc>
      </w:tr>
      <w:tr w:rsidR="00845863">
        <w:trPr>
          <w:trHeight w:val="231"/>
        </w:trPr>
        <w:tc>
          <w:tcPr>
            <w:tcW w:w="6100" w:type="dxa"/>
            <w:tcBorders>
              <w:left w:val="single" w:sz="8" w:space="0" w:color="BFBFBF"/>
              <w:right w:val="single" w:sz="8" w:space="0" w:color="BFBFBF"/>
            </w:tcBorders>
            <w:vAlign w:val="bottom"/>
          </w:tcPr>
          <w:p w:rsidR="00845863" w:rsidRDefault="001A3FC6">
            <w:pPr>
              <w:spacing w:line="230" w:lineRule="exact"/>
              <w:ind w:left="120"/>
              <w:rPr>
                <w:sz w:val="20"/>
                <w:szCs w:val="20"/>
              </w:rPr>
            </w:pPr>
            <w:r>
              <w:rPr>
                <w:rFonts w:ascii="Calibri" w:eastAsia="Calibri" w:hAnsi="Calibri" w:cs="Calibri"/>
                <w:sz w:val="20"/>
                <w:szCs w:val="20"/>
              </w:rPr>
              <w:t>BFD (pro všechna rozhraní, včetně těch používajících LAG/MLAG)</w:t>
            </w:r>
          </w:p>
        </w:tc>
        <w:tc>
          <w:tcPr>
            <w:tcW w:w="2040" w:type="dxa"/>
            <w:gridSpan w:val="2"/>
            <w:tcBorders>
              <w:right w:val="single" w:sz="8" w:space="0" w:color="BFBFBF"/>
            </w:tcBorders>
            <w:vAlign w:val="bottom"/>
          </w:tcPr>
          <w:p w:rsidR="00845863" w:rsidRDefault="001A3FC6">
            <w:pPr>
              <w:spacing w:line="230"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BFD v4/v6 ve VRF</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79"/>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Protokoly IGMPv2 a IGMPv3</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IGMP v2/v3 Snooping</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79"/>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PIM SM</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PIM SSM</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30"/>
        </w:trPr>
        <w:tc>
          <w:tcPr>
            <w:tcW w:w="6100" w:type="dxa"/>
            <w:tcBorders>
              <w:left w:val="single" w:sz="8" w:space="0" w:color="BFBFBF"/>
              <w:right w:val="single" w:sz="8" w:space="0" w:color="BFBFBF"/>
            </w:tcBorders>
            <w:vAlign w:val="bottom"/>
          </w:tcPr>
          <w:p w:rsidR="00845863" w:rsidRDefault="001A3FC6">
            <w:pPr>
              <w:spacing w:line="229" w:lineRule="exact"/>
              <w:ind w:left="120"/>
              <w:rPr>
                <w:sz w:val="20"/>
                <w:szCs w:val="20"/>
              </w:rPr>
            </w:pPr>
            <w:r>
              <w:rPr>
                <w:rFonts w:ascii="Calibri" w:eastAsia="Calibri" w:hAnsi="Calibri" w:cs="Calibri"/>
                <w:sz w:val="20"/>
                <w:szCs w:val="20"/>
              </w:rPr>
              <w:t>PIM Bidirectional</w:t>
            </w:r>
          </w:p>
        </w:tc>
        <w:tc>
          <w:tcPr>
            <w:tcW w:w="2040" w:type="dxa"/>
            <w:gridSpan w:val="2"/>
            <w:tcBorders>
              <w:right w:val="single" w:sz="8" w:space="0" w:color="BFBFBF"/>
            </w:tcBorders>
            <w:vAlign w:val="bottom"/>
          </w:tcPr>
          <w:p w:rsidR="00845863" w:rsidRDefault="001A3FC6">
            <w:pPr>
              <w:spacing w:line="229"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Anycast RP</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MSDP</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79"/>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Static Multicast Routes</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VRF pro IP multicast</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30"/>
        </w:trPr>
        <w:tc>
          <w:tcPr>
            <w:tcW w:w="6100" w:type="dxa"/>
            <w:tcBorders>
              <w:left w:val="single" w:sz="8" w:space="0" w:color="BFBFBF"/>
              <w:right w:val="single" w:sz="8" w:space="0" w:color="BFBFBF"/>
            </w:tcBorders>
            <w:vAlign w:val="bottom"/>
          </w:tcPr>
          <w:p w:rsidR="00845863" w:rsidRDefault="001A3FC6">
            <w:pPr>
              <w:spacing w:line="229" w:lineRule="exact"/>
              <w:ind w:left="120"/>
              <w:rPr>
                <w:sz w:val="20"/>
                <w:szCs w:val="20"/>
              </w:rPr>
            </w:pPr>
            <w:r>
              <w:rPr>
                <w:rFonts w:ascii="Calibri" w:eastAsia="Calibri" w:hAnsi="Calibri" w:cs="Calibri"/>
                <w:sz w:val="20"/>
                <w:szCs w:val="20"/>
              </w:rPr>
              <w:t xml:space="preserve">QoS </w:t>
            </w:r>
            <w:r>
              <w:rPr>
                <w:rFonts w:ascii="Calibri" w:eastAsia="Calibri" w:hAnsi="Calibri" w:cs="Calibri"/>
                <w:sz w:val="20"/>
                <w:szCs w:val="20"/>
              </w:rPr>
              <w:t>klasifikace dle ACL, DiffServ/DSCP a CoS-based</w:t>
            </w:r>
          </w:p>
        </w:tc>
        <w:tc>
          <w:tcPr>
            <w:tcW w:w="2040" w:type="dxa"/>
            <w:gridSpan w:val="2"/>
            <w:tcBorders>
              <w:right w:val="single" w:sz="8" w:space="0" w:color="BFBFBF"/>
            </w:tcBorders>
            <w:vAlign w:val="bottom"/>
          </w:tcPr>
          <w:p w:rsidR="00845863" w:rsidRDefault="001A3FC6">
            <w:pPr>
              <w:spacing w:line="229"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QoS značkování dle DiffServ/DSCP a CoS</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QoS interface trust</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79"/>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Vstupní/výstupní policing IPv4/IPv6 provozu</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00" w:type="dxa"/>
            <w:tcBorders>
              <w:bottom w:val="single" w:sz="8" w:space="0" w:color="BFBFBF"/>
            </w:tcBorders>
            <w:vAlign w:val="bottom"/>
          </w:tcPr>
          <w:p w:rsidR="00845863" w:rsidRDefault="00845863">
            <w:pPr>
              <w:rPr>
                <w:sz w:val="6"/>
                <w:szCs w:val="6"/>
              </w:rPr>
            </w:pPr>
          </w:p>
        </w:tc>
        <w:tc>
          <w:tcPr>
            <w:tcW w:w="40" w:type="dxa"/>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Výstupní shaping IPv4/IPv6 provozu</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80"/>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40" w:type="dxa"/>
            <w:gridSpan w:val="2"/>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 xml:space="preserve">QoS na všech rozhraních </w:t>
            </w:r>
            <w:r>
              <w:rPr>
                <w:rFonts w:ascii="Calibri" w:eastAsia="Calibri" w:hAnsi="Calibri" w:cs="Calibri"/>
                <w:sz w:val="20"/>
                <w:szCs w:val="20"/>
              </w:rPr>
              <w:t>(včetně těch používajících LAG/MLAG)</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40" w:type="dxa"/>
            <w:gridSpan w:val="2"/>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Ethernet VPN (EVPN) s BGP control plane nad VXLAN data plane (VXLAN</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248"/>
        </w:trPr>
        <w:tc>
          <w:tcPr>
            <w:tcW w:w="6100" w:type="dxa"/>
            <w:tcBorders>
              <w:left w:val="single" w:sz="8" w:space="0" w:color="BFBFBF"/>
              <w:bottom w:val="single" w:sz="8" w:space="0" w:color="BFBFBF"/>
              <w:right w:val="single" w:sz="8" w:space="0" w:color="BFBFBF"/>
            </w:tcBorders>
            <w:vAlign w:val="bottom"/>
          </w:tcPr>
          <w:p w:rsidR="00845863" w:rsidRDefault="001A3FC6">
            <w:pPr>
              <w:ind w:left="120"/>
              <w:rPr>
                <w:sz w:val="20"/>
                <w:szCs w:val="20"/>
              </w:rPr>
            </w:pPr>
            <w:r>
              <w:rPr>
                <w:rFonts w:ascii="Calibri" w:eastAsia="Calibri" w:hAnsi="Calibri" w:cs="Calibri"/>
                <w:sz w:val="20"/>
                <w:szCs w:val="20"/>
              </w:rPr>
              <w:t>BGP EVPN)</w:t>
            </w:r>
          </w:p>
        </w:tc>
        <w:tc>
          <w:tcPr>
            <w:tcW w:w="2000" w:type="dxa"/>
            <w:tcBorders>
              <w:bottom w:val="single" w:sz="8" w:space="0" w:color="BFBFBF"/>
            </w:tcBorders>
            <w:vAlign w:val="bottom"/>
          </w:tcPr>
          <w:p w:rsidR="00845863" w:rsidRDefault="00845863">
            <w:pPr>
              <w:rPr>
                <w:sz w:val="21"/>
                <w:szCs w:val="21"/>
              </w:rPr>
            </w:pPr>
          </w:p>
        </w:tc>
        <w:tc>
          <w:tcPr>
            <w:tcW w:w="40" w:type="dxa"/>
            <w:tcBorders>
              <w:bottom w:val="single" w:sz="8" w:space="0" w:color="BFBFBF"/>
              <w:right w:val="single" w:sz="8" w:space="0" w:color="BFBFBF"/>
            </w:tcBorders>
            <w:vAlign w:val="bottom"/>
          </w:tcPr>
          <w:p w:rsidR="00845863" w:rsidRDefault="00845863">
            <w:pPr>
              <w:rPr>
                <w:sz w:val="21"/>
                <w:szCs w:val="21"/>
              </w:rPr>
            </w:pPr>
          </w:p>
        </w:tc>
      </w:tr>
      <w:tr w:rsidR="00845863">
        <w:trPr>
          <w:trHeight w:val="231"/>
        </w:trPr>
        <w:tc>
          <w:tcPr>
            <w:tcW w:w="6100" w:type="dxa"/>
            <w:tcBorders>
              <w:left w:val="single" w:sz="8" w:space="0" w:color="BFBFBF"/>
              <w:right w:val="single" w:sz="8" w:space="0" w:color="BFBFBF"/>
            </w:tcBorders>
            <w:vAlign w:val="bottom"/>
          </w:tcPr>
          <w:p w:rsidR="00845863" w:rsidRDefault="001A3FC6">
            <w:pPr>
              <w:spacing w:line="230" w:lineRule="exact"/>
              <w:ind w:left="120"/>
              <w:rPr>
                <w:sz w:val="20"/>
                <w:szCs w:val="20"/>
              </w:rPr>
            </w:pPr>
            <w:r>
              <w:rPr>
                <w:rFonts w:ascii="Calibri" w:eastAsia="Calibri" w:hAnsi="Calibri" w:cs="Calibri"/>
                <w:sz w:val="20"/>
                <w:szCs w:val="20"/>
              </w:rPr>
              <w:t>EVPN Route Type 2 (MAC/IP Advertisement Route), Route Type 3</w:t>
            </w:r>
          </w:p>
        </w:tc>
        <w:tc>
          <w:tcPr>
            <w:tcW w:w="2040" w:type="dxa"/>
            <w:gridSpan w:val="2"/>
            <w:tcBorders>
              <w:right w:val="single" w:sz="8" w:space="0" w:color="BFBFBF"/>
            </w:tcBorders>
            <w:vAlign w:val="bottom"/>
          </w:tcPr>
          <w:p w:rsidR="00845863" w:rsidRDefault="001A3FC6">
            <w:pPr>
              <w:spacing w:line="230" w:lineRule="exact"/>
              <w:ind w:right="20"/>
              <w:jc w:val="center"/>
              <w:rPr>
                <w:sz w:val="20"/>
                <w:szCs w:val="20"/>
              </w:rPr>
            </w:pPr>
            <w:r>
              <w:rPr>
                <w:rFonts w:ascii="Calibri" w:eastAsia="Calibri" w:hAnsi="Calibri" w:cs="Calibri"/>
                <w:sz w:val="20"/>
                <w:szCs w:val="20"/>
              </w:rPr>
              <w:t>ANO</w:t>
            </w:r>
          </w:p>
        </w:tc>
      </w:tr>
      <w:tr w:rsidR="00845863">
        <w:trPr>
          <w:trHeight w:val="242"/>
        </w:trPr>
        <w:tc>
          <w:tcPr>
            <w:tcW w:w="6100" w:type="dxa"/>
            <w:tcBorders>
              <w:left w:val="single" w:sz="8" w:space="0" w:color="BFBFBF"/>
              <w:right w:val="single" w:sz="8" w:space="0" w:color="BFBFBF"/>
            </w:tcBorders>
            <w:vAlign w:val="bottom"/>
          </w:tcPr>
          <w:p w:rsidR="00845863" w:rsidRDefault="001A3FC6">
            <w:pPr>
              <w:spacing w:line="243" w:lineRule="exact"/>
              <w:ind w:left="120"/>
              <w:rPr>
                <w:sz w:val="20"/>
                <w:szCs w:val="20"/>
              </w:rPr>
            </w:pPr>
            <w:r>
              <w:rPr>
                <w:rFonts w:ascii="Calibri" w:eastAsia="Calibri" w:hAnsi="Calibri" w:cs="Calibri"/>
                <w:sz w:val="20"/>
                <w:szCs w:val="20"/>
              </w:rPr>
              <w:t>(Inclusive Multicast Ethernet Tag Route) a Route Type 5 (IP</w:t>
            </w:r>
            <w:r>
              <w:rPr>
                <w:rFonts w:ascii="Calibri" w:eastAsia="Calibri" w:hAnsi="Calibri" w:cs="Calibri"/>
                <w:sz w:val="20"/>
                <w:szCs w:val="20"/>
              </w:rPr>
              <w:t xml:space="preserve"> Prefix</w:t>
            </w:r>
          </w:p>
        </w:tc>
        <w:tc>
          <w:tcPr>
            <w:tcW w:w="2000" w:type="dxa"/>
            <w:vAlign w:val="bottom"/>
          </w:tcPr>
          <w:p w:rsidR="00845863" w:rsidRDefault="00845863">
            <w:pPr>
              <w:rPr>
                <w:sz w:val="21"/>
                <w:szCs w:val="21"/>
              </w:rPr>
            </w:pPr>
          </w:p>
        </w:tc>
        <w:tc>
          <w:tcPr>
            <w:tcW w:w="40" w:type="dxa"/>
            <w:tcBorders>
              <w:right w:val="single" w:sz="8" w:space="0" w:color="BFBFBF"/>
            </w:tcBorders>
            <w:vAlign w:val="bottom"/>
          </w:tcPr>
          <w:p w:rsidR="00845863" w:rsidRDefault="00845863">
            <w:pPr>
              <w:rPr>
                <w:sz w:val="21"/>
                <w:szCs w:val="21"/>
              </w:rPr>
            </w:pPr>
          </w:p>
        </w:tc>
      </w:tr>
      <w:tr w:rsidR="00845863">
        <w:trPr>
          <w:trHeight w:val="248"/>
        </w:trPr>
        <w:tc>
          <w:tcPr>
            <w:tcW w:w="6100" w:type="dxa"/>
            <w:tcBorders>
              <w:left w:val="single" w:sz="8" w:space="0" w:color="BFBFBF"/>
              <w:bottom w:val="single" w:sz="8" w:space="0" w:color="BFBFBF"/>
              <w:right w:val="single" w:sz="8" w:space="0" w:color="BFBFBF"/>
            </w:tcBorders>
            <w:vAlign w:val="bottom"/>
          </w:tcPr>
          <w:p w:rsidR="00845863" w:rsidRDefault="001A3FC6">
            <w:pPr>
              <w:ind w:left="120"/>
              <w:rPr>
                <w:sz w:val="20"/>
                <w:szCs w:val="20"/>
              </w:rPr>
            </w:pPr>
            <w:r>
              <w:rPr>
                <w:rFonts w:ascii="Calibri" w:eastAsia="Calibri" w:hAnsi="Calibri" w:cs="Calibri"/>
                <w:sz w:val="20"/>
                <w:szCs w:val="20"/>
              </w:rPr>
              <w:t>Route)</w:t>
            </w:r>
          </w:p>
        </w:tc>
        <w:tc>
          <w:tcPr>
            <w:tcW w:w="2000" w:type="dxa"/>
            <w:tcBorders>
              <w:bottom w:val="single" w:sz="8" w:space="0" w:color="BFBFBF"/>
            </w:tcBorders>
            <w:vAlign w:val="bottom"/>
          </w:tcPr>
          <w:p w:rsidR="00845863" w:rsidRDefault="00845863">
            <w:pPr>
              <w:rPr>
                <w:sz w:val="21"/>
                <w:szCs w:val="21"/>
              </w:rPr>
            </w:pPr>
          </w:p>
        </w:tc>
        <w:tc>
          <w:tcPr>
            <w:tcW w:w="40" w:type="dxa"/>
            <w:tcBorders>
              <w:bottom w:val="single" w:sz="8" w:space="0" w:color="BFBFBF"/>
              <w:right w:val="single" w:sz="8" w:space="0" w:color="BFBFBF"/>
            </w:tcBorders>
            <w:vAlign w:val="bottom"/>
          </w:tcPr>
          <w:p w:rsidR="00845863" w:rsidRDefault="00845863">
            <w:pPr>
              <w:rPr>
                <w:sz w:val="21"/>
                <w:szCs w:val="21"/>
              </w:rPr>
            </w:pPr>
          </w:p>
        </w:tc>
      </w:tr>
      <w:tr w:rsidR="00845863">
        <w:trPr>
          <w:trHeight w:val="231"/>
        </w:trPr>
        <w:tc>
          <w:tcPr>
            <w:tcW w:w="6100" w:type="dxa"/>
            <w:tcBorders>
              <w:left w:val="single" w:sz="8" w:space="0" w:color="BFBFBF"/>
              <w:right w:val="single" w:sz="8" w:space="0" w:color="BFBFBF"/>
            </w:tcBorders>
            <w:vAlign w:val="bottom"/>
          </w:tcPr>
          <w:p w:rsidR="00845863" w:rsidRDefault="001A3FC6">
            <w:pPr>
              <w:spacing w:line="230" w:lineRule="exact"/>
              <w:ind w:left="120"/>
              <w:rPr>
                <w:sz w:val="20"/>
                <w:szCs w:val="20"/>
              </w:rPr>
            </w:pPr>
            <w:r>
              <w:rPr>
                <w:rFonts w:ascii="Calibri" w:eastAsia="Calibri" w:hAnsi="Calibri" w:cs="Calibri"/>
                <w:sz w:val="20"/>
                <w:szCs w:val="20"/>
              </w:rPr>
              <w:t>Hardwarová akcelerace pro VXLAN gateway/VTEP data plane</w:t>
            </w:r>
          </w:p>
        </w:tc>
        <w:tc>
          <w:tcPr>
            <w:tcW w:w="2040" w:type="dxa"/>
            <w:gridSpan w:val="2"/>
            <w:tcBorders>
              <w:right w:val="single" w:sz="8" w:space="0" w:color="BFBFBF"/>
            </w:tcBorders>
            <w:vAlign w:val="bottom"/>
          </w:tcPr>
          <w:p w:rsidR="00845863" w:rsidRDefault="001A3FC6">
            <w:pPr>
              <w:spacing w:line="230" w:lineRule="exact"/>
              <w:ind w:right="20"/>
              <w:jc w:val="center"/>
              <w:rPr>
                <w:sz w:val="20"/>
                <w:szCs w:val="20"/>
              </w:rPr>
            </w:pPr>
            <w:r>
              <w:rPr>
                <w:rFonts w:ascii="Calibri" w:eastAsia="Calibri" w:hAnsi="Calibri" w:cs="Calibri"/>
                <w:sz w:val="20"/>
                <w:szCs w:val="20"/>
              </w:rPr>
              <w:t>ANO</w:t>
            </w:r>
          </w:p>
        </w:tc>
      </w:tr>
      <w:tr w:rsidR="00845863">
        <w:trPr>
          <w:trHeight w:val="77"/>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40" w:type="dxa"/>
            <w:gridSpan w:val="2"/>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VXLAN bridging</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79"/>
        </w:trPr>
        <w:tc>
          <w:tcPr>
            <w:tcW w:w="6100" w:type="dxa"/>
            <w:tcBorders>
              <w:left w:val="single" w:sz="8" w:space="0" w:color="BFBFBF"/>
              <w:bottom w:val="single" w:sz="8" w:space="0" w:color="BFBFBF"/>
              <w:right w:val="single" w:sz="8" w:space="0" w:color="BFBFBF"/>
            </w:tcBorders>
            <w:vAlign w:val="bottom"/>
          </w:tcPr>
          <w:p w:rsidR="00845863" w:rsidRDefault="00845863">
            <w:pPr>
              <w:rPr>
                <w:sz w:val="6"/>
                <w:szCs w:val="6"/>
              </w:rPr>
            </w:pPr>
          </w:p>
        </w:tc>
        <w:tc>
          <w:tcPr>
            <w:tcW w:w="2040" w:type="dxa"/>
            <w:gridSpan w:val="2"/>
            <w:tcBorders>
              <w:bottom w:val="single" w:sz="8" w:space="0" w:color="BFBFBF"/>
              <w:right w:val="single" w:sz="8" w:space="0" w:color="BFBFBF"/>
            </w:tcBorders>
            <w:vAlign w:val="bottom"/>
          </w:tcPr>
          <w:p w:rsidR="00845863" w:rsidRDefault="00845863">
            <w:pPr>
              <w:rPr>
                <w:sz w:val="6"/>
                <w:szCs w:val="6"/>
              </w:rPr>
            </w:pPr>
          </w:p>
        </w:tc>
      </w:tr>
      <w:tr w:rsidR="00845863">
        <w:trPr>
          <w:trHeight w:val="227"/>
        </w:trPr>
        <w:tc>
          <w:tcPr>
            <w:tcW w:w="6100" w:type="dxa"/>
            <w:tcBorders>
              <w:left w:val="single" w:sz="8" w:space="0" w:color="BFBFBF"/>
              <w:right w:val="single" w:sz="8" w:space="0" w:color="BFBFBF"/>
            </w:tcBorders>
            <w:vAlign w:val="bottom"/>
          </w:tcPr>
          <w:p w:rsidR="00845863" w:rsidRDefault="001A3FC6">
            <w:pPr>
              <w:spacing w:line="227" w:lineRule="exact"/>
              <w:ind w:left="120"/>
              <w:rPr>
                <w:sz w:val="20"/>
                <w:szCs w:val="20"/>
              </w:rPr>
            </w:pPr>
            <w:r>
              <w:rPr>
                <w:rFonts w:ascii="Calibri" w:eastAsia="Calibri" w:hAnsi="Calibri" w:cs="Calibri"/>
                <w:sz w:val="20"/>
                <w:szCs w:val="20"/>
              </w:rPr>
              <w:t>Vzájemné směrování mezi podsítěmi v EVPN prostředí pro IPv4/IPv6</w:t>
            </w:r>
          </w:p>
        </w:tc>
        <w:tc>
          <w:tcPr>
            <w:tcW w:w="2040" w:type="dxa"/>
            <w:gridSpan w:val="2"/>
            <w:tcBorders>
              <w:right w:val="single" w:sz="8" w:space="0" w:color="BFBFBF"/>
            </w:tcBorders>
            <w:vAlign w:val="bottom"/>
          </w:tcPr>
          <w:p w:rsidR="00845863" w:rsidRDefault="001A3FC6">
            <w:pPr>
              <w:spacing w:line="227" w:lineRule="exact"/>
              <w:ind w:right="20"/>
              <w:jc w:val="center"/>
              <w:rPr>
                <w:sz w:val="20"/>
                <w:szCs w:val="20"/>
              </w:rPr>
            </w:pPr>
            <w:r>
              <w:rPr>
                <w:rFonts w:ascii="Calibri" w:eastAsia="Calibri" w:hAnsi="Calibri" w:cs="Calibri"/>
                <w:sz w:val="20"/>
                <w:szCs w:val="20"/>
              </w:rPr>
              <w:t>ANO</w:t>
            </w:r>
          </w:p>
        </w:tc>
      </w:tr>
      <w:tr w:rsidR="00845863">
        <w:trPr>
          <w:trHeight w:val="248"/>
        </w:trPr>
        <w:tc>
          <w:tcPr>
            <w:tcW w:w="6100" w:type="dxa"/>
            <w:tcBorders>
              <w:left w:val="single" w:sz="8" w:space="0" w:color="BFBFBF"/>
              <w:bottom w:val="single" w:sz="8" w:space="0" w:color="BFBFBF"/>
              <w:right w:val="single" w:sz="8" w:space="0" w:color="BFBFBF"/>
            </w:tcBorders>
            <w:vAlign w:val="bottom"/>
          </w:tcPr>
          <w:p w:rsidR="00845863" w:rsidRDefault="001A3FC6">
            <w:pPr>
              <w:ind w:left="120"/>
              <w:rPr>
                <w:sz w:val="20"/>
                <w:szCs w:val="20"/>
              </w:rPr>
            </w:pPr>
            <w:r>
              <w:rPr>
                <w:rFonts w:ascii="Calibri" w:eastAsia="Calibri" w:hAnsi="Calibri" w:cs="Calibri"/>
                <w:sz w:val="20"/>
                <w:szCs w:val="20"/>
              </w:rPr>
              <w:t>(inter-subnet/VXLAN routing)</w:t>
            </w:r>
          </w:p>
        </w:tc>
        <w:tc>
          <w:tcPr>
            <w:tcW w:w="2000" w:type="dxa"/>
            <w:tcBorders>
              <w:bottom w:val="single" w:sz="8" w:space="0" w:color="BFBFBF"/>
            </w:tcBorders>
            <w:vAlign w:val="bottom"/>
          </w:tcPr>
          <w:p w:rsidR="00845863" w:rsidRDefault="00845863">
            <w:pPr>
              <w:rPr>
                <w:sz w:val="21"/>
                <w:szCs w:val="21"/>
              </w:rPr>
            </w:pPr>
          </w:p>
        </w:tc>
        <w:tc>
          <w:tcPr>
            <w:tcW w:w="40" w:type="dxa"/>
            <w:tcBorders>
              <w:bottom w:val="single" w:sz="8" w:space="0" w:color="BFBFBF"/>
              <w:right w:val="single" w:sz="8" w:space="0" w:color="BFBFBF"/>
            </w:tcBorders>
            <w:vAlign w:val="bottom"/>
          </w:tcPr>
          <w:p w:rsidR="00845863" w:rsidRDefault="00845863">
            <w:pPr>
              <w:rPr>
                <w:sz w:val="21"/>
                <w:szCs w:val="21"/>
              </w:rPr>
            </w:pPr>
          </w:p>
        </w:tc>
      </w:tr>
    </w:tbl>
    <w:p w:rsidR="00845863" w:rsidRDefault="001A3FC6">
      <w:pPr>
        <w:spacing w:line="20" w:lineRule="exact"/>
        <w:rPr>
          <w:sz w:val="20"/>
          <w:szCs w:val="20"/>
        </w:rPr>
      </w:pPr>
      <w:r>
        <w:rPr>
          <w:noProof/>
          <w:sz w:val="20"/>
          <w:szCs w:val="20"/>
        </w:rPr>
        <mc:AlternateContent>
          <mc:Choice Requires="wps">
            <w:drawing>
              <wp:anchor distT="0" distB="0" distL="114300" distR="114300" simplePos="0" relativeHeight="251657216" behindDoc="1" locked="0" layoutInCell="0" allowOverlap="1">
                <wp:simplePos x="0" y="0"/>
                <wp:positionH relativeFrom="column">
                  <wp:posOffset>5146675</wp:posOffset>
                </wp:positionH>
                <wp:positionV relativeFrom="paragraph">
                  <wp:posOffset>-1939925</wp:posOffset>
                </wp:positionV>
                <wp:extent cx="12065" cy="12065"/>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BFBFBF"/>
                        </a:solidFill>
                      </wps:spPr>
                      <wps:bodyPr/>
                    </wps:wsp>
                  </a:graphicData>
                </a:graphic>
              </wp:anchor>
            </w:drawing>
          </mc:Choice>
          <mc:Fallback>
            <w:pict>
              <v:rect id="Shape 3" o:spid="_x0000_s1028" style="position:absolute;margin-left:405.25pt;margin-top:-152.7499pt;width:0.95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BFBFBF" stroked="f"/>
            </w:pict>
          </mc:Fallback>
        </mc:AlternateContent>
      </w:r>
    </w:p>
    <w:p w:rsidR="00845863" w:rsidRDefault="00845863">
      <w:pPr>
        <w:spacing w:line="265" w:lineRule="exact"/>
        <w:rPr>
          <w:sz w:val="20"/>
          <w:szCs w:val="20"/>
        </w:rPr>
      </w:pPr>
    </w:p>
    <w:p w:rsidR="00845863" w:rsidRDefault="001A3FC6">
      <w:pPr>
        <w:ind w:right="-139"/>
        <w:jc w:val="center"/>
        <w:rPr>
          <w:sz w:val="20"/>
          <w:szCs w:val="20"/>
        </w:rPr>
      </w:pPr>
      <w:r>
        <w:rPr>
          <w:rFonts w:ascii="Calibri" w:eastAsia="Calibri" w:hAnsi="Calibri" w:cs="Calibri"/>
          <w:color w:val="4472C4"/>
          <w:sz w:val="24"/>
          <w:szCs w:val="24"/>
        </w:rPr>
        <w:t>Stránka 3 z 7</w:t>
      </w:r>
    </w:p>
    <w:p w:rsidR="00845863" w:rsidRDefault="00845863">
      <w:pPr>
        <w:sectPr w:rsidR="00845863">
          <w:pgSz w:w="11900" w:h="16841"/>
          <w:pgMar w:top="715" w:right="1439" w:bottom="439" w:left="1300" w:header="0" w:footer="0" w:gutter="0"/>
          <w:cols w:space="708" w:equalWidth="0">
            <w:col w:w="9160"/>
          </w:cols>
        </w:sectPr>
      </w:pPr>
    </w:p>
    <w:p w:rsidR="00845863" w:rsidRDefault="001A3FC6">
      <w:pPr>
        <w:ind w:left="120"/>
        <w:rPr>
          <w:sz w:val="20"/>
          <w:szCs w:val="20"/>
        </w:rPr>
      </w:pPr>
      <w:bookmarkStart w:id="4" w:name="page4"/>
      <w:bookmarkEnd w:id="4"/>
      <w:r>
        <w:rPr>
          <w:rFonts w:ascii="Calibri" w:eastAsia="Calibri" w:hAnsi="Calibri" w:cs="Calibri"/>
          <w:sz w:val="24"/>
          <w:szCs w:val="24"/>
        </w:rPr>
        <w:lastRenderedPageBreak/>
        <w:t xml:space="preserve">L2/L3 </w:t>
      </w:r>
      <w:r>
        <w:rPr>
          <w:rFonts w:ascii="Calibri" w:eastAsia="Calibri" w:hAnsi="Calibri" w:cs="Calibri"/>
          <w:sz w:val="24"/>
          <w:szCs w:val="24"/>
        </w:rPr>
        <w:t>přepínač/směrovač s podporou BGP EVPN typ A (6 portů 40/100GE a 48 portů 1/10GE)</w:t>
      </w:r>
    </w:p>
    <w:p w:rsidR="00845863" w:rsidRDefault="00845863">
      <w:pPr>
        <w:spacing w:line="400"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6100"/>
        <w:gridCol w:w="2040"/>
      </w:tblGrid>
      <w:tr w:rsidR="00845863">
        <w:trPr>
          <w:trHeight w:val="250"/>
        </w:trPr>
        <w:tc>
          <w:tcPr>
            <w:tcW w:w="6100" w:type="dxa"/>
            <w:tcBorders>
              <w:top w:val="single" w:sz="8" w:space="0" w:color="BFBFBF"/>
              <w:left w:val="single" w:sz="8" w:space="0" w:color="BFBFBF"/>
              <w:right w:val="single" w:sz="8" w:space="0" w:color="BFBFBF"/>
            </w:tcBorders>
            <w:vAlign w:val="bottom"/>
          </w:tcPr>
          <w:p w:rsidR="00845863" w:rsidRDefault="001A3FC6">
            <w:pPr>
              <w:ind w:left="120"/>
              <w:rPr>
                <w:sz w:val="20"/>
                <w:szCs w:val="20"/>
              </w:rPr>
            </w:pPr>
            <w:r>
              <w:rPr>
                <w:rFonts w:ascii="Calibri" w:eastAsia="Calibri" w:hAnsi="Calibri" w:cs="Calibri"/>
                <w:b/>
                <w:bCs/>
                <w:sz w:val="20"/>
                <w:szCs w:val="20"/>
              </w:rPr>
              <w:t>Požadovaná funkcionalita/vlastnost</w:t>
            </w:r>
          </w:p>
        </w:tc>
        <w:tc>
          <w:tcPr>
            <w:tcW w:w="2040" w:type="dxa"/>
            <w:tcBorders>
              <w:top w:val="single" w:sz="8" w:space="0" w:color="BFBFBF"/>
              <w:right w:val="single" w:sz="8" w:space="0" w:color="BFBFBF"/>
            </w:tcBorders>
            <w:vAlign w:val="bottom"/>
          </w:tcPr>
          <w:p w:rsidR="00845863" w:rsidRDefault="001A3FC6">
            <w:pPr>
              <w:jc w:val="center"/>
              <w:rPr>
                <w:sz w:val="20"/>
                <w:szCs w:val="20"/>
              </w:rPr>
            </w:pPr>
            <w:r>
              <w:rPr>
                <w:rFonts w:ascii="Calibri" w:eastAsia="Calibri" w:hAnsi="Calibri" w:cs="Calibri"/>
                <w:b/>
                <w:bCs/>
                <w:w w:val="99"/>
                <w:sz w:val="20"/>
                <w:szCs w:val="20"/>
              </w:rPr>
              <w:t>Způsob splnění</w:t>
            </w:r>
          </w:p>
        </w:tc>
      </w:tr>
      <w:tr w:rsidR="00845863">
        <w:trPr>
          <w:trHeight w:val="246"/>
        </w:trPr>
        <w:tc>
          <w:tcPr>
            <w:tcW w:w="6100" w:type="dxa"/>
            <w:tcBorders>
              <w:left w:val="single" w:sz="8" w:space="0" w:color="BFBFBF"/>
              <w:bottom w:val="single" w:sz="8" w:space="0" w:color="BFBFBF"/>
              <w:right w:val="single" w:sz="8" w:space="0" w:color="BFBFBF"/>
            </w:tcBorders>
            <w:vAlign w:val="bottom"/>
          </w:tcPr>
          <w:p w:rsidR="00845863" w:rsidRDefault="00845863">
            <w:pPr>
              <w:rPr>
                <w:sz w:val="21"/>
                <w:szCs w:val="21"/>
              </w:rPr>
            </w:pPr>
          </w:p>
        </w:tc>
        <w:tc>
          <w:tcPr>
            <w:tcW w:w="2040" w:type="dxa"/>
            <w:tcBorders>
              <w:bottom w:val="single" w:sz="8" w:space="0" w:color="BFBFBF"/>
              <w:right w:val="single" w:sz="8" w:space="0" w:color="BFBFBF"/>
            </w:tcBorders>
            <w:vAlign w:val="bottom"/>
          </w:tcPr>
          <w:p w:rsidR="00845863" w:rsidRDefault="001A3FC6">
            <w:pPr>
              <w:spacing w:line="243" w:lineRule="exact"/>
              <w:jc w:val="center"/>
              <w:rPr>
                <w:sz w:val="20"/>
                <w:szCs w:val="20"/>
              </w:rPr>
            </w:pPr>
            <w:r>
              <w:rPr>
                <w:rFonts w:ascii="Calibri" w:eastAsia="Calibri" w:hAnsi="Calibri" w:cs="Calibri"/>
                <w:b/>
                <w:bCs/>
                <w:sz w:val="20"/>
                <w:szCs w:val="20"/>
              </w:rPr>
              <w:t>požadavku</w:t>
            </w:r>
          </w:p>
        </w:tc>
      </w:tr>
      <w:tr w:rsidR="00845863">
        <w:trPr>
          <w:trHeight w:val="231"/>
        </w:trPr>
        <w:tc>
          <w:tcPr>
            <w:tcW w:w="6100" w:type="dxa"/>
            <w:tcBorders>
              <w:left w:val="single" w:sz="8" w:space="0" w:color="BFBFBF"/>
              <w:right w:val="single" w:sz="8" w:space="0" w:color="BFBFBF"/>
            </w:tcBorders>
            <w:vAlign w:val="bottom"/>
          </w:tcPr>
          <w:p w:rsidR="00845863" w:rsidRDefault="001A3FC6">
            <w:pPr>
              <w:spacing w:line="230" w:lineRule="exact"/>
              <w:ind w:left="120"/>
              <w:rPr>
                <w:sz w:val="20"/>
                <w:szCs w:val="20"/>
              </w:rPr>
            </w:pPr>
            <w:r>
              <w:rPr>
                <w:rFonts w:ascii="Calibri" w:eastAsia="Calibri" w:hAnsi="Calibri" w:cs="Calibri"/>
                <w:sz w:val="20"/>
                <w:szCs w:val="20"/>
              </w:rPr>
              <w:t>Vzájemné směrování mezi podsítěmi ve VRF v EVPN prostředí pro</w:t>
            </w:r>
          </w:p>
        </w:tc>
        <w:tc>
          <w:tcPr>
            <w:tcW w:w="2040" w:type="dxa"/>
            <w:tcBorders>
              <w:right w:val="single" w:sz="8" w:space="0" w:color="BFBFBF"/>
            </w:tcBorders>
            <w:vAlign w:val="bottom"/>
          </w:tcPr>
          <w:p w:rsidR="00845863" w:rsidRDefault="001A3FC6">
            <w:pPr>
              <w:spacing w:line="230" w:lineRule="exact"/>
              <w:jc w:val="center"/>
              <w:rPr>
                <w:sz w:val="20"/>
                <w:szCs w:val="20"/>
              </w:rPr>
            </w:pPr>
            <w:r>
              <w:rPr>
                <w:rFonts w:ascii="Calibri" w:eastAsia="Calibri" w:hAnsi="Calibri" w:cs="Calibri"/>
                <w:sz w:val="20"/>
                <w:szCs w:val="20"/>
              </w:rPr>
              <w:t>ANO</w:t>
            </w:r>
          </w:p>
        </w:tc>
      </w:tr>
      <w:tr w:rsidR="00845863">
        <w:trPr>
          <w:trHeight w:val="248"/>
        </w:trPr>
        <w:tc>
          <w:tcPr>
            <w:tcW w:w="6100" w:type="dxa"/>
            <w:tcBorders>
              <w:left w:val="single" w:sz="8" w:space="0" w:color="BFBFBF"/>
              <w:bottom w:val="single" w:sz="8" w:space="0" w:color="BFBFBF"/>
              <w:right w:val="single" w:sz="8" w:space="0" w:color="BFBFBF"/>
            </w:tcBorders>
            <w:vAlign w:val="bottom"/>
          </w:tcPr>
          <w:p w:rsidR="00845863" w:rsidRDefault="001A3FC6">
            <w:pPr>
              <w:ind w:left="120"/>
              <w:rPr>
                <w:sz w:val="20"/>
                <w:szCs w:val="20"/>
              </w:rPr>
            </w:pPr>
            <w:r>
              <w:rPr>
                <w:rFonts w:ascii="Calibri" w:eastAsia="Calibri" w:hAnsi="Calibri" w:cs="Calibri"/>
                <w:sz w:val="20"/>
                <w:szCs w:val="20"/>
              </w:rPr>
              <w:t xml:space="preserve">IPv4/IPv6 (inter-subnet/VXLAN routing per </w:t>
            </w:r>
            <w:r>
              <w:rPr>
                <w:rFonts w:ascii="Calibri" w:eastAsia="Calibri" w:hAnsi="Calibri" w:cs="Calibri"/>
                <w:sz w:val="20"/>
                <w:szCs w:val="20"/>
              </w:rPr>
              <w:t>VRF)</w:t>
            </w:r>
          </w:p>
        </w:tc>
        <w:tc>
          <w:tcPr>
            <w:tcW w:w="2040" w:type="dxa"/>
            <w:tcBorders>
              <w:bottom w:val="single" w:sz="8" w:space="0" w:color="BFBFBF"/>
              <w:right w:val="single" w:sz="8" w:space="0" w:color="BFBFBF"/>
            </w:tcBorders>
            <w:vAlign w:val="bottom"/>
          </w:tcPr>
          <w:p w:rsidR="00845863" w:rsidRDefault="00845863">
            <w:pPr>
              <w:rPr>
                <w:sz w:val="21"/>
                <w:szCs w:val="21"/>
              </w:rPr>
            </w:pPr>
          </w:p>
        </w:tc>
      </w:tr>
      <w:tr w:rsidR="00845863">
        <w:trPr>
          <w:trHeight w:val="231"/>
        </w:trPr>
        <w:tc>
          <w:tcPr>
            <w:tcW w:w="6100" w:type="dxa"/>
            <w:tcBorders>
              <w:left w:val="single" w:sz="8" w:space="0" w:color="BFBFBF"/>
              <w:right w:val="single" w:sz="8" w:space="0" w:color="BFBFBF"/>
            </w:tcBorders>
            <w:vAlign w:val="bottom"/>
          </w:tcPr>
          <w:p w:rsidR="00845863" w:rsidRDefault="001A3FC6">
            <w:pPr>
              <w:spacing w:line="230" w:lineRule="exact"/>
              <w:ind w:left="120"/>
              <w:rPr>
                <w:sz w:val="20"/>
                <w:szCs w:val="20"/>
              </w:rPr>
            </w:pPr>
            <w:r>
              <w:rPr>
                <w:rFonts w:ascii="Calibri" w:eastAsia="Calibri" w:hAnsi="Calibri" w:cs="Calibri"/>
                <w:sz w:val="20"/>
                <w:szCs w:val="20"/>
              </w:rPr>
              <w:t>Nástroj pro správu/konfiguraci přepínačů se zobrazením fyzické a</w:t>
            </w:r>
          </w:p>
        </w:tc>
        <w:tc>
          <w:tcPr>
            <w:tcW w:w="2040" w:type="dxa"/>
            <w:tcBorders>
              <w:right w:val="single" w:sz="8" w:space="0" w:color="BFBFBF"/>
            </w:tcBorders>
            <w:vAlign w:val="bottom"/>
          </w:tcPr>
          <w:p w:rsidR="00845863" w:rsidRDefault="001A3FC6">
            <w:pPr>
              <w:spacing w:line="230" w:lineRule="exact"/>
              <w:jc w:val="center"/>
              <w:rPr>
                <w:sz w:val="20"/>
                <w:szCs w:val="20"/>
              </w:rPr>
            </w:pPr>
            <w:r>
              <w:rPr>
                <w:rFonts w:ascii="Calibri" w:eastAsia="Calibri" w:hAnsi="Calibri" w:cs="Calibri"/>
                <w:sz w:val="20"/>
                <w:szCs w:val="20"/>
              </w:rPr>
              <w:t>ANO</w:t>
            </w:r>
          </w:p>
        </w:tc>
      </w:tr>
      <w:tr w:rsidR="00845863">
        <w:trPr>
          <w:trHeight w:val="245"/>
        </w:trPr>
        <w:tc>
          <w:tcPr>
            <w:tcW w:w="6100" w:type="dxa"/>
            <w:tcBorders>
              <w:left w:val="single" w:sz="8" w:space="0" w:color="BFBFBF"/>
              <w:right w:val="single" w:sz="8" w:space="0" w:color="BFBFBF"/>
            </w:tcBorders>
            <w:vAlign w:val="bottom"/>
          </w:tcPr>
          <w:p w:rsidR="00845863" w:rsidRDefault="001A3FC6">
            <w:pPr>
              <w:ind w:left="120"/>
              <w:rPr>
                <w:sz w:val="20"/>
                <w:szCs w:val="20"/>
              </w:rPr>
            </w:pPr>
            <w:r>
              <w:rPr>
                <w:rFonts w:ascii="Calibri" w:eastAsia="Calibri" w:hAnsi="Calibri" w:cs="Calibri"/>
                <w:sz w:val="20"/>
                <w:szCs w:val="20"/>
              </w:rPr>
              <w:t>logické topologie a překryvných (overlay) sítí/EVPN, orchestrace pomocí</w:t>
            </w:r>
          </w:p>
        </w:tc>
        <w:tc>
          <w:tcPr>
            <w:tcW w:w="2040" w:type="dxa"/>
            <w:tcBorders>
              <w:right w:val="single" w:sz="8" w:space="0" w:color="BFBFBF"/>
            </w:tcBorders>
            <w:vAlign w:val="bottom"/>
          </w:tcPr>
          <w:p w:rsidR="00845863" w:rsidRDefault="00845863">
            <w:pPr>
              <w:rPr>
                <w:sz w:val="21"/>
                <w:szCs w:val="21"/>
              </w:rPr>
            </w:pPr>
          </w:p>
        </w:tc>
      </w:tr>
      <w:tr w:rsidR="00845863">
        <w:trPr>
          <w:trHeight w:val="246"/>
        </w:trPr>
        <w:tc>
          <w:tcPr>
            <w:tcW w:w="6100" w:type="dxa"/>
            <w:tcBorders>
              <w:left w:val="single" w:sz="8" w:space="0" w:color="BFBFBF"/>
              <w:bottom w:val="single" w:sz="8" w:space="0" w:color="BFBFBF"/>
              <w:right w:val="single" w:sz="8" w:space="0" w:color="BFBFBF"/>
            </w:tcBorders>
            <w:vAlign w:val="bottom"/>
          </w:tcPr>
          <w:p w:rsidR="00845863" w:rsidRDefault="001A3FC6">
            <w:pPr>
              <w:spacing w:line="243" w:lineRule="exact"/>
              <w:ind w:left="120"/>
              <w:rPr>
                <w:sz w:val="20"/>
                <w:szCs w:val="20"/>
              </w:rPr>
            </w:pPr>
            <w:r>
              <w:rPr>
                <w:rFonts w:ascii="Calibri" w:eastAsia="Calibri" w:hAnsi="Calibri" w:cs="Calibri"/>
                <w:sz w:val="20"/>
                <w:szCs w:val="20"/>
              </w:rPr>
              <w:t>REST API/AMQP</w:t>
            </w:r>
          </w:p>
        </w:tc>
        <w:tc>
          <w:tcPr>
            <w:tcW w:w="2040" w:type="dxa"/>
            <w:tcBorders>
              <w:bottom w:val="single" w:sz="8" w:space="0" w:color="BFBFBF"/>
              <w:right w:val="single" w:sz="8" w:space="0" w:color="BFBFBF"/>
            </w:tcBorders>
            <w:vAlign w:val="bottom"/>
          </w:tcPr>
          <w:p w:rsidR="00845863" w:rsidRDefault="00845863">
            <w:pPr>
              <w:rPr>
                <w:sz w:val="21"/>
                <w:szCs w:val="21"/>
              </w:rPr>
            </w:pPr>
          </w:p>
        </w:tc>
      </w:tr>
      <w:tr w:rsidR="00845863">
        <w:trPr>
          <w:trHeight w:val="231"/>
        </w:trPr>
        <w:tc>
          <w:tcPr>
            <w:tcW w:w="6100" w:type="dxa"/>
            <w:tcBorders>
              <w:left w:val="single" w:sz="8" w:space="0" w:color="BFBFBF"/>
              <w:right w:val="single" w:sz="8" w:space="0" w:color="BFBFBF"/>
            </w:tcBorders>
            <w:vAlign w:val="bottom"/>
          </w:tcPr>
          <w:p w:rsidR="00845863" w:rsidRDefault="001A3FC6">
            <w:pPr>
              <w:spacing w:line="230" w:lineRule="exact"/>
              <w:ind w:left="120"/>
              <w:rPr>
                <w:sz w:val="20"/>
                <w:szCs w:val="20"/>
              </w:rPr>
            </w:pPr>
            <w:r>
              <w:rPr>
                <w:rFonts w:ascii="Calibri" w:eastAsia="Calibri" w:hAnsi="Calibri" w:cs="Calibri"/>
                <w:sz w:val="20"/>
                <w:szCs w:val="20"/>
              </w:rPr>
              <w:t>Prodloužená záruka a servisní technická podpora (výměna</w:t>
            </w:r>
          </w:p>
        </w:tc>
        <w:tc>
          <w:tcPr>
            <w:tcW w:w="2040" w:type="dxa"/>
            <w:tcBorders>
              <w:right w:val="single" w:sz="8" w:space="0" w:color="BFBFBF"/>
            </w:tcBorders>
            <w:vAlign w:val="bottom"/>
          </w:tcPr>
          <w:p w:rsidR="00845863" w:rsidRDefault="001A3FC6">
            <w:pPr>
              <w:spacing w:line="230" w:lineRule="exact"/>
              <w:jc w:val="center"/>
              <w:rPr>
                <w:sz w:val="20"/>
                <w:szCs w:val="20"/>
              </w:rPr>
            </w:pPr>
            <w:r>
              <w:rPr>
                <w:rFonts w:ascii="Calibri" w:eastAsia="Calibri" w:hAnsi="Calibri" w:cs="Calibri"/>
                <w:w w:val="99"/>
                <w:sz w:val="20"/>
                <w:szCs w:val="20"/>
              </w:rPr>
              <w:t>ANO, min. 60 měsíců</w:t>
            </w:r>
          </w:p>
        </w:tc>
      </w:tr>
      <w:tr w:rsidR="00845863">
        <w:trPr>
          <w:trHeight w:val="245"/>
        </w:trPr>
        <w:tc>
          <w:tcPr>
            <w:tcW w:w="6100" w:type="dxa"/>
            <w:tcBorders>
              <w:left w:val="single" w:sz="8" w:space="0" w:color="BFBFBF"/>
              <w:right w:val="single" w:sz="8" w:space="0" w:color="BFBFBF"/>
            </w:tcBorders>
            <w:vAlign w:val="bottom"/>
          </w:tcPr>
          <w:p w:rsidR="00845863" w:rsidRDefault="001A3FC6">
            <w:pPr>
              <w:ind w:left="120"/>
              <w:rPr>
                <w:sz w:val="20"/>
                <w:szCs w:val="20"/>
              </w:rPr>
            </w:pPr>
            <w:r>
              <w:rPr>
                <w:rFonts w:ascii="Calibri" w:eastAsia="Calibri" w:hAnsi="Calibri" w:cs="Calibri"/>
                <w:sz w:val="20"/>
                <w:szCs w:val="20"/>
              </w:rPr>
              <w:t>porouchaného</w:t>
            </w:r>
            <w:r>
              <w:rPr>
                <w:rFonts w:ascii="Calibri" w:eastAsia="Calibri" w:hAnsi="Calibri" w:cs="Calibri"/>
                <w:sz w:val="20"/>
                <w:szCs w:val="20"/>
              </w:rPr>
              <w:t xml:space="preserve"> HW v režimu 8x5xNBD, vzdálený přístup k aktuálnímu</w:t>
            </w:r>
          </w:p>
        </w:tc>
        <w:tc>
          <w:tcPr>
            <w:tcW w:w="2040" w:type="dxa"/>
            <w:tcBorders>
              <w:right w:val="single" w:sz="8" w:space="0" w:color="BFBFBF"/>
            </w:tcBorders>
            <w:vAlign w:val="bottom"/>
          </w:tcPr>
          <w:p w:rsidR="00845863" w:rsidRDefault="00845863">
            <w:pPr>
              <w:rPr>
                <w:sz w:val="21"/>
                <w:szCs w:val="21"/>
              </w:rPr>
            </w:pPr>
          </w:p>
        </w:tc>
      </w:tr>
      <w:tr w:rsidR="00845863">
        <w:trPr>
          <w:trHeight w:val="248"/>
        </w:trPr>
        <w:tc>
          <w:tcPr>
            <w:tcW w:w="6100" w:type="dxa"/>
            <w:tcBorders>
              <w:left w:val="single" w:sz="8" w:space="0" w:color="BFBFBF"/>
              <w:bottom w:val="single" w:sz="8" w:space="0" w:color="BFBFBF"/>
              <w:right w:val="single" w:sz="8" w:space="0" w:color="BFBFBF"/>
            </w:tcBorders>
            <w:vAlign w:val="bottom"/>
          </w:tcPr>
          <w:p w:rsidR="00845863" w:rsidRDefault="001A3FC6">
            <w:pPr>
              <w:ind w:left="120"/>
              <w:rPr>
                <w:sz w:val="20"/>
                <w:szCs w:val="20"/>
              </w:rPr>
            </w:pPr>
            <w:r>
              <w:rPr>
                <w:rFonts w:ascii="Calibri" w:eastAsia="Calibri" w:hAnsi="Calibri" w:cs="Calibri"/>
                <w:sz w:val="20"/>
                <w:szCs w:val="20"/>
              </w:rPr>
              <w:t>operačnímu software apod.)</w:t>
            </w:r>
          </w:p>
        </w:tc>
        <w:tc>
          <w:tcPr>
            <w:tcW w:w="2040" w:type="dxa"/>
            <w:tcBorders>
              <w:bottom w:val="single" w:sz="8" w:space="0" w:color="BFBFBF"/>
              <w:right w:val="single" w:sz="8" w:space="0" w:color="BFBFBF"/>
            </w:tcBorders>
            <w:vAlign w:val="bottom"/>
          </w:tcPr>
          <w:p w:rsidR="00845863" w:rsidRDefault="00845863">
            <w:pPr>
              <w:rPr>
                <w:sz w:val="21"/>
                <w:szCs w:val="21"/>
              </w:rPr>
            </w:pPr>
          </w:p>
        </w:tc>
      </w:tr>
    </w:tbl>
    <w:p w:rsidR="00845863" w:rsidRDefault="00845863">
      <w:pPr>
        <w:spacing w:line="193" w:lineRule="exact"/>
        <w:rPr>
          <w:sz w:val="20"/>
          <w:szCs w:val="20"/>
        </w:rPr>
      </w:pPr>
    </w:p>
    <w:p w:rsidR="00845863" w:rsidRDefault="001A3FC6">
      <w:pPr>
        <w:ind w:left="120"/>
        <w:rPr>
          <w:sz w:val="20"/>
          <w:szCs w:val="20"/>
        </w:rPr>
      </w:pPr>
      <w:r>
        <w:rPr>
          <w:rFonts w:ascii="Calibri Light" w:eastAsia="Calibri Light" w:hAnsi="Calibri Light" w:cs="Calibri Light"/>
          <w:color w:val="2F5496"/>
          <w:sz w:val="26"/>
          <w:szCs w:val="26"/>
        </w:rPr>
        <w:t>Popis prostředí počítačové sítě ZČU</w:t>
      </w:r>
    </w:p>
    <w:p w:rsidR="00845863" w:rsidRDefault="00845863">
      <w:pPr>
        <w:spacing w:line="248" w:lineRule="exact"/>
        <w:rPr>
          <w:sz w:val="20"/>
          <w:szCs w:val="20"/>
        </w:rPr>
      </w:pPr>
    </w:p>
    <w:p w:rsidR="00845863" w:rsidRDefault="001A3FC6">
      <w:pPr>
        <w:ind w:left="120"/>
        <w:rPr>
          <w:sz w:val="20"/>
          <w:szCs w:val="20"/>
        </w:rPr>
      </w:pPr>
      <w:r>
        <w:rPr>
          <w:rFonts w:ascii="Calibri Light" w:eastAsia="Calibri Light" w:hAnsi="Calibri Light" w:cs="Calibri Light"/>
          <w:color w:val="1F3763"/>
          <w:sz w:val="24"/>
          <w:szCs w:val="24"/>
        </w:rPr>
        <w:t>Používané komunikační protokoly a podpůrné vlastnosti aktivních prvků sítě ZČU</w:t>
      </w:r>
    </w:p>
    <w:p w:rsidR="00845863" w:rsidRDefault="00845863">
      <w:pPr>
        <w:spacing w:line="77" w:lineRule="exact"/>
        <w:rPr>
          <w:sz w:val="20"/>
          <w:szCs w:val="20"/>
        </w:rPr>
      </w:pPr>
    </w:p>
    <w:p w:rsidR="00845863" w:rsidRDefault="001A3FC6">
      <w:pPr>
        <w:spacing w:line="217" w:lineRule="auto"/>
        <w:ind w:left="120"/>
        <w:rPr>
          <w:sz w:val="20"/>
          <w:szCs w:val="20"/>
        </w:rPr>
      </w:pPr>
      <w:r>
        <w:rPr>
          <w:rFonts w:ascii="Calibri" w:eastAsia="Calibri" w:hAnsi="Calibri" w:cs="Calibri"/>
        </w:rPr>
        <w:t xml:space="preserve">V akademické síti ZČU WEBnet jsou v současné době </w:t>
      </w:r>
      <w:r>
        <w:rPr>
          <w:rFonts w:ascii="Calibri" w:eastAsia="Calibri" w:hAnsi="Calibri" w:cs="Calibri"/>
        </w:rPr>
        <w:t>používány následující komunikační protokoly a další podpůrné vlastnosti aktivních prvků, s nimiž musí být poptávaná zařízení kompatibilní:</w:t>
      </w:r>
    </w:p>
    <w:p w:rsidR="00845863" w:rsidRDefault="00845863">
      <w:pPr>
        <w:spacing w:line="62" w:lineRule="exact"/>
        <w:rPr>
          <w:sz w:val="20"/>
          <w:szCs w:val="20"/>
        </w:rPr>
      </w:pPr>
    </w:p>
    <w:p w:rsidR="00845863" w:rsidRDefault="001A3FC6">
      <w:pPr>
        <w:numPr>
          <w:ilvl w:val="0"/>
          <w:numId w:val="2"/>
        </w:numPr>
        <w:tabs>
          <w:tab w:val="left" w:pos="540"/>
        </w:tabs>
        <w:spacing w:line="222" w:lineRule="auto"/>
        <w:ind w:left="540" w:hanging="424"/>
        <w:jc w:val="both"/>
        <w:rPr>
          <w:rFonts w:ascii="Symbol" w:eastAsia="Symbol" w:hAnsi="Symbol" w:cs="Symbol"/>
        </w:rPr>
      </w:pPr>
      <w:r>
        <w:rPr>
          <w:rFonts w:ascii="Calibri" w:eastAsia="Calibri" w:hAnsi="Calibri" w:cs="Calibri"/>
        </w:rPr>
        <w:t>Podpora IEEE 802.1Q/p, minimálně 1000 VLAN, konfigurační možnosti statického omezování síření VLAN), IEEE 802.1s/w (</w:t>
      </w:r>
      <w:r>
        <w:rPr>
          <w:rFonts w:ascii="Calibri" w:eastAsia="Calibri" w:hAnsi="Calibri" w:cs="Calibri"/>
        </w:rPr>
        <w:t>RSTP/MSTP), IEEE 802.3ad, IGMPv2/v3, MLDv1/v2 a vlastnické L2 protokoly VTPv3, PVRSTP+, CDPv2, UDLD.</w:t>
      </w:r>
    </w:p>
    <w:p w:rsidR="00845863" w:rsidRDefault="00845863">
      <w:pPr>
        <w:spacing w:line="62" w:lineRule="exact"/>
        <w:rPr>
          <w:rFonts w:ascii="Symbol" w:eastAsia="Symbol" w:hAnsi="Symbol" w:cs="Symbol"/>
        </w:rPr>
      </w:pPr>
    </w:p>
    <w:p w:rsidR="00845863" w:rsidRDefault="001A3FC6">
      <w:pPr>
        <w:numPr>
          <w:ilvl w:val="0"/>
          <w:numId w:val="2"/>
        </w:numPr>
        <w:tabs>
          <w:tab w:val="left" w:pos="540"/>
        </w:tabs>
        <w:spacing w:line="213" w:lineRule="auto"/>
        <w:ind w:left="540" w:hanging="424"/>
        <w:rPr>
          <w:rFonts w:ascii="Symbol" w:eastAsia="Symbol" w:hAnsi="Symbol" w:cs="Symbol"/>
        </w:rPr>
      </w:pPr>
      <w:r>
        <w:rPr>
          <w:rFonts w:ascii="Calibri" w:eastAsia="Calibri" w:hAnsi="Calibri" w:cs="Calibri"/>
        </w:rPr>
        <w:t>Možnosti ochrany Spanning Tree protokolu vůči zneužití (filtrace BPDU rámců na jednotlivých rozhraních, kontrola přípustnosti BPDU apod.).</w:t>
      </w:r>
    </w:p>
    <w:p w:rsidR="00845863" w:rsidRDefault="00845863">
      <w:pPr>
        <w:spacing w:line="1" w:lineRule="exact"/>
        <w:rPr>
          <w:rFonts w:ascii="Symbol" w:eastAsia="Symbol" w:hAnsi="Symbol" w:cs="Symbol"/>
        </w:rPr>
      </w:pPr>
    </w:p>
    <w:p w:rsidR="00845863" w:rsidRDefault="001A3FC6">
      <w:pPr>
        <w:numPr>
          <w:ilvl w:val="0"/>
          <w:numId w:val="2"/>
        </w:numPr>
        <w:tabs>
          <w:tab w:val="left" w:pos="540"/>
        </w:tabs>
        <w:ind w:left="540" w:hanging="424"/>
        <w:rPr>
          <w:rFonts w:ascii="Symbol" w:eastAsia="Symbol" w:hAnsi="Symbol" w:cs="Symbol"/>
        </w:rPr>
      </w:pPr>
      <w:r>
        <w:rPr>
          <w:rFonts w:ascii="Calibri" w:eastAsia="Calibri" w:hAnsi="Calibri" w:cs="Calibri"/>
        </w:rPr>
        <w:t xml:space="preserve">Podpora </w:t>
      </w:r>
      <w:r>
        <w:rPr>
          <w:rFonts w:ascii="Calibri" w:eastAsia="Calibri" w:hAnsi="Calibri" w:cs="Calibri"/>
        </w:rPr>
        <w:t>agregace linek (LACP nebo PAgP).</w:t>
      </w:r>
    </w:p>
    <w:p w:rsidR="00845863" w:rsidRDefault="00845863">
      <w:pPr>
        <w:spacing w:line="58" w:lineRule="exact"/>
        <w:rPr>
          <w:rFonts w:ascii="Symbol" w:eastAsia="Symbol" w:hAnsi="Symbol" w:cs="Symbol"/>
        </w:rPr>
      </w:pPr>
    </w:p>
    <w:p w:rsidR="00845863" w:rsidRDefault="001A3FC6">
      <w:pPr>
        <w:numPr>
          <w:ilvl w:val="0"/>
          <w:numId w:val="2"/>
        </w:numPr>
        <w:tabs>
          <w:tab w:val="left" w:pos="540"/>
        </w:tabs>
        <w:spacing w:line="213" w:lineRule="auto"/>
        <w:ind w:left="540" w:hanging="424"/>
        <w:rPr>
          <w:rFonts w:ascii="Symbol" w:eastAsia="Symbol" w:hAnsi="Symbol" w:cs="Symbol"/>
        </w:rPr>
      </w:pPr>
      <w:r>
        <w:rPr>
          <w:rFonts w:ascii="Calibri" w:eastAsia="Calibri" w:hAnsi="Calibri" w:cs="Calibri"/>
        </w:rPr>
        <w:t>Podpora privátních VLAN (logická izolace jednotlivých rozhraní nebo skupin rozhraní v rámci téže VLAN).</w:t>
      </w:r>
    </w:p>
    <w:p w:rsidR="00845863" w:rsidRDefault="00845863">
      <w:pPr>
        <w:spacing w:line="62" w:lineRule="exact"/>
        <w:rPr>
          <w:rFonts w:ascii="Symbol" w:eastAsia="Symbol" w:hAnsi="Symbol" w:cs="Symbol"/>
        </w:rPr>
      </w:pPr>
    </w:p>
    <w:p w:rsidR="00845863" w:rsidRDefault="001A3FC6">
      <w:pPr>
        <w:numPr>
          <w:ilvl w:val="0"/>
          <w:numId w:val="2"/>
        </w:numPr>
        <w:tabs>
          <w:tab w:val="left" w:pos="540"/>
        </w:tabs>
        <w:spacing w:line="213" w:lineRule="auto"/>
        <w:ind w:left="540" w:hanging="424"/>
        <w:rPr>
          <w:rFonts w:ascii="Symbol" w:eastAsia="Symbol" w:hAnsi="Symbol" w:cs="Symbol"/>
        </w:rPr>
      </w:pPr>
      <w:r>
        <w:rPr>
          <w:rFonts w:ascii="Calibri" w:eastAsia="Calibri" w:hAnsi="Calibri" w:cs="Calibri"/>
        </w:rPr>
        <w:t>Podpora omezení (procentuálního poměru) broadcastového a multicastového provozu na rozhraní.</w:t>
      </w:r>
    </w:p>
    <w:p w:rsidR="00845863" w:rsidRDefault="00845863">
      <w:pPr>
        <w:spacing w:line="62" w:lineRule="exact"/>
        <w:rPr>
          <w:rFonts w:ascii="Symbol" w:eastAsia="Symbol" w:hAnsi="Symbol" w:cs="Symbol"/>
        </w:rPr>
      </w:pPr>
    </w:p>
    <w:p w:rsidR="00845863" w:rsidRDefault="001A3FC6">
      <w:pPr>
        <w:numPr>
          <w:ilvl w:val="0"/>
          <w:numId w:val="2"/>
        </w:numPr>
        <w:tabs>
          <w:tab w:val="left" w:pos="540"/>
        </w:tabs>
        <w:spacing w:line="212" w:lineRule="auto"/>
        <w:ind w:left="540" w:hanging="424"/>
        <w:rPr>
          <w:rFonts w:ascii="Symbol" w:eastAsia="Symbol" w:hAnsi="Symbol" w:cs="Symbol"/>
        </w:rPr>
      </w:pPr>
      <w:r>
        <w:rPr>
          <w:rFonts w:ascii="Calibri" w:eastAsia="Calibri" w:hAnsi="Calibri" w:cs="Calibri"/>
        </w:rPr>
        <w:t xml:space="preserve">Duální podpora IPv4 a </w:t>
      </w:r>
      <w:r>
        <w:rPr>
          <w:rFonts w:ascii="Calibri" w:eastAsia="Calibri" w:hAnsi="Calibri" w:cs="Calibri"/>
        </w:rPr>
        <w:t>IPv6 unicast i multicast (možnost současné konfigurace IPv4 a IPv6 adres na tomtéž fyzickém nebo logickém rozhraní, dual-stack).</w:t>
      </w:r>
    </w:p>
    <w:p w:rsidR="00845863" w:rsidRDefault="00845863">
      <w:pPr>
        <w:spacing w:line="62" w:lineRule="exact"/>
        <w:rPr>
          <w:rFonts w:ascii="Symbol" w:eastAsia="Symbol" w:hAnsi="Symbol" w:cs="Symbol"/>
        </w:rPr>
      </w:pPr>
    </w:p>
    <w:p w:rsidR="00845863" w:rsidRDefault="001A3FC6">
      <w:pPr>
        <w:numPr>
          <w:ilvl w:val="0"/>
          <w:numId w:val="2"/>
        </w:numPr>
        <w:tabs>
          <w:tab w:val="left" w:pos="540"/>
        </w:tabs>
        <w:spacing w:line="226" w:lineRule="auto"/>
        <w:ind w:left="540" w:hanging="424"/>
        <w:jc w:val="both"/>
        <w:rPr>
          <w:rFonts w:ascii="Symbol" w:eastAsia="Symbol" w:hAnsi="Symbol" w:cs="Symbol"/>
        </w:rPr>
      </w:pPr>
      <w:r>
        <w:rPr>
          <w:rFonts w:ascii="Calibri" w:eastAsia="Calibri" w:hAnsi="Calibri" w:cs="Calibri"/>
        </w:rPr>
        <w:t>Podpora směrovacích protokolů BGPv4, OSPFv2, OSPFv3, PIM-SMv2, RIP, statického směrování a možnosti redistribuce směrovacích i</w:t>
      </w:r>
      <w:r>
        <w:rPr>
          <w:rFonts w:ascii="Calibri" w:eastAsia="Calibri" w:hAnsi="Calibri" w:cs="Calibri"/>
        </w:rPr>
        <w:t>nformací mezi jednotlivými protokoly, rozkládání zatížení na L3 paralelních cestách, možnosti vytváření logicky oddělených instancí virtuálních směrovacích tabulek v rámci téhož L3 přepínače (podpora virtuálních směrovacích instancí).</w:t>
      </w:r>
    </w:p>
    <w:p w:rsidR="00845863" w:rsidRDefault="00845863">
      <w:pPr>
        <w:spacing w:line="3" w:lineRule="exact"/>
        <w:rPr>
          <w:rFonts w:ascii="Symbol" w:eastAsia="Symbol" w:hAnsi="Symbol" w:cs="Symbol"/>
        </w:rPr>
      </w:pPr>
    </w:p>
    <w:p w:rsidR="00845863" w:rsidRDefault="001A3FC6">
      <w:pPr>
        <w:numPr>
          <w:ilvl w:val="0"/>
          <w:numId w:val="2"/>
        </w:numPr>
        <w:tabs>
          <w:tab w:val="left" w:pos="540"/>
        </w:tabs>
        <w:ind w:left="540" w:hanging="424"/>
        <w:rPr>
          <w:rFonts w:ascii="Symbol" w:eastAsia="Symbol" w:hAnsi="Symbol" w:cs="Symbol"/>
        </w:rPr>
      </w:pPr>
      <w:r>
        <w:rPr>
          <w:rFonts w:ascii="Calibri" w:eastAsia="Calibri" w:hAnsi="Calibri" w:cs="Calibri"/>
        </w:rPr>
        <w:t>Podpora HSRP nebo VR</w:t>
      </w:r>
      <w:r>
        <w:rPr>
          <w:rFonts w:ascii="Calibri" w:eastAsia="Calibri" w:hAnsi="Calibri" w:cs="Calibri"/>
        </w:rPr>
        <w:t>RP pro zajištění redundance výchozí brány koncovým stanicím/serverům.</w:t>
      </w:r>
    </w:p>
    <w:p w:rsidR="00845863" w:rsidRDefault="001A3FC6">
      <w:pPr>
        <w:numPr>
          <w:ilvl w:val="0"/>
          <w:numId w:val="2"/>
        </w:numPr>
        <w:tabs>
          <w:tab w:val="left" w:pos="540"/>
        </w:tabs>
        <w:ind w:left="540" w:hanging="424"/>
        <w:rPr>
          <w:rFonts w:ascii="Symbol" w:eastAsia="Symbol" w:hAnsi="Symbol" w:cs="Symbol"/>
        </w:rPr>
      </w:pPr>
      <w:r>
        <w:rPr>
          <w:rFonts w:ascii="Calibri" w:eastAsia="Calibri" w:hAnsi="Calibri" w:cs="Calibri"/>
        </w:rPr>
        <w:t>Podpora GRE tunelů.</w:t>
      </w:r>
    </w:p>
    <w:p w:rsidR="00845863" w:rsidRDefault="00845863">
      <w:pPr>
        <w:spacing w:line="58" w:lineRule="exact"/>
        <w:rPr>
          <w:rFonts w:ascii="Symbol" w:eastAsia="Symbol" w:hAnsi="Symbol" w:cs="Symbol"/>
        </w:rPr>
      </w:pPr>
    </w:p>
    <w:p w:rsidR="00845863" w:rsidRDefault="001A3FC6">
      <w:pPr>
        <w:numPr>
          <w:ilvl w:val="0"/>
          <w:numId w:val="2"/>
        </w:numPr>
        <w:tabs>
          <w:tab w:val="left" w:pos="540"/>
        </w:tabs>
        <w:spacing w:line="213" w:lineRule="auto"/>
        <w:ind w:left="540" w:hanging="424"/>
        <w:rPr>
          <w:rFonts w:ascii="Symbol" w:eastAsia="Symbol" w:hAnsi="Symbol" w:cs="Symbol"/>
        </w:rPr>
      </w:pPr>
      <w:r>
        <w:rPr>
          <w:rFonts w:ascii="Calibri" w:eastAsia="Calibri" w:hAnsi="Calibri" w:cs="Calibri"/>
        </w:rPr>
        <w:t>Podpora IGMPv2, IGMPv3 a hardwarová podpora omezování zbytečného šíření multicastových rámců/paketů na rozhraní bez explicitních příjemců (IGMPv2/v3 a MLDv1/v2 snoop</w:t>
      </w:r>
      <w:r>
        <w:rPr>
          <w:rFonts w:ascii="Calibri" w:eastAsia="Calibri" w:hAnsi="Calibri" w:cs="Calibri"/>
        </w:rPr>
        <w:t>ing).</w:t>
      </w:r>
    </w:p>
    <w:p w:rsidR="00845863" w:rsidRDefault="00845863">
      <w:pPr>
        <w:spacing w:line="62" w:lineRule="exact"/>
        <w:rPr>
          <w:rFonts w:ascii="Symbol" w:eastAsia="Symbol" w:hAnsi="Symbol" w:cs="Symbol"/>
        </w:rPr>
      </w:pPr>
    </w:p>
    <w:p w:rsidR="00845863" w:rsidRDefault="001A3FC6">
      <w:pPr>
        <w:numPr>
          <w:ilvl w:val="0"/>
          <w:numId w:val="2"/>
        </w:numPr>
        <w:tabs>
          <w:tab w:val="left" w:pos="540"/>
        </w:tabs>
        <w:spacing w:line="213" w:lineRule="auto"/>
        <w:ind w:left="540" w:hanging="424"/>
        <w:jc w:val="both"/>
        <w:rPr>
          <w:rFonts w:ascii="Symbol" w:eastAsia="Symbol" w:hAnsi="Symbol" w:cs="Symbol"/>
        </w:rPr>
      </w:pPr>
      <w:r>
        <w:rPr>
          <w:rFonts w:ascii="Calibri" w:eastAsia="Calibri" w:hAnsi="Calibri" w:cs="Calibri"/>
        </w:rPr>
        <w:t>Možnost definovat povolené MAC adresy na portu, jejich maximální počet na portu a definování různého chování při překročení počtu MAC adres na portu (zablokování portu, blokování nové</w:t>
      </w:r>
    </w:p>
    <w:p w:rsidR="00845863" w:rsidRDefault="00845863">
      <w:pPr>
        <w:spacing w:line="1" w:lineRule="exact"/>
        <w:rPr>
          <w:rFonts w:ascii="Symbol" w:eastAsia="Symbol" w:hAnsi="Symbol" w:cs="Symbol"/>
        </w:rPr>
      </w:pPr>
    </w:p>
    <w:p w:rsidR="00845863" w:rsidRDefault="001A3FC6">
      <w:pPr>
        <w:ind w:left="540"/>
        <w:rPr>
          <w:rFonts w:ascii="Symbol" w:eastAsia="Symbol" w:hAnsi="Symbol" w:cs="Symbol"/>
        </w:rPr>
      </w:pPr>
      <w:r>
        <w:rPr>
          <w:rFonts w:ascii="Calibri" w:eastAsia="Calibri" w:hAnsi="Calibri" w:cs="Calibri"/>
        </w:rPr>
        <w:t>MAC adresy).</w:t>
      </w:r>
    </w:p>
    <w:p w:rsidR="00845863" w:rsidRDefault="00845863">
      <w:pPr>
        <w:spacing w:line="61" w:lineRule="exact"/>
        <w:rPr>
          <w:rFonts w:ascii="Symbol" w:eastAsia="Symbol" w:hAnsi="Symbol" w:cs="Symbol"/>
        </w:rPr>
      </w:pPr>
    </w:p>
    <w:p w:rsidR="00845863" w:rsidRDefault="001A3FC6">
      <w:pPr>
        <w:numPr>
          <w:ilvl w:val="0"/>
          <w:numId w:val="2"/>
        </w:numPr>
        <w:tabs>
          <w:tab w:val="left" w:pos="540"/>
        </w:tabs>
        <w:spacing w:line="221" w:lineRule="auto"/>
        <w:ind w:left="540" w:hanging="424"/>
        <w:jc w:val="both"/>
        <w:rPr>
          <w:rFonts w:ascii="Symbol" w:eastAsia="Symbol" w:hAnsi="Symbol" w:cs="Symbol"/>
        </w:rPr>
      </w:pPr>
      <w:r>
        <w:rPr>
          <w:rFonts w:ascii="Calibri" w:eastAsia="Calibri" w:hAnsi="Calibri" w:cs="Calibri"/>
        </w:rPr>
        <w:t xml:space="preserve">Hardwarová podpora bezstavové bezpečnostní </w:t>
      </w:r>
      <w:r>
        <w:rPr>
          <w:rFonts w:ascii="Calibri" w:eastAsia="Calibri" w:hAnsi="Calibri" w:cs="Calibri"/>
        </w:rPr>
        <w:t>filtrace provozu podle L2/L3/L4 atributů na úrovni linkové/síťové/transportní vrstvy aplikovatelná na úrovni L2/L3 fyzického i logického rozhraní (VLAN).</w:t>
      </w:r>
    </w:p>
    <w:p w:rsidR="00845863" w:rsidRDefault="00845863">
      <w:pPr>
        <w:spacing w:line="3" w:lineRule="exact"/>
        <w:rPr>
          <w:rFonts w:ascii="Symbol" w:eastAsia="Symbol" w:hAnsi="Symbol" w:cs="Symbol"/>
        </w:rPr>
      </w:pPr>
    </w:p>
    <w:p w:rsidR="00845863" w:rsidRDefault="001A3FC6">
      <w:pPr>
        <w:numPr>
          <w:ilvl w:val="0"/>
          <w:numId w:val="2"/>
        </w:numPr>
        <w:tabs>
          <w:tab w:val="left" w:pos="540"/>
        </w:tabs>
        <w:ind w:left="540" w:hanging="424"/>
        <w:rPr>
          <w:rFonts w:ascii="Symbol" w:eastAsia="Symbol" w:hAnsi="Symbol" w:cs="Symbol"/>
        </w:rPr>
      </w:pPr>
      <w:r>
        <w:rPr>
          <w:rFonts w:ascii="Calibri" w:eastAsia="Calibri" w:hAnsi="Calibri" w:cs="Calibri"/>
        </w:rPr>
        <w:t>Vzdálený management aktivních prvků (typicky pomocí protokolů Telnet, SSH, HTTP/HTPS nebo</w:t>
      </w:r>
    </w:p>
    <w:p w:rsidR="00845863" w:rsidRDefault="001A3FC6">
      <w:pPr>
        <w:ind w:left="540"/>
        <w:rPr>
          <w:rFonts w:ascii="Symbol" w:eastAsia="Symbol" w:hAnsi="Symbol" w:cs="Symbol"/>
        </w:rPr>
      </w:pPr>
      <w:r>
        <w:rPr>
          <w:rFonts w:ascii="Calibri" w:eastAsia="Calibri" w:hAnsi="Calibri" w:cs="Calibri"/>
        </w:rPr>
        <w:t>SNMPv2/v3).</w:t>
      </w:r>
    </w:p>
    <w:p w:rsidR="00845863" w:rsidRDefault="00845863">
      <w:pPr>
        <w:spacing w:line="61" w:lineRule="exact"/>
        <w:rPr>
          <w:rFonts w:ascii="Symbol" w:eastAsia="Symbol" w:hAnsi="Symbol" w:cs="Symbol"/>
        </w:rPr>
      </w:pPr>
    </w:p>
    <w:p w:rsidR="00845863" w:rsidRDefault="001A3FC6">
      <w:pPr>
        <w:numPr>
          <w:ilvl w:val="0"/>
          <w:numId w:val="2"/>
        </w:numPr>
        <w:tabs>
          <w:tab w:val="left" w:pos="540"/>
        </w:tabs>
        <w:spacing w:line="213" w:lineRule="auto"/>
        <w:ind w:left="540" w:hanging="424"/>
        <w:rPr>
          <w:rFonts w:ascii="Symbol" w:eastAsia="Symbol" w:hAnsi="Symbol" w:cs="Symbol"/>
        </w:rPr>
      </w:pPr>
      <w:r>
        <w:rPr>
          <w:rFonts w:ascii="Calibri" w:eastAsia="Calibri" w:hAnsi="Calibri" w:cs="Calibri"/>
        </w:rPr>
        <w:t>Implementace čítačů přenesených bytů/paketů pro jednotlivé relevantní entity síťových informací (typicky rozhraní, filtry apod.) přístupné přes příkazovou řádku a SNMP.</w:t>
      </w:r>
    </w:p>
    <w:p w:rsidR="00845863" w:rsidRDefault="00845863">
      <w:pPr>
        <w:spacing w:line="1" w:lineRule="exact"/>
        <w:rPr>
          <w:rFonts w:ascii="Symbol" w:eastAsia="Symbol" w:hAnsi="Symbol" w:cs="Symbol"/>
        </w:rPr>
      </w:pPr>
    </w:p>
    <w:p w:rsidR="00845863" w:rsidRDefault="001A3FC6">
      <w:pPr>
        <w:numPr>
          <w:ilvl w:val="0"/>
          <w:numId w:val="2"/>
        </w:numPr>
        <w:tabs>
          <w:tab w:val="left" w:pos="540"/>
        </w:tabs>
        <w:ind w:left="540" w:hanging="424"/>
        <w:rPr>
          <w:rFonts w:ascii="Symbol" w:eastAsia="Symbol" w:hAnsi="Symbol" w:cs="Symbol"/>
        </w:rPr>
      </w:pPr>
      <w:r>
        <w:rPr>
          <w:rFonts w:ascii="Calibri" w:eastAsia="Calibri" w:hAnsi="Calibri" w:cs="Calibri"/>
        </w:rPr>
        <w:t>Možnost nastavení omezení distribuce IP multicastu ve VLAN.</w:t>
      </w:r>
    </w:p>
    <w:p w:rsidR="00845863" w:rsidRDefault="001A3FC6">
      <w:pPr>
        <w:numPr>
          <w:ilvl w:val="0"/>
          <w:numId w:val="2"/>
        </w:numPr>
        <w:tabs>
          <w:tab w:val="left" w:pos="540"/>
        </w:tabs>
        <w:spacing w:line="238" w:lineRule="auto"/>
        <w:ind w:left="540" w:hanging="424"/>
        <w:rPr>
          <w:rFonts w:ascii="Symbol" w:eastAsia="Symbol" w:hAnsi="Symbol" w:cs="Symbol"/>
        </w:rPr>
      </w:pPr>
      <w:r>
        <w:rPr>
          <w:rFonts w:ascii="Calibri" w:eastAsia="Calibri" w:hAnsi="Calibri" w:cs="Calibri"/>
        </w:rPr>
        <w:t>Možnost ochrany proti út</w:t>
      </w:r>
      <w:r>
        <w:rPr>
          <w:rFonts w:ascii="Calibri" w:eastAsia="Calibri" w:hAnsi="Calibri" w:cs="Calibri"/>
        </w:rPr>
        <w:t>okům na úrovni síťové a linkové vrstvy (IP DHCP Snooping, Dynamic</w:t>
      </w:r>
    </w:p>
    <w:p w:rsidR="00845863" w:rsidRDefault="001A3FC6">
      <w:pPr>
        <w:ind w:left="540"/>
        <w:rPr>
          <w:rFonts w:ascii="Symbol" w:eastAsia="Symbol" w:hAnsi="Symbol" w:cs="Symbol"/>
        </w:rPr>
      </w:pPr>
      <w:r>
        <w:rPr>
          <w:rFonts w:ascii="Calibri" w:eastAsia="Calibri" w:hAnsi="Calibri" w:cs="Calibri"/>
        </w:rPr>
        <w:t>ARP Inspection, IP Source Guard).</w:t>
      </w:r>
    </w:p>
    <w:p w:rsidR="00845863" w:rsidRDefault="00845863">
      <w:pPr>
        <w:spacing w:line="61" w:lineRule="exact"/>
        <w:rPr>
          <w:rFonts w:ascii="Symbol" w:eastAsia="Symbol" w:hAnsi="Symbol" w:cs="Symbol"/>
        </w:rPr>
      </w:pPr>
    </w:p>
    <w:p w:rsidR="00845863" w:rsidRDefault="001A3FC6">
      <w:pPr>
        <w:numPr>
          <w:ilvl w:val="0"/>
          <w:numId w:val="2"/>
        </w:numPr>
        <w:tabs>
          <w:tab w:val="left" w:pos="540"/>
        </w:tabs>
        <w:spacing w:line="213" w:lineRule="auto"/>
        <w:ind w:left="540" w:hanging="424"/>
        <w:rPr>
          <w:rFonts w:ascii="Symbol" w:eastAsia="Symbol" w:hAnsi="Symbol" w:cs="Symbol"/>
        </w:rPr>
      </w:pPr>
      <w:r>
        <w:rPr>
          <w:rFonts w:ascii="Calibri" w:eastAsia="Calibri" w:hAnsi="Calibri" w:cs="Calibri"/>
        </w:rPr>
        <w:t>Hardwarová podpora zajištění kvality služby (QoS) podle L2/L3/L4 atributů umožňující implementaci QoS podle modelu rozlišovaných služeb (DiffServ).</w:t>
      </w:r>
    </w:p>
    <w:p w:rsidR="00845863" w:rsidRDefault="00845863">
      <w:pPr>
        <w:spacing w:line="200" w:lineRule="exact"/>
        <w:rPr>
          <w:sz w:val="20"/>
          <w:szCs w:val="20"/>
        </w:rPr>
      </w:pPr>
    </w:p>
    <w:p w:rsidR="00845863" w:rsidRDefault="00845863">
      <w:pPr>
        <w:spacing w:line="220" w:lineRule="exact"/>
        <w:rPr>
          <w:sz w:val="20"/>
          <w:szCs w:val="20"/>
        </w:rPr>
      </w:pPr>
    </w:p>
    <w:p w:rsidR="00845863" w:rsidRDefault="001A3FC6">
      <w:pPr>
        <w:ind w:right="-119"/>
        <w:jc w:val="center"/>
        <w:rPr>
          <w:sz w:val="20"/>
          <w:szCs w:val="20"/>
        </w:rPr>
      </w:pPr>
      <w:r>
        <w:rPr>
          <w:rFonts w:ascii="Calibri" w:eastAsia="Calibri" w:hAnsi="Calibri" w:cs="Calibri"/>
          <w:color w:val="4472C4"/>
          <w:sz w:val="24"/>
          <w:szCs w:val="24"/>
        </w:rPr>
        <w:t>Strán</w:t>
      </w:r>
      <w:r>
        <w:rPr>
          <w:rFonts w:ascii="Calibri" w:eastAsia="Calibri" w:hAnsi="Calibri" w:cs="Calibri"/>
          <w:color w:val="4472C4"/>
          <w:sz w:val="24"/>
          <w:szCs w:val="24"/>
        </w:rPr>
        <w:t>ka 4 z 7</w:t>
      </w:r>
    </w:p>
    <w:p w:rsidR="00845863" w:rsidRDefault="00845863">
      <w:pPr>
        <w:sectPr w:rsidR="00845863">
          <w:pgSz w:w="11900" w:h="16841"/>
          <w:pgMar w:top="703" w:right="1419" w:bottom="439" w:left="1300" w:header="0" w:footer="0" w:gutter="0"/>
          <w:cols w:space="708" w:equalWidth="0">
            <w:col w:w="9180"/>
          </w:cols>
        </w:sectPr>
      </w:pPr>
    </w:p>
    <w:p w:rsidR="00845863" w:rsidRDefault="001A3FC6">
      <w:pPr>
        <w:ind w:left="4"/>
        <w:rPr>
          <w:sz w:val="20"/>
          <w:szCs w:val="20"/>
        </w:rPr>
      </w:pPr>
      <w:bookmarkStart w:id="5" w:name="page5"/>
      <w:bookmarkEnd w:id="5"/>
      <w:r>
        <w:rPr>
          <w:rFonts w:ascii="Calibri" w:eastAsia="Calibri" w:hAnsi="Calibri" w:cs="Calibri"/>
          <w:sz w:val="24"/>
          <w:szCs w:val="24"/>
        </w:rPr>
        <w:lastRenderedPageBreak/>
        <w:t>L2/L3 přepínač/směrovač s podporou BGP EVPN typ A (6 portů 40/100GE a 48 portů 1/10GE)</w:t>
      </w:r>
    </w:p>
    <w:p w:rsidR="00845863" w:rsidRDefault="00845863">
      <w:pPr>
        <w:spacing w:line="200" w:lineRule="exact"/>
        <w:rPr>
          <w:sz w:val="20"/>
          <w:szCs w:val="20"/>
        </w:rPr>
      </w:pPr>
    </w:p>
    <w:p w:rsidR="00845863" w:rsidRDefault="00845863">
      <w:pPr>
        <w:spacing w:line="215" w:lineRule="exact"/>
        <w:rPr>
          <w:sz w:val="20"/>
          <w:szCs w:val="20"/>
        </w:rPr>
      </w:pPr>
    </w:p>
    <w:p w:rsidR="00845863" w:rsidRDefault="001A3FC6">
      <w:pPr>
        <w:ind w:left="4"/>
        <w:rPr>
          <w:sz w:val="20"/>
          <w:szCs w:val="20"/>
        </w:rPr>
      </w:pPr>
      <w:r>
        <w:rPr>
          <w:rFonts w:ascii="Calibri Light" w:eastAsia="Calibri Light" w:hAnsi="Calibri Light" w:cs="Calibri Light"/>
          <w:color w:val="1F3763"/>
          <w:sz w:val="24"/>
          <w:szCs w:val="24"/>
        </w:rPr>
        <w:t>Nástroje používané pro správu sítě ZČU</w:t>
      </w:r>
    </w:p>
    <w:p w:rsidR="00845863" w:rsidRDefault="00845863">
      <w:pPr>
        <w:spacing w:line="77" w:lineRule="exact"/>
        <w:rPr>
          <w:sz w:val="20"/>
          <w:szCs w:val="20"/>
        </w:rPr>
      </w:pPr>
    </w:p>
    <w:p w:rsidR="00845863" w:rsidRDefault="001A3FC6">
      <w:pPr>
        <w:spacing w:line="218" w:lineRule="auto"/>
        <w:ind w:left="4"/>
        <w:jc w:val="both"/>
        <w:rPr>
          <w:sz w:val="20"/>
          <w:szCs w:val="20"/>
        </w:rPr>
      </w:pPr>
      <w:r>
        <w:rPr>
          <w:rFonts w:ascii="Calibri" w:eastAsia="Calibri" w:hAnsi="Calibri" w:cs="Calibri"/>
        </w:rPr>
        <w:t xml:space="preserve">Pro správu sítě ZČU jsou používány následující nástroje síťového managementu, s nimiž musí být </w:t>
      </w:r>
      <w:r>
        <w:rPr>
          <w:rFonts w:ascii="Calibri" w:eastAsia="Calibri" w:hAnsi="Calibri" w:cs="Calibri"/>
        </w:rPr>
        <w:t>poptávaná zařízení kompatibilní.</w:t>
      </w:r>
    </w:p>
    <w:p w:rsidR="00845863" w:rsidRDefault="00845863">
      <w:pPr>
        <w:spacing w:line="201" w:lineRule="exact"/>
        <w:rPr>
          <w:sz w:val="20"/>
          <w:szCs w:val="20"/>
        </w:rPr>
      </w:pPr>
    </w:p>
    <w:p w:rsidR="00845863" w:rsidRDefault="001A3FC6">
      <w:pPr>
        <w:ind w:left="4"/>
        <w:rPr>
          <w:sz w:val="20"/>
          <w:szCs w:val="20"/>
        </w:rPr>
      </w:pPr>
      <w:r>
        <w:rPr>
          <w:rFonts w:ascii="Calibri Light" w:eastAsia="Calibri Light" w:hAnsi="Calibri Light" w:cs="Calibri Light"/>
          <w:i/>
          <w:iCs/>
          <w:color w:val="2F5496"/>
          <w:sz w:val="24"/>
          <w:szCs w:val="24"/>
        </w:rPr>
        <w:t>Správa konfigurací</w:t>
      </w:r>
    </w:p>
    <w:p w:rsidR="00845863" w:rsidRDefault="00845863">
      <w:pPr>
        <w:spacing w:line="91" w:lineRule="exact"/>
        <w:rPr>
          <w:sz w:val="20"/>
          <w:szCs w:val="20"/>
        </w:rPr>
      </w:pPr>
    </w:p>
    <w:p w:rsidR="00845863" w:rsidRDefault="001A3FC6">
      <w:pPr>
        <w:spacing w:line="219" w:lineRule="auto"/>
        <w:ind w:left="4"/>
        <w:jc w:val="both"/>
        <w:rPr>
          <w:sz w:val="20"/>
          <w:szCs w:val="20"/>
        </w:rPr>
      </w:pPr>
      <w:r>
        <w:rPr>
          <w:rFonts w:ascii="Calibri" w:eastAsia="Calibri" w:hAnsi="Calibri" w:cs="Calibri"/>
        </w:rPr>
        <w:t>Zálohování konfigurací všech aktivních komunikačních prvků Cisco je prováděno centrálně automaticky pomocí systému RANCID</w:t>
      </w:r>
      <w:r>
        <w:rPr>
          <w:rFonts w:ascii="Calibri" w:eastAsia="Calibri" w:hAnsi="Calibri" w:cs="Calibri"/>
          <w:sz w:val="27"/>
          <w:szCs w:val="27"/>
          <w:vertAlign w:val="superscript"/>
        </w:rPr>
        <w:t>1</w:t>
      </w:r>
      <w:r>
        <w:rPr>
          <w:rFonts w:ascii="Calibri" w:eastAsia="Calibri" w:hAnsi="Calibri" w:cs="Calibri"/>
        </w:rPr>
        <w:t xml:space="preserve"> s webovou nadstavbou Subversion (pro přehledné zobrazování změn) periodicky alespoň jednou denně. Archivace (změn) historie konfigurací je udržována minimálně po dobu jednoho roku. Navíc jsou paralelně zálohovány konfigurace (a jejich přehledných sumárníc</w:t>
      </w:r>
      <w:r>
        <w:rPr>
          <w:rFonts w:ascii="Calibri" w:eastAsia="Calibri" w:hAnsi="Calibri" w:cs="Calibri"/>
        </w:rPr>
        <w:t>h změny) všech aktivních komunikačních prvků Cisco pomocí systému NeDi</w:t>
      </w:r>
      <w:r>
        <w:rPr>
          <w:rFonts w:ascii="Calibri" w:eastAsia="Calibri" w:hAnsi="Calibri" w:cs="Calibri"/>
          <w:sz w:val="27"/>
          <w:szCs w:val="27"/>
          <w:vertAlign w:val="superscript"/>
        </w:rPr>
        <w:t>2</w:t>
      </w:r>
      <w:r>
        <w:rPr>
          <w:rFonts w:ascii="Calibri" w:eastAsia="Calibri" w:hAnsi="Calibri" w:cs="Calibri"/>
        </w:rPr>
        <w:t xml:space="preserve"> periodicky alespoň jednou denně. Archivace (změn) historie konfigurací je opět v systému NeDi udržována minimálně po dobu jednoho roku.</w:t>
      </w:r>
    </w:p>
    <w:p w:rsidR="00845863" w:rsidRDefault="00845863">
      <w:pPr>
        <w:spacing w:line="13" w:lineRule="exact"/>
        <w:rPr>
          <w:sz w:val="20"/>
          <w:szCs w:val="20"/>
        </w:rPr>
      </w:pPr>
    </w:p>
    <w:p w:rsidR="00845863" w:rsidRDefault="001A3FC6">
      <w:pPr>
        <w:spacing w:line="211" w:lineRule="auto"/>
        <w:ind w:left="4"/>
        <w:jc w:val="both"/>
        <w:rPr>
          <w:sz w:val="20"/>
          <w:szCs w:val="20"/>
        </w:rPr>
      </w:pPr>
      <w:r>
        <w:rPr>
          <w:rFonts w:ascii="Calibri" w:eastAsia="Calibri" w:hAnsi="Calibri" w:cs="Calibri"/>
        </w:rPr>
        <w:t>Pro hromadné konfigurace skupin zařízení se vyu</w:t>
      </w:r>
      <w:r>
        <w:rPr>
          <w:rFonts w:ascii="Calibri" w:eastAsia="Calibri" w:hAnsi="Calibri" w:cs="Calibri"/>
        </w:rPr>
        <w:t>žívají systémy Netmanager</w:t>
      </w:r>
      <w:r>
        <w:rPr>
          <w:rFonts w:ascii="Calibri" w:eastAsia="Calibri" w:hAnsi="Calibri" w:cs="Calibri"/>
          <w:sz w:val="27"/>
          <w:szCs w:val="27"/>
          <w:vertAlign w:val="superscript"/>
        </w:rPr>
        <w:t>3</w:t>
      </w:r>
      <w:r>
        <w:rPr>
          <w:rFonts w:ascii="Calibri" w:eastAsia="Calibri" w:hAnsi="Calibri" w:cs="Calibri"/>
        </w:rPr>
        <w:t>, umožňující paralelní vykonávání příkazů, a NeDi.</w:t>
      </w:r>
    </w:p>
    <w:p w:rsidR="00845863" w:rsidRDefault="00845863">
      <w:pPr>
        <w:spacing w:line="205" w:lineRule="exact"/>
        <w:rPr>
          <w:sz w:val="20"/>
          <w:szCs w:val="20"/>
        </w:rPr>
      </w:pPr>
    </w:p>
    <w:p w:rsidR="00845863" w:rsidRDefault="001A3FC6">
      <w:pPr>
        <w:ind w:left="4"/>
        <w:rPr>
          <w:sz w:val="20"/>
          <w:szCs w:val="20"/>
        </w:rPr>
      </w:pPr>
      <w:r>
        <w:rPr>
          <w:rFonts w:ascii="Calibri Light" w:eastAsia="Calibri Light" w:hAnsi="Calibri Light" w:cs="Calibri Light"/>
          <w:i/>
          <w:iCs/>
          <w:color w:val="2F5496"/>
          <w:sz w:val="24"/>
          <w:szCs w:val="24"/>
        </w:rPr>
        <w:t>Správa bezdrátové sítě</w:t>
      </w:r>
    </w:p>
    <w:p w:rsidR="00845863" w:rsidRDefault="00845863">
      <w:pPr>
        <w:spacing w:line="52" w:lineRule="exact"/>
        <w:rPr>
          <w:sz w:val="20"/>
          <w:szCs w:val="20"/>
        </w:rPr>
      </w:pPr>
    </w:p>
    <w:p w:rsidR="00845863" w:rsidRDefault="001A3FC6">
      <w:pPr>
        <w:spacing w:line="218" w:lineRule="auto"/>
        <w:ind w:left="4"/>
        <w:jc w:val="both"/>
        <w:rPr>
          <w:sz w:val="20"/>
          <w:szCs w:val="20"/>
        </w:rPr>
      </w:pPr>
      <w:r>
        <w:rPr>
          <w:rFonts w:ascii="Calibri" w:eastAsia="Calibri" w:hAnsi="Calibri" w:cs="Calibri"/>
        </w:rPr>
        <w:t>Na ZČU je provozována bezdrátová síť eduroam</w:t>
      </w:r>
      <w:r>
        <w:rPr>
          <w:rFonts w:ascii="Calibri" w:eastAsia="Calibri" w:hAnsi="Calibri" w:cs="Calibri"/>
          <w:sz w:val="27"/>
          <w:szCs w:val="27"/>
          <w:vertAlign w:val="superscript"/>
        </w:rPr>
        <w:t>4</w:t>
      </w:r>
      <w:r>
        <w:rPr>
          <w:rFonts w:ascii="Calibri" w:eastAsia="Calibri" w:hAnsi="Calibri" w:cs="Calibri"/>
        </w:rPr>
        <w:t>, která podporuje IP mobilitu a roaming uživatelů v rámci české sítě národního výzkumu a vzdělávání. Kromě to</w:t>
      </w:r>
      <w:r>
        <w:rPr>
          <w:rFonts w:ascii="Calibri" w:eastAsia="Calibri" w:hAnsi="Calibri" w:cs="Calibri"/>
        </w:rPr>
        <w:t>ho je provozována síť zcu-mobile, která mobilitu a roaming nepodporuje. Pro její provoz byl vyvinut vlastní systém založený na open-source řešení. Obě řešení jsou navázána na AAA infrastrukturu založenou na ověřovacím serveru freeRADIUS</w:t>
      </w:r>
      <w:r>
        <w:rPr>
          <w:rFonts w:ascii="Calibri" w:eastAsia="Calibri" w:hAnsi="Calibri" w:cs="Calibri"/>
          <w:sz w:val="27"/>
          <w:szCs w:val="27"/>
          <w:vertAlign w:val="superscript"/>
        </w:rPr>
        <w:t>5</w:t>
      </w:r>
      <w:r>
        <w:rPr>
          <w:rFonts w:ascii="Calibri" w:eastAsia="Calibri" w:hAnsi="Calibri" w:cs="Calibri"/>
        </w:rPr>
        <w:t>. Pro správu a konf</w:t>
      </w:r>
      <w:r>
        <w:rPr>
          <w:rFonts w:ascii="Calibri" w:eastAsia="Calibri" w:hAnsi="Calibri" w:cs="Calibri"/>
        </w:rPr>
        <w:t>iguraci bezdrátových přístupových bodů je využíváno centralizované řešení. Jako centrální prvky jsou použity čtyři bezdrátové řadiče</w:t>
      </w:r>
      <w:r>
        <w:rPr>
          <w:rFonts w:ascii="Calibri" w:eastAsia="Calibri" w:hAnsi="Calibri" w:cs="Calibri"/>
          <w:sz w:val="27"/>
          <w:szCs w:val="27"/>
          <w:vertAlign w:val="superscript"/>
        </w:rPr>
        <w:t>6</w:t>
      </w:r>
      <w:r>
        <w:rPr>
          <w:rFonts w:ascii="Calibri" w:eastAsia="Calibri" w:hAnsi="Calibri" w:cs="Calibri"/>
        </w:rPr>
        <w:t xml:space="preserve"> pracující v režimu active/standby, které jsou schopny současně spravovat až 1100 AP. K udržení konzistentní konfigurace ob</w:t>
      </w:r>
      <w:r>
        <w:rPr>
          <w:rFonts w:ascii="Calibri" w:eastAsia="Calibri" w:hAnsi="Calibri" w:cs="Calibri"/>
        </w:rPr>
        <w:t>ou bezdrátových řadičů je používán specializovaný software</w:t>
      </w:r>
      <w:r>
        <w:rPr>
          <w:rFonts w:ascii="Calibri" w:eastAsia="Calibri" w:hAnsi="Calibri" w:cs="Calibri"/>
          <w:sz w:val="27"/>
          <w:szCs w:val="27"/>
          <w:vertAlign w:val="superscript"/>
        </w:rPr>
        <w:t>7</w:t>
      </w:r>
      <w:r>
        <w:rPr>
          <w:rFonts w:ascii="Calibri" w:eastAsia="Calibri" w:hAnsi="Calibri" w:cs="Calibri"/>
        </w:rPr>
        <w:t>.</w:t>
      </w:r>
    </w:p>
    <w:p w:rsidR="00845863" w:rsidRDefault="00845863">
      <w:pPr>
        <w:spacing w:line="168" w:lineRule="exact"/>
        <w:rPr>
          <w:sz w:val="20"/>
          <w:szCs w:val="20"/>
        </w:rPr>
      </w:pPr>
    </w:p>
    <w:p w:rsidR="00845863" w:rsidRDefault="001A3FC6">
      <w:pPr>
        <w:ind w:left="4"/>
        <w:rPr>
          <w:sz w:val="20"/>
          <w:szCs w:val="20"/>
        </w:rPr>
      </w:pPr>
      <w:r>
        <w:rPr>
          <w:rFonts w:ascii="Calibri Light" w:eastAsia="Calibri Light" w:hAnsi="Calibri Light" w:cs="Calibri Light"/>
          <w:i/>
          <w:iCs/>
          <w:color w:val="2F5496"/>
          <w:sz w:val="24"/>
          <w:szCs w:val="24"/>
        </w:rPr>
        <w:t>Inventarizace síťových zařízení</w:t>
      </w:r>
    </w:p>
    <w:p w:rsidR="00845863" w:rsidRDefault="00845863">
      <w:pPr>
        <w:spacing w:line="91" w:lineRule="exact"/>
        <w:rPr>
          <w:sz w:val="20"/>
          <w:szCs w:val="20"/>
        </w:rPr>
      </w:pPr>
    </w:p>
    <w:p w:rsidR="00845863" w:rsidRDefault="001A3FC6">
      <w:pPr>
        <w:spacing w:line="225" w:lineRule="auto"/>
        <w:ind w:left="4"/>
        <w:jc w:val="both"/>
        <w:rPr>
          <w:sz w:val="20"/>
          <w:szCs w:val="20"/>
        </w:rPr>
      </w:pPr>
      <w:r>
        <w:rPr>
          <w:rFonts w:ascii="Calibri" w:eastAsia="Calibri" w:hAnsi="Calibri" w:cs="Calibri"/>
        </w:rPr>
        <w:t xml:space="preserve">Pro inventarizaci veškerých síťových zařízení (typicky aktivních komunikačních prvků a koncových zařízení jako jsou uživatelská PC, notebooky, servery a síťové </w:t>
      </w:r>
      <w:r>
        <w:rPr>
          <w:rFonts w:ascii="Calibri" w:eastAsia="Calibri" w:hAnsi="Calibri" w:cs="Calibri"/>
        </w:rPr>
        <w:t>tiskárny) se využívají dva druhy nástrojů:</w:t>
      </w:r>
    </w:p>
    <w:p w:rsidR="00845863" w:rsidRDefault="00845863">
      <w:pPr>
        <w:spacing w:line="24" w:lineRule="exact"/>
        <w:rPr>
          <w:sz w:val="20"/>
          <w:szCs w:val="20"/>
        </w:rPr>
      </w:pPr>
    </w:p>
    <w:p w:rsidR="00845863" w:rsidRDefault="001A3FC6">
      <w:pPr>
        <w:numPr>
          <w:ilvl w:val="0"/>
          <w:numId w:val="3"/>
        </w:numPr>
        <w:tabs>
          <w:tab w:val="left" w:pos="424"/>
        </w:tabs>
        <w:spacing w:line="213" w:lineRule="auto"/>
        <w:ind w:left="424" w:hanging="356"/>
        <w:jc w:val="both"/>
        <w:rPr>
          <w:rFonts w:ascii="Symbol" w:eastAsia="Symbol" w:hAnsi="Symbol" w:cs="Symbol"/>
        </w:rPr>
      </w:pPr>
      <w:r>
        <w:rPr>
          <w:rFonts w:ascii="Calibri" w:eastAsia="Calibri" w:hAnsi="Calibri" w:cs="Calibri"/>
        </w:rPr>
        <w:t>registrační systém Sauron</w:t>
      </w:r>
      <w:r>
        <w:rPr>
          <w:rFonts w:ascii="Calibri" w:eastAsia="Calibri" w:hAnsi="Calibri" w:cs="Calibri"/>
          <w:sz w:val="27"/>
          <w:szCs w:val="27"/>
          <w:vertAlign w:val="superscript"/>
        </w:rPr>
        <w:t>8</w:t>
      </w:r>
      <w:r>
        <w:rPr>
          <w:rFonts w:ascii="Calibri" w:eastAsia="Calibri" w:hAnsi="Calibri" w:cs="Calibri"/>
        </w:rPr>
        <w:t xml:space="preserve"> v prostředí sítě ZČU (uživatelé a administrátoři registrují síťová zařízení pomocí služby „hostmaster“) a registrační systém Knet</w:t>
      </w:r>
      <w:r>
        <w:rPr>
          <w:rFonts w:ascii="Calibri" w:eastAsia="Calibri" w:hAnsi="Calibri" w:cs="Calibri"/>
          <w:sz w:val="27"/>
          <w:szCs w:val="27"/>
          <w:vertAlign w:val="superscript"/>
        </w:rPr>
        <w:t>9</w:t>
      </w:r>
      <w:r>
        <w:rPr>
          <w:rFonts w:ascii="Calibri" w:eastAsia="Calibri" w:hAnsi="Calibri" w:cs="Calibri"/>
        </w:rPr>
        <w:t xml:space="preserve"> v prostředí kolejní sítě (včetně funkce řízení přístup</w:t>
      </w:r>
      <w:r>
        <w:rPr>
          <w:rFonts w:ascii="Calibri" w:eastAsia="Calibri" w:hAnsi="Calibri" w:cs="Calibri"/>
        </w:rPr>
        <w:t>u oprávněných uživatelů do sítě na základě konfigurace kolejních DHCP/DNS serverů a pravidel na centrálním kolejním firewallu)</w:t>
      </w:r>
    </w:p>
    <w:p w:rsidR="00845863" w:rsidRDefault="00845863">
      <w:pPr>
        <w:spacing w:line="23" w:lineRule="exact"/>
        <w:rPr>
          <w:rFonts w:ascii="Symbol" w:eastAsia="Symbol" w:hAnsi="Symbol" w:cs="Symbol"/>
        </w:rPr>
      </w:pPr>
    </w:p>
    <w:p w:rsidR="00845863" w:rsidRDefault="001A3FC6">
      <w:pPr>
        <w:numPr>
          <w:ilvl w:val="0"/>
          <w:numId w:val="3"/>
        </w:numPr>
        <w:tabs>
          <w:tab w:val="left" w:pos="424"/>
        </w:tabs>
        <w:spacing w:line="220" w:lineRule="auto"/>
        <w:ind w:left="424" w:hanging="356"/>
        <w:jc w:val="both"/>
        <w:rPr>
          <w:rFonts w:ascii="Symbol" w:eastAsia="Symbol" w:hAnsi="Symbol" w:cs="Symbol"/>
        </w:rPr>
      </w:pPr>
      <w:r>
        <w:rPr>
          <w:rFonts w:ascii="Calibri" w:eastAsia="Calibri" w:hAnsi="Calibri" w:cs="Calibri"/>
        </w:rPr>
        <w:t>on-line systémy Netdisco</w:t>
      </w:r>
      <w:r>
        <w:rPr>
          <w:rFonts w:ascii="Calibri" w:eastAsia="Calibri" w:hAnsi="Calibri" w:cs="Calibri"/>
          <w:sz w:val="27"/>
          <w:szCs w:val="27"/>
          <w:vertAlign w:val="superscript"/>
        </w:rPr>
        <w:t>10</w:t>
      </w:r>
      <w:r>
        <w:rPr>
          <w:rFonts w:ascii="Calibri" w:eastAsia="Calibri" w:hAnsi="Calibri" w:cs="Calibri"/>
        </w:rPr>
        <w:t xml:space="preserve"> a NeDi, které na základě periodicky získávaných informací z aktivních komunikačních prvků pomocí prot</w:t>
      </w:r>
      <w:r>
        <w:rPr>
          <w:rFonts w:ascii="Calibri" w:eastAsia="Calibri" w:hAnsi="Calibri" w:cs="Calibri"/>
        </w:rPr>
        <w:t>okolů SNMP a CDP poskytují informace o zařízeních připojených do sítě (např. počty, typy a verze OS aktivních prvků, informace o topologii sítě,</w:t>
      </w:r>
    </w:p>
    <w:p w:rsidR="00845863" w:rsidRDefault="00845863">
      <w:pPr>
        <w:spacing w:line="51" w:lineRule="exact"/>
        <w:rPr>
          <w:rFonts w:ascii="Symbol" w:eastAsia="Symbol" w:hAnsi="Symbol" w:cs="Symbol"/>
        </w:rPr>
      </w:pPr>
    </w:p>
    <w:p w:rsidR="00845863" w:rsidRDefault="001A3FC6">
      <w:pPr>
        <w:spacing w:line="219" w:lineRule="auto"/>
        <w:ind w:left="424"/>
        <w:jc w:val="both"/>
        <w:rPr>
          <w:rFonts w:ascii="Symbol" w:eastAsia="Symbol" w:hAnsi="Symbol" w:cs="Symbol"/>
        </w:rPr>
      </w:pPr>
      <w:r>
        <w:rPr>
          <w:rFonts w:ascii="Calibri" w:eastAsia="Calibri" w:hAnsi="Calibri" w:cs="Calibri"/>
          <w:sz w:val="21"/>
          <w:szCs w:val="21"/>
        </w:rPr>
        <w:t xml:space="preserve">VLAN, IP podsítích, bezdrátových SSID, mapování MAC adres na IP adresy, připojení MAC/IP adres za konkrétními </w:t>
      </w:r>
      <w:r>
        <w:rPr>
          <w:rFonts w:ascii="Calibri" w:eastAsia="Calibri" w:hAnsi="Calibri" w:cs="Calibri"/>
          <w:sz w:val="21"/>
          <w:szCs w:val="21"/>
        </w:rPr>
        <w:t>fyzickými porty jednotlivých přepínačů, informace o SMB atd.</w:t>
      </w:r>
      <w:r>
        <w:rPr>
          <w:rFonts w:ascii="Calibri" w:eastAsia="Calibri" w:hAnsi="Calibri" w:cs="Calibri"/>
          <w:sz w:val="26"/>
          <w:szCs w:val="26"/>
          <w:vertAlign w:val="superscript"/>
        </w:rPr>
        <w:t>11</w:t>
      </w:r>
      <w:r>
        <w:rPr>
          <w:rFonts w:ascii="Calibri" w:eastAsia="Calibri" w:hAnsi="Calibri" w:cs="Calibri"/>
          <w:sz w:val="21"/>
          <w:szCs w:val="21"/>
        </w:rPr>
        <w:t>) s možností</w:t>
      </w:r>
    </w:p>
    <w:p w:rsidR="00845863" w:rsidRDefault="001A3FC6">
      <w:pPr>
        <w:spacing w:line="20" w:lineRule="exact"/>
        <w:rPr>
          <w:sz w:val="20"/>
          <w:szCs w:val="20"/>
        </w:rPr>
      </w:pPr>
      <w:r>
        <w:rPr>
          <w:noProof/>
          <w:sz w:val="20"/>
          <w:szCs w:val="20"/>
        </w:rPr>
        <mc:AlternateContent>
          <mc:Choice Requires="wps">
            <w:drawing>
              <wp:anchor distT="0" distB="0" distL="114300" distR="114300" simplePos="0" relativeHeight="251658240" behindDoc="1" locked="0" layoutInCell="0" allowOverlap="1">
                <wp:simplePos x="0" y="0"/>
                <wp:positionH relativeFrom="column">
                  <wp:posOffset>0</wp:posOffset>
                </wp:positionH>
                <wp:positionV relativeFrom="paragraph">
                  <wp:posOffset>257810</wp:posOffset>
                </wp:positionV>
                <wp:extent cx="182880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10667">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0.3pt" to="144pt,20.3pt" o:allowincell="f" strokecolor="#000000" strokeweight="0.8399pt"/>
            </w:pict>
          </mc:Fallback>
        </mc:AlternateContent>
      </w:r>
    </w:p>
    <w:p w:rsidR="00845863" w:rsidRDefault="00845863">
      <w:pPr>
        <w:spacing w:line="200" w:lineRule="exact"/>
        <w:rPr>
          <w:sz w:val="20"/>
          <w:szCs w:val="20"/>
        </w:rPr>
      </w:pPr>
    </w:p>
    <w:p w:rsidR="00845863" w:rsidRDefault="00845863">
      <w:pPr>
        <w:spacing w:line="223" w:lineRule="exact"/>
        <w:rPr>
          <w:sz w:val="20"/>
          <w:szCs w:val="20"/>
        </w:rPr>
      </w:pPr>
    </w:p>
    <w:p w:rsidR="00845863" w:rsidRDefault="001A3FC6">
      <w:pPr>
        <w:numPr>
          <w:ilvl w:val="0"/>
          <w:numId w:val="4"/>
        </w:numPr>
        <w:tabs>
          <w:tab w:val="left" w:pos="104"/>
        </w:tabs>
        <w:ind w:left="104" w:hanging="104"/>
        <w:rPr>
          <w:rFonts w:ascii="Calibri" w:eastAsia="Calibri" w:hAnsi="Calibri" w:cs="Calibri"/>
          <w:sz w:val="26"/>
          <w:szCs w:val="26"/>
          <w:vertAlign w:val="superscript"/>
        </w:rPr>
      </w:pPr>
      <w:r>
        <w:rPr>
          <w:rFonts w:ascii="Calibri" w:eastAsia="Calibri" w:hAnsi="Calibri" w:cs="Calibri"/>
          <w:sz w:val="20"/>
          <w:szCs w:val="20"/>
        </w:rPr>
        <w:t>http://www.shrubbery.net/rancid/</w:t>
      </w:r>
    </w:p>
    <w:p w:rsidR="00845863" w:rsidRDefault="00845863">
      <w:pPr>
        <w:spacing w:line="28" w:lineRule="exact"/>
        <w:rPr>
          <w:rFonts w:ascii="Calibri" w:eastAsia="Calibri" w:hAnsi="Calibri" w:cs="Calibri"/>
          <w:sz w:val="26"/>
          <w:szCs w:val="26"/>
          <w:vertAlign w:val="superscript"/>
        </w:rPr>
      </w:pPr>
    </w:p>
    <w:p w:rsidR="00845863" w:rsidRDefault="001A3FC6">
      <w:pPr>
        <w:numPr>
          <w:ilvl w:val="0"/>
          <w:numId w:val="4"/>
        </w:numPr>
        <w:tabs>
          <w:tab w:val="left" w:pos="104"/>
        </w:tabs>
        <w:spacing w:line="181" w:lineRule="auto"/>
        <w:ind w:left="104" w:hanging="104"/>
        <w:rPr>
          <w:rFonts w:ascii="Calibri" w:eastAsia="Calibri" w:hAnsi="Calibri" w:cs="Calibri"/>
          <w:sz w:val="23"/>
          <w:szCs w:val="23"/>
          <w:vertAlign w:val="superscript"/>
        </w:rPr>
      </w:pPr>
      <w:r>
        <w:rPr>
          <w:rFonts w:ascii="Calibri" w:eastAsia="Calibri" w:hAnsi="Calibri" w:cs="Calibri"/>
          <w:sz w:val="18"/>
          <w:szCs w:val="18"/>
        </w:rPr>
        <w:t>http://nedi.ch/</w:t>
      </w:r>
    </w:p>
    <w:p w:rsidR="00845863" w:rsidRDefault="001A3FC6">
      <w:pPr>
        <w:spacing w:line="193" w:lineRule="auto"/>
        <w:ind w:left="4"/>
        <w:rPr>
          <w:sz w:val="20"/>
          <w:szCs w:val="20"/>
        </w:rPr>
      </w:pPr>
      <w:r>
        <w:rPr>
          <w:rFonts w:ascii="Calibri" w:eastAsia="Calibri" w:hAnsi="Calibri" w:cs="Calibri"/>
          <w:sz w:val="25"/>
          <w:szCs w:val="25"/>
          <w:vertAlign w:val="superscript"/>
        </w:rPr>
        <w:t>3</w:t>
      </w:r>
      <w:r>
        <w:rPr>
          <w:rFonts w:ascii="Calibri" w:eastAsia="Calibri" w:hAnsi="Calibri" w:cs="Calibri"/>
          <w:sz w:val="20"/>
          <w:szCs w:val="20"/>
        </w:rPr>
        <w:t>Vlastní otevřený systém založený na využití výsledků diplomových prací studentů FAV.</w:t>
      </w:r>
    </w:p>
    <w:p w:rsidR="00845863" w:rsidRDefault="001A3FC6">
      <w:pPr>
        <w:spacing w:line="192" w:lineRule="auto"/>
        <w:ind w:left="4"/>
        <w:rPr>
          <w:sz w:val="20"/>
          <w:szCs w:val="20"/>
        </w:rPr>
      </w:pPr>
      <w:r>
        <w:rPr>
          <w:rFonts w:ascii="Calibri" w:eastAsia="Calibri" w:hAnsi="Calibri" w:cs="Calibri"/>
          <w:sz w:val="25"/>
          <w:szCs w:val="25"/>
          <w:vertAlign w:val="superscript"/>
        </w:rPr>
        <w:t>4</w:t>
      </w:r>
      <w:r>
        <w:rPr>
          <w:rFonts w:ascii="Calibri" w:eastAsia="Calibri" w:hAnsi="Calibri" w:cs="Calibri"/>
          <w:sz w:val="20"/>
          <w:szCs w:val="20"/>
        </w:rPr>
        <w:t>http://www.eduroam.cz</w:t>
      </w:r>
    </w:p>
    <w:p w:rsidR="00845863" w:rsidRDefault="001A3FC6">
      <w:pPr>
        <w:spacing w:line="191" w:lineRule="auto"/>
        <w:ind w:left="4"/>
        <w:rPr>
          <w:sz w:val="20"/>
          <w:szCs w:val="20"/>
        </w:rPr>
      </w:pPr>
      <w:r>
        <w:rPr>
          <w:rFonts w:ascii="Calibri" w:eastAsia="Calibri" w:hAnsi="Calibri" w:cs="Calibri"/>
          <w:sz w:val="25"/>
          <w:szCs w:val="25"/>
          <w:vertAlign w:val="superscript"/>
        </w:rPr>
        <w:t>5</w:t>
      </w:r>
      <w:r>
        <w:rPr>
          <w:rFonts w:ascii="Calibri" w:eastAsia="Calibri" w:hAnsi="Calibri" w:cs="Calibri"/>
          <w:sz w:val="20"/>
          <w:szCs w:val="20"/>
        </w:rPr>
        <w:t>http://freeradius.org</w:t>
      </w:r>
    </w:p>
    <w:p w:rsidR="00845863" w:rsidRDefault="00845863">
      <w:pPr>
        <w:spacing w:line="1" w:lineRule="exact"/>
        <w:rPr>
          <w:sz w:val="20"/>
          <w:szCs w:val="20"/>
        </w:rPr>
      </w:pPr>
    </w:p>
    <w:p w:rsidR="00845863" w:rsidRDefault="001A3FC6">
      <w:pPr>
        <w:spacing w:line="213" w:lineRule="auto"/>
        <w:ind w:left="4" w:right="360"/>
        <w:rPr>
          <w:sz w:val="20"/>
          <w:szCs w:val="20"/>
        </w:rPr>
      </w:pPr>
      <w:r>
        <w:rPr>
          <w:rFonts w:ascii="Calibri" w:eastAsia="Calibri" w:hAnsi="Calibri" w:cs="Calibri"/>
          <w:sz w:val="25"/>
          <w:szCs w:val="25"/>
          <w:vertAlign w:val="superscript"/>
        </w:rPr>
        <w:t>6</w:t>
      </w:r>
      <w:r>
        <w:rPr>
          <w:rFonts w:ascii="Calibri" w:eastAsia="Calibri" w:hAnsi="Calibri" w:cs="Calibri"/>
          <w:sz w:val="20"/>
          <w:szCs w:val="20"/>
        </w:rPr>
        <w:t>Dva bezdrátové řadiče Cisco Wireless LAN Controller (WLC) 5520 pro 600 AP a dva bezdrátové řadiče Cisco Wireless LAN Controller (WLC) 5508 pro 400 AP.</w:t>
      </w:r>
    </w:p>
    <w:p w:rsidR="00845863" w:rsidRDefault="001A3FC6">
      <w:pPr>
        <w:spacing w:line="194" w:lineRule="auto"/>
        <w:ind w:left="4"/>
        <w:rPr>
          <w:sz w:val="20"/>
          <w:szCs w:val="20"/>
        </w:rPr>
      </w:pPr>
      <w:r>
        <w:rPr>
          <w:rFonts w:ascii="Calibri" w:eastAsia="Calibri" w:hAnsi="Calibri" w:cs="Calibri"/>
          <w:sz w:val="25"/>
          <w:szCs w:val="25"/>
          <w:vertAlign w:val="superscript"/>
        </w:rPr>
        <w:t>7</w:t>
      </w:r>
      <w:r>
        <w:rPr>
          <w:rFonts w:ascii="Calibri" w:eastAsia="Calibri" w:hAnsi="Calibri" w:cs="Calibri"/>
          <w:sz w:val="20"/>
          <w:szCs w:val="20"/>
        </w:rPr>
        <w:t xml:space="preserve">Cisco Prime Infrastructure verze 3.3 pro 1000 AP provozovaný ve virtualizovaném </w:t>
      </w:r>
      <w:r>
        <w:rPr>
          <w:rFonts w:ascii="Calibri" w:eastAsia="Calibri" w:hAnsi="Calibri" w:cs="Calibri"/>
          <w:sz w:val="20"/>
          <w:szCs w:val="20"/>
        </w:rPr>
        <w:t>prostředí.</w:t>
      </w:r>
    </w:p>
    <w:p w:rsidR="00845863" w:rsidRDefault="001A3FC6">
      <w:pPr>
        <w:spacing w:line="190" w:lineRule="auto"/>
        <w:ind w:left="4"/>
        <w:rPr>
          <w:sz w:val="20"/>
          <w:szCs w:val="20"/>
        </w:rPr>
      </w:pPr>
      <w:r>
        <w:rPr>
          <w:rFonts w:ascii="Calibri" w:eastAsia="Calibri" w:hAnsi="Calibri" w:cs="Calibri"/>
          <w:sz w:val="25"/>
          <w:szCs w:val="25"/>
          <w:vertAlign w:val="superscript"/>
        </w:rPr>
        <w:t>8</w:t>
      </w:r>
      <w:r>
        <w:rPr>
          <w:rFonts w:ascii="Calibri" w:eastAsia="Calibri" w:hAnsi="Calibri" w:cs="Calibri"/>
          <w:sz w:val="20"/>
          <w:szCs w:val="20"/>
        </w:rPr>
        <w:t>http://sauron.jyu.fi/</w:t>
      </w:r>
    </w:p>
    <w:p w:rsidR="00845863" w:rsidRDefault="001A3FC6">
      <w:pPr>
        <w:spacing w:line="193" w:lineRule="auto"/>
        <w:ind w:left="4"/>
        <w:rPr>
          <w:sz w:val="20"/>
          <w:szCs w:val="20"/>
        </w:rPr>
      </w:pPr>
      <w:r>
        <w:rPr>
          <w:rFonts w:ascii="Calibri" w:eastAsia="Calibri" w:hAnsi="Calibri" w:cs="Calibri"/>
          <w:sz w:val="25"/>
          <w:szCs w:val="25"/>
          <w:vertAlign w:val="superscript"/>
        </w:rPr>
        <w:t>9</w:t>
      </w:r>
      <w:r>
        <w:rPr>
          <w:rFonts w:ascii="Calibri" w:eastAsia="Calibri" w:hAnsi="Calibri" w:cs="Calibri"/>
          <w:sz w:val="20"/>
          <w:szCs w:val="20"/>
        </w:rPr>
        <w:t>Vlastní otevřený systém založený na využití výsledků diplomových prací studentů FAV.</w:t>
      </w:r>
    </w:p>
    <w:p w:rsidR="00845863" w:rsidRDefault="001A3FC6">
      <w:pPr>
        <w:spacing w:line="192" w:lineRule="auto"/>
        <w:ind w:left="4"/>
        <w:rPr>
          <w:sz w:val="20"/>
          <w:szCs w:val="20"/>
        </w:rPr>
      </w:pPr>
      <w:r>
        <w:rPr>
          <w:rFonts w:ascii="Calibri" w:eastAsia="Calibri" w:hAnsi="Calibri" w:cs="Calibri"/>
          <w:sz w:val="25"/>
          <w:szCs w:val="25"/>
          <w:vertAlign w:val="superscript"/>
        </w:rPr>
        <w:t>10</w:t>
      </w:r>
      <w:r>
        <w:rPr>
          <w:rFonts w:ascii="Calibri" w:eastAsia="Calibri" w:hAnsi="Calibri" w:cs="Calibri"/>
          <w:sz w:val="20"/>
          <w:szCs w:val="20"/>
        </w:rPr>
        <w:t>http://www.netdisco.org/</w:t>
      </w:r>
    </w:p>
    <w:p w:rsidR="00845863" w:rsidRDefault="00845863">
      <w:pPr>
        <w:spacing w:line="1" w:lineRule="exact"/>
        <w:rPr>
          <w:sz w:val="20"/>
          <w:szCs w:val="20"/>
        </w:rPr>
      </w:pPr>
    </w:p>
    <w:p w:rsidR="00845863" w:rsidRDefault="001A3FC6">
      <w:pPr>
        <w:spacing w:line="214" w:lineRule="auto"/>
        <w:ind w:left="4" w:right="800"/>
        <w:rPr>
          <w:sz w:val="20"/>
          <w:szCs w:val="20"/>
        </w:rPr>
      </w:pPr>
      <w:r>
        <w:rPr>
          <w:rFonts w:ascii="Calibri" w:eastAsia="Calibri" w:hAnsi="Calibri" w:cs="Calibri"/>
          <w:sz w:val="25"/>
          <w:szCs w:val="25"/>
          <w:vertAlign w:val="superscript"/>
        </w:rPr>
        <w:t>11</w:t>
      </w:r>
      <w:r>
        <w:rPr>
          <w:rFonts w:ascii="Calibri" w:eastAsia="Calibri" w:hAnsi="Calibri" w:cs="Calibri"/>
          <w:sz w:val="20"/>
          <w:szCs w:val="20"/>
        </w:rPr>
        <w:t>Z bezpečnostních důvodů se však záměrně nevyužívají integrované služby manipulace se stavy portů přepínačů</w:t>
      </w:r>
      <w:r>
        <w:rPr>
          <w:rFonts w:ascii="Calibri" w:eastAsia="Calibri" w:hAnsi="Calibri" w:cs="Calibri"/>
          <w:sz w:val="20"/>
          <w:szCs w:val="20"/>
        </w:rPr>
        <w:t xml:space="preserve"> vyžadující SNMP přístup pro zápis.</w:t>
      </w:r>
    </w:p>
    <w:p w:rsidR="00845863" w:rsidRDefault="00845863">
      <w:pPr>
        <w:spacing w:line="126" w:lineRule="exact"/>
        <w:rPr>
          <w:sz w:val="20"/>
          <w:szCs w:val="20"/>
        </w:rPr>
      </w:pPr>
    </w:p>
    <w:p w:rsidR="00845863" w:rsidRDefault="001A3FC6">
      <w:pPr>
        <w:ind w:right="-3"/>
        <w:jc w:val="center"/>
        <w:rPr>
          <w:sz w:val="20"/>
          <w:szCs w:val="20"/>
        </w:rPr>
      </w:pPr>
      <w:r>
        <w:rPr>
          <w:rFonts w:ascii="Calibri" w:eastAsia="Calibri" w:hAnsi="Calibri" w:cs="Calibri"/>
          <w:color w:val="4472C4"/>
          <w:sz w:val="24"/>
          <w:szCs w:val="24"/>
        </w:rPr>
        <w:t>Stránka 5 z 7</w:t>
      </w:r>
    </w:p>
    <w:p w:rsidR="00845863" w:rsidRDefault="00845863">
      <w:pPr>
        <w:sectPr w:rsidR="00845863">
          <w:pgSz w:w="11900" w:h="16841"/>
          <w:pgMar w:top="703" w:right="1419" w:bottom="439" w:left="1416" w:header="0" w:footer="0" w:gutter="0"/>
          <w:cols w:space="708" w:equalWidth="0">
            <w:col w:w="9064"/>
          </w:cols>
        </w:sectPr>
      </w:pPr>
    </w:p>
    <w:p w:rsidR="00845863" w:rsidRDefault="001A3FC6">
      <w:pPr>
        <w:ind w:left="4"/>
        <w:rPr>
          <w:sz w:val="20"/>
          <w:szCs w:val="20"/>
        </w:rPr>
      </w:pPr>
      <w:bookmarkStart w:id="6" w:name="page6"/>
      <w:bookmarkEnd w:id="6"/>
      <w:r>
        <w:rPr>
          <w:rFonts w:ascii="Calibri" w:eastAsia="Calibri" w:hAnsi="Calibri" w:cs="Calibri"/>
          <w:sz w:val="24"/>
          <w:szCs w:val="24"/>
        </w:rPr>
        <w:lastRenderedPageBreak/>
        <w:t>L2/L3 přepínač/směrovač s podporou BGP EVPN typ A (6 portů 40/100GE a 48 portů 1/10GE)</w:t>
      </w:r>
    </w:p>
    <w:p w:rsidR="00845863" w:rsidRDefault="00845863">
      <w:pPr>
        <w:spacing w:line="200" w:lineRule="exact"/>
        <w:rPr>
          <w:sz w:val="20"/>
          <w:szCs w:val="20"/>
        </w:rPr>
      </w:pPr>
    </w:p>
    <w:p w:rsidR="00845863" w:rsidRDefault="00845863">
      <w:pPr>
        <w:spacing w:line="261" w:lineRule="exact"/>
        <w:rPr>
          <w:sz w:val="20"/>
          <w:szCs w:val="20"/>
        </w:rPr>
      </w:pPr>
    </w:p>
    <w:p w:rsidR="00845863" w:rsidRDefault="001A3FC6">
      <w:pPr>
        <w:spacing w:line="218" w:lineRule="auto"/>
        <w:ind w:left="424"/>
        <w:rPr>
          <w:sz w:val="20"/>
          <w:szCs w:val="20"/>
        </w:rPr>
      </w:pPr>
      <w:r>
        <w:rPr>
          <w:rFonts w:ascii="Calibri" w:eastAsia="Calibri" w:hAnsi="Calibri" w:cs="Calibri"/>
        </w:rPr>
        <w:t xml:space="preserve">pokročilého vyhledávání (např. nalezení fyzického připojení zařízení s danou IP/MAC adresou, </w:t>
      </w:r>
      <w:r>
        <w:rPr>
          <w:rFonts w:ascii="Calibri" w:eastAsia="Calibri" w:hAnsi="Calibri" w:cs="Calibri"/>
        </w:rPr>
        <w:t>nalezení duplicitních MAC/IP adres apod.), včetně uchovávání stavové historie.</w:t>
      </w:r>
    </w:p>
    <w:p w:rsidR="00845863" w:rsidRDefault="00845863">
      <w:pPr>
        <w:spacing w:line="204" w:lineRule="exact"/>
        <w:rPr>
          <w:sz w:val="20"/>
          <w:szCs w:val="20"/>
        </w:rPr>
      </w:pPr>
    </w:p>
    <w:p w:rsidR="00845863" w:rsidRDefault="001A3FC6">
      <w:pPr>
        <w:ind w:left="4"/>
        <w:rPr>
          <w:sz w:val="20"/>
          <w:szCs w:val="20"/>
        </w:rPr>
      </w:pPr>
      <w:r>
        <w:rPr>
          <w:rFonts w:ascii="Calibri Light" w:eastAsia="Calibri Light" w:hAnsi="Calibri Light" w:cs="Calibri Light"/>
          <w:i/>
          <w:iCs/>
          <w:color w:val="2F5496"/>
          <w:sz w:val="24"/>
          <w:szCs w:val="24"/>
        </w:rPr>
        <w:t>Monitorování provozu</w:t>
      </w:r>
    </w:p>
    <w:p w:rsidR="00845863" w:rsidRDefault="00845863">
      <w:pPr>
        <w:spacing w:line="245" w:lineRule="exact"/>
        <w:rPr>
          <w:sz w:val="20"/>
          <w:szCs w:val="20"/>
        </w:rPr>
      </w:pPr>
    </w:p>
    <w:p w:rsidR="00845863" w:rsidRDefault="001A3FC6">
      <w:pPr>
        <w:ind w:left="4"/>
        <w:rPr>
          <w:sz w:val="20"/>
          <w:szCs w:val="20"/>
        </w:rPr>
      </w:pPr>
      <w:r>
        <w:rPr>
          <w:rFonts w:ascii="Calibri Light" w:eastAsia="Calibri Light" w:hAnsi="Calibri Light" w:cs="Calibri Light"/>
          <w:color w:val="2F5496"/>
          <w:sz w:val="24"/>
          <w:szCs w:val="24"/>
        </w:rPr>
        <w:t>Provozní trendy</w:t>
      </w:r>
    </w:p>
    <w:p w:rsidR="00845863" w:rsidRDefault="00845863">
      <w:pPr>
        <w:spacing w:line="52" w:lineRule="exact"/>
        <w:rPr>
          <w:sz w:val="20"/>
          <w:szCs w:val="20"/>
        </w:rPr>
      </w:pPr>
    </w:p>
    <w:p w:rsidR="00845863" w:rsidRDefault="001A3FC6">
      <w:pPr>
        <w:spacing w:line="224" w:lineRule="auto"/>
        <w:ind w:left="4"/>
        <w:jc w:val="both"/>
        <w:rPr>
          <w:sz w:val="20"/>
          <w:szCs w:val="20"/>
        </w:rPr>
      </w:pPr>
      <w:r>
        <w:rPr>
          <w:rFonts w:ascii="Calibri" w:eastAsia="Calibri" w:hAnsi="Calibri" w:cs="Calibri"/>
        </w:rPr>
        <w:t>Pro sledování non-stop dostupnosti na úrovni služeb se používá systém Nagios</w:t>
      </w:r>
      <w:r>
        <w:rPr>
          <w:rFonts w:ascii="Calibri" w:eastAsia="Calibri" w:hAnsi="Calibri" w:cs="Calibri"/>
          <w:sz w:val="27"/>
          <w:szCs w:val="27"/>
          <w:vertAlign w:val="superscript"/>
        </w:rPr>
        <w:t>12</w:t>
      </w:r>
      <w:r>
        <w:rPr>
          <w:rFonts w:ascii="Calibri" w:eastAsia="Calibri" w:hAnsi="Calibri" w:cs="Calibri"/>
        </w:rPr>
        <w:t xml:space="preserve">, který je současně také využíván pro monitorování </w:t>
      </w:r>
      <w:r>
        <w:rPr>
          <w:rFonts w:ascii="Calibri" w:eastAsia="Calibri" w:hAnsi="Calibri" w:cs="Calibri"/>
        </w:rPr>
        <w:t>dostupnosti všech aktivních komunikačních prvků a služebních/management serverů, včetně konfigurace automatického upozorňování/eskalace e-mailem při detekci problémové/chybové situace.</w:t>
      </w:r>
    </w:p>
    <w:p w:rsidR="00845863" w:rsidRDefault="00845863">
      <w:pPr>
        <w:spacing w:line="53" w:lineRule="exact"/>
        <w:rPr>
          <w:sz w:val="20"/>
          <w:szCs w:val="20"/>
        </w:rPr>
      </w:pPr>
    </w:p>
    <w:p w:rsidR="00845863" w:rsidRDefault="001A3FC6">
      <w:pPr>
        <w:spacing w:line="216" w:lineRule="auto"/>
        <w:ind w:left="4"/>
        <w:jc w:val="both"/>
        <w:rPr>
          <w:sz w:val="20"/>
          <w:szCs w:val="20"/>
        </w:rPr>
      </w:pPr>
      <w:r>
        <w:rPr>
          <w:rFonts w:ascii="Calibri" w:eastAsia="Calibri" w:hAnsi="Calibri" w:cs="Calibri"/>
        </w:rPr>
        <w:t>Pro sledování non-stop dostupnosti na úrovni služeb pro systém VoIP ZČ</w:t>
      </w:r>
      <w:r>
        <w:rPr>
          <w:rFonts w:ascii="Calibri" w:eastAsia="Calibri" w:hAnsi="Calibri" w:cs="Calibri"/>
        </w:rPr>
        <w:t>U se používá systém Nagios</w:t>
      </w:r>
      <w:r>
        <w:rPr>
          <w:rFonts w:ascii="Calibri" w:eastAsia="Calibri" w:hAnsi="Calibri" w:cs="Calibri"/>
          <w:sz w:val="27"/>
          <w:szCs w:val="27"/>
          <w:vertAlign w:val="superscript"/>
        </w:rPr>
        <w:t>13</w:t>
      </w:r>
      <w:r>
        <w:rPr>
          <w:rFonts w:ascii="Calibri" w:eastAsia="Calibri" w:hAnsi="Calibri" w:cs="Calibri"/>
        </w:rPr>
        <w:t>, který je využíván pro monitorování dostupnosti všech aktivních komunikačních prvků a služebních/management serverů systému VoIP ZČU, včetně konfigurace automatického upozorňování/eskalace e-mailem při detekci problémové/chybov</w:t>
      </w:r>
      <w:r>
        <w:rPr>
          <w:rFonts w:ascii="Calibri" w:eastAsia="Calibri" w:hAnsi="Calibri" w:cs="Calibri"/>
        </w:rPr>
        <w:t>é situace.</w:t>
      </w:r>
    </w:p>
    <w:p w:rsidR="00845863" w:rsidRDefault="00845863">
      <w:pPr>
        <w:spacing w:line="54" w:lineRule="exact"/>
        <w:rPr>
          <w:sz w:val="20"/>
          <w:szCs w:val="20"/>
        </w:rPr>
      </w:pPr>
    </w:p>
    <w:p w:rsidR="00845863" w:rsidRDefault="001A3FC6">
      <w:pPr>
        <w:spacing w:line="210" w:lineRule="auto"/>
        <w:ind w:left="4"/>
        <w:jc w:val="both"/>
        <w:rPr>
          <w:sz w:val="20"/>
          <w:szCs w:val="20"/>
        </w:rPr>
      </w:pPr>
      <w:r>
        <w:rPr>
          <w:rFonts w:ascii="Calibri" w:eastAsia="Calibri" w:hAnsi="Calibri" w:cs="Calibri"/>
        </w:rPr>
        <w:t>Pro sledování non-stop dostupnosti všech aktivních komunikačních prvků včetně IP telefonů se používá systém Mikrotik The Dude</w:t>
      </w:r>
      <w:r>
        <w:rPr>
          <w:rFonts w:ascii="Calibri" w:eastAsia="Calibri" w:hAnsi="Calibri" w:cs="Calibri"/>
          <w:sz w:val="27"/>
          <w:szCs w:val="27"/>
          <w:vertAlign w:val="superscript"/>
        </w:rPr>
        <w:t>14</w:t>
      </w:r>
      <w:r>
        <w:rPr>
          <w:rFonts w:ascii="Calibri" w:eastAsia="Calibri" w:hAnsi="Calibri" w:cs="Calibri"/>
        </w:rPr>
        <w:t>.</w:t>
      </w:r>
    </w:p>
    <w:p w:rsidR="00845863" w:rsidRDefault="00845863">
      <w:pPr>
        <w:spacing w:line="14" w:lineRule="exact"/>
        <w:rPr>
          <w:sz w:val="20"/>
          <w:szCs w:val="20"/>
        </w:rPr>
      </w:pPr>
    </w:p>
    <w:p w:rsidR="00845863" w:rsidRDefault="001A3FC6">
      <w:pPr>
        <w:spacing w:line="217" w:lineRule="auto"/>
        <w:ind w:left="4"/>
        <w:jc w:val="both"/>
        <w:rPr>
          <w:sz w:val="20"/>
          <w:szCs w:val="20"/>
        </w:rPr>
      </w:pPr>
      <w:r>
        <w:rPr>
          <w:rFonts w:ascii="Calibri" w:eastAsia="Calibri" w:hAnsi="Calibri" w:cs="Calibri"/>
        </w:rPr>
        <w:t>Pro non-stop historii sledování základních L2 provozních charakteristik aktivních komunikačních prvků všech prostř</w:t>
      </w:r>
      <w:r>
        <w:rPr>
          <w:rFonts w:ascii="Calibri" w:eastAsia="Calibri" w:hAnsi="Calibri" w:cs="Calibri"/>
        </w:rPr>
        <w:t>edí pomocí SNMP</w:t>
      </w:r>
      <w:r>
        <w:rPr>
          <w:rFonts w:ascii="Calibri" w:eastAsia="Calibri" w:hAnsi="Calibri" w:cs="Calibri"/>
          <w:sz w:val="27"/>
          <w:szCs w:val="27"/>
          <w:vertAlign w:val="superscript"/>
        </w:rPr>
        <w:t>15</w:t>
      </w:r>
      <w:r>
        <w:rPr>
          <w:rFonts w:ascii="Calibri" w:eastAsia="Calibri" w:hAnsi="Calibri" w:cs="Calibri"/>
        </w:rPr>
        <w:t xml:space="preserve"> (typicky zatížení CPU, obsazení operační paměti, stav napájecích zdrojů, teplota, počet BGP prefixů a stavové informace jednotlivých portů/rozhraní jako počet přenesených bytů/rámců/paketů, chybovost portů/rozhraní atd.) se používá optimá</w:t>
      </w:r>
      <w:r>
        <w:rPr>
          <w:rFonts w:ascii="Calibri" w:eastAsia="Calibri" w:hAnsi="Calibri" w:cs="Calibri"/>
        </w:rPr>
        <w:t>lní konfigurace dvojice nástrojů Cricket</w:t>
      </w:r>
      <w:r>
        <w:rPr>
          <w:rFonts w:ascii="Calibri" w:eastAsia="Calibri" w:hAnsi="Calibri" w:cs="Calibri"/>
          <w:sz w:val="27"/>
          <w:szCs w:val="27"/>
          <w:vertAlign w:val="superscript"/>
        </w:rPr>
        <w:t>16</w:t>
      </w:r>
      <w:r>
        <w:rPr>
          <w:rFonts w:ascii="Calibri" w:eastAsia="Calibri" w:hAnsi="Calibri" w:cs="Calibri"/>
        </w:rPr>
        <w:t xml:space="preserve"> a Torrus</w:t>
      </w:r>
      <w:r>
        <w:rPr>
          <w:rFonts w:ascii="Calibri" w:eastAsia="Calibri" w:hAnsi="Calibri" w:cs="Calibri"/>
          <w:sz w:val="27"/>
          <w:szCs w:val="27"/>
          <w:vertAlign w:val="superscript"/>
        </w:rPr>
        <w:t>17</w:t>
      </w:r>
      <w:r>
        <w:rPr>
          <w:rFonts w:ascii="Calibri" w:eastAsia="Calibri" w:hAnsi="Calibri" w:cs="Calibri"/>
        </w:rPr>
        <w:t xml:space="preserve"> pracujících nad RRD databázemi.</w:t>
      </w:r>
    </w:p>
    <w:p w:rsidR="00845863" w:rsidRDefault="00845863">
      <w:pPr>
        <w:spacing w:line="17" w:lineRule="exact"/>
        <w:rPr>
          <w:sz w:val="20"/>
          <w:szCs w:val="20"/>
        </w:rPr>
      </w:pPr>
    </w:p>
    <w:p w:rsidR="00845863" w:rsidRDefault="001A3FC6">
      <w:pPr>
        <w:spacing w:line="209" w:lineRule="auto"/>
        <w:ind w:left="4"/>
        <w:jc w:val="both"/>
        <w:rPr>
          <w:sz w:val="20"/>
          <w:szCs w:val="20"/>
        </w:rPr>
      </w:pPr>
      <w:r>
        <w:rPr>
          <w:rFonts w:ascii="Calibri" w:eastAsia="Calibri" w:hAnsi="Calibri" w:cs="Calibri"/>
        </w:rPr>
        <w:t xml:space="preserve">Pro sledování provozu na úrovni L3/L4 datových toků se využívá technologie NetFlow v9. NetFlow informace exportované ze směrovačů, linuxových firewallů (kolejní </w:t>
      </w:r>
      <w:r>
        <w:rPr>
          <w:rFonts w:ascii="Calibri" w:eastAsia="Calibri" w:hAnsi="Calibri" w:cs="Calibri"/>
        </w:rPr>
        <w:t>extranet) a specializované FlowMon</w:t>
      </w:r>
      <w:r>
        <w:rPr>
          <w:rFonts w:ascii="Calibri" w:eastAsia="Calibri" w:hAnsi="Calibri" w:cs="Calibri"/>
          <w:sz w:val="27"/>
          <w:szCs w:val="27"/>
          <w:vertAlign w:val="superscript"/>
        </w:rPr>
        <w:t>18</w:t>
      </w:r>
      <w:r>
        <w:rPr>
          <w:rFonts w:ascii="Calibri" w:eastAsia="Calibri" w:hAnsi="Calibri" w:cs="Calibri"/>
        </w:rPr>
        <w:t xml:space="preserve"> sondy (kolejní intranet) se zpracovávají jednak nevzorkované pomocí produkčního IPv4 software Caligare Flow Inspector/CFI</w:t>
      </w:r>
      <w:r>
        <w:rPr>
          <w:rFonts w:ascii="Calibri" w:eastAsia="Calibri" w:hAnsi="Calibri" w:cs="Calibri"/>
          <w:sz w:val="27"/>
          <w:szCs w:val="27"/>
          <w:vertAlign w:val="superscript"/>
        </w:rPr>
        <w:t>19</w:t>
      </w:r>
      <w:r>
        <w:rPr>
          <w:rFonts w:ascii="Calibri" w:eastAsia="Calibri" w:hAnsi="Calibri" w:cs="Calibri"/>
        </w:rPr>
        <w:t xml:space="preserve"> a jednak vzorkované 1:10 pomocí testovacího IPv4/IPv6 software FTAS</w:t>
      </w:r>
      <w:r>
        <w:rPr>
          <w:rFonts w:ascii="Calibri" w:eastAsia="Calibri" w:hAnsi="Calibri" w:cs="Calibri"/>
          <w:sz w:val="27"/>
          <w:szCs w:val="27"/>
          <w:vertAlign w:val="superscript"/>
        </w:rPr>
        <w:t>20</w:t>
      </w:r>
      <w:r>
        <w:rPr>
          <w:rFonts w:ascii="Calibri" w:eastAsia="Calibri" w:hAnsi="Calibri" w:cs="Calibri"/>
        </w:rPr>
        <w:t>.</w:t>
      </w:r>
    </w:p>
    <w:p w:rsidR="00845863" w:rsidRDefault="00845863">
      <w:pPr>
        <w:spacing w:line="15" w:lineRule="exact"/>
        <w:rPr>
          <w:sz w:val="20"/>
          <w:szCs w:val="20"/>
        </w:rPr>
      </w:pPr>
    </w:p>
    <w:p w:rsidR="00845863" w:rsidRDefault="001A3FC6">
      <w:pPr>
        <w:spacing w:line="209" w:lineRule="auto"/>
        <w:ind w:left="4"/>
        <w:jc w:val="both"/>
        <w:rPr>
          <w:sz w:val="20"/>
          <w:szCs w:val="20"/>
        </w:rPr>
      </w:pPr>
      <w:r>
        <w:rPr>
          <w:rFonts w:ascii="Calibri" w:eastAsia="Calibri" w:hAnsi="Calibri" w:cs="Calibri"/>
        </w:rPr>
        <w:t>Pro monitorování histor</w:t>
      </w:r>
      <w:r>
        <w:rPr>
          <w:rFonts w:ascii="Calibri" w:eastAsia="Calibri" w:hAnsi="Calibri" w:cs="Calibri"/>
        </w:rPr>
        <w:t>ie latence/jitteru/ztrátovosti paketů (typicky VoIP subsystému) se používá aktivní nástroj Smokeping</w:t>
      </w:r>
      <w:r>
        <w:rPr>
          <w:rFonts w:ascii="Calibri" w:eastAsia="Calibri" w:hAnsi="Calibri" w:cs="Calibri"/>
          <w:sz w:val="27"/>
          <w:szCs w:val="27"/>
          <w:vertAlign w:val="superscript"/>
        </w:rPr>
        <w:t>21</w:t>
      </w:r>
      <w:r>
        <w:rPr>
          <w:rFonts w:ascii="Calibri" w:eastAsia="Calibri" w:hAnsi="Calibri" w:cs="Calibri"/>
        </w:rPr>
        <w:t>.</w:t>
      </w:r>
    </w:p>
    <w:p w:rsidR="00845863" w:rsidRDefault="00845863">
      <w:pPr>
        <w:spacing w:line="15" w:lineRule="exact"/>
        <w:rPr>
          <w:sz w:val="20"/>
          <w:szCs w:val="20"/>
        </w:rPr>
      </w:pPr>
    </w:p>
    <w:p w:rsidR="00845863" w:rsidRDefault="001A3FC6">
      <w:pPr>
        <w:spacing w:line="219" w:lineRule="auto"/>
        <w:ind w:left="4"/>
        <w:jc w:val="both"/>
        <w:rPr>
          <w:sz w:val="20"/>
          <w:szCs w:val="20"/>
        </w:rPr>
      </w:pPr>
      <w:r>
        <w:rPr>
          <w:rFonts w:ascii="Calibri" w:eastAsia="Calibri" w:hAnsi="Calibri" w:cs="Calibri"/>
        </w:rPr>
        <w:t xml:space="preserve">Pro monitorování problémových provozních stavů se používá standardní mechanismus zpracování nevyžádaných deníkových zpráv generovaných aktivními prvky </w:t>
      </w:r>
      <w:r>
        <w:rPr>
          <w:rFonts w:ascii="Calibri" w:eastAsia="Calibri" w:hAnsi="Calibri" w:cs="Calibri"/>
        </w:rPr>
        <w:t>na bázi protokolu Syslog a SNMP trap, přičemž se navíc využívá i nadstavba Graylog</w:t>
      </w:r>
      <w:r>
        <w:rPr>
          <w:rFonts w:ascii="Calibri" w:eastAsia="Calibri" w:hAnsi="Calibri" w:cs="Calibri"/>
          <w:sz w:val="27"/>
          <w:szCs w:val="27"/>
          <w:vertAlign w:val="superscript"/>
        </w:rPr>
        <w:t>22</w:t>
      </w:r>
      <w:r>
        <w:rPr>
          <w:rFonts w:ascii="Calibri" w:eastAsia="Calibri" w:hAnsi="Calibri" w:cs="Calibri"/>
        </w:rPr>
        <w:t>.</w:t>
      </w:r>
    </w:p>
    <w:p w:rsidR="00845863" w:rsidRDefault="001A3FC6">
      <w:pPr>
        <w:spacing w:line="210" w:lineRule="auto"/>
        <w:ind w:left="4"/>
        <w:rPr>
          <w:sz w:val="20"/>
          <w:szCs w:val="20"/>
        </w:rPr>
      </w:pPr>
      <w:r>
        <w:rPr>
          <w:rFonts w:ascii="Calibri" w:eastAsia="Calibri" w:hAnsi="Calibri" w:cs="Calibri"/>
        </w:rPr>
        <w:t>Bezpečnostní monitorování</w:t>
      </w:r>
    </w:p>
    <w:p w:rsidR="00845863" w:rsidRDefault="00845863">
      <w:pPr>
        <w:spacing w:line="49" w:lineRule="exact"/>
        <w:rPr>
          <w:sz w:val="20"/>
          <w:szCs w:val="20"/>
        </w:rPr>
      </w:pPr>
    </w:p>
    <w:p w:rsidR="00845863" w:rsidRDefault="001A3FC6">
      <w:pPr>
        <w:spacing w:line="219" w:lineRule="auto"/>
        <w:ind w:left="4"/>
        <w:jc w:val="both"/>
        <w:rPr>
          <w:sz w:val="20"/>
          <w:szCs w:val="20"/>
        </w:rPr>
      </w:pPr>
      <w:r>
        <w:rPr>
          <w:rFonts w:ascii="Calibri" w:eastAsia="Calibri" w:hAnsi="Calibri" w:cs="Calibri"/>
        </w:rPr>
        <w:t>Pro monitorování síťové bezpečnosti se jednak využívají standardní nástroje Syslog a SNMP trapy, které mohou být ještě dále inteligentně předzp</w:t>
      </w:r>
      <w:r>
        <w:rPr>
          <w:rFonts w:ascii="Calibri" w:eastAsia="Calibri" w:hAnsi="Calibri" w:cs="Calibri"/>
        </w:rPr>
        <w:t>racovány/filtrovány, korelovány a reportovány SIEM systémem zpracování Syslog hlášení z aktivních prvků OSSEC</w:t>
      </w:r>
      <w:r>
        <w:rPr>
          <w:rFonts w:ascii="Calibri" w:eastAsia="Calibri" w:hAnsi="Calibri" w:cs="Calibri"/>
          <w:sz w:val="27"/>
          <w:szCs w:val="27"/>
          <w:vertAlign w:val="superscript"/>
        </w:rPr>
        <w:t>23</w:t>
      </w:r>
      <w:r>
        <w:rPr>
          <w:rFonts w:ascii="Calibri" w:eastAsia="Calibri" w:hAnsi="Calibri" w:cs="Calibri"/>
        </w:rPr>
        <w:t xml:space="preserve"> a Graylog.</w:t>
      </w:r>
    </w:p>
    <w:p w:rsidR="00845863" w:rsidRDefault="00845863">
      <w:pPr>
        <w:spacing w:line="16" w:lineRule="exact"/>
        <w:rPr>
          <w:sz w:val="20"/>
          <w:szCs w:val="20"/>
        </w:rPr>
      </w:pPr>
    </w:p>
    <w:p w:rsidR="00845863" w:rsidRDefault="001A3FC6">
      <w:pPr>
        <w:spacing w:line="218" w:lineRule="auto"/>
        <w:ind w:left="4"/>
        <w:jc w:val="both"/>
        <w:rPr>
          <w:sz w:val="20"/>
          <w:szCs w:val="20"/>
        </w:rPr>
      </w:pPr>
      <w:r>
        <w:rPr>
          <w:rFonts w:ascii="Calibri" w:eastAsia="Calibri" w:hAnsi="Calibri" w:cs="Calibri"/>
        </w:rPr>
        <w:t>Přehled o anomáliích na úrovni automatické detekce podezřelých IPv4 datových toků podle analýzy NetFlow dat poskytuje software Calig</w:t>
      </w:r>
      <w:r>
        <w:rPr>
          <w:rFonts w:ascii="Calibri" w:eastAsia="Calibri" w:hAnsi="Calibri" w:cs="Calibri"/>
        </w:rPr>
        <w:t>are Flow Inspector/CFI.</w:t>
      </w:r>
    </w:p>
    <w:p w:rsidR="00845863" w:rsidRDefault="001A3FC6">
      <w:pPr>
        <w:spacing w:line="20" w:lineRule="exact"/>
        <w:rPr>
          <w:sz w:val="20"/>
          <w:szCs w:val="20"/>
        </w:rPr>
      </w:pPr>
      <w:r>
        <w:rPr>
          <w:noProof/>
          <w:sz w:val="20"/>
          <w:szCs w:val="20"/>
        </w:rPr>
        <mc:AlternateContent>
          <mc:Choice Requires="wps">
            <w:drawing>
              <wp:anchor distT="0" distB="0" distL="114300" distR="114300" simplePos="0" relativeHeight="251659264" behindDoc="1" locked="0" layoutInCell="0" allowOverlap="1">
                <wp:simplePos x="0" y="0"/>
                <wp:positionH relativeFrom="column">
                  <wp:posOffset>0</wp:posOffset>
                </wp:positionH>
                <wp:positionV relativeFrom="paragraph">
                  <wp:posOffset>344170</wp:posOffset>
                </wp:positionV>
                <wp:extent cx="182880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10667">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7.1pt" to="144pt,27.1pt" o:allowincell="f" strokecolor="#000000" strokeweight="0.8399pt"/>
            </w:pict>
          </mc:Fallback>
        </mc:AlternateContent>
      </w:r>
    </w:p>
    <w:p w:rsidR="00845863" w:rsidRDefault="00845863">
      <w:pPr>
        <w:spacing w:line="200" w:lineRule="exact"/>
        <w:rPr>
          <w:sz w:val="20"/>
          <w:szCs w:val="20"/>
        </w:rPr>
      </w:pPr>
    </w:p>
    <w:p w:rsidR="00845863" w:rsidRDefault="00845863">
      <w:pPr>
        <w:spacing w:line="371" w:lineRule="exact"/>
        <w:rPr>
          <w:sz w:val="20"/>
          <w:szCs w:val="20"/>
        </w:rPr>
      </w:pPr>
    </w:p>
    <w:p w:rsidR="00845863" w:rsidRDefault="001A3FC6">
      <w:pPr>
        <w:ind w:left="4"/>
        <w:rPr>
          <w:sz w:val="20"/>
          <w:szCs w:val="20"/>
        </w:rPr>
      </w:pPr>
      <w:r>
        <w:rPr>
          <w:rFonts w:ascii="Calibri" w:eastAsia="Calibri" w:hAnsi="Calibri" w:cs="Calibri"/>
          <w:sz w:val="25"/>
          <w:szCs w:val="25"/>
          <w:vertAlign w:val="superscript"/>
        </w:rPr>
        <w:t>12</w:t>
      </w:r>
      <w:r>
        <w:rPr>
          <w:rFonts w:ascii="Calibri" w:eastAsia="Calibri" w:hAnsi="Calibri" w:cs="Calibri"/>
          <w:sz w:val="20"/>
          <w:szCs w:val="20"/>
        </w:rPr>
        <w:t>http://www.nagios.org/</w:t>
      </w:r>
    </w:p>
    <w:p w:rsidR="00845863" w:rsidRDefault="001A3FC6">
      <w:pPr>
        <w:spacing w:line="192" w:lineRule="auto"/>
        <w:ind w:left="4"/>
        <w:rPr>
          <w:sz w:val="20"/>
          <w:szCs w:val="20"/>
        </w:rPr>
      </w:pPr>
      <w:r>
        <w:rPr>
          <w:rFonts w:ascii="Calibri" w:eastAsia="Calibri" w:hAnsi="Calibri" w:cs="Calibri"/>
          <w:sz w:val="25"/>
          <w:szCs w:val="25"/>
          <w:vertAlign w:val="superscript"/>
        </w:rPr>
        <w:t>13</w:t>
      </w:r>
      <w:r>
        <w:rPr>
          <w:rFonts w:ascii="Calibri" w:eastAsia="Calibri" w:hAnsi="Calibri" w:cs="Calibri"/>
          <w:sz w:val="20"/>
          <w:szCs w:val="20"/>
        </w:rPr>
        <w:t>http://www.nagios.org/</w:t>
      </w:r>
    </w:p>
    <w:p w:rsidR="00845863" w:rsidRDefault="001A3FC6">
      <w:pPr>
        <w:spacing w:line="191" w:lineRule="auto"/>
        <w:ind w:left="4"/>
        <w:rPr>
          <w:sz w:val="20"/>
          <w:szCs w:val="20"/>
        </w:rPr>
      </w:pPr>
      <w:r>
        <w:rPr>
          <w:rFonts w:ascii="Calibri" w:eastAsia="Calibri" w:hAnsi="Calibri" w:cs="Calibri"/>
          <w:sz w:val="25"/>
          <w:szCs w:val="25"/>
          <w:vertAlign w:val="superscript"/>
        </w:rPr>
        <w:t>14</w:t>
      </w:r>
      <w:r>
        <w:rPr>
          <w:rFonts w:ascii="Calibri" w:eastAsia="Calibri" w:hAnsi="Calibri" w:cs="Calibri"/>
          <w:sz w:val="20"/>
          <w:szCs w:val="20"/>
        </w:rPr>
        <w:t>http://www.mikrotik.com/thedude.php</w:t>
      </w:r>
    </w:p>
    <w:p w:rsidR="00845863" w:rsidRDefault="001A3FC6">
      <w:pPr>
        <w:spacing w:line="193" w:lineRule="auto"/>
        <w:ind w:left="4"/>
        <w:rPr>
          <w:sz w:val="20"/>
          <w:szCs w:val="20"/>
        </w:rPr>
      </w:pPr>
      <w:r>
        <w:rPr>
          <w:rFonts w:ascii="Calibri" w:eastAsia="Calibri" w:hAnsi="Calibri" w:cs="Calibri"/>
          <w:sz w:val="25"/>
          <w:szCs w:val="25"/>
          <w:vertAlign w:val="superscript"/>
        </w:rPr>
        <w:t>15</w:t>
      </w:r>
      <w:r>
        <w:rPr>
          <w:rFonts w:ascii="Calibri" w:eastAsia="Calibri" w:hAnsi="Calibri" w:cs="Calibri"/>
          <w:sz w:val="20"/>
          <w:szCs w:val="20"/>
        </w:rPr>
        <w:t>Konfigurace aktivních prvků pouze v režimu pro čtení s povolenými IP adresami management stanic dle ACL.</w:t>
      </w:r>
    </w:p>
    <w:p w:rsidR="00845863" w:rsidRDefault="001A3FC6">
      <w:pPr>
        <w:spacing w:line="192" w:lineRule="auto"/>
        <w:ind w:left="4"/>
        <w:rPr>
          <w:sz w:val="20"/>
          <w:szCs w:val="20"/>
        </w:rPr>
      </w:pPr>
      <w:r>
        <w:rPr>
          <w:rFonts w:ascii="Calibri" w:eastAsia="Calibri" w:hAnsi="Calibri" w:cs="Calibri"/>
          <w:sz w:val="25"/>
          <w:szCs w:val="25"/>
          <w:vertAlign w:val="superscript"/>
        </w:rPr>
        <w:t>16</w:t>
      </w:r>
      <w:r>
        <w:rPr>
          <w:rFonts w:ascii="Calibri" w:eastAsia="Calibri" w:hAnsi="Calibri" w:cs="Calibri"/>
          <w:sz w:val="20"/>
          <w:szCs w:val="20"/>
        </w:rPr>
        <w:t>http://cricket.sourceforge.net/</w:t>
      </w:r>
    </w:p>
    <w:p w:rsidR="00845863" w:rsidRDefault="001A3FC6">
      <w:pPr>
        <w:spacing w:line="191" w:lineRule="auto"/>
        <w:ind w:left="4"/>
        <w:rPr>
          <w:sz w:val="20"/>
          <w:szCs w:val="20"/>
        </w:rPr>
      </w:pPr>
      <w:r>
        <w:rPr>
          <w:rFonts w:ascii="Calibri" w:eastAsia="Calibri" w:hAnsi="Calibri" w:cs="Calibri"/>
          <w:sz w:val="25"/>
          <w:szCs w:val="25"/>
          <w:vertAlign w:val="superscript"/>
        </w:rPr>
        <w:t>17</w:t>
      </w:r>
      <w:r>
        <w:rPr>
          <w:rFonts w:ascii="Calibri" w:eastAsia="Calibri" w:hAnsi="Calibri" w:cs="Calibri"/>
          <w:sz w:val="20"/>
          <w:szCs w:val="20"/>
        </w:rPr>
        <w:t>http://torrus.org/</w:t>
      </w:r>
    </w:p>
    <w:p w:rsidR="00845863" w:rsidRDefault="001A3FC6">
      <w:pPr>
        <w:spacing w:line="192" w:lineRule="auto"/>
        <w:ind w:left="4"/>
        <w:rPr>
          <w:sz w:val="20"/>
          <w:szCs w:val="20"/>
        </w:rPr>
      </w:pPr>
      <w:r>
        <w:rPr>
          <w:rFonts w:ascii="Calibri" w:eastAsia="Calibri" w:hAnsi="Calibri" w:cs="Calibri"/>
          <w:sz w:val="25"/>
          <w:szCs w:val="25"/>
          <w:vertAlign w:val="superscript"/>
        </w:rPr>
        <w:t>18</w:t>
      </w:r>
      <w:r>
        <w:rPr>
          <w:rFonts w:ascii="Calibri" w:eastAsia="Calibri" w:hAnsi="Calibri" w:cs="Calibri"/>
          <w:sz w:val="20"/>
          <w:szCs w:val="20"/>
        </w:rPr>
        <w:t>http://www.invea.cz/produkty-sluzby/flowmon/flowmon-sondy</w:t>
      </w:r>
    </w:p>
    <w:p w:rsidR="00845863" w:rsidRDefault="001A3FC6">
      <w:pPr>
        <w:spacing w:line="193" w:lineRule="auto"/>
        <w:ind w:left="4"/>
        <w:rPr>
          <w:sz w:val="20"/>
          <w:szCs w:val="20"/>
        </w:rPr>
      </w:pPr>
      <w:r>
        <w:rPr>
          <w:rFonts w:ascii="Calibri" w:eastAsia="Calibri" w:hAnsi="Calibri" w:cs="Calibri"/>
          <w:sz w:val="25"/>
          <w:szCs w:val="25"/>
          <w:vertAlign w:val="superscript"/>
        </w:rPr>
        <w:t>19</w:t>
      </w:r>
      <w:r>
        <w:rPr>
          <w:rFonts w:ascii="Calibri" w:eastAsia="Calibri" w:hAnsi="Calibri" w:cs="Calibri"/>
          <w:sz w:val="20"/>
          <w:szCs w:val="20"/>
        </w:rPr>
        <w:t>http://www.caligare.com/</w:t>
      </w:r>
    </w:p>
    <w:p w:rsidR="00845863" w:rsidRDefault="001A3FC6">
      <w:pPr>
        <w:spacing w:line="213" w:lineRule="auto"/>
        <w:ind w:left="4" w:right="2520"/>
        <w:rPr>
          <w:sz w:val="20"/>
          <w:szCs w:val="20"/>
        </w:rPr>
      </w:pPr>
      <w:r>
        <w:rPr>
          <w:rFonts w:ascii="Calibri" w:eastAsia="Calibri" w:hAnsi="Calibri" w:cs="Calibri"/>
          <w:sz w:val="25"/>
          <w:szCs w:val="25"/>
          <w:vertAlign w:val="superscript"/>
        </w:rPr>
        <w:t>20</w:t>
      </w:r>
      <w:r>
        <w:rPr>
          <w:rFonts w:ascii="Calibri" w:eastAsia="Calibri" w:hAnsi="Calibri" w:cs="Calibri"/>
          <w:sz w:val="20"/>
          <w:szCs w:val="20"/>
        </w:rPr>
        <w:t>http://www.cesnet.cz/doc/techzpravy/2004/ftas-arch/, http://www.cesnet.cz/doc/techzpravy/2006/ftas-interface/, http://www.cesnet.cz/akce/2009/zaz</w:t>
      </w:r>
      <w:r>
        <w:rPr>
          <w:rFonts w:ascii="Calibri" w:eastAsia="Calibri" w:hAnsi="Calibri" w:cs="Calibri"/>
          <w:sz w:val="20"/>
          <w:szCs w:val="20"/>
        </w:rPr>
        <w:t xml:space="preserve">emi-pro-cert-csirt/p/sledovani-provozu.pdf </w:t>
      </w:r>
      <w:r>
        <w:rPr>
          <w:rFonts w:ascii="Calibri" w:eastAsia="Calibri" w:hAnsi="Calibri" w:cs="Calibri"/>
          <w:sz w:val="25"/>
          <w:szCs w:val="25"/>
          <w:vertAlign w:val="superscript"/>
        </w:rPr>
        <w:t>21</w:t>
      </w:r>
      <w:r>
        <w:rPr>
          <w:rFonts w:ascii="Calibri" w:eastAsia="Calibri" w:hAnsi="Calibri" w:cs="Calibri"/>
          <w:sz w:val="20"/>
          <w:szCs w:val="20"/>
        </w:rPr>
        <w:t>http://oss.oetiker.ch/smokeping/</w:t>
      </w:r>
    </w:p>
    <w:p w:rsidR="00845863" w:rsidRDefault="001A3FC6">
      <w:pPr>
        <w:numPr>
          <w:ilvl w:val="0"/>
          <w:numId w:val="5"/>
        </w:numPr>
        <w:tabs>
          <w:tab w:val="left" w:pos="184"/>
        </w:tabs>
        <w:spacing w:line="187" w:lineRule="auto"/>
        <w:ind w:left="184" w:hanging="184"/>
        <w:rPr>
          <w:rFonts w:ascii="Calibri" w:eastAsia="Calibri" w:hAnsi="Calibri" w:cs="Calibri"/>
          <w:sz w:val="26"/>
          <w:szCs w:val="26"/>
          <w:vertAlign w:val="superscript"/>
        </w:rPr>
      </w:pPr>
      <w:r>
        <w:rPr>
          <w:rFonts w:ascii="Calibri" w:eastAsia="Calibri" w:hAnsi="Calibri" w:cs="Calibri"/>
          <w:sz w:val="20"/>
          <w:szCs w:val="20"/>
        </w:rPr>
        <w:t>https://www.graylog.org/</w:t>
      </w:r>
    </w:p>
    <w:p w:rsidR="00845863" w:rsidRDefault="00845863">
      <w:pPr>
        <w:spacing w:line="29" w:lineRule="exact"/>
        <w:rPr>
          <w:rFonts w:ascii="Calibri" w:eastAsia="Calibri" w:hAnsi="Calibri" w:cs="Calibri"/>
          <w:sz w:val="26"/>
          <w:szCs w:val="26"/>
          <w:vertAlign w:val="superscript"/>
        </w:rPr>
      </w:pPr>
    </w:p>
    <w:p w:rsidR="00845863" w:rsidRDefault="001A3FC6">
      <w:pPr>
        <w:spacing w:line="192" w:lineRule="auto"/>
        <w:ind w:left="4"/>
        <w:rPr>
          <w:rFonts w:ascii="Calibri" w:eastAsia="Calibri" w:hAnsi="Calibri" w:cs="Calibri"/>
          <w:sz w:val="26"/>
          <w:szCs w:val="26"/>
          <w:vertAlign w:val="superscript"/>
        </w:rPr>
      </w:pPr>
      <w:r>
        <w:rPr>
          <w:rFonts w:ascii="Calibri" w:eastAsia="Calibri" w:hAnsi="Calibri" w:cs="Calibri"/>
          <w:sz w:val="25"/>
          <w:szCs w:val="25"/>
          <w:vertAlign w:val="superscript"/>
        </w:rPr>
        <w:t>23</w:t>
      </w:r>
      <w:r>
        <w:rPr>
          <w:rFonts w:ascii="Calibri" w:eastAsia="Calibri" w:hAnsi="Calibri" w:cs="Calibri"/>
          <w:sz w:val="20"/>
          <w:szCs w:val="20"/>
        </w:rPr>
        <w:t>http://www.ossec.net/</w:t>
      </w:r>
    </w:p>
    <w:p w:rsidR="00845863" w:rsidRDefault="00845863">
      <w:pPr>
        <w:spacing w:line="96" w:lineRule="exact"/>
        <w:rPr>
          <w:sz w:val="20"/>
          <w:szCs w:val="20"/>
        </w:rPr>
      </w:pPr>
    </w:p>
    <w:p w:rsidR="00845863" w:rsidRDefault="001A3FC6">
      <w:pPr>
        <w:ind w:right="-3"/>
        <w:jc w:val="center"/>
        <w:rPr>
          <w:sz w:val="20"/>
          <w:szCs w:val="20"/>
        </w:rPr>
      </w:pPr>
      <w:r>
        <w:rPr>
          <w:rFonts w:ascii="Calibri" w:eastAsia="Calibri" w:hAnsi="Calibri" w:cs="Calibri"/>
          <w:color w:val="4472C4"/>
          <w:sz w:val="24"/>
          <w:szCs w:val="24"/>
        </w:rPr>
        <w:t>Stránka 6 z 7</w:t>
      </w:r>
    </w:p>
    <w:p w:rsidR="00845863" w:rsidRDefault="00845863">
      <w:pPr>
        <w:sectPr w:rsidR="00845863">
          <w:pgSz w:w="11900" w:h="16841"/>
          <w:pgMar w:top="703" w:right="1419" w:bottom="439" w:left="1416" w:header="0" w:footer="0" w:gutter="0"/>
          <w:cols w:space="708" w:equalWidth="0">
            <w:col w:w="9064"/>
          </w:cols>
        </w:sectPr>
      </w:pPr>
    </w:p>
    <w:p w:rsidR="00845863" w:rsidRDefault="001A3FC6">
      <w:pPr>
        <w:rPr>
          <w:sz w:val="20"/>
          <w:szCs w:val="20"/>
        </w:rPr>
      </w:pPr>
      <w:bookmarkStart w:id="7" w:name="page7"/>
      <w:bookmarkEnd w:id="7"/>
      <w:r>
        <w:rPr>
          <w:rFonts w:ascii="Calibri" w:eastAsia="Calibri" w:hAnsi="Calibri" w:cs="Calibri"/>
          <w:sz w:val="24"/>
          <w:szCs w:val="24"/>
        </w:rPr>
        <w:lastRenderedPageBreak/>
        <w:t>L2/L3 přepínač/směrovač s podporou BGP EVPN typ A (6 portů 40/100GE a 48 portů 1/10GE)</w:t>
      </w:r>
    </w:p>
    <w:p w:rsidR="00845863" w:rsidRDefault="00845863">
      <w:pPr>
        <w:spacing w:line="200" w:lineRule="exact"/>
        <w:rPr>
          <w:sz w:val="20"/>
          <w:szCs w:val="20"/>
        </w:rPr>
      </w:pPr>
    </w:p>
    <w:p w:rsidR="00845863" w:rsidRDefault="00845863">
      <w:pPr>
        <w:spacing w:line="261" w:lineRule="exact"/>
        <w:rPr>
          <w:sz w:val="20"/>
          <w:szCs w:val="20"/>
        </w:rPr>
      </w:pPr>
    </w:p>
    <w:p w:rsidR="00845863" w:rsidRDefault="001A3FC6">
      <w:pPr>
        <w:spacing w:line="210" w:lineRule="auto"/>
        <w:jc w:val="both"/>
        <w:rPr>
          <w:sz w:val="20"/>
          <w:szCs w:val="20"/>
        </w:rPr>
      </w:pPr>
      <w:r>
        <w:rPr>
          <w:rFonts w:ascii="Calibri" w:eastAsia="Calibri" w:hAnsi="Calibri" w:cs="Calibri"/>
        </w:rPr>
        <w:t>Au</w:t>
      </w:r>
      <w:r>
        <w:rPr>
          <w:rFonts w:ascii="Calibri" w:eastAsia="Calibri" w:hAnsi="Calibri" w:cs="Calibri"/>
        </w:rPr>
        <w:t>tomatický přehled o (změnách) mapování aktivních MAC adres na IP adresy pro všechna zařízení připojená do vybraných/důležitých podsítí zajišťuje software ARPwatch</w:t>
      </w:r>
      <w:r>
        <w:rPr>
          <w:rFonts w:ascii="Calibri" w:eastAsia="Calibri" w:hAnsi="Calibri" w:cs="Calibri"/>
          <w:sz w:val="27"/>
          <w:szCs w:val="27"/>
          <w:vertAlign w:val="superscript"/>
        </w:rPr>
        <w:t>24</w:t>
      </w:r>
      <w:r>
        <w:rPr>
          <w:rFonts w:ascii="Calibri" w:eastAsia="Calibri" w:hAnsi="Calibri" w:cs="Calibri"/>
        </w:rPr>
        <w:t>.</w:t>
      </w:r>
    </w:p>
    <w:p w:rsidR="00845863" w:rsidRDefault="00845863">
      <w:pPr>
        <w:spacing w:line="15" w:lineRule="exact"/>
        <w:rPr>
          <w:sz w:val="20"/>
          <w:szCs w:val="20"/>
        </w:rPr>
      </w:pPr>
    </w:p>
    <w:p w:rsidR="00845863" w:rsidRDefault="001A3FC6">
      <w:pPr>
        <w:spacing w:line="226" w:lineRule="auto"/>
        <w:jc w:val="both"/>
        <w:rPr>
          <w:sz w:val="20"/>
          <w:szCs w:val="20"/>
        </w:rPr>
      </w:pPr>
      <w:r>
        <w:rPr>
          <w:rFonts w:ascii="Calibri" w:eastAsia="Calibri" w:hAnsi="Calibri" w:cs="Calibri"/>
        </w:rPr>
        <w:t xml:space="preserve">Vynucování bezpečnostní síťové přístupové politiky umožňující centralizované systémové </w:t>
      </w:r>
      <w:r>
        <w:rPr>
          <w:rFonts w:ascii="Calibri" w:eastAsia="Calibri" w:hAnsi="Calibri" w:cs="Calibri"/>
        </w:rPr>
        <w:t>zablokování přístupu problémových uživatelů do sítě či síťových služeb (blacklist) zejména na úrovni L2 VACL nebo L3 ACL případně ještě s kombinací vypnutí daného portu na přístupovém prvku (typicky nejblíže místu svého vzniku podle typu komunikačního prvk</w:t>
      </w:r>
      <w:r>
        <w:rPr>
          <w:rFonts w:ascii="Calibri" w:eastAsia="Calibri" w:hAnsi="Calibri" w:cs="Calibri"/>
        </w:rPr>
        <w:t>u) je řízeno pomocí nástroje NetSpy</w:t>
      </w:r>
      <w:r>
        <w:rPr>
          <w:rFonts w:ascii="Calibri" w:eastAsia="Calibri" w:hAnsi="Calibri" w:cs="Calibri"/>
          <w:sz w:val="27"/>
          <w:szCs w:val="27"/>
          <w:vertAlign w:val="superscript"/>
        </w:rPr>
        <w:t>25</w:t>
      </w:r>
      <w:r>
        <w:rPr>
          <w:rFonts w:ascii="Calibri" w:eastAsia="Calibri" w:hAnsi="Calibri" w:cs="Calibri"/>
        </w:rPr>
        <w:t>. Tento vlastní nástroj také poskytuje další potřebné podpůrné administrátorské funkce jako např. automatickou detekci neregistrovaných zařízení, vyhledání různých konfliktních síťových stavů, management VLAN/IP podsítí</w:t>
      </w:r>
      <w:r>
        <w:rPr>
          <w:rFonts w:ascii="Calibri" w:eastAsia="Calibri" w:hAnsi="Calibri" w:cs="Calibri"/>
        </w:rPr>
        <w:t xml:space="preserve"> atd.</w:t>
      </w:r>
    </w:p>
    <w:p w:rsidR="00845863" w:rsidRDefault="00845863">
      <w:pPr>
        <w:spacing w:line="12" w:lineRule="exact"/>
        <w:rPr>
          <w:sz w:val="20"/>
          <w:szCs w:val="20"/>
        </w:rPr>
      </w:pPr>
    </w:p>
    <w:p w:rsidR="00845863" w:rsidRDefault="001A3FC6">
      <w:pPr>
        <w:spacing w:line="230" w:lineRule="auto"/>
        <w:jc w:val="both"/>
        <w:rPr>
          <w:sz w:val="20"/>
          <w:szCs w:val="20"/>
        </w:rPr>
      </w:pPr>
      <w:r>
        <w:rPr>
          <w:rFonts w:ascii="Calibri" w:eastAsia="Calibri" w:hAnsi="Calibri" w:cs="Calibri"/>
        </w:rPr>
        <w:t>Vzdálený administrátorský přístup ke všem aktivním síťovým prvkům je zajištěn pouze</w:t>
      </w:r>
      <w:r>
        <w:rPr>
          <w:rFonts w:ascii="Calibri" w:eastAsia="Calibri" w:hAnsi="Calibri" w:cs="Calibri"/>
          <w:sz w:val="27"/>
          <w:szCs w:val="27"/>
          <w:vertAlign w:val="superscript"/>
        </w:rPr>
        <w:t>26</w:t>
      </w:r>
      <w:r>
        <w:rPr>
          <w:rFonts w:ascii="Calibri" w:eastAsia="Calibri" w:hAnsi="Calibri" w:cs="Calibri"/>
        </w:rPr>
        <w:t xml:space="preserve"> pomocí SSH protokolu s autentizací/autorizací protokolem TACACS+ z předdefinovaných povolených bezpečných podsítí/IP adres. Management rozhraní L2 přepínačů je umístěno ve vyhrazené IP podsíti chráněné firewallem. Pro L3 přepínače/směrovače je konfigurová</w:t>
      </w:r>
      <w:r>
        <w:rPr>
          <w:rFonts w:ascii="Calibri" w:eastAsia="Calibri" w:hAnsi="Calibri" w:cs="Calibri"/>
        </w:rPr>
        <w:t>na ochrana Control Plane Policing/CoPP, pokud tuto vlastnost podporují. AAA auditní informace o administrátorských přístupech ke konfigurovaným zařízením je k dispozici na TACACS+ serverech CIV ZČU.</w:t>
      </w:r>
    </w:p>
    <w:p w:rsidR="00845863" w:rsidRDefault="001A3FC6">
      <w:pPr>
        <w:spacing w:line="20" w:lineRule="exact"/>
        <w:rPr>
          <w:sz w:val="20"/>
          <w:szCs w:val="20"/>
        </w:rPr>
      </w:pPr>
      <w:r>
        <w:rPr>
          <w:noProof/>
          <w:sz w:val="20"/>
          <w:szCs w:val="20"/>
        </w:rPr>
        <mc:AlternateContent>
          <mc:Choice Requires="wps">
            <w:drawing>
              <wp:anchor distT="0" distB="0" distL="114300" distR="114300" simplePos="0" relativeHeight="251660288" behindDoc="1" locked="0" layoutInCell="0" allowOverlap="1">
                <wp:simplePos x="0" y="0"/>
                <wp:positionH relativeFrom="column">
                  <wp:posOffset>-1905</wp:posOffset>
                </wp:positionH>
                <wp:positionV relativeFrom="paragraph">
                  <wp:posOffset>5647690</wp:posOffset>
                </wp:positionV>
                <wp:extent cx="1828165"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165" cy="4763"/>
                        </a:xfrm>
                        <a:prstGeom prst="line">
                          <a:avLst/>
                        </a:prstGeom>
                        <a:solidFill>
                          <a:srgbClr val="FFFFFF"/>
                        </a:solidFill>
                        <a:ln w="10668">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499pt,444.7pt" to="143.8pt,444.7pt" o:allowincell="f" strokecolor="#000000" strokeweight="0.84pt"/>
            </w:pict>
          </mc:Fallback>
        </mc:AlternateContent>
      </w:r>
    </w:p>
    <w:p w:rsidR="00845863" w:rsidRDefault="00845863">
      <w:pPr>
        <w:spacing w:line="200" w:lineRule="exact"/>
        <w:rPr>
          <w:sz w:val="20"/>
          <w:szCs w:val="20"/>
        </w:rPr>
      </w:pPr>
    </w:p>
    <w:p w:rsidR="00845863" w:rsidRDefault="00845863">
      <w:pPr>
        <w:spacing w:line="200" w:lineRule="exact"/>
        <w:rPr>
          <w:sz w:val="20"/>
          <w:szCs w:val="20"/>
        </w:rPr>
      </w:pPr>
    </w:p>
    <w:p w:rsidR="00845863" w:rsidRDefault="00845863">
      <w:pPr>
        <w:spacing w:line="200" w:lineRule="exact"/>
        <w:rPr>
          <w:sz w:val="20"/>
          <w:szCs w:val="20"/>
        </w:rPr>
      </w:pPr>
    </w:p>
    <w:p w:rsidR="00845863" w:rsidRDefault="00845863">
      <w:pPr>
        <w:spacing w:line="200" w:lineRule="exact"/>
        <w:rPr>
          <w:sz w:val="20"/>
          <w:szCs w:val="20"/>
        </w:rPr>
      </w:pPr>
    </w:p>
    <w:p w:rsidR="00845863" w:rsidRDefault="00845863">
      <w:pPr>
        <w:spacing w:line="200" w:lineRule="exact"/>
        <w:rPr>
          <w:sz w:val="20"/>
          <w:szCs w:val="20"/>
        </w:rPr>
      </w:pPr>
    </w:p>
    <w:p w:rsidR="00845863" w:rsidRDefault="00845863">
      <w:pPr>
        <w:spacing w:line="200" w:lineRule="exact"/>
        <w:rPr>
          <w:sz w:val="20"/>
          <w:szCs w:val="20"/>
        </w:rPr>
      </w:pPr>
    </w:p>
    <w:p w:rsidR="00845863" w:rsidRDefault="00845863">
      <w:pPr>
        <w:spacing w:line="200" w:lineRule="exact"/>
        <w:rPr>
          <w:sz w:val="20"/>
          <w:szCs w:val="20"/>
        </w:rPr>
      </w:pPr>
    </w:p>
    <w:p w:rsidR="00845863" w:rsidRDefault="00845863">
      <w:pPr>
        <w:spacing w:line="200" w:lineRule="exact"/>
        <w:rPr>
          <w:sz w:val="20"/>
          <w:szCs w:val="20"/>
        </w:rPr>
      </w:pPr>
    </w:p>
    <w:p w:rsidR="00845863" w:rsidRDefault="00845863">
      <w:pPr>
        <w:spacing w:line="200" w:lineRule="exact"/>
        <w:rPr>
          <w:sz w:val="20"/>
          <w:szCs w:val="20"/>
        </w:rPr>
      </w:pPr>
    </w:p>
    <w:p w:rsidR="00845863" w:rsidRDefault="00845863">
      <w:pPr>
        <w:spacing w:line="200" w:lineRule="exact"/>
        <w:rPr>
          <w:sz w:val="20"/>
          <w:szCs w:val="20"/>
        </w:rPr>
      </w:pPr>
    </w:p>
    <w:p w:rsidR="00845863" w:rsidRDefault="00845863">
      <w:pPr>
        <w:spacing w:line="200" w:lineRule="exact"/>
        <w:rPr>
          <w:sz w:val="20"/>
          <w:szCs w:val="20"/>
        </w:rPr>
      </w:pPr>
    </w:p>
    <w:p w:rsidR="00845863" w:rsidRDefault="00845863">
      <w:pPr>
        <w:spacing w:line="200" w:lineRule="exact"/>
        <w:rPr>
          <w:sz w:val="20"/>
          <w:szCs w:val="20"/>
        </w:rPr>
      </w:pPr>
    </w:p>
    <w:p w:rsidR="00845863" w:rsidRDefault="00845863">
      <w:pPr>
        <w:spacing w:line="200" w:lineRule="exact"/>
        <w:rPr>
          <w:sz w:val="20"/>
          <w:szCs w:val="20"/>
        </w:rPr>
      </w:pPr>
    </w:p>
    <w:p w:rsidR="00845863" w:rsidRDefault="00845863">
      <w:pPr>
        <w:spacing w:line="200" w:lineRule="exact"/>
        <w:rPr>
          <w:sz w:val="20"/>
          <w:szCs w:val="20"/>
        </w:rPr>
      </w:pPr>
    </w:p>
    <w:p w:rsidR="00845863" w:rsidRDefault="00845863">
      <w:pPr>
        <w:spacing w:line="200" w:lineRule="exact"/>
        <w:rPr>
          <w:sz w:val="20"/>
          <w:szCs w:val="20"/>
        </w:rPr>
      </w:pPr>
    </w:p>
    <w:p w:rsidR="00845863" w:rsidRDefault="00845863">
      <w:pPr>
        <w:spacing w:line="200" w:lineRule="exact"/>
        <w:rPr>
          <w:sz w:val="20"/>
          <w:szCs w:val="20"/>
        </w:rPr>
      </w:pPr>
    </w:p>
    <w:p w:rsidR="00845863" w:rsidRDefault="00845863">
      <w:pPr>
        <w:spacing w:line="200" w:lineRule="exact"/>
        <w:rPr>
          <w:sz w:val="20"/>
          <w:szCs w:val="20"/>
        </w:rPr>
      </w:pPr>
    </w:p>
    <w:p w:rsidR="00845863" w:rsidRDefault="00845863">
      <w:pPr>
        <w:spacing w:line="200" w:lineRule="exact"/>
        <w:rPr>
          <w:sz w:val="20"/>
          <w:szCs w:val="20"/>
        </w:rPr>
      </w:pPr>
    </w:p>
    <w:p w:rsidR="00845863" w:rsidRDefault="00845863">
      <w:pPr>
        <w:spacing w:line="200" w:lineRule="exact"/>
        <w:rPr>
          <w:sz w:val="20"/>
          <w:szCs w:val="20"/>
        </w:rPr>
      </w:pPr>
    </w:p>
    <w:p w:rsidR="00845863" w:rsidRDefault="00845863">
      <w:pPr>
        <w:spacing w:line="200" w:lineRule="exact"/>
        <w:rPr>
          <w:sz w:val="20"/>
          <w:szCs w:val="20"/>
        </w:rPr>
      </w:pPr>
    </w:p>
    <w:p w:rsidR="00845863" w:rsidRDefault="00845863">
      <w:pPr>
        <w:spacing w:line="200" w:lineRule="exact"/>
        <w:rPr>
          <w:sz w:val="20"/>
          <w:szCs w:val="20"/>
        </w:rPr>
      </w:pPr>
    </w:p>
    <w:p w:rsidR="00845863" w:rsidRDefault="00845863">
      <w:pPr>
        <w:spacing w:line="200" w:lineRule="exact"/>
        <w:rPr>
          <w:sz w:val="20"/>
          <w:szCs w:val="20"/>
        </w:rPr>
      </w:pPr>
    </w:p>
    <w:p w:rsidR="00845863" w:rsidRDefault="00845863">
      <w:pPr>
        <w:spacing w:line="200" w:lineRule="exact"/>
        <w:rPr>
          <w:sz w:val="20"/>
          <w:szCs w:val="20"/>
        </w:rPr>
      </w:pPr>
    </w:p>
    <w:p w:rsidR="00845863" w:rsidRDefault="00845863">
      <w:pPr>
        <w:spacing w:line="200" w:lineRule="exact"/>
        <w:rPr>
          <w:sz w:val="20"/>
          <w:szCs w:val="20"/>
        </w:rPr>
      </w:pPr>
    </w:p>
    <w:p w:rsidR="00845863" w:rsidRDefault="00845863">
      <w:pPr>
        <w:spacing w:line="200" w:lineRule="exact"/>
        <w:rPr>
          <w:sz w:val="20"/>
          <w:szCs w:val="20"/>
        </w:rPr>
      </w:pPr>
    </w:p>
    <w:p w:rsidR="00845863" w:rsidRDefault="00845863">
      <w:pPr>
        <w:spacing w:line="200" w:lineRule="exact"/>
        <w:rPr>
          <w:sz w:val="20"/>
          <w:szCs w:val="20"/>
        </w:rPr>
      </w:pPr>
    </w:p>
    <w:p w:rsidR="00845863" w:rsidRDefault="00845863">
      <w:pPr>
        <w:spacing w:line="200" w:lineRule="exact"/>
        <w:rPr>
          <w:sz w:val="20"/>
          <w:szCs w:val="20"/>
        </w:rPr>
      </w:pPr>
    </w:p>
    <w:p w:rsidR="00845863" w:rsidRDefault="00845863">
      <w:pPr>
        <w:spacing w:line="200" w:lineRule="exact"/>
        <w:rPr>
          <w:sz w:val="20"/>
          <w:szCs w:val="20"/>
        </w:rPr>
      </w:pPr>
    </w:p>
    <w:p w:rsidR="00845863" w:rsidRDefault="00845863">
      <w:pPr>
        <w:spacing w:line="200" w:lineRule="exact"/>
        <w:rPr>
          <w:sz w:val="20"/>
          <w:szCs w:val="20"/>
        </w:rPr>
      </w:pPr>
    </w:p>
    <w:p w:rsidR="00845863" w:rsidRDefault="00845863">
      <w:pPr>
        <w:spacing w:line="200" w:lineRule="exact"/>
        <w:rPr>
          <w:sz w:val="20"/>
          <w:szCs w:val="20"/>
        </w:rPr>
      </w:pPr>
    </w:p>
    <w:p w:rsidR="00845863" w:rsidRDefault="00845863">
      <w:pPr>
        <w:spacing w:line="200" w:lineRule="exact"/>
        <w:rPr>
          <w:sz w:val="20"/>
          <w:szCs w:val="20"/>
        </w:rPr>
      </w:pPr>
    </w:p>
    <w:p w:rsidR="00845863" w:rsidRDefault="00845863">
      <w:pPr>
        <w:spacing w:line="200" w:lineRule="exact"/>
        <w:rPr>
          <w:sz w:val="20"/>
          <w:szCs w:val="20"/>
        </w:rPr>
      </w:pPr>
    </w:p>
    <w:p w:rsidR="00845863" w:rsidRDefault="00845863">
      <w:pPr>
        <w:spacing w:line="200" w:lineRule="exact"/>
        <w:rPr>
          <w:sz w:val="20"/>
          <w:szCs w:val="20"/>
        </w:rPr>
      </w:pPr>
    </w:p>
    <w:p w:rsidR="00845863" w:rsidRDefault="00845863">
      <w:pPr>
        <w:spacing w:line="200" w:lineRule="exact"/>
        <w:rPr>
          <w:sz w:val="20"/>
          <w:szCs w:val="20"/>
        </w:rPr>
      </w:pPr>
    </w:p>
    <w:p w:rsidR="00845863" w:rsidRDefault="00845863">
      <w:pPr>
        <w:spacing w:line="200" w:lineRule="exact"/>
        <w:rPr>
          <w:sz w:val="20"/>
          <w:szCs w:val="20"/>
        </w:rPr>
      </w:pPr>
    </w:p>
    <w:p w:rsidR="00845863" w:rsidRDefault="00845863">
      <w:pPr>
        <w:spacing w:line="200" w:lineRule="exact"/>
        <w:rPr>
          <w:sz w:val="20"/>
          <w:szCs w:val="20"/>
        </w:rPr>
      </w:pPr>
    </w:p>
    <w:p w:rsidR="00845863" w:rsidRDefault="00845863">
      <w:pPr>
        <w:spacing w:line="200" w:lineRule="exact"/>
        <w:rPr>
          <w:sz w:val="20"/>
          <w:szCs w:val="20"/>
        </w:rPr>
      </w:pPr>
    </w:p>
    <w:p w:rsidR="00845863" w:rsidRDefault="00845863">
      <w:pPr>
        <w:spacing w:line="200" w:lineRule="exact"/>
        <w:rPr>
          <w:sz w:val="20"/>
          <w:szCs w:val="20"/>
        </w:rPr>
      </w:pPr>
    </w:p>
    <w:p w:rsidR="00845863" w:rsidRDefault="00845863">
      <w:pPr>
        <w:spacing w:line="200" w:lineRule="exact"/>
        <w:rPr>
          <w:sz w:val="20"/>
          <w:szCs w:val="20"/>
        </w:rPr>
      </w:pPr>
    </w:p>
    <w:p w:rsidR="00845863" w:rsidRDefault="00845863">
      <w:pPr>
        <w:spacing w:line="200" w:lineRule="exact"/>
        <w:rPr>
          <w:sz w:val="20"/>
          <w:szCs w:val="20"/>
        </w:rPr>
      </w:pPr>
    </w:p>
    <w:p w:rsidR="00845863" w:rsidRDefault="00845863">
      <w:pPr>
        <w:spacing w:line="200" w:lineRule="exact"/>
        <w:rPr>
          <w:sz w:val="20"/>
          <w:szCs w:val="20"/>
        </w:rPr>
      </w:pPr>
    </w:p>
    <w:p w:rsidR="00845863" w:rsidRDefault="00845863">
      <w:pPr>
        <w:spacing w:line="200" w:lineRule="exact"/>
        <w:rPr>
          <w:sz w:val="20"/>
          <w:szCs w:val="20"/>
        </w:rPr>
      </w:pPr>
    </w:p>
    <w:p w:rsidR="00845863" w:rsidRDefault="00845863">
      <w:pPr>
        <w:spacing w:line="200" w:lineRule="exact"/>
        <w:rPr>
          <w:sz w:val="20"/>
          <w:szCs w:val="20"/>
        </w:rPr>
      </w:pPr>
    </w:p>
    <w:p w:rsidR="00845863" w:rsidRDefault="00845863">
      <w:pPr>
        <w:spacing w:line="322" w:lineRule="exact"/>
        <w:rPr>
          <w:sz w:val="20"/>
          <w:szCs w:val="20"/>
        </w:rPr>
      </w:pPr>
    </w:p>
    <w:p w:rsidR="00845863" w:rsidRDefault="001A3FC6">
      <w:pPr>
        <w:rPr>
          <w:sz w:val="20"/>
          <w:szCs w:val="20"/>
        </w:rPr>
      </w:pPr>
      <w:r>
        <w:rPr>
          <w:rFonts w:ascii="Calibri" w:eastAsia="Calibri" w:hAnsi="Calibri" w:cs="Calibri"/>
          <w:sz w:val="25"/>
          <w:szCs w:val="25"/>
          <w:vertAlign w:val="superscript"/>
        </w:rPr>
        <w:t>24</w:t>
      </w:r>
      <w:r>
        <w:rPr>
          <w:rFonts w:ascii="Calibri" w:eastAsia="Calibri" w:hAnsi="Calibri" w:cs="Calibri"/>
          <w:sz w:val="20"/>
          <w:szCs w:val="20"/>
        </w:rPr>
        <w:t>http://www.securityfocus.com/tools/142</w:t>
      </w:r>
    </w:p>
    <w:p w:rsidR="00845863" w:rsidRDefault="001A3FC6">
      <w:pPr>
        <w:spacing w:line="192" w:lineRule="auto"/>
        <w:rPr>
          <w:sz w:val="20"/>
          <w:szCs w:val="20"/>
        </w:rPr>
      </w:pPr>
      <w:r>
        <w:rPr>
          <w:rFonts w:ascii="Calibri" w:eastAsia="Calibri" w:hAnsi="Calibri" w:cs="Calibri"/>
          <w:sz w:val="25"/>
          <w:szCs w:val="25"/>
          <w:vertAlign w:val="superscript"/>
        </w:rPr>
        <w:t>25</w:t>
      </w:r>
      <w:r>
        <w:rPr>
          <w:rFonts w:ascii="Calibri" w:eastAsia="Calibri" w:hAnsi="Calibri" w:cs="Calibri"/>
          <w:sz w:val="20"/>
          <w:szCs w:val="20"/>
        </w:rPr>
        <w:t>Vlastní otevřený systém založený na využití výsledků diplomových prací studentů FAV.</w:t>
      </w:r>
    </w:p>
    <w:p w:rsidR="00845863" w:rsidRDefault="00845863">
      <w:pPr>
        <w:spacing w:line="1" w:lineRule="exact"/>
        <w:rPr>
          <w:sz w:val="20"/>
          <w:szCs w:val="20"/>
        </w:rPr>
      </w:pPr>
    </w:p>
    <w:p w:rsidR="00845863" w:rsidRDefault="001A3FC6">
      <w:pPr>
        <w:spacing w:line="214" w:lineRule="auto"/>
        <w:ind w:right="340"/>
        <w:rPr>
          <w:sz w:val="20"/>
          <w:szCs w:val="20"/>
        </w:rPr>
      </w:pPr>
      <w:r>
        <w:rPr>
          <w:rFonts w:ascii="Calibri" w:eastAsia="Calibri" w:hAnsi="Calibri" w:cs="Calibri"/>
          <w:sz w:val="25"/>
          <w:szCs w:val="25"/>
          <w:vertAlign w:val="superscript"/>
        </w:rPr>
        <w:t>26</w:t>
      </w:r>
      <w:r>
        <w:rPr>
          <w:rFonts w:ascii="Calibri" w:eastAsia="Calibri" w:hAnsi="Calibri" w:cs="Calibri"/>
          <w:sz w:val="20"/>
          <w:szCs w:val="20"/>
        </w:rPr>
        <w:t>S výjimkou menšího počtu zastaralých přepínačů, které SSH nepodporují a jsou postupně podle finančních možností nahrazovány.</w:t>
      </w:r>
    </w:p>
    <w:p w:rsidR="00845863" w:rsidRDefault="00845863">
      <w:pPr>
        <w:spacing w:line="126" w:lineRule="exact"/>
        <w:rPr>
          <w:sz w:val="20"/>
          <w:szCs w:val="20"/>
        </w:rPr>
      </w:pPr>
    </w:p>
    <w:p w:rsidR="00845863" w:rsidRDefault="001A3FC6">
      <w:pPr>
        <w:jc w:val="center"/>
        <w:rPr>
          <w:sz w:val="20"/>
          <w:szCs w:val="20"/>
        </w:rPr>
      </w:pPr>
      <w:r>
        <w:rPr>
          <w:rFonts w:ascii="Calibri" w:eastAsia="Calibri" w:hAnsi="Calibri" w:cs="Calibri"/>
          <w:color w:val="4472C4"/>
          <w:sz w:val="24"/>
          <w:szCs w:val="24"/>
        </w:rPr>
        <w:t>Stránka 7 z 7</w:t>
      </w:r>
    </w:p>
    <w:sectPr w:rsidR="00845863">
      <w:pgSz w:w="11900" w:h="16841"/>
      <w:pgMar w:top="703" w:right="1419" w:bottom="439" w:left="1420" w:header="0" w:footer="0" w:gutter="0"/>
      <w:cols w:space="708" w:equalWidth="0">
        <w:col w:w="90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95CFF"/>
    <w:multiLevelType w:val="hybridMultilevel"/>
    <w:tmpl w:val="545A516A"/>
    <w:lvl w:ilvl="0" w:tplc="A3964C44">
      <w:start w:val="1"/>
      <w:numFmt w:val="bullet"/>
      <w:lvlText w:val=""/>
      <w:lvlJc w:val="left"/>
    </w:lvl>
    <w:lvl w:ilvl="1" w:tplc="38D24760">
      <w:numFmt w:val="decimal"/>
      <w:lvlText w:val=""/>
      <w:lvlJc w:val="left"/>
    </w:lvl>
    <w:lvl w:ilvl="2" w:tplc="8050DB28">
      <w:numFmt w:val="decimal"/>
      <w:lvlText w:val=""/>
      <w:lvlJc w:val="left"/>
    </w:lvl>
    <w:lvl w:ilvl="3" w:tplc="128268DA">
      <w:numFmt w:val="decimal"/>
      <w:lvlText w:val=""/>
      <w:lvlJc w:val="left"/>
    </w:lvl>
    <w:lvl w:ilvl="4" w:tplc="049C526C">
      <w:numFmt w:val="decimal"/>
      <w:lvlText w:val=""/>
      <w:lvlJc w:val="left"/>
    </w:lvl>
    <w:lvl w:ilvl="5" w:tplc="77A80838">
      <w:numFmt w:val="decimal"/>
      <w:lvlText w:val=""/>
      <w:lvlJc w:val="left"/>
    </w:lvl>
    <w:lvl w:ilvl="6" w:tplc="C7AE121E">
      <w:numFmt w:val="decimal"/>
      <w:lvlText w:val=""/>
      <w:lvlJc w:val="left"/>
    </w:lvl>
    <w:lvl w:ilvl="7" w:tplc="8CA87B9C">
      <w:numFmt w:val="decimal"/>
      <w:lvlText w:val=""/>
      <w:lvlJc w:val="left"/>
    </w:lvl>
    <w:lvl w:ilvl="8" w:tplc="747C3C6C">
      <w:numFmt w:val="decimal"/>
      <w:lvlText w:val=""/>
      <w:lvlJc w:val="left"/>
    </w:lvl>
  </w:abstractNum>
  <w:abstractNum w:abstractNumId="1">
    <w:nsid w:val="238E1F29"/>
    <w:multiLevelType w:val="hybridMultilevel"/>
    <w:tmpl w:val="AE2E85F2"/>
    <w:lvl w:ilvl="0" w:tplc="0A8A8B32">
      <w:start w:val="1"/>
      <w:numFmt w:val="decimal"/>
      <w:lvlText w:val="%1"/>
      <w:lvlJc w:val="left"/>
    </w:lvl>
    <w:lvl w:ilvl="1" w:tplc="7ADCD5F6">
      <w:numFmt w:val="decimal"/>
      <w:lvlText w:val=""/>
      <w:lvlJc w:val="left"/>
    </w:lvl>
    <w:lvl w:ilvl="2" w:tplc="BA2A5DE2">
      <w:numFmt w:val="decimal"/>
      <w:lvlText w:val=""/>
      <w:lvlJc w:val="left"/>
    </w:lvl>
    <w:lvl w:ilvl="3" w:tplc="436CE610">
      <w:numFmt w:val="decimal"/>
      <w:lvlText w:val=""/>
      <w:lvlJc w:val="left"/>
    </w:lvl>
    <w:lvl w:ilvl="4" w:tplc="B9DCB628">
      <w:numFmt w:val="decimal"/>
      <w:lvlText w:val=""/>
      <w:lvlJc w:val="left"/>
    </w:lvl>
    <w:lvl w:ilvl="5" w:tplc="AB28B7C4">
      <w:numFmt w:val="decimal"/>
      <w:lvlText w:val=""/>
      <w:lvlJc w:val="left"/>
    </w:lvl>
    <w:lvl w:ilvl="6" w:tplc="487C412C">
      <w:numFmt w:val="decimal"/>
      <w:lvlText w:val=""/>
      <w:lvlJc w:val="left"/>
    </w:lvl>
    <w:lvl w:ilvl="7" w:tplc="99225B42">
      <w:numFmt w:val="decimal"/>
      <w:lvlText w:val=""/>
      <w:lvlJc w:val="left"/>
    </w:lvl>
    <w:lvl w:ilvl="8" w:tplc="77D0E5CE">
      <w:numFmt w:val="decimal"/>
      <w:lvlText w:val=""/>
      <w:lvlJc w:val="left"/>
    </w:lvl>
  </w:abstractNum>
  <w:abstractNum w:abstractNumId="2">
    <w:nsid w:val="2AE8944A"/>
    <w:multiLevelType w:val="hybridMultilevel"/>
    <w:tmpl w:val="6316B662"/>
    <w:lvl w:ilvl="0" w:tplc="6AF480E4">
      <w:start w:val="1"/>
      <w:numFmt w:val="bullet"/>
      <w:lvlText w:val=""/>
      <w:lvlJc w:val="left"/>
    </w:lvl>
    <w:lvl w:ilvl="1" w:tplc="0EA06B2A">
      <w:numFmt w:val="decimal"/>
      <w:lvlText w:val=""/>
      <w:lvlJc w:val="left"/>
    </w:lvl>
    <w:lvl w:ilvl="2" w:tplc="BB485D78">
      <w:numFmt w:val="decimal"/>
      <w:lvlText w:val=""/>
      <w:lvlJc w:val="left"/>
    </w:lvl>
    <w:lvl w:ilvl="3" w:tplc="2110ACC4">
      <w:numFmt w:val="decimal"/>
      <w:lvlText w:val=""/>
      <w:lvlJc w:val="left"/>
    </w:lvl>
    <w:lvl w:ilvl="4" w:tplc="621AFBD2">
      <w:numFmt w:val="decimal"/>
      <w:lvlText w:val=""/>
      <w:lvlJc w:val="left"/>
    </w:lvl>
    <w:lvl w:ilvl="5" w:tplc="6696FDC6">
      <w:numFmt w:val="decimal"/>
      <w:lvlText w:val=""/>
      <w:lvlJc w:val="left"/>
    </w:lvl>
    <w:lvl w:ilvl="6" w:tplc="505E94F6">
      <w:numFmt w:val="decimal"/>
      <w:lvlText w:val=""/>
      <w:lvlJc w:val="left"/>
    </w:lvl>
    <w:lvl w:ilvl="7" w:tplc="09568402">
      <w:numFmt w:val="decimal"/>
      <w:lvlText w:val=""/>
      <w:lvlJc w:val="left"/>
    </w:lvl>
    <w:lvl w:ilvl="8" w:tplc="DF58B4E2">
      <w:numFmt w:val="decimal"/>
      <w:lvlText w:val=""/>
      <w:lvlJc w:val="left"/>
    </w:lvl>
  </w:abstractNum>
  <w:abstractNum w:abstractNumId="3">
    <w:nsid w:val="46E87CCD"/>
    <w:multiLevelType w:val="hybridMultilevel"/>
    <w:tmpl w:val="A6BA96DE"/>
    <w:lvl w:ilvl="0" w:tplc="30D0F0AE">
      <w:start w:val="22"/>
      <w:numFmt w:val="decimal"/>
      <w:lvlText w:val="%1"/>
      <w:lvlJc w:val="left"/>
    </w:lvl>
    <w:lvl w:ilvl="1" w:tplc="DCDC871C">
      <w:numFmt w:val="decimal"/>
      <w:lvlText w:val=""/>
      <w:lvlJc w:val="left"/>
    </w:lvl>
    <w:lvl w:ilvl="2" w:tplc="DECA778C">
      <w:numFmt w:val="decimal"/>
      <w:lvlText w:val=""/>
      <w:lvlJc w:val="left"/>
    </w:lvl>
    <w:lvl w:ilvl="3" w:tplc="BAEA445A">
      <w:numFmt w:val="decimal"/>
      <w:lvlText w:val=""/>
      <w:lvlJc w:val="left"/>
    </w:lvl>
    <w:lvl w:ilvl="4" w:tplc="7D2C838C">
      <w:numFmt w:val="decimal"/>
      <w:lvlText w:val=""/>
      <w:lvlJc w:val="left"/>
    </w:lvl>
    <w:lvl w:ilvl="5" w:tplc="32C4D3F0">
      <w:numFmt w:val="decimal"/>
      <w:lvlText w:val=""/>
      <w:lvlJc w:val="left"/>
    </w:lvl>
    <w:lvl w:ilvl="6" w:tplc="4C7A4EA0">
      <w:numFmt w:val="decimal"/>
      <w:lvlText w:val=""/>
      <w:lvlJc w:val="left"/>
    </w:lvl>
    <w:lvl w:ilvl="7" w:tplc="D122BE06">
      <w:numFmt w:val="decimal"/>
      <w:lvlText w:val=""/>
      <w:lvlJc w:val="left"/>
    </w:lvl>
    <w:lvl w:ilvl="8" w:tplc="6224946C">
      <w:numFmt w:val="decimal"/>
      <w:lvlText w:val=""/>
      <w:lvlJc w:val="left"/>
    </w:lvl>
  </w:abstractNum>
  <w:abstractNum w:abstractNumId="4">
    <w:nsid w:val="625558EC"/>
    <w:multiLevelType w:val="hybridMultilevel"/>
    <w:tmpl w:val="BE8CA7E4"/>
    <w:lvl w:ilvl="0" w:tplc="68CCD436">
      <w:start w:val="1"/>
      <w:numFmt w:val="bullet"/>
      <w:lvlText w:val=""/>
      <w:lvlJc w:val="left"/>
    </w:lvl>
    <w:lvl w:ilvl="1" w:tplc="98D0FF54">
      <w:numFmt w:val="decimal"/>
      <w:lvlText w:val=""/>
      <w:lvlJc w:val="left"/>
    </w:lvl>
    <w:lvl w:ilvl="2" w:tplc="D0EC7DBC">
      <w:numFmt w:val="decimal"/>
      <w:lvlText w:val=""/>
      <w:lvlJc w:val="left"/>
    </w:lvl>
    <w:lvl w:ilvl="3" w:tplc="F70E71F4">
      <w:numFmt w:val="decimal"/>
      <w:lvlText w:val=""/>
      <w:lvlJc w:val="left"/>
    </w:lvl>
    <w:lvl w:ilvl="4" w:tplc="107CA10C">
      <w:numFmt w:val="decimal"/>
      <w:lvlText w:val=""/>
      <w:lvlJc w:val="left"/>
    </w:lvl>
    <w:lvl w:ilvl="5" w:tplc="C1EE798A">
      <w:numFmt w:val="decimal"/>
      <w:lvlText w:val=""/>
      <w:lvlJc w:val="left"/>
    </w:lvl>
    <w:lvl w:ilvl="6" w:tplc="170C991E">
      <w:numFmt w:val="decimal"/>
      <w:lvlText w:val=""/>
      <w:lvlJc w:val="left"/>
    </w:lvl>
    <w:lvl w:ilvl="7" w:tplc="7F6248E4">
      <w:numFmt w:val="decimal"/>
      <w:lvlText w:val=""/>
      <w:lvlJc w:val="left"/>
    </w:lvl>
    <w:lvl w:ilvl="8" w:tplc="BE14AF90">
      <w:numFmt w:val="decimal"/>
      <w:lvlText w:val=""/>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863"/>
    <w:rsid w:val="001A3FC6"/>
    <w:rsid w:val="00845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2711</Words>
  <Characters>15998</Characters>
  <Application>Microsoft Office Word</Application>
  <DocSecurity>0</DocSecurity>
  <Lines>133</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Západočeská Univerzita</Company>
  <LinksUpToDate>false</LinksUpToDate>
  <CharactersWithSpaces>18672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Blanka GREBEŇOVÁ</cp:lastModifiedBy>
  <cp:revision>2</cp:revision>
  <dcterms:created xsi:type="dcterms:W3CDTF">2018-05-21T06:39:00Z</dcterms:created>
  <dcterms:modified xsi:type="dcterms:W3CDTF">2018-05-21T06:39:00Z</dcterms:modified>
</cp:coreProperties>
</file>