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8D" w:rsidRDefault="0019218D">
      <w:pPr>
        <w:pStyle w:val="Zkladntext"/>
        <w:spacing w:before="0"/>
        <w:rPr>
          <w:rFonts w:ascii="Times New Roman"/>
        </w:rPr>
      </w:pPr>
      <w:bookmarkStart w:id="0" w:name="_GoBack"/>
      <w:bookmarkEnd w:id="0"/>
    </w:p>
    <w:p w:rsidR="0019218D" w:rsidRDefault="0019218D">
      <w:pPr>
        <w:pStyle w:val="Zkladntext"/>
        <w:spacing w:before="10"/>
        <w:rPr>
          <w:rFonts w:ascii="Times New Roman"/>
          <w:sz w:val="24"/>
        </w:rPr>
      </w:pPr>
    </w:p>
    <w:p w:rsidR="0019218D" w:rsidRDefault="00984ACC">
      <w:pPr>
        <w:pStyle w:val="Nadpis1"/>
        <w:spacing w:before="35" w:after="59"/>
        <w:ind w:left="2253"/>
      </w:pPr>
      <w:r>
        <w:t>Cenová nabídka včetně položkové specifikace: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821"/>
        <w:gridCol w:w="1169"/>
        <w:gridCol w:w="655"/>
        <w:gridCol w:w="1476"/>
      </w:tblGrid>
      <w:tr w:rsidR="0019218D">
        <w:trPr>
          <w:trHeight w:val="287"/>
        </w:trPr>
        <w:tc>
          <w:tcPr>
            <w:tcW w:w="2122" w:type="dxa"/>
            <w:shd w:val="clear" w:color="auto" w:fill="1F3763"/>
          </w:tcPr>
          <w:p w:rsidR="0019218D" w:rsidRDefault="00984ACC">
            <w:pPr>
              <w:pStyle w:val="TableParagraph"/>
              <w:spacing w:before="54" w:line="211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FFFFFF"/>
                <w:sz w:val="20"/>
              </w:rPr>
              <w:t>Označení</w:t>
            </w:r>
          </w:p>
        </w:tc>
        <w:tc>
          <w:tcPr>
            <w:tcW w:w="4821" w:type="dxa"/>
            <w:shd w:val="clear" w:color="auto" w:fill="1F3763"/>
          </w:tcPr>
          <w:p w:rsidR="0019218D" w:rsidRDefault="00984ACC">
            <w:pPr>
              <w:pStyle w:val="TableParagraph"/>
              <w:spacing w:before="54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Popis komponenty</w:t>
            </w:r>
          </w:p>
        </w:tc>
        <w:tc>
          <w:tcPr>
            <w:tcW w:w="1169" w:type="dxa"/>
            <w:shd w:val="clear" w:color="auto" w:fill="1F3763"/>
          </w:tcPr>
          <w:p w:rsidR="0019218D" w:rsidRDefault="00984ACC">
            <w:pPr>
              <w:pStyle w:val="TableParagraph"/>
              <w:spacing w:before="54" w:line="211" w:lineRule="exact"/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Cena/ks</w:t>
            </w:r>
          </w:p>
        </w:tc>
        <w:tc>
          <w:tcPr>
            <w:tcW w:w="655" w:type="dxa"/>
            <w:shd w:val="clear" w:color="auto" w:fill="1F3763"/>
          </w:tcPr>
          <w:p w:rsidR="0019218D" w:rsidRDefault="00984ACC">
            <w:pPr>
              <w:pStyle w:val="TableParagraph"/>
              <w:spacing w:before="54" w:line="211" w:lineRule="exact"/>
              <w:ind w:left="49" w:right="4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FFFFFF"/>
                <w:sz w:val="20"/>
              </w:rPr>
              <w:t>Počet</w:t>
            </w:r>
          </w:p>
        </w:tc>
        <w:tc>
          <w:tcPr>
            <w:tcW w:w="1476" w:type="dxa"/>
            <w:shd w:val="clear" w:color="auto" w:fill="1F3763"/>
          </w:tcPr>
          <w:p w:rsidR="0019218D" w:rsidRDefault="00984ACC">
            <w:pPr>
              <w:pStyle w:val="TableParagraph"/>
              <w:spacing w:before="54" w:line="211" w:lineRule="exact"/>
              <w:ind w:left="153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Cena celkem</w:t>
            </w:r>
          </w:p>
        </w:tc>
      </w:tr>
      <w:tr w:rsidR="0019218D">
        <w:trPr>
          <w:trHeight w:val="292"/>
        </w:trPr>
        <w:tc>
          <w:tcPr>
            <w:tcW w:w="10243" w:type="dxa"/>
            <w:gridSpan w:val="5"/>
          </w:tcPr>
          <w:p w:rsidR="0019218D" w:rsidRDefault="00984ACC">
            <w:pPr>
              <w:pStyle w:val="TableParagraph"/>
              <w:spacing w:before="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L2/L3 přepínač/směrovač s podporou BGP EVPN typ A (6 portů 40/100GE a 48 portů 1/10GE)</w:t>
            </w:r>
          </w:p>
        </w:tc>
      </w:tr>
      <w:tr w:rsidR="0019218D">
        <w:trPr>
          <w:trHeight w:val="479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1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N9K-C93180YC-EX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1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Nexus 9300 with 48p 10/25G SFP+ and 6p 100G QSFP28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135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147 185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135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135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2 060 590 Kč</w:t>
            </w:r>
          </w:p>
        </w:tc>
      </w:tr>
      <w:tr w:rsidR="0019218D">
        <w:trPr>
          <w:trHeight w:val="285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3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Servisní služby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Podpora ISS_PD: N9K-C93180YC-EX, 60 měsíců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37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58 956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37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37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825 384 Kč</w:t>
            </w:r>
          </w:p>
        </w:tc>
      </w:tr>
      <w:tr w:rsidR="0019218D">
        <w:trPr>
          <w:trHeight w:val="285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N3K-C3064-ACC-KIT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Nexus 3K/9K Fixed Accessory Kit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37"/>
              <w:ind w:left="0" w:right="59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37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37"/>
              <w:ind w:left="0" w:right="56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</w:tr>
      <w:tr w:rsidR="0019218D">
        <w:trPr>
          <w:trHeight w:val="480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13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NXOS-703I7.1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2"/>
              <w:ind w:right="59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Nexus 9500, 9300, 3000 Base NX-OS Software Rel 7.0(3)I7(1)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136"/>
              <w:ind w:left="0" w:right="59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136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136"/>
              <w:ind w:left="0" w:right="56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</w:tr>
      <w:tr w:rsidR="0019218D">
        <w:trPr>
          <w:trHeight w:val="285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NXA-PAC-650W-PI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Nexus NEBs AC 650W PSU - Port Side Intake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37"/>
              <w:ind w:left="0" w:right="59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37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37"/>
              <w:ind w:left="0" w:right="56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</w:tr>
      <w:tr w:rsidR="0019218D">
        <w:trPr>
          <w:trHeight w:val="285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CAB-9K10A-EU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Power Cord, 250VAC 10A CEE 7/7 Plug, EU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37"/>
              <w:ind w:left="0" w:right="59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37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37"/>
              <w:ind w:left="0" w:right="56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</w:tr>
      <w:tr w:rsidR="0019218D">
        <w:trPr>
          <w:trHeight w:val="285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N93-LAN1K9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LAN Enterprise License for Nexus 9300 Platform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37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52 333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37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37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732 662 Kč</w:t>
            </w:r>
          </w:p>
        </w:tc>
      </w:tr>
      <w:tr w:rsidR="0019218D">
        <w:trPr>
          <w:trHeight w:val="282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NXA-FAN-30CFM-B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Nexus 2K/3K/9K Single Fan, port side intake airflow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37"/>
              <w:ind w:left="0" w:right="59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37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56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37"/>
              <w:ind w:left="0" w:right="56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</w:tr>
      <w:tr w:rsidR="0019218D">
        <w:trPr>
          <w:trHeight w:val="222"/>
        </w:trPr>
        <w:tc>
          <w:tcPr>
            <w:tcW w:w="10243" w:type="dxa"/>
            <w:gridSpan w:val="5"/>
          </w:tcPr>
          <w:p w:rsidR="0019218D" w:rsidRDefault="00984ACC">
            <w:pPr>
              <w:pStyle w:val="TableParagraph"/>
              <w:spacing w:before="8" w:line="194" w:lineRule="exact"/>
              <w:ind w:left="1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L2/L3 přepínač/směrovač s podporou BGP EVPN typ B (12 portů 40/100GE a 24 portů 10GE)</w:t>
            </w:r>
          </w:p>
        </w:tc>
      </w:tr>
      <w:tr w:rsidR="0019218D">
        <w:trPr>
          <w:trHeight w:val="479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1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N9K-C93240YC-FX2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2"/>
              <w:ind w:right="7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Nexus 9300 with 48p 10/25G SFP+ and 12p 100G QSFP28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135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206 247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135"/>
              <w:ind w:lef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2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135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412 494 Kč</w:t>
            </w:r>
          </w:p>
        </w:tc>
      </w:tr>
      <w:tr w:rsidR="0019218D">
        <w:trPr>
          <w:trHeight w:val="285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3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Servisní služby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Podpora ISS_PD: N9K-C93240YC-FX2, 60 měsíců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39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76 443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39"/>
              <w:ind w:lef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2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39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152 886 Kč</w:t>
            </w:r>
          </w:p>
        </w:tc>
      </w:tr>
      <w:tr w:rsidR="0019218D">
        <w:trPr>
          <w:trHeight w:val="479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1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NXOS-703I7.3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2"/>
              <w:ind w:right="59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Nexus 9500, 9300, 3000 Base NX-OS Software Rel 7.0(3)I7(3)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135"/>
              <w:ind w:left="0" w:right="59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135"/>
              <w:ind w:lef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2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135"/>
              <w:ind w:left="0" w:right="56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</w:tr>
      <w:tr w:rsidR="0019218D">
        <w:trPr>
          <w:trHeight w:val="285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4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N3K-C3064-ACC-KIT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4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Nexus 3K/9K Fixed Accessory Kit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40"/>
              <w:ind w:left="0" w:right="59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40"/>
              <w:ind w:lef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2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40"/>
              <w:ind w:left="0" w:right="56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</w:tr>
      <w:tr w:rsidR="0019218D">
        <w:trPr>
          <w:trHeight w:val="285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3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NXA-PAC-1100W-PI2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Nexus AC 1100W PSU - Port Side Intake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39"/>
              <w:ind w:left="0" w:right="59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39"/>
              <w:ind w:lef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4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39"/>
              <w:ind w:left="0" w:right="56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</w:tr>
      <w:tr w:rsidR="0019218D">
        <w:trPr>
          <w:trHeight w:val="479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1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NXA-FAN-35CFM-PI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2"/>
              <w:ind w:right="4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Nexus 2K/3K/9K Single Fan, 35CFM, port side intake airflow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135"/>
              <w:ind w:left="0" w:right="59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135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135"/>
              <w:ind w:left="0" w:right="56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</w:tr>
      <w:tr w:rsidR="0019218D">
        <w:trPr>
          <w:trHeight w:val="285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3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CAB-9K10A-EU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Power Cord, 250VAC 10A CEE 7/7 Plug, EU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39"/>
              <w:ind w:left="0" w:right="59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39"/>
              <w:ind w:lef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4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39"/>
              <w:ind w:left="0" w:right="56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Kč</w:t>
            </w:r>
          </w:p>
        </w:tc>
      </w:tr>
      <w:tr w:rsidR="0019218D">
        <w:trPr>
          <w:trHeight w:val="285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3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N93-LAN1K9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LAN Enterprise License for Nexus 9300 Platform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39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52 333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39"/>
              <w:ind w:lef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2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39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104 666 Kč</w:t>
            </w:r>
          </w:p>
        </w:tc>
      </w:tr>
      <w:tr w:rsidR="0019218D">
        <w:trPr>
          <w:trHeight w:val="285"/>
        </w:trPr>
        <w:tc>
          <w:tcPr>
            <w:tcW w:w="10243" w:type="dxa"/>
            <w:gridSpan w:val="5"/>
          </w:tcPr>
          <w:p w:rsidR="0019218D" w:rsidRDefault="00984ACC">
            <w:pPr>
              <w:pStyle w:val="TableParagraph"/>
              <w:spacing w:before="39"/>
              <w:ind w:left="1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Optické transceivery a kabeláž</w:t>
            </w:r>
          </w:p>
        </w:tc>
      </w:tr>
      <w:tr w:rsidR="0019218D">
        <w:trPr>
          <w:trHeight w:val="285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3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QSFP-100G-AOC10M=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100GBASE QSFP Active Optical Cable, 10m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39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14 359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39"/>
              <w:ind w:lef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4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39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57 436 Kč</w:t>
            </w:r>
          </w:p>
        </w:tc>
      </w:tr>
      <w:tr w:rsidR="0019218D">
        <w:trPr>
          <w:trHeight w:val="719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152"/>
              <w:ind w:right="3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QSFP28-CWDM4lite- 100G-NEX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49"/>
              <w:ind w:right="13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QSFP28 transceiver 100Gbps 100GBASE-CWDM4 lite (1271nm, 1291nm, 1311nm, 1331nm), SM, 2km, 3,3V,LC</w:t>
            </w:r>
          </w:p>
          <w:p w:rsidR="0019218D" w:rsidRDefault="00984ACC">
            <w:pPr>
              <w:pStyle w:val="TableParagraph"/>
              <w:spacing w:line="206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duplex, 0 až 70°C, DDM, Cisco NEXUS kompatibilní</w:t>
            </w:r>
          </w:p>
        </w:tc>
        <w:tc>
          <w:tcPr>
            <w:tcW w:w="1169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rFonts w:ascii="Calibri Light"/>
                <w:sz w:val="20"/>
              </w:rPr>
            </w:pPr>
          </w:p>
          <w:p w:rsidR="0019218D" w:rsidRDefault="00984ACC">
            <w:pPr>
              <w:pStyle w:val="TableParagraph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16 561 Kč</w:t>
            </w:r>
          </w:p>
        </w:tc>
        <w:tc>
          <w:tcPr>
            <w:tcW w:w="655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rFonts w:ascii="Calibri Light"/>
                <w:sz w:val="20"/>
              </w:rPr>
            </w:pPr>
          </w:p>
          <w:p w:rsidR="0019218D" w:rsidRDefault="00984ACC">
            <w:pPr>
              <w:pStyle w:val="TableParagraph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</w:t>
            </w:r>
          </w:p>
        </w:tc>
        <w:tc>
          <w:tcPr>
            <w:tcW w:w="1476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rFonts w:ascii="Calibri Light"/>
                <w:sz w:val="20"/>
              </w:rPr>
            </w:pPr>
          </w:p>
          <w:p w:rsidR="0019218D" w:rsidRDefault="00984ACC">
            <w:pPr>
              <w:pStyle w:val="TableParagraph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165 610 Kč</w:t>
            </w:r>
          </w:p>
        </w:tc>
      </w:tr>
      <w:tr w:rsidR="0019218D">
        <w:trPr>
          <w:trHeight w:val="480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13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QSFP-40G-LR4-OEM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2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QSFP 40GBASE-LR4 Trnscvr Mod, LC, 10km, Enterprise- Class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136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10 811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136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136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194 598 Kč</w:t>
            </w:r>
          </w:p>
        </w:tc>
      </w:tr>
      <w:tr w:rsidR="0019218D">
        <w:trPr>
          <w:trHeight w:val="285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3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QSFP-40G-ER4-OEM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QSFP 40GBASE-ER4 Transceiver Module, LC, 40KM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39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33 741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39"/>
              <w:ind w:lef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8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39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269 928 Kč</w:t>
            </w:r>
          </w:p>
        </w:tc>
      </w:tr>
      <w:tr w:rsidR="0019218D">
        <w:trPr>
          <w:trHeight w:val="285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3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SFP-10G-AOC10M=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10GBASE Active Optical SFP+ Cable, 10M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39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1 701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39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39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119 070 Kč</w:t>
            </w:r>
          </w:p>
        </w:tc>
      </w:tr>
      <w:tr w:rsidR="0019218D">
        <w:trPr>
          <w:trHeight w:val="479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1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SFP-10G-LR OEM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2"/>
              <w:ind w:right="1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SFP+ transceiver 10GBASE-LR/LW, multirate, SM 10km, 1310nm, LC dup., DMI , Cisco komp.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135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792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135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135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76 032 Kč</w:t>
            </w:r>
          </w:p>
        </w:tc>
      </w:tr>
      <w:tr w:rsidR="0019218D">
        <w:trPr>
          <w:trHeight w:val="721"/>
        </w:trPr>
        <w:tc>
          <w:tcPr>
            <w:tcW w:w="2122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rFonts w:ascii="Calibri Light"/>
                <w:sz w:val="20"/>
              </w:rPr>
            </w:pPr>
          </w:p>
          <w:p w:rsidR="0019218D" w:rsidRDefault="00984ACC">
            <w:pPr>
              <w:pStyle w:val="TableParagrap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SFP-10G-SR OEM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49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SFP+ transceiver 10GBASE-SR/SW, multirate, MM, OM3- 300/OM2-82/OM1-33m, 850nm VCSEL, LC dup., DMI ,</w:t>
            </w:r>
          </w:p>
          <w:p w:rsidR="0019218D" w:rsidRDefault="00984ACC">
            <w:pPr>
              <w:pStyle w:val="TableParagraph"/>
              <w:spacing w:before="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Cisco komp.</w:t>
            </w:r>
          </w:p>
        </w:tc>
        <w:tc>
          <w:tcPr>
            <w:tcW w:w="1169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rFonts w:ascii="Calibri Light"/>
                <w:sz w:val="20"/>
              </w:rPr>
            </w:pPr>
          </w:p>
          <w:p w:rsidR="0019218D" w:rsidRDefault="00984ACC">
            <w:pPr>
              <w:pStyle w:val="TableParagraph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459 Kč</w:t>
            </w:r>
          </w:p>
        </w:tc>
        <w:tc>
          <w:tcPr>
            <w:tcW w:w="655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rFonts w:ascii="Calibri Light"/>
                <w:sz w:val="20"/>
              </w:rPr>
            </w:pPr>
          </w:p>
          <w:p w:rsidR="0019218D" w:rsidRDefault="00984ACC">
            <w:pPr>
              <w:pStyle w:val="TableParagraph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</w:t>
            </w:r>
          </w:p>
        </w:tc>
        <w:tc>
          <w:tcPr>
            <w:tcW w:w="1476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rFonts w:ascii="Calibri Light"/>
                <w:sz w:val="20"/>
              </w:rPr>
            </w:pPr>
          </w:p>
          <w:p w:rsidR="0019218D" w:rsidRDefault="00984ACC">
            <w:pPr>
              <w:pStyle w:val="TableParagraph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11 016 Kč</w:t>
            </w:r>
          </w:p>
        </w:tc>
      </w:tr>
      <w:tr w:rsidR="0019218D">
        <w:trPr>
          <w:trHeight w:val="479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1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GLC-LX-OEM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0"/>
              <w:ind w:right="5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SFP transceiver 1,25Gbps, 1000BASE-LX, SM, 20km, 1310nm (FP), LC dup., 0 až 70°C, 3,3V, DMI, Cisco komp.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135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223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135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135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5 352 Kč</w:t>
            </w:r>
          </w:p>
        </w:tc>
      </w:tr>
      <w:tr w:rsidR="0019218D">
        <w:trPr>
          <w:trHeight w:val="719"/>
        </w:trPr>
        <w:tc>
          <w:tcPr>
            <w:tcW w:w="2122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rFonts w:ascii="Calibri Light"/>
                <w:sz w:val="20"/>
              </w:rPr>
            </w:pPr>
          </w:p>
          <w:p w:rsidR="0019218D" w:rsidRDefault="00984ACC">
            <w:pPr>
              <w:pStyle w:val="TableParagrap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GLC-SX-MMD-OEM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47"/>
              <w:ind w:right="3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SFP transceiver 1,25Gbps, 1000BASE-SX, MM, 300/550m, 850nm (VCSEL), LC dup., 0 až 70°C, 3,3V,</w:t>
            </w:r>
          </w:p>
          <w:p w:rsidR="0019218D" w:rsidRDefault="00984ACC">
            <w:pPr>
              <w:pStyle w:val="TableParagraph"/>
              <w:spacing w:before="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Cisco komp., DMI</w:t>
            </w:r>
          </w:p>
        </w:tc>
        <w:tc>
          <w:tcPr>
            <w:tcW w:w="1169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rFonts w:ascii="Calibri Light"/>
                <w:sz w:val="20"/>
              </w:rPr>
            </w:pPr>
          </w:p>
          <w:p w:rsidR="0019218D" w:rsidRDefault="00984ACC">
            <w:pPr>
              <w:pStyle w:val="TableParagraph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215 Kč</w:t>
            </w:r>
          </w:p>
        </w:tc>
        <w:tc>
          <w:tcPr>
            <w:tcW w:w="655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rFonts w:ascii="Calibri Light"/>
                <w:sz w:val="20"/>
              </w:rPr>
            </w:pPr>
          </w:p>
          <w:p w:rsidR="0019218D" w:rsidRDefault="00984ACC">
            <w:pPr>
              <w:pStyle w:val="TableParagraph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</w:t>
            </w:r>
          </w:p>
        </w:tc>
        <w:tc>
          <w:tcPr>
            <w:tcW w:w="1476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rFonts w:ascii="Calibri Light"/>
                <w:sz w:val="20"/>
              </w:rPr>
            </w:pPr>
          </w:p>
          <w:p w:rsidR="0019218D" w:rsidRDefault="00984ACC">
            <w:pPr>
              <w:pStyle w:val="TableParagraph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5 160 Kč</w:t>
            </w:r>
          </w:p>
        </w:tc>
      </w:tr>
      <w:tr w:rsidR="0019218D">
        <w:trPr>
          <w:trHeight w:val="479"/>
        </w:trPr>
        <w:tc>
          <w:tcPr>
            <w:tcW w:w="2122" w:type="dxa"/>
          </w:tcPr>
          <w:p w:rsidR="0019218D" w:rsidRDefault="00984ACC">
            <w:pPr>
              <w:pStyle w:val="TableParagraph"/>
              <w:spacing w:before="1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GLC-T OEM</w:t>
            </w:r>
          </w:p>
        </w:tc>
        <w:tc>
          <w:tcPr>
            <w:tcW w:w="4821" w:type="dxa"/>
          </w:tcPr>
          <w:p w:rsidR="0019218D" w:rsidRDefault="00984ACC">
            <w:pPr>
              <w:pStyle w:val="TableParagraph"/>
              <w:spacing w:before="32"/>
              <w:ind w:right="5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SFP transceiver 1,25Gbps, 1000BASE-T, UTP Cat5, 100m, RJ-45, 0 až 70°C, 3,3V, Cis. Komp</w:t>
            </w:r>
          </w:p>
        </w:tc>
        <w:tc>
          <w:tcPr>
            <w:tcW w:w="1169" w:type="dxa"/>
          </w:tcPr>
          <w:p w:rsidR="0019218D" w:rsidRDefault="00984ACC">
            <w:pPr>
              <w:pStyle w:val="TableParagraph"/>
              <w:spacing w:before="135"/>
              <w:ind w:left="0" w:right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 Kč</w:t>
            </w:r>
          </w:p>
        </w:tc>
        <w:tc>
          <w:tcPr>
            <w:tcW w:w="655" w:type="dxa"/>
          </w:tcPr>
          <w:p w:rsidR="0019218D" w:rsidRDefault="00984ACC">
            <w:pPr>
              <w:pStyle w:val="TableParagraph"/>
              <w:spacing w:before="135"/>
              <w:ind w:left="49" w:righ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64</w:t>
            </w:r>
          </w:p>
        </w:tc>
        <w:tc>
          <w:tcPr>
            <w:tcW w:w="1476" w:type="dxa"/>
          </w:tcPr>
          <w:p w:rsidR="0019218D" w:rsidRDefault="00984ACC">
            <w:pPr>
              <w:pStyle w:val="TableParagraph"/>
              <w:spacing w:before="135"/>
              <w:ind w:left="0" w:right="5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28 096 Kč</w:t>
            </w:r>
          </w:p>
        </w:tc>
      </w:tr>
      <w:tr w:rsidR="0019218D">
        <w:trPr>
          <w:trHeight w:val="210"/>
        </w:trPr>
        <w:tc>
          <w:tcPr>
            <w:tcW w:w="10243" w:type="dxa"/>
            <w:gridSpan w:val="5"/>
            <w:tcBorders>
              <w:left w:val="nil"/>
              <w:bottom w:val="nil"/>
              <w:right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9218D">
        <w:trPr>
          <w:trHeight w:val="285"/>
        </w:trPr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19218D" w:rsidRDefault="00984ACC">
            <w:pPr>
              <w:pStyle w:val="TableParagraph"/>
              <w:spacing w:before="55" w:line="211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Cena zakázky celkem bez DPH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19218D" w:rsidRDefault="00984ACC">
            <w:pPr>
              <w:pStyle w:val="TableParagraph"/>
              <w:spacing w:before="55" w:line="211" w:lineRule="exact"/>
              <w:ind w:left="0" w:right="6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5 220 980 Kč</w:t>
            </w:r>
          </w:p>
        </w:tc>
      </w:tr>
      <w:tr w:rsidR="0019218D">
        <w:trPr>
          <w:trHeight w:val="28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19218D" w:rsidRDefault="00984ACC">
            <w:pPr>
              <w:pStyle w:val="TableParagraph"/>
              <w:spacing w:before="55" w:line="211" w:lineRule="exact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DPH 21%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19218D" w:rsidRDefault="00984ACC">
            <w:pPr>
              <w:pStyle w:val="TableParagraph"/>
              <w:spacing w:before="55" w:line="211" w:lineRule="exact"/>
              <w:ind w:left="0" w:right="6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1 096 406 Kč</w:t>
            </w:r>
          </w:p>
        </w:tc>
      </w:tr>
      <w:tr w:rsidR="0019218D">
        <w:trPr>
          <w:trHeight w:val="283"/>
        </w:trPr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19218D" w:rsidRDefault="00984ACC">
            <w:pPr>
              <w:pStyle w:val="TableParagraph"/>
              <w:spacing w:before="52" w:line="211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Cena zakázky celkem včetně DPH 21%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19218D" w:rsidRDefault="00984ACC">
            <w:pPr>
              <w:pStyle w:val="TableParagraph"/>
              <w:spacing w:before="52" w:line="211" w:lineRule="exact"/>
              <w:ind w:left="0" w:right="6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6 317 386 Kč</w:t>
            </w:r>
          </w:p>
        </w:tc>
      </w:tr>
    </w:tbl>
    <w:p w:rsidR="0019218D" w:rsidRDefault="0019218D">
      <w:pPr>
        <w:spacing w:line="211" w:lineRule="exact"/>
        <w:jc w:val="right"/>
        <w:rPr>
          <w:rFonts w:ascii="Arial" w:hAnsi="Arial"/>
          <w:sz w:val="20"/>
        </w:rPr>
        <w:sectPr w:rsidR="0019218D">
          <w:headerReference w:type="default" r:id="rId7"/>
          <w:type w:val="continuous"/>
          <w:pgSz w:w="11910" w:h="16840"/>
          <w:pgMar w:top="1660" w:right="680" w:bottom="280" w:left="740" w:header="708" w:footer="708" w:gutter="0"/>
          <w:cols w:space="708"/>
        </w:sectPr>
      </w:pPr>
    </w:p>
    <w:p w:rsidR="0019218D" w:rsidRDefault="0019218D">
      <w:pPr>
        <w:pStyle w:val="Zkladntext"/>
        <w:spacing w:before="3"/>
        <w:rPr>
          <w:rFonts w:ascii="Calibri Light"/>
          <w:sz w:val="21"/>
        </w:rPr>
      </w:pPr>
    </w:p>
    <w:p w:rsidR="0019218D" w:rsidRDefault="00984ACC">
      <w:pPr>
        <w:spacing w:before="51"/>
        <w:ind w:left="112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Rozšířená záruka a záruční servis:</w:t>
      </w:r>
    </w:p>
    <w:p w:rsidR="0019218D" w:rsidRDefault="00984ACC">
      <w:pPr>
        <w:pStyle w:val="Zkladntext"/>
        <w:ind w:left="112"/>
      </w:pPr>
      <w:r>
        <w:t>Společnost NETWORKSYS a.s. jako Cisco Gold partner nabízí servisní služby typu Cisco partner support. Jedná o naší re-</w:t>
      </w:r>
    </w:p>
    <w:p w:rsidR="0019218D" w:rsidRDefault="00984ACC">
      <w:pPr>
        <w:pStyle w:val="Zkladntext"/>
        <w:spacing w:before="1"/>
        <w:ind w:left="112" w:right="328"/>
      </w:pPr>
      <w:r>
        <w:t>brandovanou službu ISS, která zahrnuje SLA pro výměnu HW, pro kterou využíváme servisní sklad Cisco a dále systémovou podporu – dostupnos</w:t>
      </w:r>
      <w:r>
        <w:t>t aktualizací OS a technickou podporu našich certifikovaných systémových inženýrů (CCNP a vyšší) a/nebo Cisco TAC (Technical assistant center).</w:t>
      </w:r>
    </w:p>
    <w:p w:rsidR="0019218D" w:rsidRDefault="0019218D">
      <w:pPr>
        <w:pStyle w:val="Zkladntext"/>
        <w:spacing w:before="9"/>
        <w:rPr>
          <w:sz w:val="21"/>
        </w:rPr>
      </w:pPr>
    </w:p>
    <w:p w:rsidR="0019218D" w:rsidRDefault="00984ACC">
      <w:pPr>
        <w:pStyle w:val="Nadpis2"/>
      </w:pPr>
      <w:r>
        <w:t>Specifikace jednotlivých služeb:</w:t>
      </w:r>
    </w:p>
    <w:p w:rsidR="0019218D" w:rsidRDefault="00984ACC">
      <w:pPr>
        <w:ind w:left="112"/>
      </w:pPr>
      <w:r>
        <w:rPr>
          <w:b/>
        </w:rPr>
        <w:t>ISS_PD:</w:t>
      </w:r>
      <w:r>
        <w:t>Dodávka náhradního dílu do následujícího pracovního dne (8x5xNBD), náro</w:t>
      </w:r>
      <w:r>
        <w:t>k na nové verze SW v rámci zakoupené licence, podpora Cisco TAC</w:t>
      </w:r>
    </w:p>
    <w:p w:rsidR="0019218D" w:rsidRDefault="00984ACC">
      <w:pPr>
        <w:ind w:left="112"/>
      </w:pPr>
      <w:r>
        <w:rPr>
          <w:b/>
        </w:rPr>
        <w:t xml:space="preserve">ISS_SW: </w:t>
      </w:r>
      <w:r>
        <w:t>Nárok na nové verze SW v rámci zakoupené licence, podpora Cisco TAC</w:t>
      </w:r>
    </w:p>
    <w:p w:rsidR="0019218D" w:rsidRDefault="0019218D">
      <w:pPr>
        <w:pStyle w:val="Zkladntext"/>
        <w:spacing w:before="0"/>
        <w:rPr>
          <w:sz w:val="22"/>
        </w:rPr>
      </w:pPr>
    </w:p>
    <w:p w:rsidR="0019218D" w:rsidRDefault="0019218D">
      <w:pPr>
        <w:pStyle w:val="Zkladntext"/>
        <w:spacing w:before="11"/>
        <w:rPr>
          <w:sz w:val="21"/>
        </w:rPr>
      </w:pPr>
    </w:p>
    <w:p w:rsidR="0019218D" w:rsidRDefault="00984ACC">
      <w:pPr>
        <w:ind w:left="112"/>
        <w:rPr>
          <w:b/>
        </w:rPr>
      </w:pPr>
      <w:r>
        <w:rPr>
          <w:b/>
        </w:rPr>
        <w:t>Servisní podpora nebo záruka je pro nabízené Cisco zařízení a SW, včetně OEM příslušenství po dobu 60</w:t>
      </w:r>
    </w:p>
    <w:p w:rsidR="0019218D" w:rsidRDefault="00984ACC">
      <w:pPr>
        <w:spacing w:before="1"/>
        <w:ind w:left="112"/>
        <w:rPr>
          <w:b/>
        </w:rPr>
      </w:pPr>
      <w:r>
        <w:rPr>
          <w:b/>
        </w:rPr>
        <w:t>měsíců.</w:t>
      </w:r>
    </w:p>
    <w:p w:rsidR="0019218D" w:rsidRDefault="0019218D">
      <w:pPr>
        <w:pStyle w:val="Zkladntext"/>
        <w:spacing w:before="0"/>
        <w:rPr>
          <w:b/>
          <w:sz w:val="22"/>
        </w:rPr>
      </w:pPr>
    </w:p>
    <w:p w:rsidR="0019218D" w:rsidRDefault="00984ACC">
      <w:pPr>
        <w:ind w:left="112"/>
      </w:pPr>
      <w:r>
        <w:t>Dle</w:t>
      </w:r>
      <w:r>
        <w:t xml:space="preserve"> podmínek výrobce: </w:t>
      </w:r>
      <w:hyperlink r:id="rId8">
        <w:r>
          <w:rPr>
            <w:color w:val="0000FF"/>
            <w:u w:val="single" w:color="0000FF"/>
          </w:rPr>
          <w:t>http://www.cisco-servicefinder.com/WarrantyFinder.aspx</w:t>
        </w:r>
      </w:hyperlink>
    </w:p>
    <w:p w:rsidR="0019218D" w:rsidRDefault="0019218D">
      <w:pPr>
        <w:sectPr w:rsidR="0019218D">
          <w:pgSz w:w="11910" w:h="16840"/>
          <w:pgMar w:top="1660" w:right="680" w:bottom="280" w:left="740" w:header="708" w:footer="0" w:gutter="0"/>
          <w:cols w:space="708"/>
        </w:sectPr>
      </w:pPr>
    </w:p>
    <w:p w:rsidR="0019218D" w:rsidRDefault="0019218D">
      <w:pPr>
        <w:pStyle w:val="Zkladntext"/>
        <w:spacing w:before="0"/>
      </w:pPr>
    </w:p>
    <w:p w:rsidR="0019218D" w:rsidRDefault="0019218D">
      <w:pPr>
        <w:pStyle w:val="Zkladntext"/>
        <w:spacing w:before="4"/>
        <w:rPr>
          <w:sz w:val="22"/>
        </w:rPr>
      </w:pPr>
    </w:p>
    <w:p w:rsidR="0019218D" w:rsidRDefault="00984ACC">
      <w:pPr>
        <w:spacing w:before="34"/>
        <w:ind w:left="112"/>
        <w:rPr>
          <w:rFonts w:ascii="Calibri Light" w:hAnsi="Calibri Light"/>
          <w:sz w:val="32"/>
        </w:rPr>
      </w:pPr>
      <w:r>
        <w:rPr>
          <w:rFonts w:ascii="Calibri Light" w:hAnsi="Calibri Light"/>
          <w:sz w:val="32"/>
        </w:rPr>
        <w:t>Technická specifikace</w:t>
      </w:r>
    </w:p>
    <w:p w:rsidR="0019218D" w:rsidRDefault="00984ACC">
      <w:pPr>
        <w:pStyle w:val="Zkladntext"/>
        <w:spacing w:before="10"/>
        <w:rPr>
          <w:rFonts w:ascii="Calibri Light"/>
          <w:sz w:val="2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209447</wp:posOffset>
            </wp:positionV>
            <wp:extent cx="4106864" cy="6572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86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218D" w:rsidRDefault="00984ACC">
      <w:pPr>
        <w:pStyle w:val="Zkladntext"/>
        <w:spacing w:before="217"/>
        <w:ind w:left="112" w:right="1081"/>
      </w:pPr>
      <w:r>
        <w:t>Předmět nabídky jsou přepínače Nexus 9300, ve dvou provedeních, dl</w:t>
      </w:r>
      <w:r>
        <w:t>e technických požadavků. Dodávka obsahuje příslušenství optické kabely a transceivery.</w:t>
      </w:r>
    </w:p>
    <w:p w:rsidR="0019218D" w:rsidRDefault="0019218D">
      <w:pPr>
        <w:pStyle w:val="Zkladntext"/>
        <w:spacing w:before="0"/>
      </w:pPr>
    </w:p>
    <w:p w:rsidR="0019218D" w:rsidRDefault="00984ACC">
      <w:pPr>
        <w:pStyle w:val="Zkladntext"/>
        <w:spacing w:before="0"/>
        <w:ind w:left="112"/>
      </w:pPr>
      <w:r>
        <w:t>Datasheet nabízených přepínačů:</w:t>
      </w:r>
    </w:p>
    <w:p w:rsidR="0019218D" w:rsidRDefault="00984ACC">
      <w:pPr>
        <w:pStyle w:val="Zkladntext"/>
        <w:spacing w:before="1"/>
        <w:ind w:left="112"/>
      </w:pPr>
      <w:hyperlink r:id="rId10">
        <w:r>
          <w:rPr>
            <w:color w:val="0000FF"/>
            <w:w w:val="95"/>
            <w:u w:val="single" w:color="0000FF"/>
          </w:rPr>
          <w:t>https://www.cisco.com/c/en/us/products/collateral/switches/nexus-9000-series-switches/datasheet-c78-</w:t>
        </w:r>
      </w:hyperlink>
      <w:r>
        <w:rPr>
          <w:color w:val="0000FF"/>
          <w:w w:val="95"/>
        </w:rPr>
        <w:t xml:space="preserve"> </w:t>
      </w:r>
      <w:hyperlink r:id="rId11">
        <w:r>
          <w:rPr>
            <w:color w:val="0000FF"/>
            <w:u w:val="single" w:color="0000FF"/>
          </w:rPr>
          <w:t>736651.html?cachemode=refresh</w:t>
        </w:r>
      </w:hyperlink>
    </w:p>
    <w:p w:rsidR="0019218D" w:rsidRDefault="0019218D">
      <w:pPr>
        <w:pStyle w:val="Zkladntext"/>
        <w:spacing w:before="8"/>
        <w:rPr>
          <w:sz w:val="19"/>
        </w:rPr>
      </w:pPr>
    </w:p>
    <w:p w:rsidR="0019218D" w:rsidRDefault="00984ACC">
      <w:pPr>
        <w:spacing w:before="52"/>
        <w:ind w:left="112"/>
        <w:rPr>
          <w:b/>
          <w:sz w:val="24"/>
        </w:rPr>
      </w:pPr>
      <w:r>
        <w:rPr>
          <w:b/>
          <w:sz w:val="24"/>
        </w:rPr>
        <w:t>Tabulka povinných požadavků pro „L2/L3 přepínač/směrovač s podporou BGP EVPN t</w:t>
      </w:r>
      <w:r>
        <w:rPr>
          <w:b/>
          <w:sz w:val="24"/>
        </w:rPr>
        <w:t>yp A (6 portů</w:t>
      </w:r>
    </w:p>
    <w:p w:rsidR="0019218D" w:rsidRDefault="00984ACC">
      <w:pPr>
        <w:ind w:left="112"/>
        <w:rPr>
          <w:b/>
          <w:sz w:val="24"/>
        </w:rPr>
      </w:pPr>
      <w:r>
        <w:rPr>
          <w:b/>
          <w:sz w:val="24"/>
        </w:rPr>
        <w:t>40/100GE a 48 portů 1/10GE)“ (požadováno 14 ks)</w:t>
      </w:r>
    </w:p>
    <w:p w:rsidR="0019218D" w:rsidRDefault="0019218D">
      <w:pPr>
        <w:pStyle w:val="Zkladntext"/>
        <w:spacing w:before="11"/>
        <w:rPr>
          <w:b/>
          <w:sz w:val="23"/>
        </w:rPr>
      </w:pPr>
    </w:p>
    <w:p w:rsidR="0019218D" w:rsidRDefault="00984ACC">
      <w:pPr>
        <w:ind w:left="112"/>
        <w:rPr>
          <w:b/>
          <w:sz w:val="24"/>
        </w:rPr>
      </w:pPr>
      <w:r>
        <w:rPr>
          <w:b/>
          <w:sz w:val="24"/>
        </w:rPr>
        <w:t>Cisco N9K-C93180YC-EX (14ks)</w:t>
      </w:r>
    </w:p>
    <w:p w:rsidR="0019218D" w:rsidRDefault="0019218D">
      <w:pPr>
        <w:pStyle w:val="Zkladntext"/>
        <w:spacing w:before="0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317"/>
        <w:gridCol w:w="6234"/>
      </w:tblGrid>
      <w:tr w:rsidR="0019218D">
        <w:trPr>
          <w:trHeight w:val="734"/>
        </w:trPr>
        <w:tc>
          <w:tcPr>
            <w:tcW w:w="2576" w:type="dxa"/>
            <w:shd w:val="clear" w:color="auto" w:fill="E7E6E6"/>
          </w:tcPr>
          <w:p w:rsidR="0019218D" w:rsidRDefault="00984ACC"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>Požadovaná</w:t>
            </w:r>
          </w:p>
          <w:p w:rsidR="0019218D" w:rsidRDefault="00984AC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funkcionalita/vlastnost</w:t>
            </w:r>
          </w:p>
        </w:tc>
        <w:tc>
          <w:tcPr>
            <w:tcW w:w="1317" w:type="dxa"/>
            <w:shd w:val="clear" w:color="auto" w:fill="E7E6E6"/>
          </w:tcPr>
          <w:p w:rsidR="0019218D" w:rsidRDefault="00984ACC">
            <w:pPr>
              <w:pStyle w:val="TableParagraph"/>
              <w:spacing w:before="1"/>
              <w:ind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Způsob splnění</w:t>
            </w:r>
          </w:p>
          <w:p w:rsidR="0019218D" w:rsidRDefault="00984ACC">
            <w:pPr>
              <w:pStyle w:val="TableParagraph"/>
              <w:spacing w:before="2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požadavku</w:t>
            </w:r>
          </w:p>
        </w:tc>
        <w:tc>
          <w:tcPr>
            <w:tcW w:w="6234" w:type="dxa"/>
            <w:shd w:val="clear" w:color="auto" w:fill="E7E6E6"/>
          </w:tcPr>
          <w:p w:rsidR="0019218D" w:rsidRDefault="0019218D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19218D" w:rsidRDefault="00984ACC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Parametry nabízeného řešení</w:t>
            </w:r>
          </w:p>
        </w:tc>
      </w:tr>
      <w:tr w:rsidR="0019218D">
        <w:trPr>
          <w:trHeight w:val="488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Výrobce zařízení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" w:line="240" w:lineRule="atLeast"/>
              <w:rPr>
                <w:sz w:val="20"/>
              </w:rPr>
            </w:pPr>
            <w:r>
              <w:rPr>
                <w:w w:val="95"/>
                <w:sz w:val="20"/>
              </w:rPr>
              <w:t xml:space="preserve">Uvedení </w:t>
            </w:r>
            <w:r>
              <w:rPr>
                <w:sz w:val="20"/>
              </w:rPr>
              <w:t>výrobce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Cisco</w:t>
            </w:r>
          </w:p>
        </w:tc>
      </w:tr>
      <w:tr w:rsidR="0019218D">
        <w:trPr>
          <w:trHeight w:val="1708"/>
        </w:trPr>
        <w:tc>
          <w:tcPr>
            <w:tcW w:w="2576" w:type="dxa"/>
          </w:tcPr>
          <w:p w:rsidR="0019218D" w:rsidRDefault="00984ACC">
            <w:pPr>
              <w:pStyle w:val="TableParagraph"/>
              <w:ind w:right="675"/>
              <w:jc w:val="both"/>
              <w:rPr>
                <w:sz w:val="20"/>
              </w:rPr>
            </w:pPr>
            <w:r>
              <w:rPr>
                <w:sz w:val="20"/>
              </w:rPr>
              <w:t>Produktové číslo (typ) nabízeného zařízení (v případě, že je zařízené</w:t>
            </w: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popsáno více produktovými čísly, uvede Uchazeč hlavní produktové číslo nabízeného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zařízení)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19218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Uvedení</w:t>
            </w: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produktového </w:t>
            </w:r>
            <w:r>
              <w:rPr>
                <w:sz w:val="20"/>
              </w:rPr>
              <w:t>čísla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N9K-C93180YC-EX</w:t>
            </w:r>
          </w:p>
        </w:tc>
      </w:tr>
      <w:tr w:rsidR="0019218D">
        <w:trPr>
          <w:trHeight w:val="2116"/>
        </w:trPr>
        <w:tc>
          <w:tcPr>
            <w:tcW w:w="2576" w:type="dxa"/>
          </w:tcPr>
          <w:p w:rsidR="0019218D" w:rsidRDefault="0019218D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19218D" w:rsidRDefault="00984ACC">
            <w:pPr>
              <w:pStyle w:val="TableParagraph"/>
              <w:ind w:right="437"/>
              <w:rPr>
                <w:sz w:val="20"/>
              </w:rPr>
            </w:pPr>
            <w:r>
              <w:rPr>
                <w:sz w:val="20"/>
              </w:rPr>
              <w:t>Odkaz na www stránky výrobce zařízení, kde je k</w:t>
            </w: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dispozici detailní technická</w:t>
            </w:r>
          </w:p>
          <w:p w:rsidR="0019218D" w:rsidRDefault="00984ACC">
            <w:pPr>
              <w:pStyle w:val="TableParagraph"/>
              <w:spacing w:before="1"/>
              <w:ind w:right="429"/>
              <w:rPr>
                <w:sz w:val="20"/>
              </w:rPr>
            </w:pPr>
            <w:r>
              <w:rPr>
                <w:sz w:val="20"/>
              </w:rPr>
              <w:t>specifikace (DataSheet) v českém nebo anglickém jazyce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19218D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:rsidR="0019218D" w:rsidRDefault="00984ACC"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 xml:space="preserve">Uvedení </w:t>
            </w:r>
            <w:r>
              <w:rPr>
                <w:w w:val="95"/>
                <w:sz w:val="20"/>
              </w:rPr>
              <w:t xml:space="preserve">požadovanéh </w:t>
            </w:r>
            <w:r>
              <w:rPr>
                <w:sz w:val="20"/>
              </w:rPr>
              <w:t>o odkazu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b/>
              </w:rPr>
            </w:pPr>
          </w:p>
          <w:p w:rsidR="0019218D" w:rsidRDefault="0019218D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19218D" w:rsidRDefault="00984ACC">
            <w:pPr>
              <w:pStyle w:val="TableParagraph"/>
              <w:ind w:left="70" w:right="95"/>
            </w:pPr>
            <w:hyperlink r:id="rId12">
              <w:r>
                <w:rPr>
                  <w:color w:val="0462C1"/>
                  <w:u w:val="single" w:color="0462C1"/>
                </w:rPr>
                <w:t>https://www.cisco.com/c/en/us/products/collateral/switches/nexu</w:t>
              </w:r>
            </w:hyperlink>
            <w:r>
              <w:rPr>
                <w:color w:val="0462C1"/>
              </w:rPr>
              <w:t xml:space="preserve"> </w:t>
            </w:r>
            <w:hyperlink r:id="rId13">
              <w:r>
                <w:rPr>
                  <w:color w:val="0462C1"/>
                  <w:u w:val="single" w:color="0462C1"/>
                </w:rPr>
                <w:t>s-9000-series-switches/datasheet-c78-</w:t>
              </w:r>
            </w:hyperlink>
            <w:r>
              <w:rPr>
                <w:color w:val="0462C1"/>
              </w:rPr>
              <w:t xml:space="preserve"> </w:t>
            </w:r>
            <w:hyperlink r:id="rId14">
              <w:r>
                <w:rPr>
                  <w:color w:val="0462C1"/>
                  <w:u w:val="single" w:color="0462C1"/>
                </w:rPr>
                <w:t>736651.html?cachemode=refresh</w:t>
              </w:r>
            </w:hyperlink>
          </w:p>
        </w:tc>
      </w:tr>
      <w:tr w:rsidR="0019218D">
        <w:trPr>
          <w:trHeight w:val="31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Typ zařízení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L3 přepínač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L3 přepínač</w:t>
            </w:r>
          </w:p>
        </w:tc>
      </w:tr>
      <w:tr w:rsidR="0019218D">
        <w:trPr>
          <w:trHeight w:val="31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Maximální velikost RackUnit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2 RU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2 RU</w:t>
            </w:r>
          </w:p>
        </w:tc>
      </w:tr>
      <w:tr w:rsidR="0019218D">
        <w:trPr>
          <w:trHeight w:val="31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Redundantní napájecí zdroje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1710"/>
        </w:trPr>
        <w:tc>
          <w:tcPr>
            <w:tcW w:w="2576" w:type="dxa"/>
          </w:tcPr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984ACC">
            <w:pPr>
              <w:pStyle w:val="TableParagraph"/>
              <w:spacing w:before="125"/>
              <w:ind w:right="437"/>
              <w:rPr>
                <w:sz w:val="20"/>
              </w:rPr>
            </w:pPr>
            <w:r>
              <w:rPr>
                <w:sz w:val="20"/>
              </w:rPr>
              <w:t>Celková propustnost přepínače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Neblokující architektura s maximální</w:t>
            </w:r>
          </w:p>
          <w:p w:rsidR="0019218D" w:rsidRDefault="00984ACC">
            <w:pPr>
              <w:pStyle w:val="TableParagraph"/>
              <w:spacing w:before="2"/>
              <w:ind w:right="105"/>
              <w:rPr>
                <w:sz w:val="20"/>
              </w:rPr>
            </w:pPr>
            <w:r>
              <w:rPr>
                <w:sz w:val="20"/>
              </w:rPr>
              <w:t xml:space="preserve">rychlostí všech </w:t>
            </w:r>
            <w:r>
              <w:rPr>
                <w:w w:val="95"/>
                <w:sz w:val="20"/>
              </w:rPr>
              <w:t>použitelných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rozhraní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19218D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Neblokující architektura s maximální rychlostí všech použitelných rozhraní</w:t>
            </w:r>
          </w:p>
        </w:tc>
      </w:tr>
      <w:tr w:rsidR="0019218D">
        <w:trPr>
          <w:trHeight w:val="73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Minimální počet</w:t>
            </w:r>
          </w:p>
          <w:p w:rsidR="0019218D" w:rsidRDefault="00984AC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neblokovaných portů typu</w:t>
            </w:r>
          </w:p>
          <w:p w:rsidR="0019218D" w:rsidRDefault="00984ACC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1/10GE s volitelným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19218D" w:rsidRDefault="00984ACC">
            <w:pPr>
              <w:pStyle w:val="TableParagraph"/>
              <w:ind w:left="0" w:right="4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48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19218D" w:rsidRDefault="00984ACC">
            <w:pPr>
              <w:pStyle w:val="TableParagraph"/>
              <w:ind w:left="0" w:right="4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48</w:t>
            </w:r>
          </w:p>
        </w:tc>
      </w:tr>
    </w:tbl>
    <w:p w:rsidR="0019218D" w:rsidRDefault="0019218D">
      <w:pPr>
        <w:jc w:val="right"/>
        <w:rPr>
          <w:sz w:val="20"/>
        </w:rPr>
        <w:sectPr w:rsidR="0019218D">
          <w:pgSz w:w="11910" w:h="16840"/>
          <w:pgMar w:top="1660" w:right="680" w:bottom="280" w:left="740" w:header="708" w:footer="0" w:gutter="0"/>
          <w:cols w:space="708"/>
        </w:sectPr>
      </w:pPr>
    </w:p>
    <w:p w:rsidR="0019218D" w:rsidRDefault="0019218D">
      <w:pPr>
        <w:pStyle w:val="Zkladntext"/>
        <w:rPr>
          <w:rFonts w:ascii="Times New Roman"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317"/>
        <w:gridCol w:w="6234"/>
      </w:tblGrid>
      <w:tr w:rsidR="0019218D">
        <w:trPr>
          <w:trHeight w:val="525"/>
        </w:trPr>
        <w:tc>
          <w:tcPr>
            <w:tcW w:w="2576" w:type="dxa"/>
            <w:tcBorders>
              <w:top w:val="nil"/>
            </w:tcBorders>
          </w:tcPr>
          <w:p w:rsidR="0019218D" w:rsidRDefault="00984ACC">
            <w:pPr>
              <w:pStyle w:val="TableParagraph"/>
              <w:spacing w:before="1"/>
              <w:ind w:right="687"/>
              <w:rPr>
                <w:sz w:val="20"/>
              </w:rPr>
            </w:pPr>
            <w:r>
              <w:rPr>
                <w:sz w:val="20"/>
              </w:rPr>
              <w:t>standardním fyzickým rozhraním SFP/SFP+</w:t>
            </w:r>
          </w:p>
        </w:tc>
        <w:tc>
          <w:tcPr>
            <w:tcW w:w="1317" w:type="dxa"/>
            <w:tcBorders>
              <w:top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34" w:type="dxa"/>
            <w:tcBorders>
              <w:top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9218D">
        <w:trPr>
          <w:trHeight w:val="1220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Minimální počet</w:t>
            </w: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neblokovaných portů 40/100GE s volitelným standardním fyzickým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rozhraním QSFP+/QSFP28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19218D" w:rsidRDefault="00984ACC">
            <w:pPr>
              <w:pStyle w:val="TableParagraph"/>
              <w:ind w:left="0" w:right="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19218D" w:rsidRDefault="00984ACC">
            <w:pPr>
              <w:pStyle w:val="TableParagraph"/>
              <w:ind w:left="0" w:right="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19218D">
        <w:trPr>
          <w:trHeight w:val="31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In band management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146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ind w:right="622"/>
              <w:rPr>
                <w:sz w:val="20"/>
              </w:rPr>
            </w:pPr>
            <w:r>
              <w:rPr>
                <w:sz w:val="20"/>
              </w:rPr>
              <w:t>CLI rozhraní na úrovni běžných průmyslových standardů (možnost konfigurace všech</w:t>
            </w:r>
          </w:p>
          <w:p w:rsidR="0019218D" w:rsidRDefault="00984ACC">
            <w:pPr>
              <w:pStyle w:val="TableParagraph"/>
              <w:spacing w:before="1" w:line="240" w:lineRule="atLeast"/>
              <w:rPr>
                <w:sz w:val="20"/>
              </w:rPr>
            </w:pPr>
            <w:r>
              <w:rPr>
                <w:sz w:val="20"/>
              </w:rPr>
              <w:t>podporovaných parametrů zařízení)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5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5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975"/>
        </w:trPr>
        <w:tc>
          <w:tcPr>
            <w:tcW w:w="2576" w:type="dxa"/>
          </w:tcPr>
          <w:p w:rsidR="0019218D" w:rsidRDefault="00984ACC">
            <w:pPr>
              <w:pStyle w:val="TableParagraph"/>
              <w:ind w:right="141"/>
              <w:rPr>
                <w:sz w:val="20"/>
              </w:rPr>
            </w:pPr>
            <w:r>
              <w:rPr>
                <w:sz w:val="20"/>
              </w:rPr>
              <w:t>Výpis konfigurace zařízení v člověku čitelné textové podobě (s možností importu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do zařízení)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978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Vzdálený přenos</w:t>
            </w:r>
          </w:p>
          <w:p w:rsidR="0019218D" w:rsidRDefault="00984ACC">
            <w:pPr>
              <w:pStyle w:val="TableParagraph"/>
              <w:spacing w:before="1" w:line="240" w:lineRule="atLeast"/>
              <w:ind w:right="141"/>
              <w:rPr>
                <w:sz w:val="20"/>
              </w:rPr>
            </w:pPr>
            <w:r>
              <w:rPr>
                <w:w w:val="95"/>
                <w:sz w:val="20"/>
              </w:rPr>
              <w:t xml:space="preserve">souborů/konfigurací/firmwar </w:t>
            </w:r>
            <w:r>
              <w:rPr>
                <w:sz w:val="20"/>
              </w:rPr>
              <w:t>e protokoly TFTP, HTTP, HTTPS,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SCP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8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146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ind w:right="618"/>
              <w:rPr>
                <w:sz w:val="20"/>
              </w:rPr>
            </w:pPr>
            <w:r>
              <w:rPr>
                <w:sz w:val="20"/>
              </w:rPr>
              <w:t>Přístupový seznam pro filtrování IPv4/IPv6</w:t>
            </w:r>
          </w:p>
          <w:p w:rsidR="0019218D" w:rsidRDefault="00984ACC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vstupního/výstupního provozu pro management zařízení (ACL, Access Control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List)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5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5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Přístup pomocí SSH v2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1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RADIUS klient nebo TACACS+ klient pro AAA (autentizace,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autorizace, accounting)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NTP klient/server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4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Syslog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Role Based Access Control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0" w:lineRule="atLeast"/>
              <w:rPr>
                <w:sz w:val="20"/>
              </w:rPr>
            </w:pPr>
            <w:r>
              <w:rPr>
                <w:sz w:val="20"/>
              </w:rPr>
              <w:t>Detekce protilehlého zařízení (např. IEEE 802.1AB LLDP)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SNMPv2/3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6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1710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Modelem řízená telemetrie</w:t>
            </w: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real-time streaming stavových a statistických informací (stav a čítače</w:t>
            </w: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rozhraní, stav BGP sousedů, VLAN apod.) prostřednictvím</w:t>
            </w:r>
          </w:p>
          <w:p w:rsidR="0019218D" w:rsidRDefault="00984A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gRPC nebo RESTCONF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11"/>
              <w:ind w:left="0"/>
              <w:rPr>
                <w:rFonts w:ascii="Times New Roman"/>
                <w:sz w:val="23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11"/>
              <w:ind w:left="0"/>
              <w:rPr>
                <w:rFonts w:ascii="Times New Roman"/>
                <w:sz w:val="23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97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Uživatelsky konfigurovatelný Control Plane Protection/Policing (CoPP) s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hardwarovou akcelerací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6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6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3"/>
        </w:trPr>
        <w:tc>
          <w:tcPr>
            <w:tcW w:w="2576" w:type="dxa"/>
            <w:shd w:val="clear" w:color="auto" w:fill="E7E6E6"/>
          </w:tcPr>
          <w:p w:rsidR="0019218D" w:rsidRDefault="00984ACC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z w:val="20"/>
              </w:rPr>
              <w:t>Požadovaná</w:t>
            </w:r>
          </w:p>
          <w:p w:rsidR="0019218D" w:rsidRDefault="00984AC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funkcionalita/vlastnost</w:t>
            </w:r>
          </w:p>
        </w:tc>
        <w:tc>
          <w:tcPr>
            <w:tcW w:w="1317" w:type="dxa"/>
            <w:shd w:val="clear" w:color="auto" w:fill="E7E6E6"/>
          </w:tcPr>
          <w:p w:rsidR="0019218D" w:rsidRDefault="00984ACC">
            <w:pPr>
              <w:pStyle w:val="TableParagraph"/>
              <w:spacing w:before="1" w:line="240" w:lineRule="atLeast"/>
              <w:ind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Způsob splnění </w:t>
            </w:r>
            <w:r>
              <w:rPr>
                <w:b/>
                <w:w w:val="95"/>
                <w:sz w:val="20"/>
              </w:rPr>
              <w:t>požadavku</w:t>
            </w:r>
          </w:p>
        </w:tc>
        <w:tc>
          <w:tcPr>
            <w:tcW w:w="6234" w:type="dxa"/>
            <w:shd w:val="clear" w:color="auto" w:fill="E7E6E6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Parametry nabízeného řešení</w:t>
            </w:r>
          </w:p>
        </w:tc>
      </w:tr>
      <w:tr w:rsidR="0019218D">
        <w:trPr>
          <w:trHeight w:val="31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Power-on autoprovisioning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</w:tbl>
    <w:p w:rsidR="0019218D" w:rsidRDefault="0019218D">
      <w:pPr>
        <w:rPr>
          <w:sz w:val="20"/>
        </w:rPr>
        <w:sectPr w:rsidR="0019218D">
          <w:pgSz w:w="11910" w:h="16840"/>
          <w:pgMar w:top="1660" w:right="680" w:bottom="280" w:left="740" w:header="708" w:footer="0" w:gutter="0"/>
          <w:cols w:space="708"/>
        </w:sectPr>
      </w:pPr>
    </w:p>
    <w:p w:rsidR="0019218D" w:rsidRDefault="0019218D">
      <w:pPr>
        <w:pStyle w:val="Zkladntext"/>
        <w:rPr>
          <w:rFonts w:ascii="Times New Roman"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317"/>
        <w:gridCol w:w="6234"/>
      </w:tblGrid>
      <w:tr w:rsidR="0019218D">
        <w:trPr>
          <w:trHeight w:val="976"/>
        </w:trPr>
        <w:tc>
          <w:tcPr>
            <w:tcW w:w="2576" w:type="dxa"/>
            <w:tcBorders>
              <w:top w:val="nil"/>
            </w:tcBorders>
          </w:tcPr>
          <w:p w:rsidR="0019218D" w:rsidRDefault="00984ACC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Sledování významné stavové události v reálném čase (např. event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manager/monitor)</w:t>
            </w:r>
          </w:p>
        </w:tc>
        <w:tc>
          <w:tcPr>
            <w:tcW w:w="1317" w:type="dxa"/>
            <w:tcBorders>
              <w:top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6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  <w:tcBorders>
              <w:top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6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0" w:lineRule="atLeast"/>
              <w:rPr>
                <w:sz w:val="20"/>
              </w:rPr>
            </w:pPr>
            <w:r>
              <w:rPr>
                <w:sz w:val="20"/>
              </w:rPr>
              <w:t>Vzdálený port mirroring přes L3 směrovanou síť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Python scripting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6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Ansible programming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97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Protokoly pro monitoring datových toků (např. IPFIX nebo sFlow v5 nebo funkčně</w:t>
            </w:r>
          </w:p>
          <w:p w:rsidR="0019218D" w:rsidRDefault="00984A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ekvivalentní protokoly)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9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Management VRF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IEEE 802.1Q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IEEE 802.1ad (Q-in-Q)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IEEE 802.1D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EEE 802.1w RSTP (Rapid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Spanning Tree Protocol)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0" w:lineRule="atLeast"/>
              <w:ind w:right="244"/>
              <w:rPr>
                <w:sz w:val="20"/>
              </w:rPr>
            </w:pPr>
            <w:r>
              <w:rPr>
                <w:sz w:val="20"/>
              </w:rPr>
              <w:t>IEEE 802.1s MSTP (Multiple Spanning Tree Protocol)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9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0" w:lineRule="atLeast"/>
              <w:ind w:right="407"/>
              <w:rPr>
                <w:sz w:val="20"/>
              </w:rPr>
            </w:pPr>
            <w:r>
              <w:rPr>
                <w:sz w:val="20"/>
              </w:rPr>
              <w:t>Rapid Per VLAN Spanning Tree Protocol (RPVSTP)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7"/>
        </w:trPr>
        <w:tc>
          <w:tcPr>
            <w:tcW w:w="2576" w:type="dxa"/>
          </w:tcPr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Minimální počet aktivních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VLAN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3964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3967</w:t>
            </w:r>
          </w:p>
        </w:tc>
      </w:tr>
      <w:tr w:rsidR="0019218D">
        <w:trPr>
          <w:trHeight w:val="48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Interoperabilita MSTP a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RPVSTP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BPDU guard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BPDU filter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Root guard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Loop guard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1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IEEE 802.3ad LACP (Link</w:t>
            </w:r>
          </w:p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Aggregation Control Protocol)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pro agregaci linek (LAG)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IEEE 802.3ad přes více šasi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(Multichassis LAG/MLAG)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Minimální počet fyzických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linek jako součást LAG/MLAG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32 port channel links</w:t>
            </w:r>
          </w:p>
        </w:tc>
      </w:tr>
      <w:tr w:rsidR="0019218D">
        <w:trPr>
          <w:trHeight w:val="731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Minimální počet současně konfigurovatelných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LAG/MLAG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64 VPCs</w:t>
            </w:r>
          </w:p>
        </w:tc>
      </w:tr>
      <w:tr w:rsidR="0019218D">
        <w:trPr>
          <w:trHeight w:val="31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MLAG peer gateway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Zrcadlení portů (port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mirroring, SPAN)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Filtrování provozu v rámci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VLAN (L2/VLAN ACL)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Jumbo rámce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" w:line="243" w:lineRule="exact"/>
              <w:rPr>
                <w:sz w:val="20"/>
              </w:rPr>
            </w:pPr>
            <w:r>
              <w:rPr>
                <w:sz w:val="20"/>
              </w:rPr>
              <w:t>ANO, min.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9000 Bytů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ANO, 9216</w:t>
            </w:r>
          </w:p>
        </w:tc>
      </w:tr>
      <w:tr w:rsidR="0019218D">
        <w:trPr>
          <w:trHeight w:val="488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0" w:lineRule="atLeast"/>
              <w:rPr>
                <w:sz w:val="20"/>
              </w:rPr>
            </w:pPr>
            <w:r>
              <w:rPr>
                <w:sz w:val="20"/>
              </w:rPr>
              <w:t xml:space="preserve">Storm control </w:t>
            </w:r>
            <w:r>
              <w:rPr>
                <w:w w:val="95"/>
                <w:sz w:val="20"/>
              </w:rPr>
              <w:t>(broadcast/multicast)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2576" w:type="dxa"/>
          </w:tcPr>
          <w:p w:rsidR="0019218D" w:rsidRDefault="00984ACC">
            <w:pPr>
              <w:pStyle w:val="TableParagraph"/>
              <w:spacing w:line="240" w:lineRule="atLeast"/>
              <w:ind w:right="319"/>
              <w:rPr>
                <w:sz w:val="20"/>
              </w:rPr>
            </w:pPr>
            <w:r>
              <w:rPr>
                <w:sz w:val="20"/>
              </w:rPr>
              <w:t>Minimální počet MAC záznamů v adresní tabulce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90000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92000</w:t>
            </w:r>
          </w:p>
        </w:tc>
      </w:tr>
    </w:tbl>
    <w:p w:rsidR="0019218D" w:rsidRDefault="0019218D">
      <w:pPr>
        <w:rPr>
          <w:sz w:val="20"/>
        </w:rPr>
        <w:sectPr w:rsidR="0019218D">
          <w:pgSz w:w="11910" w:h="16840"/>
          <w:pgMar w:top="1660" w:right="680" w:bottom="280" w:left="740" w:header="708" w:footer="0" w:gutter="0"/>
          <w:cols w:space="708"/>
        </w:sectPr>
      </w:pPr>
    </w:p>
    <w:p w:rsidR="0019218D" w:rsidRDefault="0019218D">
      <w:pPr>
        <w:pStyle w:val="Zkladntext"/>
        <w:rPr>
          <w:rFonts w:ascii="Times New Roman"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317"/>
        <w:gridCol w:w="6234"/>
      </w:tblGrid>
      <w:tr w:rsidR="0019218D">
        <w:trPr>
          <w:trHeight w:val="731"/>
        </w:trPr>
        <w:tc>
          <w:tcPr>
            <w:tcW w:w="2576" w:type="dxa"/>
            <w:tcBorders>
              <w:top w:val="nil"/>
            </w:tcBorders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Detekce přerušení jednoho směru dvouvláknové optické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trasy</w:t>
            </w:r>
          </w:p>
        </w:tc>
        <w:tc>
          <w:tcPr>
            <w:tcW w:w="1317" w:type="dxa"/>
            <w:tcBorders>
              <w:top w:val="nil"/>
            </w:tcBorders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  <w:tcBorders>
              <w:top w:val="nil"/>
            </w:tcBorders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L3/směrování IPv4/IPv6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662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Inteligentní statické</w:t>
            </w:r>
          </w:p>
          <w:p w:rsidR="0019218D" w:rsidRDefault="00984ACC">
            <w:pPr>
              <w:pStyle w:val="TableParagraph"/>
              <w:spacing w:before="1"/>
              <w:ind w:right="332"/>
              <w:jc w:val="both"/>
              <w:rPr>
                <w:sz w:val="20"/>
              </w:rPr>
            </w:pPr>
            <w:r>
              <w:rPr>
                <w:sz w:val="20"/>
              </w:rPr>
              <w:t>směrování podle reálného stavu/kombinace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výsledků monitorování dostupnosti síťových objektů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(object</w:t>
            </w:r>
          </w:p>
          <w:p w:rsidR="0019218D" w:rsidRDefault="00984ACC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tracking): monitorování</w:t>
            </w:r>
          </w:p>
          <w:p w:rsidR="0019218D" w:rsidRDefault="00984ACC">
            <w:pPr>
              <w:pStyle w:val="TableParagraph"/>
              <w:ind w:right="39"/>
              <w:rPr>
                <w:sz w:val="20"/>
              </w:rPr>
            </w:pPr>
            <w:r>
              <w:rPr>
                <w:sz w:val="20"/>
              </w:rPr>
              <w:t>dostupnosti síťového objektu, monitorování přítomnosti</w:t>
            </w:r>
          </w:p>
          <w:p w:rsidR="0019218D" w:rsidRDefault="00984ACC">
            <w:pPr>
              <w:pStyle w:val="TableParagraph"/>
              <w:spacing w:before="1"/>
              <w:ind w:right="477"/>
              <w:rPr>
                <w:sz w:val="20"/>
              </w:rPr>
            </w:pPr>
            <w:r>
              <w:rPr>
                <w:sz w:val="20"/>
              </w:rPr>
              <w:t>konkrétního záznamu ve směrovací tabulce,</w:t>
            </w: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monitorování fyzického stavu linky, možnost provádět</w:t>
            </w:r>
          </w:p>
          <w:p w:rsidR="0019218D" w:rsidRDefault="00984ACC">
            <w:pPr>
              <w:pStyle w:val="TableParagraph"/>
              <w:ind w:right="275"/>
              <w:rPr>
                <w:sz w:val="20"/>
              </w:rPr>
            </w:pPr>
            <w:r>
              <w:rPr>
                <w:sz w:val="20"/>
              </w:rPr>
              <w:t>logické operace nad množinou monitorovaných</w:t>
            </w:r>
          </w:p>
          <w:p w:rsidR="0019218D" w:rsidRDefault="00984ACC">
            <w:pPr>
              <w:pStyle w:val="TableParagraph"/>
              <w:spacing w:line="222" w:lineRule="exact"/>
              <w:jc w:val="both"/>
              <w:rPr>
                <w:sz w:val="20"/>
              </w:rPr>
            </w:pPr>
            <w:r>
              <w:rPr>
                <w:sz w:val="20"/>
              </w:rPr>
              <w:t>objektů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8"/>
              <w:ind w:left="0"/>
              <w:rPr>
                <w:rFonts w:ascii="Times New Roman"/>
                <w:sz w:val="28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8"/>
              <w:ind w:left="0"/>
              <w:rPr>
                <w:rFonts w:ascii="Times New Roman"/>
                <w:sz w:val="28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L3 Equal Cost Multi-Path</w:t>
            </w:r>
          </w:p>
          <w:p w:rsidR="0019218D" w:rsidRDefault="00984ACC">
            <w:pPr>
              <w:pStyle w:val="TableParagraph"/>
              <w:spacing w:before="1" w:line="240" w:lineRule="atLeast"/>
              <w:rPr>
                <w:sz w:val="20"/>
              </w:rPr>
            </w:pPr>
            <w:r>
              <w:rPr>
                <w:sz w:val="20"/>
              </w:rPr>
              <w:t>routing (ECMP) rovnoměrné rozkládání zatížení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ind w:right="227"/>
              <w:rPr>
                <w:sz w:val="20"/>
              </w:rPr>
            </w:pPr>
            <w:r>
              <w:rPr>
                <w:sz w:val="20"/>
              </w:rPr>
              <w:t>ANO, min. 8 cest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ANO, 64</w:t>
            </w:r>
          </w:p>
        </w:tc>
      </w:tr>
      <w:tr w:rsidR="0019218D">
        <w:trPr>
          <w:trHeight w:val="730"/>
        </w:trPr>
        <w:tc>
          <w:tcPr>
            <w:tcW w:w="2576" w:type="dxa"/>
          </w:tcPr>
          <w:p w:rsidR="0019218D" w:rsidRDefault="00984ACC">
            <w:pPr>
              <w:pStyle w:val="TableParagraph"/>
              <w:ind w:right="437"/>
              <w:rPr>
                <w:sz w:val="20"/>
              </w:rPr>
            </w:pPr>
            <w:r>
              <w:rPr>
                <w:sz w:val="20"/>
              </w:rPr>
              <w:t>Minimální počet IPv4 záznamů ve směrovací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tabulce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256000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458000</w:t>
            </w:r>
          </w:p>
        </w:tc>
      </w:tr>
      <w:tr w:rsidR="0019218D">
        <w:trPr>
          <w:trHeight w:val="73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0" w:lineRule="atLeast"/>
              <w:ind w:right="437"/>
              <w:rPr>
                <w:sz w:val="20"/>
              </w:rPr>
            </w:pPr>
            <w:r>
              <w:rPr>
                <w:sz w:val="20"/>
              </w:rPr>
              <w:t>Minimální počet IPv6 záznamů ve směrovací tabulce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128000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128000</w:t>
            </w:r>
          </w:p>
        </w:tc>
      </w:tr>
      <w:tr w:rsidR="0019218D">
        <w:trPr>
          <w:trHeight w:val="731"/>
        </w:trPr>
        <w:tc>
          <w:tcPr>
            <w:tcW w:w="2576" w:type="dxa"/>
            <w:shd w:val="clear" w:color="auto" w:fill="E7E6E6"/>
          </w:tcPr>
          <w:p w:rsidR="0019218D" w:rsidRDefault="00984ACC">
            <w:pPr>
              <w:pStyle w:val="TableParagraph"/>
              <w:spacing w:before="123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Požadovaná</w:t>
            </w:r>
          </w:p>
          <w:p w:rsidR="0019218D" w:rsidRDefault="00984ACC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funkcionalita/vlastnost</w:t>
            </w:r>
          </w:p>
        </w:tc>
        <w:tc>
          <w:tcPr>
            <w:tcW w:w="1317" w:type="dxa"/>
            <w:shd w:val="clear" w:color="auto" w:fill="E7E6E6"/>
          </w:tcPr>
          <w:p w:rsidR="0019218D" w:rsidRDefault="00984ACC">
            <w:pPr>
              <w:pStyle w:val="TableParagraph"/>
              <w:spacing w:before="1"/>
              <w:ind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Způsob splnění</w:t>
            </w:r>
          </w:p>
          <w:p w:rsidR="0019218D" w:rsidRDefault="00984ACC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požadavku</w:t>
            </w:r>
          </w:p>
        </w:tc>
        <w:tc>
          <w:tcPr>
            <w:tcW w:w="6234" w:type="dxa"/>
            <w:shd w:val="clear" w:color="auto" w:fill="E7E6E6"/>
          </w:tcPr>
          <w:p w:rsidR="0019218D" w:rsidRDefault="0019218D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Parametry nabízeného řešení</w:t>
            </w:r>
          </w:p>
        </w:tc>
      </w:tr>
      <w:tr w:rsidR="0019218D">
        <w:trPr>
          <w:trHeight w:val="73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0" w:lineRule="atLeast"/>
              <w:ind w:right="109"/>
              <w:rPr>
                <w:sz w:val="20"/>
              </w:rPr>
            </w:pPr>
            <w:r>
              <w:rPr>
                <w:sz w:val="20"/>
              </w:rPr>
              <w:t>First Hop Redundancy Protocol pro IPv4/IPv6 (např. VRRP, VRRPv6)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1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ind w:right="104"/>
              <w:rPr>
                <w:sz w:val="20"/>
              </w:rPr>
            </w:pPr>
            <w:r>
              <w:rPr>
                <w:sz w:val="20"/>
              </w:rPr>
              <w:t>Konfigurace L3/směrovaných fyzických rozhraní (L3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interfaces)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0" w:lineRule="atLeast"/>
              <w:ind w:right="104"/>
              <w:rPr>
                <w:sz w:val="20"/>
              </w:rPr>
            </w:pPr>
            <w:r>
              <w:rPr>
                <w:sz w:val="20"/>
              </w:rPr>
              <w:t>Konfigurace L3/směrovaných podrozhraní (L3 subinterfaces)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Konfigurace L3/směrovaných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loopback rozhraní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1220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Přístupový seznam pro</w:t>
            </w: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filtrování IPv4/IPv6</w:t>
            </w:r>
          </w:p>
          <w:p w:rsidR="0019218D" w:rsidRDefault="00984ACC">
            <w:pPr>
              <w:pStyle w:val="TableParagraph"/>
              <w:ind w:right="454"/>
              <w:rPr>
                <w:sz w:val="20"/>
              </w:rPr>
            </w:pPr>
            <w:r>
              <w:rPr>
                <w:sz w:val="20"/>
              </w:rPr>
              <w:t>vstupního/výstupního L3 datového provozu (ACL,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Access Control List)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19218D" w:rsidRDefault="00984ACC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978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Směrovací protokoly OSPFv2 a OSPFv3 (pro všechna</w:t>
            </w:r>
          </w:p>
          <w:p w:rsidR="0019218D" w:rsidRDefault="00984ACC">
            <w:pPr>
              <w:pStyle w:val="TableParagraph"/>
              <w:spacing w:before="2" w:line="240" w:lineRule="atLeast"/>
              <w:ind w:right="420"/>
              <w:rPr>
                <w:sz w:val="20"/>
              </w:rPr>
            </w:pPr>
            <w:r>
              <w:rPr>
                <w:sz w:val="20"/>
              </w:rPr>
              <w:t>rozhraní, včetně těch používajících LAG/MLAG)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8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2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OSPF graceful restart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978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ind w:right="60"/>
              <w:rPr>
                <w:sz w:val="20"/>
              </w:rPr>
            </w:pPr>
            <w:r>
              <w:rPr>
                <w:sz w:val="20"/>
              </w:rPr>
              <w:t>Směrovací protokol BGPv4 (pro všechna rozhraní, včetně těch používajících</w:t>
            </w:r>
          </w:p>
          <w:p w:rsidR="0019218D" w:rsidRDefault="00984AC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LAG/MLAG)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8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</w:tbl>
    <w:p w:rsidR="0019218D" w:rsidRDefault="0019218D">
      <w:pPr>
        <w:rPr>
          <w:sz w:val="20"/>
        </w:rPr>
        <w:sectPr w:rsidR="0019218D">
          <w:pgSz w:w="11910" w:h="16840"/>
          <w:pgMar w:top="1660" w:right="680" w:bottom="280" w:left="740" w:header="708" w:footer="0" w:gutter="0"/>
          <w:cols w:space="708"/>
        </w:sectPr>
      </w:pPr>
    </w:p>
    <w:p w:rsidR="0019218D" w:rsidRDefault="0019218D">
      <w:pPr>
        <w:pStyle w:val="Zkladntext"/>
        <w:rPr>
          <w:rFonts w:ascii="Times New Roman"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317"/>
        <w:gridCol w:w="6234"/>
      </w:tblGrid>
      <w:tr w:rsidR="0019218D">
        <w:trPr>
          <w:trHeight w:val="976"/>
        </w:trPr>
        <w:tc>
          <w:tcPr>
            <w:tcW w:w="2576" w:type="dxa"/>
            <w:tcBorders>
              <w:top w:val="nil"/>
            </w:tcBorders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Směrovací protokol MP-BGP IPv6 (pro všechna rozhraní, včetně těch používajících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LAG/MLAG)</w:t>
            </w:r>
          </w:p>
        </w:tc>
        <w:tc>
          <w:tcPr>
            <w:tcW w:w="1317" w:type="dxa"/>
            <w:tcBorders>
              <w:top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6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  <w:tcBorders>
              <w:top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6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BGP graceful restart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GRE (Generic Routing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Encapsulation)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Konfigurace směrovacích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map (route maps)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9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0" w:lineRule="atLeast"/>
              <w:ind w:right="295"/>
              <w:rPr>
                <w:sz w:val="20"/>
              </w:rPr>
            </w:pPr>
            <w:r>
              <w:rPr>
                <w:sz w:val="20"/>
              </w:rPr>
              <w:t>Policy Based Routing (PBR) pro IPv4/IPv6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97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ind w:right="141"/>
              <w:rPr>
                <w:sz w:val="20"/>
              </w:rPr>
            </w:pPr>
            <w:r>
              <w:rPr>
                <w:sz w:val="20"/>
              </w:rPr>
              <w:t>Virtualizace směrovacích tabulek pro IPv4/IPv6 - např. Virtual Routing and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Forwarding (VRF)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8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0" w:lineRule="atLeast"/>
              <w:ind w:right="282"/>
              <w:rPr>
                <w:sz w:val="20"/>
              </w:rPr>
            </w:pPr>
            <w:r>
              <w:rPr>
                <w:sz w:val="20"/>
              </w:rPr>
              <w:t>BFD (pro všechna rozhraní, včetně těch používajících LAG/MLAG)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BFD v4/v6 ve VRF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Protokoly IGMPv2 a IGMPv3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IGMP v2/v3 Snooping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PIM SM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PIM SSM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PIM Bidirectional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Anycast RP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MSDP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Static Multicast Routes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VRF pro IP multicast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2576" w:type="dxa"/>
          </w:tcPr>
          <w:p w:rsidR="0019218D" w:rsidRDefault="00984ACC">
            <w:pPr>
              <w:pStyle w:val="TableParagraph"/>
              <w:spacing w:line="242" w:lineRule="exact"/>
              <w:ind w:right="287"/>
              <w:rPr>
                <w:sz w:val="20"/>
              </w:rPr>
            </w:pPr>
            <w:r>
              <w:rPr>
                <w:sz w:val="20"/>
              </w:rPr>
              <w:t>QoS klasifikace dle ACL, DiffServ/DSCP a CoS-based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9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QoS značkování dle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DiffServ/DSCP a CoS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QoS interface trust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Vstupní/výstupní policing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IPv4/IPv6 provozu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Výstupní shaping IPv4/IPv6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provozu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0" w:lineRule="atLeast"/>
              <w:rPr>
                <w:sz w:val="20"/>
              </w:rPr>
            </w:pPr>
            <w:r>
              <w:rPr>
                <w:sz w:val="20"/>
              </w:rPr>
              <w:t>QoS na všech rozhraních (včetně těch používajících LAG/MLAG)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1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ind w:right="35"/>
              <w:rPr>
                <w:sz w:val="20"/>
              </w:rPr>
            </w:pPr>
            <w:r>
              <w:rPr>
                <w:sz w:val="20"/>
              </w:rPr>
              <w:t>Ethernet VPN (EVPN) s BGP control plane nad VXLAN data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plane (VXLAN BGP EVPN)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1221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EVPN Route Type 2 (MAC/IP Advertisement Route), Route Type 3 (Inclusive Multicast Ethernet Tag Route) a Route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Type 5 (IP Prefix Route)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3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 w:line="240" w:lineRule="atLeast"/>
              <w:ind w:right="257"/>
              <w:jc w:val="both"/>
              <w:rPr>
                <w:sz w:val="20"/>
              </w:rPr>
            </w:pPr>
            <w:r>
              <w:rPr>
                <w:sz w:val="20"/>
              </w:rPr>
              <w:t>Hardwarová akcelerace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 VXLAN gateway/VTEP data plane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VXLAN bridging</w:t>
            </w:r>
          </w:p>
        </w:tc>
        <w:tc>
          <w:tcPr>
            <w:tcW w:w="131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</w:tbl>
    <w:p w:rsidR="0019218D" w:rsidRDefault="0019218D">
      <w:pPr>
        <w:rPr>
          <w:sz w:val="20"/>
        </w:rPr>
        <w:sectPr w:rsidR="0019218D">
          <w:pgSz w:w="11910" w:h="16840"/>
          <w:pgMar w:top="1660" w:right="680" w:bottom="280" w:left="740" w:header="708" w:footer="0" w:gutter="0"/>
          <w:cols w:space="708"/>
        </w:sectPr>
      </w:pPr>
    </w:p>
    <w:p w:rsidR="0019218D" w:rsidRDefault="0019218D">
      <w:pPr>
        <w:pStyle w:val="Zkladntext"/>
        <w:rPr>
          <w:rFonts w:ascii="Times New Roman"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317"/>
        <w:gridCol w:w="6234"/>
      </w:tblGrid>
      <w:tr w:rsidR="0019218D">
        <w:trPr>
          <w:trHeight w:val="976"/>
        </w:trPr>
        <w:tc>
          <w:tcPr>
            <w:tcW w:w="2576" w:type="dxa"/>
            <w:tcBorders>
              <w:top w:val="nil"/>
            </w:tcBorders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Vzájemné směrování mezi podsítěmi v EVPN prostředí pro IPv4/IPv6 (inter-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subnet/VXLAN routing)</w:t>
            </w:r>
          </w:p>
        </w:tc>
        <w:tc>
          <w:tcPr>
            <w:tcW w:w="1317" w:type="dxa"/>
            <w:tcBorders>
              <w:top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6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  <w:tcBorders>
              <w:top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6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1"/>
        </w:trPr>
        <w:tc>
          <w:tcPr>
            <w:tcW w:w="2576" w:type="dxa"/>
            <w:shd w:val="clear" w:color="auto" w:fill="E7E6E6"/>
          </w:tcPr>
          <w:p w:rsidR="0019218D" w:rsidRDefault="00984ACC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z w:val="20"/>
              </w:rPr>
              <w:t>Požadovaná</w:t>
            </w:r>
          </w:p>
          <w:p w:rsidR="0019218D" w:rsidRDefault="00984AC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funkcionalita/vlastnost</w:t>
            </w:r>
          </w:p>
        </w:tc>
        <w:tc>
          <w:tcPr>
            <w:tcW w:w="1317" w:type="dxa"/>
            <w:shd w:val="clear" w:color="auto" w:fill="E7E6E6"/>
          </w:tcPr>
          <w:p w:rsidR="0019218D" w:rsidRDefault="00984ACC">
            <w:pPr>
              <w:pStyle w:val="TableParagraph"/>
              <w:spacing w:before="1"/>
              <w:ind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Způsob splnění</w:t>
            </w:r>
          </w:p>
          <w:p w:rsidR="0019218D" w:rsidRDefault="00984ACC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požadavku</w:t>
            </w:r>
          </w:p>
        </w:tc>
        <w:tc>
          <w:tcPr>
            <w:tcW w:w="6234" w:type="dxa"/>
            <w:shd w:val="clear" w:color="auto" w:fill="E7E6E6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Parametry nabízeného řešení</w:t>
            </w:r>
          </w:p>
        </w:tc>
      </w:tr>
      <w:tr w:rsidR="0019218D">
        <w:trPr>
          <w:trHeight w:val="1221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Vzájemné směrování mezi podsítěmi ve VRF v EVPN prostředí pro IPv4/IPv6</w:t>
            </w:r>
          </w:p>
          <w:p w:rsidR="0019218D" w:rsidRDefault="00984AC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(inter-subnet/VXLAN routing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per VRF)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19218D" w:rsidRDefault="00984ACC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1710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3" w:line="243" w:lineRule="exact"/>
              <w:rPr>
                <w:sz w:val="20"/>
              </w:rPr>
            </w:pPr>
            <w:r>
              <w:rPr>
                <w:sz w:val="20"/>
              </w:rPr>
              <w:t>Nástroj pro</w:t>
            </w: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správu/konfiguraci přepínačů se zobrazením fyzické a</w:t>
            </w:r>
          </w:p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logické topologie a</w:t>
            </w: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překryvných (overlay) sítí/EVPN, orchestrace</w:t>
            </w:r>
          </w:p>
          <w:p w:rsidR="0019218D" w:rsidRDefault="00984A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pomocí REST API/AMQP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11"/>
              <w:ind w:left="0"/>
              <w:rPr>
                <w:rFonts w:ascii="Times New Roman"/>
                <w:sz w:val="23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11"/>
              <w:ind w:left="0"/>
              <w:rPr>
                <w:rFonts w:ascii="Times New Roman"/>
                <w:sz w:val="23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1465"/>
        </w:trPr>
        <w:tc>
          <w:tcPr>
            <w:tcW w:w="2576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Prodloužená záruka a servisní technická podpora (výměna porouchaného HW v režimu 8x5xNBD, vzdálený přístup k aktuálnímu operačnímu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software apod.)</w:t>
            </w:r>
          </w:p>
        </w:tc>
        <w:tc>
          <w:tcPr>
            <w:tcW w:w="1317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ANO, min. 60</w:t>
            </w: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měsíců</w:t>
            </w:r>
          </w:p>
        </w:tc>
        <w:tc>
          <w:tcPr>
            <w:tcW w:w="6234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51"/>
              <w:ind w:left="70"/>
              <w:rPr>
                <w:sz w:val="20"/>
              </w:rPr>
            </w:pPr>
            <w:r>
              <w:rPr>
                <w:sz w:val="20"/>
              </w:rPr>
              <w:t>ANO, 60 měsíců</w:t>
            </w:r>
          </w:p>
        </w:tc>
      </w:tr>
    </w:tbl>
    <w:p w:rsidR="0019218D" w:rsidRDefault="0019218D">
      <w:pPr>
        <w:rPr>
          <w:sz w:val="20"/>
        </w:rPr>
        <w:sectPr w:rsidR="0019218D">
          <w:pgSz w:w="11910" w:h="16840"/>
          <w:pgMar w:top="1660" w:right="680" w:bottom="280" w:left="740" w:header="708" w:footer="0" w:gutter="0"/>
          <w:cols w:space="708"/>
        </w:sectPr>
      </w:pPr>
    </w:p>
    <w:p w:rsidR="0019218D" w:rsidRDefault="0019218D">
      <w:pPr>
        <w:pStyle w:val="Zkladntext"/>
        <w:spacing w:before="1"/>
        <w:rPr>
          <w:rFonts w:ascii="Times New Roman"/>
          <w:sz w:val="22"/>
        </w:rPr>
      </w:pPr>
    </w:p>
    <w:p w:rsidR="0019218D" w:rsidRDefault="00984ACC">
      <w:pPr>
        <w:pStyle w:val="Nadpis2"/>
        <w:spacing w:before="56"/>
        <w:ind w:right="328"/>
      </w:pPr>
      <w:r>
        <w:t>Tabulka povinných požadavků pro „L2/L3 přepínač/směrovač s podporou BGP EVPN typ B (12 portů 40/100GE a 24 portů 10GE)“ (požadovány 2 ks)</w:t>
      </w:r>
    </w:p>
    <w:p w:rsidR="0019218D" w:rsidRDefault="0019218D">
      <w:pPr>
        <w:pStyle w:val="Zkladntext"/>
        <w:rPr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346"/>
        <w:gridCol w:w="4650"/>
      </w:tblGrid>
      <w:tr w:rsidR="0019218D">
        <w:trPr>
          <w:trHeight w:val="1033"/>
        </w:trPr>
        <w:tc>
          <w:tcPr>
            <w:tcW w:w="3147" w:type="dxa"/>
            <w:tcBorders>
              <w:top w:val="nil"/>
            </w:tcBorders>
            <w:shd w:val="clear" w:color="auto" w:fill="E7E6E6"/>
          </w:tcPr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984ACC">
            <w:pPr>
              <w:pStyle w:val="TableParagraph"/>
              <w:spacing w:before="153"/>
              <w:rPr>
                <w:b/>
                <w:sz w:val="20"/>
              </w:rPr>
            </w:pPr>
            <w:r>
              <w:rPr>
                <w:b/>
                <w:sz w:val="20"/>
              </w:rPr>
              <w:t>Požadovaná funkcionalita/vlastnost</w:t>
            </w:r>
          </w:p>
        </w:tc>
        <w:tc>
          <w:tcPr>
            <w:tcW w:w="1346" w:type="dxa"/>
            <w:tcBorders>
              <w:top w:val="nil"/>
            </w:tcBorders>
            <w:shd w:val="clear" w:color="auto" w:fill="E7E6E6"/>
          </w:tcPr>
          <w:p w:rsidR="0019218D" w:rsidRDefault="00984ACC">
            <w:pPr>
              <w:pStyle w:val="TableParagraph"/>
              <w:spacing w:before="152"/>
              <w:ind w:right="632"/>
              <w:rPr>
                <w:b/>
                <w:sz w:val="20"/>
              </w:rPr>
            </w:pPr>
            <w:r>
              <w:rPr>
                <w:b/>
                <w:sz w:val="20"/>
              </w:rPr>
              <w:t>Způsob splnění</w:t>
            </w:r>
          </w:p>
          <w:p w:rsidR="0019218D" w:rsidRDefault="00984ACC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požadavku</w:t>
            </w:r>
          </w:p>
        </w:tc>
        <w:tc>
          <w:tcPr>
            <w:tcW w:w="4650" w:type="dxa"/>
            <w:shd w:val="clear" w:color="auto" w:fill="E7E6E6"/>
          </w:tcPr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984ACC">
            <w:pPr>
              <w:pStyle w:val="TableParagraph"/>
              <w:spacing w:before="153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Parametry nabízeného řešení</w:t>
            </w:r>
          </w:p>
        </w:tc>
      </w:tr>
      <w:tr w:rsidR="0019218D">
        <w:trPr>
          <w:trHeight w:val="488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Výrobce zařízení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" w:line="240" w:lineRule="atLeast"/>
              <w:rPr>
                <w:sz w:val="20"/>
              </w:rPr>
            </w:pPr>
            <w:r>
              <w:rPr>
                <w:w w:val="95"/>
                <w:sz w:val="20"/>
              </w:rPr>
              <w:t xml:space="preserve">Uvedení </w:t>
            </w:r>
            <w:r>
              <w:rPr>
                <w:sz w:val="20"/>
              </w:rPr>
              <w:t>výrobce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Cisco</w:t>
            </w:r>
          </w:p>
        </w:tc>
      </w:tr>
      <w:tr w:rsidR="0019218D">
        <w:trPr>
          <w:trHeight w:val="1221"/>
        </w:trPr>
        <w:tc>
          <w:tcPr>
            <w:tcW w:w="3147" w:type="dxa"/>
          </w:tcPr>
          <w:p w:rsidR="0019218D" w:rsidRDefault="00984ACC">
            <w:pPr>
              <w:pStyle w:val="TableParagraph"/>
              <w:ind w:right="271"/>
              <w:rPr>
                <w:sz w:val="20"/>
              </w:rPr>
            </w:pPr>
            <w:r>
              <w:rPr>
                <w:sz w:val="20"/>
              </w:rPr>
              <w:t>Produktové číslo (typ) nabízeného zařízení (v případě, že je zařízené popsáno více produktovými čísly, uvede Uchazeč hlavní produktové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číslo nabízeného zařízení)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Uvedení</w:t>
            </w: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produktového </w:t>
            </w:r>
            <w:r>
              <w:rPr>
                <w:sz w:val="20"/>
              </w:rPr>
              <w:t>čísla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19218D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N9K-C93240YC-FX2</w:t>
            </w:r>
          </w:p>
        </w:tc>
      </w:tr>
      <w:tr w:rsidR="0019218D">
        <w:trPr>
          <w:trHeight w:val="1815"/>
        </w:trPr>
        <w:tc>
          <w:tcPr>
            <w:tcW w:w="3147" w:type="dxa"/>
          </w:tcPr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984ACC">
            <w:pPr>
              <w:pStyle w:val="TableParagraph"/>
              <w:spacing w:before="177"/>
              <w:ind w:right="303"/>
              <w:rPr>
                <w:sz w:val="20"/>
              </w:rPr>
            </w:pPr>
            <w:r>
              <w:rPr>
                <w:sz w:val="20"/>
              </w:rPr>
              <w:t>Odkaz na www stránky výrobce zařízení, kde je k dispozici detailní</w:t>
            </w:r>
          </w:p>
          <w:p w:rsidR="0019218D" w:rsidRDefault="00984ACC">
            <w:pPr>
              <w:pStyle w:val="TableParagraph"/>
              <w:ind w:right="176"/>
              <w:rPr>
                <w:sz w:val="20"/>
              </w:rPr>
            </w:pPr>
            <w:r>
              <w:rPr>
                <w:sz w:val="20"/>
              </w:rPr>
              <w:t>technická specifikace (DataSheet) v českém nebo anglickém jazyce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19218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Uvedení </w:t>
            </w:r>
            <w:r>
              <w:rPr>
                <w:w w:val="95"/>
                <w:sz w:val="20"/>
              </w:rPr>
              <w:t xml:space="preserve">požadovaného </w:t>
            </w:r>
            <w:r>
              <w:rPr>
                <w:sz w:val="20"/>
              </w:rPr>
              <w:t>odkazu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ind w:left="0"/>
              <w:rPr>
                <w:b/>
                <w:sz w:val="16"/>
              </w:rPr>
            </w:pPr>
          </w:p>
          <w:p w:rsidR="0019218D" w:rsidRDefault="0019218D">
            <w:pPr>
              <w:pStyle w:val="TableParagraph"/>
              <w:ind w:left="0"/>
              <w:rPr>
                <w:b/>
                <w:sz w:val="16"/>
              </w:rPr>
            </w:pPr>
          </w:p>
          <w:p w:rsidR="0019218D" w:rsidRDefault="0019218D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19218D" w:rsidRDefault="00984ACC">
            <w:pPr>
              <w:pStyle w:val="TableParagraph"/>
              <w:ind w:left="70" w:right="50"/>
              <w:rPr>
                <w:sz w:val="16"/>
              </w:rPr>
            </w:pPr>
            <w:hyperlink r:id="rId15">
              <w:r>
                <w:rPr>
                  <w:color w:val="0462C1"/>
                  <w:sz w:val="16"/>
                  <w:u w:val="single" w:color="0462C1"/>
                </w:rPr>
                <w:t>https://www.cisco.com/c/en/us/products/collateral/switches/nexus-</w:t>
              </w:r>
            </w:hyperlink>
            <w:r>
              <w:rPr>
                <w:color w:val="0462C1"/>
                <w:sz w:val="16"/>
              </w:rPr>
              <w:t xml:space="preserve"> </w:t>
            </w:r>
            <w:hyperlink r:id="rId16">
              <w:r>
                <w:rPr>
                  <w:color w:val="0462C1"/>
                  <w:sz w:val="16"/>
                  <w:u w:val="single" w:color="0462C1"/>
                </w:rPr>
                <w:t>9000-series-switches/datasheet-c78-</w:t>
              </w:r>
            </w:hyperlink>
            <w:r>
              <w:rPr>
                <w:color w:val="0462C1"/>
                <w:sz w:val="16"/>
              </w:rPr>
              <w:t xml:space="preserve"> </w:t>
            </w:r>
            <w:hyperlink r:id="rId17">
              <w:r>
                <w:rPr>
                  <w:color w:val="0462C1"/>
                  <w:sz w:val="16"/>
                  <w:u w:val="single" w:color="0462C1"/>
                </w:rPr>
                <w:t>736651.html?cachemode=refresh</w:t>
              </w:r>
            </w:hyperlink>
          </w:p>
        </w:tc>
      </w:tr>
      <w:tr w:rsidR="0019218D">
        <w:trPr>
          <w:trHeight w:val="314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Typ zařízení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L3 přepínač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L3 přepínač</w:t>
            </w:r>
          </w:p>
        </w:tc>
      </w:tr>
      <w:tr w:rsidR="0019218D">
        <w:trPr>
          <w:trHeight w:val="31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Maximální velikost RackUnit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2 RU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2 RU</w:t>
            </w:r>
          </w:p>
        </w:tc>
      </w:tr>
      <w:tr w:rsidR="0019218D">
        <w:trPr>
          <w:trHeight w:val="31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Redundantní napájecí zdroje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1547"/>
        </w:trPr>
        <w:tc>
          <w:tcPr>
            <w:tcW w:w="3147" w:type="dxa"/>
          </w:tcPr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984ACC"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>Celková propustnost přepínače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42"/>
              <w:ind w:right="117"/>
              <w:rPr>
                <w:sz w:val="20"/>
              </w:rPr>
            </w:pPr>
            <w:r>
              <w:rPr>
                <w:sz w:val="20"/>
              </w:rPr>
              <w:t>Neblokující architektura s maximální</w:t>
            </w: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rychlostí všech použitelných</w:t>
            </w: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rozhraní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ind w:left="0"/>
              <w:rPr>
                <w:b/>
                <w:sz w:val="20"/>
              </w:rPr>
            </w:pPr>
          </w:p>
          <w:p w:rsidR="0019218D" w:rsidRDefault="0019218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Neblokující architektura s maximální rychlostí všech použitelných rozhraní</w:t>
            </w:r>
          </w:p>
        </w:tc>
      </w:tr>
      <w:tr w:rsidR="0019218D">
        <w:trPr>
          <w:trHeight w:val="97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ind w:right="436"/>
              <w:rPr>
                <w:sz w:val="20"/>
              </w:rPr>
            </w:pPr>
            <w:r>
              <w:rPr>
                <w:sz w:val="20"/>
              </w:rPr>
              <w:t>Minimální počet neblokovaných portů typu 10GE s volitelným</w:t>
            </w:r>
          </w:p>
          <w:p w:rsidR="0019218D" w:rsidRDefault="00984AC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standardním fyzickým rozhraním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SFP+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19218D" w:rsidRDefault="00984ACC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 w:rsidR="0019218D">
        <w:trPr>
          <w:trHeight w:val="97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ind w:right="436"/>
              <w:rPr>
                <w:sz w:val="20"/>
              </w:rPr>
            </w:pPr>
            <w:r>
              <w:rPr>
                <w:sz w:val="20"/>
              </w:rPr>
              <w:t>Minimální počet neblokovaných portů 40/100GE s volitelným</w:t>
            </w:r>
          </w:p>
          <w:p w:rsidR="0019218D" w:rsidRDefault="00984AC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standardním fyzickým rozhraním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QSFP+/QSFP28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19218D" w:rsidRDefault="00984ACC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9218D">
        <w:trPr>
          <w:trHeight w:val="31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In band management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97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CLI rozhraní na úrovni běžných</w:t>
            </w: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průmyslových standardů (možnost konfigurace všech podporovaných</w:t>
            </w:r>
          </w:p>
          <w:p w:rsidR="0019218D" w:rsidRDefault="00984A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parametrů zařízení)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19218D" w:rsidRDefault="00984ACC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1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Výpis konfigurace zařízení v člověku čitelné textové podobě (s možností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importu do zařízení)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19218D" w:rsidRDefault="00984ACC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Vzdálený přenos</w:t>
            </w: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souborů/konfigurací/firmware</w:t>
            </w:r>
          </w:p>
          <w:p w:rsidR="0019218D" w:rsidRDefault="00984A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protokoly TFTP, HTTP, HTTPS, SCP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19218D" w:rsidRDefault="00984ACC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97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ind w:right="411"/>
              <w:rPr>
                <w:sz w:val="20"/>
              </w:rPr>
            </w:pPr>
            <w:r>
              <w:rPr>
                <w:sz w:val="20"/>
              </w:rPr>
              <w:t>Přístupový seznam pro filtrování IPv4/IPv6 vstupního/výstupního</w:t>
            </w:r>
          </w:p>
          <w:p w:rsidR="0019218D" w:rsidRDefault="00984AC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provozu pro management zařízení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(ACL, Access Control List)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19218D" w:rsidRDefault="00984ACC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Přístup pomocí SSH v2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</w:tbl>
    <w:p w:rsidR="0019218D" w:rsidRDefault="0019218D">
      <w:pPr>
        <w:rPr>
          <w:sz w:val="20"/>
        </w:rPr>
        <w:sectPr w:rsidR="0019218D">
          <w:pgSz w:w="11910" w:h="16840"/>
          <w:pgMar w:top="1660" w:right="680" w:bottom="280" w:left="740" w:header="708" w:footer="0" w:gutter="0"/>
          <w:cols w:space="708"/>
        </w:sectPr>
      </w:pPr>
    </w:p>
    <w:p w:rsidR="0019218D" w:rsidRDefault="0019218D">
      <w:pPr>
        <w:pStyle w:val="Zkladntext"/>
        <w:rPr>
          <w:rFonts w:ascii="Times New Roman"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346"/>
        <w:gridCol w:w="4650"/>
      </w:tblGrid>
      <w:tr w:rsidR="0019218D">
        <w:trPr>
          <w:trHeight w:val="731"/>
        </w:trPr>
        <w:tc>
          <w:tcPr>
            <w:tcW w:w="3147" w:type="dxa"/>
            <w:tcBorders>
              <w:top w:val="nil"/>
            </w:tcBorders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RADIUS klient nebo TACACS+ klient pro AAA (autentizace, autorizace,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accounting)</w:t>
            </w:r>
          </w:p>
        </w:tc>
        <w:tc>
          <w:tcPr>
            <w:tcW w:w="1346" w:type="dxa"/>
            <w:tcBorders>
              <w:top w:val="nil"/>
            </w:tcBorders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  <w:tcBorders>
              <w:top w:val="nil"/>
            </w:tcBorders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NTP klient/server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Syslog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Role Based Access Control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Detekce protilehlého zařízení (např.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IEEE 802.1AB LLDP)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SNMPv2/3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146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ind w:right="70"/>
              <w:rPr>
                <w:sz w:val="20"/>
              </w:rPr>
            </w:pPr>
            <w:r>
              <w:rPr>
                <w:sz w:val="20"/>
              </w:rPr>
              <w:t>Modelem řízená telemetrie pro real- time streaming stavových a</w:t>
            </w:r>
          </w:p>
          <w:p w:rsidR="0019218D" w:rsidRDefault="00984AC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statistických informací (stav a čítače rozhraní, stav BGP sousedů, VLAN apod.) prostřednictvím gRPC nebo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RESTCONF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5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5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0" w:lineRule="atLeast"/>
              <w:ind w:right="53"/>
              <w:rPr>
                <w:sz w:val="20"/>
              </w:rPr>
            </w:pPr>
            <w:r>
              <w:rPr>
                <w:sz w:val="20"/>
              </w:rPr>
              <w:t>Uživatelsky konfigurovatelný Control Plane Protection/Policing (CoPP) s hardwarovou akcelerací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1"/>
        </w:trPr>
        <w:tc>
          <w:tcPr>
            <w:tcW w:w="3147" w:type="dxa"/>
            <w:shd w:val="clear" w:color="auto" w:fill="E7E6E6"/>
          </w:tcPr>
          <w:p w:rsidR="0019218D" w:rsidRDefault="0019218D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Požadovaná funkcionalita/vlastnost</w:t>
            </w:r>
          </w:p>
        </w:tc>
        <w:tc>
          <w:tcPr>
            <w:tcW w:w="1346" w:type="dxa"/>
            <w:shd w:val="clear" w:color="auto" w:fill="E7E6E6"/>
          </w:tcPr>
          <w:p w:rsidR="0019218D" w:rsidRDefault="00984ACC">
            <w:pPr>
              <w:pStyle w:val="TableParagraph"/>
              <w:spacing w:before="1"/>
              <w:ind w:right="632"/>
              <w:rPr>
                <w:b/>
                <w:sz w:val="20"/>
              </w:rPr>
            </w:pPr>
            <w:r>
              <w:rPr>
                <w:b/>
                <w:sz w:val="20"/>
              </w:rPr>
              <w:t>Způsob splnění</w:t>
            </w:r>
          </w:p>
          <w:p w:rsidR="0019218D" w:rsidRDefault="00984ACC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požadavku</w:t>
            </w:r>
          </w:p>
        </w:tc>
        <w:tc>
          <w:tcPr>
            <w:tcW w:w="4650" w:type="dxa"/>
            <w:shd w:val="clear" w:color="auto" w:fill="E7E6E6"/>
          </w:tcPr>
          <w:p w:rsidR="0019218D" w:rsidRDefault="0019218D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Parametry nabízeného řešení</w:t>
            </w:r>
          </w:p>
        </w:tc>
      </w:tr>
      <w:tr w:rsidR="0019218D">
        <w:trPr>
          <w:trHeight w:val="31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Power-on autoprovisioning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1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ind w:right="91"/>
              <w:rPr>
                <w:sz w:val="20"/>
              </w:rPr>
            </w:pPr>
            <w:r>
              <w:rPr>
                <w:sz w:val="20"/>
              </w:rPr>
              <w:t>Sledování významné stavové události v reálném čase (např. event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manager/monitor)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0" w:lineRule="atLeast"/>
              <w:ind w:right="472"/>
              <w:rPr>
                <w:sz w:val="20"/>
              </w:rPr>
            </w:pPr>
            <w:r>
              <w:rPr>
                <w:sz w:val="20"/>
              </w:rPr>
              <w:t>Vzdálený port mirroring přes L3 směrovanou síť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Python scripting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6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Ansible programming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97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Protokoly pro monitoring datových toků (např. IPFIX nebo sFlow v5 nebo funkčně ekvivalentní</w:t>
            </w:r>
          </w:p>
          <w:p w:rsidR="0019218D" w:rsidRDefault="00984A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protokoly)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8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Management VRF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IEEE 802.1Q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IEEE 802.1ad (Q-in-Q)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IEEE 802.1D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EEE 802.1w RSTP (Rapid Spanning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Tree Protocol)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3147" w:type="dxa"/>
          </w:tcPr>
          <w:p w:rsidR="0019218D" w:rsidRDefault="00984ACC">
            <w:pPr>
              <w:pStyle w:val="TableParagraph"/>
              <w:spacing w:line="242" w:lineRule="exact"/>
              <w:ind w:right="815"/>
              <w:rPr>
                <w:sz w:val="20"/>
              </w:rPr>
            </w:pPr>
            <w:r>
              <w:rPr>
                <w:sz w:val="20"/>
              </w:rPr>
              <w:t>IEEE 802.1s MSTP (Multiple Spanning Tree Protocol)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0" w:lineRule="atLeast"/>
              <w:ind w:right="567"/>
              <w:rPr>
                <w:sz w:val="20"/>
              </w:rPr>
            </w:pPr>
            <w:r>
              <w:rPr>
                <w:sz w:val="20"/>
              </w:rPr>
              <w:t>Rapid Per VLAN Spanning Tree Protocol (RPVSTP)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Minimální počet aktivních VLAN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3964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3967</w:t>
            </w:r>
          </w:p>
        </w:tc>
      </w:tr>
      <w:tr w:rsidR="0019218D">
        <w:trPr>
          <w:trHeight w:val="31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Interoperabilita MSTP a RPVSTP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BPDU guard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BPDU filter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Root guard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Loop guard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</w:tbl>
    <w:p w:rsidR="0019218D" w:rsidRDefault="0019218D">
      <w:pPr>
        <w:rPr>
          <w:sz w:val="20"/>
        </w:rPr>
        <w:sectPr w:rsidR="0019218D">
          <w:pgSz w:w="11910" w:h="16840"/>
          <w:pgMar w:top="1660" w:right="680" w:bottom="280" w:left="740" w:header="708" w:footer="0" w:gutter="0"/>
          <w:cols w:space="708"/>
        </w:sectPr>
      </w:pPr>
    </w:p>
    <w:p w:rsidR="0019218D" w:rsidRDefault="0019218D">
      <w:pPr>
        <w:pStyle w:val="Zkladntext"/>
        <w:rPr>
          <w:rFonts w:ascii="Times New Roman"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346"/>
        <w:gridCol w:w="4650"/>
      </w:tblGrid>
      <w:tr w:rsidR="0019218D">
        <w:trPr>
          <w:trHeight w:val="731"/>
        </w:trPr>
        <w:tc>
          <w:tcPr>
            <w:tcW w:w="3147" w:type="dxa"/>
            <w:tcBorders>
              <w:top w:val="nil"/>
            </w:tcBorders>
          </w:tcPr>
          <w:p w:rsidR="0019218D" w:rsidRDefault="00984ACC">
            <w:pPr>
              <w:pStyle w:val="TableParagraph"/>
              <w:spacing w:before="1"/>
              <w:ind w:right="73"/>
              <w:rPr>
                <w:sz w:val="20"/>
              </w:rPr>
            </w:pPr>
            <w:r>
              <w:rPr>
                <w:sz w:val="20"/>
              </w:rPr>
              <w:t>IEEE 802.3ad LACP (Link Aggregation Control Protocol) pro agregaci linek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(LAG)</w:t>
            </w:r>
          </w:p>
        </w:tc>
        <w:tc>
          <w:tcPr>
            <w:tcW w:w="1346" w:type="dxa"/>
            <w:tcBorders>
              <w:top w:val="nil"/>
            </w:tcBorders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  <w:tcBorders>
              <w:top w:val="nil"/>
            </w:tcBorders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IEEE 802.3ad přes více šasi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(Multichassis LAG/MLAG)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524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7" w:line="242" w:lineRule="exact"/>
              <w:rPr>
                <w:sz w:val="20"/>
              </w:rPr>
            </w:pPr>
            <w:r>
              <w:rPr>
                <w:sz w:val="20"/>
              </w:rPr>
              <w:t>Minimální počet fyzických linek jako součást LAG/MLAG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4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42"/>
              <w:ind w:left="70"/>
              <w:rPr>
                <w:sz w:val="20"/>
              </w:rPr>
            </w:pPr>
            <w:r>
              <w:rPr>
                <w:sz w:val="20"/>
              </w:rPr>
              <w:t>32 port channel links</w:t>
            </w:r>
          </w:p>
        </w:tc>
      </w:tr>
      <w:tr w:rsidR="0019218D">
        <w:trPr>
          <w:trHeight w:val="488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Minimální počet současně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konfigurovatelných LAG/MLAG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64 VPCs</w:t>
            </w:r>
          </w:p>
        </w:tc>
      </w:tr>
      <w:tr w:rsidR="0019218D">
        <w:trPr>
          <w:trHeight w:val="31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MLAG peer gateway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9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4" w:line="243" w:lineRule="exact"/>
              <w:rPr>
                <w:sz w:val="20"/>
              </w:rPr>
            </w:pPr>
            <w:r>
              <w:rPr>
                <w:sz w:val="20"/>
              </w:rPr>
              <w:t>Zrcadlení portů (port mirroring,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SPAN)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Filtrování provozu v rámci VLAN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(L2/VLAN ACL)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524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42"/>
              <w:rPr>
                <w:sz w:val="20"/>
              </w:rPr>
            </w:pPr>
            <w:r>
              <w:rPr>
                <w:sz w:val="20"/>
              </w:rPr>
              <w:t>Jumbo rámce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20" w:line="243" w:lineRule="exact"/>
              <w:rPr>
                <w:sz w:val="20"/>
              </w:rPr>
            </w:pPr>
            <w:r>
              <w:rPr>
                <w:sz w:val="20"/>
              </w:rPr>
              <w:t>ANO, min.</w:t>
            </w:r>
          </w:p>
          <w:p w:rsidR="0019218D" w:rsidRDefault="00984ACC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9000 Bytů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42"/>
              <w:ind w:left="70"/>
              <w:rPr>
                <w:sz w:val="20"/>
              </w:rPr>
            </w:pPr>
            <w:r>
              <w:rPr>
                <w:sz w:val="20"/>
              </w:rPr>
              <w:t>ANO, 92000</w:t>
            </w:r>
          </w:p>
        </w:tc>
      </w:tr>
      <w:tr w:rsidR="0019218D">
        <w:trPr>
          <w:trHeight w:val="31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Storm control (broadcast/multicast)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0" w:lineRule="atLeast"/>
              <w:ind w:right="371"/>
              <w:rPr>
                <w:sz w:val="20"/>
              </w:rPr>
            </w:pPr>
            <w:r>
              <w:rPr>
                <w:sz w:val="20"/>
              </w:rPr>
              <w:t>Minimální počet MAC záznamů v adresní tabulce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90000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92000</w:t>
            </w:r>
          </w:p>
        </w:tc>
      </w:tr>
      <w:tr w:rsidR="0019218D">
        <w:trPr>
          <w:trHeight w:val="486"/>
        </w:trPr>
        <w:tc>
          <w:tcPr>
            <w:tcW w:w="3147" w:type="dxa"/>
          </w:tcPr>
          <w:p w:rsidR="0019218D" w:rsidRDefault="00984AC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Detekce přerušení jednoho směru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dvouvláknové optické trasy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0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L3/směrování IPv4/IPv6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2684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ind w:right="32"/>
              <w:rPr>
                <w:sz w:val="20"/>
              </w:rPr>
            </w:pPr>
            <w:r>
              <w:rPr>
                <w:sz w:val="20"/>
              </w:rPr>
              <w:t>Inteligentní statické směrování podle reálného stavu/kombinace výsledků monitorování dostupnosti síťových objektů (object tracking):</w:t>
            </w:r>
          </w:p>
          <w:p w:rsidR="0019218D" w:rsidRDefault="00984ACC">
            <w:pPr>
              <w:pStyle w:val="TableParagraph"/>
              <w:ind w:right="195"/>
              <w:jc w:val="both"/>
              <w:rPr>
                <w:sz w:val="20"/>
              </w:rPr>
            </w:pPr>
            <w:r>
              <w:rPr>
                <w:sz w:val="20"/>
              </w:rPr>
              <w:t>monitorování dostupnosti síťového objektu, monitorování přítomnosti konkrétního záznamu 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směrovací tabulce, monitorování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fyzického</w:t>
            </w:r>
          </w:p>
          <w:p w:rsidR="0019218D" w:rsidRDefault="00984ACC">
            <w:pPr>
              <w:pStyle w:val="TableParagraph"/>
              <w:ind w:right="559"/>
              <w:rPr>
                <w:sz w:val="20"/>
              </w:rPr>
            </w:pPr>
            <w:r>
              <w:rPr>
                <w:sz w:val="20"/>
              </w:rPr>
              <w:t>stavu linky, možnost provádět logické operace nad množinou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monitorovaných objektů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 w:rsidR="0019218D" w:rsidRDefault="00984ACC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4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0" w:lineRule="atLeast"/>
              <w:ind w:right="405"/>
              <w:rPr>
                <w:sz w:val="20"/>
              </w:rPr>
            </w:pPr>
            <w:r>
              <w:rPr>
                <w:sz w:val="20"/>
              </w:rPr>
              <w:t>L3 Equal Cost Multi-Path routing (ECMP) rovnoměrné rozkládání zatížení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4"/>
              <w:ind w:right="256"/>
              <w:rPr>
                <w:sz w:val="20"/>
              </w:rPr>
            </w:pPr>
            <w:r>
              <w:rPr>
                <w:sz w:val="20"/>
              </w:rPr>
              <w:t>ANO, min. 8 cest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ANO, 64</w:t>
            </w:r>
          </w:p>
        </w:tc>
      </w:tr>
      <w:tr w:rsidR="0019218D">
        <w:trPr>
          <w:trHeight w:val="48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Minimální počet IPv4 záznamů ve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směrovací tabulce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256000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471000</w:t>
            </w:r>
          </w:p>
        </w:tc>
      </w:tr>
      <w:tr w:rsidR="0019218D">
        <w:trPr>
          <w:trHeight w:val="488"/>
        </w:trPr>
        <w:tc>
          <w:tcPr>
            <w:tcW w:w="3147" w:type="dxa"/>
          </w:tcPr>
          <w:p w:rsidR="0019218D" w:rsidRDefault="00984ACC">
            <w:pPr>
              <w:pStyle w:val="TableParagraph"/>
              <w:spacing w:line="242" w:lineRule="exact"/>
              <w:ind w:right="320"/>
              <w:rPr>
                <w:sz w:val="20"/>
              </w:rPr>
            </w:pPr>
            <w:r>
              <w:rPr>
                <w:sz w:val="20"/>
              </w:rPr>
              <w:t>Minimální počet IPv6 záznamů ve směrovací tabulce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128000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265000</w:t>
            </w:r>
          </w:p>
        </w:tc>
      </w:tr>
      <w:tr w:rsidR="0019218D">
        <w:trPr>
          <w:trHeight w:val="733"/>
        </w:trPr>
        <w:tc>
          <w:tcPr>
            <w:tcW w:w="3147" w:type="dxa"/>
            <w:shd w:val="clear" w:color="auto" w:fill="E7E6E6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Požadovaná funkcionalita/vlastnost</w:t>
            </w:r>
          </w:p>
        </w:tc>
        <w:tc>
          <w:tcPr>
            <w:tcW w:w="1346" w:type="dxa"/>
            <w:shd w:val="clear" w:color="auto" w:fill="E7E6E6"/>
          </w:tcPr>
          <w:p w:rsidR="0019218D" w:rsidRDefault="00984ACC">
            <w:pPr>
              <w:pStyle w:val="TableParagraph"/>
              <w:spacing w:before="1"/>
              <w:ind w:right="632"/>
              <w:rPr>
                <w:b/>
                <w:sz w:val="20"/>
              </w:rPr>
            </w:pPr>
            <w:r>
              <w:rPr>
                <w:b/>
                <w:sz w:val="20"/>
              </w:rPr>
              <w:t>Způsob splnění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požadavku</w:t>
            </w:r>
          </w:p>
        </w:tc>
        <w:tc>
          <w:tcPr>
            <w:tcW w:w="4650" w:type="dxa"/>
            <w:shd w:val="clear" w:color="auto" w:fill="E7E6E6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Způsob splnění požadavku</w:t>
            </w:r>
          </w:p>
        </w:tc>
      </w:tr>
      <w:tr w:rsidR="0019218D">
        <w:trPr>
          <w:trHeight w:val="524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First Hop Redundancy Protocol pro</w:t>
            </w:r>
          </w:p>
          <w:p w:rsidR="0019218D" w:rsidRDefault="00984ACC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IPv4/IPv6 (např. VRRP, VRRPv6)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4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40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9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0" w:lineRule="atLeast"/>
              <w:rPr>
                <w:sz w:val="20"/>
              </w:rPr>
            </w:pPr>
            <w:r>
              <w:rPr>
                <w:sz w:val="20"/>
              </w:rPr>
              <w:t>Konfigurace L3/směrovaných fyzických rozhraní (L3 interfaces)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Konfigurace L3/směrovaných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podrozhraní (L3 subinterfaces)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0" w:lineRule="atLeast"/>
              <w:ind w:right="675"/>
              <w:rPr>
                <w:sz w:val="20"/>
              </w:rPr>
            </w:pPr>
            <w:r>
              <w:rPr>
                <w:sz w:val="20"/>
              </w:rPr>
              <w:t>Konfigurace L3/směrovaných loopback rozhraní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978"/>
        </w:trPr>
        <w:tc>
          <w:tcPr>
            <w:tcW w:w="3147" w:type="dxa"/>
          </w:tcPr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Přístupový seznam pro filtrování</w:t>
            </w:r>
          </w:p>
          <w:p w:rsidR="0019218D" w:rsidRDefault="00984ACC">
            <w:pPr>
              <w:pStyle w:val="TableParagraph"/>
              <w:spacing w:before="1"/>
              <w:ind w:right="211"/>
              <w:rPr>
                <w:sz w:val="20"/>
              </w:rPr>
            </w:pPr>
            <w:r>
              <w:rPr>
                <w:sz w:val="20"/>
              </w:rPr>
              <w:t>IPv4/IPv6 vstupního/výstupního L3 datového provozu (ACL, Access</w:t>
            </w:r>
          </w:p>
          <w:p w:rsidR="0019218D" w:rsidRDefault="00984AC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Control List)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8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</w:tbl>
    <w:p w:rsidR="0019218D" w:rsidRDefault="0019218D">
      <w:pPr>
        <w:rPr>
          <w:sz w:val="20"/>
        </w:rPr>
        <w:sectPr w:rsidR="0019218D">
          <w:pgSz w:w="11910" w:h="16840"/>
          <w:pgMar w:top="1660" w:right="680" w:bottom="280" w:left="740" w:header="708" w:footer="0" w:gutter="0"/>
          <w:cols w:space="708"/>
        </w:sectPr>
      </w:pPr>
    </w:p>
    <w:p w:rsidR="0019218D" w:rsidRDefault="0019218D">
      <w:pPr>
        <w:pStyle w:val="Zkladntext"/>
        <w:rPr>
          <w:rFonts w:ascii="Times New Roman"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346"/>
        <w:gridCol w:w="4650"/>
      </w:tblGrid>
      <w:tr w:rsidR="0019218D">
        <w:trPr>
          <w:trHeight w:val="976"/>
        </w:trPr>
        <w:tc>
          <w:tcPr>
            <w:tcW w:w="3147" w:type="dxa"/>
            <w:tcBorders>
              <w:top w:val="nil"/>
            </w:tcBorders>
          </w:tcPr>
          <w:p w:rsidR="0019218D" w:rsidRDefault="00984ACC">
            <w:pPr>
              <w:pStyle w:val="TableParagraph"/>
              <w:spacing w:before="1"/>
              <w:ind w:right="584"/>
              <w:jc w:val="both"/>
              <w:rPr>
                <w:sz w:val="20"/>
              </w:rPr>
            </w:pPr>
            <w:r>
              <w:rPr>
                <w:sz w:val="20"/>
              </w:rPr>
              <w:t>Směrovací protokoly OSPFv2 a OSPFv3 (pro všechna rozhraní, včetně těch používajících</w:t>
            </w:r>
          </w:p>
          <w:p w:rsidR="0019218D" w:rsidRDefault="00984ACC">
            <w:pPr>
              <w:pStyle w:val="TableParagraph"/>
              <w:spacing w:line="222" w:lineRule="exact"/>
              <w:jc w:val="both"/>
              <w:rPr>
                <w:sz w:val="20"/>
              </w:rPr>
            </w:pPr>
            <w:r>
              <w:rPr>
                <w:sz w:val="20"/>
              </w:rPr>
              <w:t>LAG/MLAG)</w:t>
            </w:r>
          </w:p>
        </w:tc>
        <w:tc>
          <w:tcPr>
            <w:tcW w:w="1346" w:type="dxa"/>
            <w:tcBorders>
              <w:top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6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  <w:tcBorders>
              <w:top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6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OSPF graceful restart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1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ind w:right="493"/>
              <w:rPr>
                <w:sz w:val="20"/>
              </w:rPr>
            </w:pPr>
            <w:r>
              <w:rPr>
                <w:sz w:val="20"/>
              </w:rPr>
              <w:t>Směrovací protokol BGPv4 (pro všechna rozhraní, včetně těch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používajících LAG/MLAG)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4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Směrovací protokol MP-BGP IPv6</w:t>
            </w: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(pro všechna rozhraní, včetně těch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používajících LAG/MLAG)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BGP graceful restart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GRE (Generic Routing Encapsulation)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Konfigurace směrovacích map (route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maps)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Policy Based Routing (PBR) pro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IPv4/IPv6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0" w:lineRule="atLeast"/>
              <w:ind w:right="64"/>
              <w:jc w:val="both"/>
              <w:rPr>
                <w:sz w:val="20"/>
              </w:rPr>
            </w:pPr>
            <w:r>
              <w:rPr>
                <w:sz w:val="20"/>
              </w:rPr>
              <w:t>Virtualizace směrovacích tabulek pro IPv4/IPv6 - např. Virtual Routing and Forwarding (VRF)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9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0" w:lineRule="atLeast"/>
              <w:ind w:right="262"/>
              <w:rPr>
                <w:sz w:val="20"/>
              </w:rPr>
            </w:pPr>
            <w:r>
              <w:rPr>
                <w:sz w:val="20"/>
              </w:rPr>
              <w:t>BFD (pro všechna rozhraní, včetně těch používajících LAG/MLAG)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BFD v4/v6 ve VRF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Protokoly IGMPv2 a IGMPv3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IGMP v2/v3 Snooping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PIM SM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PIM SSM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PIM Bidirectional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Anycast RP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MSDP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Static Multicast Routes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3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VRF pro IP multicast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3147" w:type="dxa"/>
          </w:tcPr>
          <w:p w:rsidR="0019218D" w:rsidRDefault="00984ACC">
            <w:pPr>
              <w:pStyle w:val="TableParagraph"/>
              <w:spacing w:line="242" w:lineRule="exact"/>
              <w:ind w:right="858"/>
              <w:rPr>
                <w:sz w:val="20"/>
              </w:rPr>
            </w:pPr>
            <w:r>
              <w:rPr>
                <w:sz w:val="20"/>
              </w:rPr>
              <w:t>QoS klasifikace dle ACL, DiffServ/DSCP a CoS-based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QoS značkování dle DiffServ/DSCP a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CoS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QoS interface trust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Vstupní/výstupní policing IPv4/IPv6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provozu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Výstupní shaping IPv4/IPv6 provozu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488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 w:line="240" w:lineRule="atLeast"/>
              <w:ind w:right="394"/>
              <w:rPr>
                <w:sz w:val="20"/>
              </w:rPr>
            </w:pPr>
            <w:r>
              <w:rPr>
                <w:sz w:val="20"/>
              </w:rPr>
              <w:t>QoS na všech rozhraních (včetně těch používajících LAG/MLAG)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1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Ethernet VPN (EVPN) s BGP control plane nad VXLAN data plane (VXLAN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BGP EVPN)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1220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EVPN Route Type 2 (MAC/IP Advertisement Route), Route Type 3 (Inclusive Multicast Ethernet Tag Route) a Route Type 5 (IP Prefix</w:t>
            </w:r>
          </w:p>
          <w:p w:rsidR="0019218D" w:rsidRDefault="00984A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Route)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19218D" w:rsidRDefault="00984ACC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31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Hardwarová akcelerace pro VXLAN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</w:tbl>
    <w:p w:rsidR="0019218D" w:rsidRDefault="0019218D">
      <w:pPr>
        <w:rPr>
          <w:sz w:val="20"/>
        </w:rPr>
        <w:sectPr w:rsidR="0019218D">
          <w:pgSz w:w="11910" w:h="16840"/>
          <w:pgMar w:top="1660" w:right="680" w:bottom="280" w:left="740" w:header="708" w:footer="0" w:gutter="0"/>
          <w:cols w:space="708"/>
        </w:sectPr>
      </w:pPr>
    </w:p>
    <w:p w:rsidR="0019218D" w:rsidRDefault="0019218D">
      <w:pPr>
        <w:pStyle w:val="Zkladntext"/>
        <w:rPr>
          <w:rFonts w:ascii="Times New Roman"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346"/>
        <w:gridCol w:w="4650"/>
      </w:tblGrid>
      <w:tr w:rsidR="0019218D">
        <w:trPr>
          <w:trHeight w:val="314"/>
        </w:trPr>
        <w:tc>
          <w:tcPr>
            <w:tcW w:w="3147" w:type="dxa"/>
            <w:tcBorders>
              <w:top w:val="nil"/>
            </w:tcBorders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gateway/VTEP data plane</w:t>
            </w:r>
          </w:p>
        </w:tc>
        <w:tc>
          <w:tcPr>
            <w:tcW w:w="1346" w:type="dxa"/>
            <w:tcBorders>
              <w:top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50" w:type="dxa"/>
            <w:tcBorders>
              <w:top w:val="nil"/>
            </w:tcBorders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9218D">
        <w:trPr>
          <w:trHeight w:val="315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VXLAN bridging</w:t>
            </w:r>
          </w:p>
        </w:tc>
        <w:tc>
          <w:tcPr>
            <w:tcW w:w="1346" w:type="dxa"/>
          </w:tcPr>
          <w:p w:rsidR="0019218D" w:rsidRDefault="00984ACC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984ACC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1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ind w:right="32"/>
              <w:rPr>
                <w:sz w:val="20"/>
              </w:rPr>
            </w:pPr>
            <w:r>
              <w:rPr>
                <w:sz w:val="20"/>
              </w:rPr>
              <w:t>Vzájemné směrování mezi podsítěmi v EVPN prostředí pro IPv4/IPv6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(inter-subnet/VXLAN routing)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733"/>
        </w:trPr>
        <w:tc>
          <w:tcPr>
            <w:tcW w:w="3147" w:type="dxa"/>
            <w:shd w:val="clear" w:color="auto" w:fill="E7E6E6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Požadovaná funkcionalita/vlastnost</w:t>
            </w:r>
          </w:p>
        </w:tc>
        <w:tc>
          <w:tcPr>
            <w:tcW w:w="1346" w:type="dxa"/>
            <w:shd w:val="clear" w:color="auto" w:fill="E7E6E6"/>
          </w:tcPr>
          <w:p w:rsidR="0019218D" w:rsidRDefault="00984ACC">
            <w:pPr>
              <w:pStyle w:val="TableParagraph"/>
              <w:spacing w:before="1"/>
              <w:ind w:right="632"/>
              <w:rPr>
                <w:b/>
                <w:sz w:val="20"/>
              </w:rPr>
            </w:pPr>
            <w:r>
              <w:rPr>
                <w:b/>
                <w:sz w:val="20"/>
              </w:rPr>
              <w:t>Způsob splnění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požadavku</w:t>
            </w:r>
          </w:p>
        </w:tc>
        <w:tc>
          <w:tcPr>
            <w:tcW w:w="4650" w:type="dxa"/>
            <w:shd w:val="clear" w:color="auto" w:fill="E7E6E6"/>
          </w:tcPr>
          <w:p w:rsidR="0019218D" w:rsidRDefault="0019218D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19218D" w:rsidRDefault="00984ACC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Parametry nabízeného řešení</w:t>
            </w:r>
          </w:p>
        </w:tc>
      </w:tr>
      <w:tr w:rsidR="0019218D">
        <w:trPr>
          <w:trHeight w:val="97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ind w:right="32"/>
              <w:rPr>
                <w:sz w:val="20"/>
              </w:rPr>
            </w:pPr>
            <w:r>
              <w:rPr>
                <w:sz w:val="20"/>
              </w:rPr>
              <w:t>Vzájemné směrování mezi podsítěmi ve VRF v EVPN prostředí pro IPv4/IPv6 (inter-subnet/VXLAN</w:t>
            </w:r>
          </w:p>
          <w:p w:rsidR="0019218D" w:rsidRDefault="00984A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routing per VRF)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39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1220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Nástroj pro správu/konfiguraci</w:t>
            </w: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přepínačů se zobrazením fyzické a logické topologie a překryvných (overlay) sítí/EVPN, orchestrace</w:t>
            </w:r>
          </w:p>
          <w:p w:rsidR="0019218D" w:rsidRDefault="00984AC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pomocí REST API/AMQP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19218D" w:rsidRDefault="00984A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19218D" w:rsidRDefault="00984ACC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19218D">
        <w:trPr>
          <w:trHeight w:val="1466"/>
        </w:trPr>
        <w:tc>
          <w:tcPr>
            <w:tcW w:w="3147" w:type="dxa"/>
          </w:tcPr>
          <w:p w:rsidR="0019218D" w:rsidRDefault="00984ACC">
            <w:pPr>
              <w:pStyle w:val="TableParagraph"/>
              <w:spacing w:before="1"/>
              <w:ind w:right="271"/>
              <w:rPr>
                <w:sz w:val="20"/>
              </w:rPr>
            </w:pPr>
            <w:r>
              <w:rPr>
                <w:sz w:val="20"/>
              </w:rPr>
              <w:t>Prodloužená záruka a servisní technická podpora (výměna porouchaného HW v režimu 8x5xNBD, vzdálený přístup k</w:t>
            </w:r>
          </w:p>
          <w:p w:rsidR="0019218D" w:rsidRDefault="00984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aktuálnímu operačnímu software</w:t>
            </w:r>
          </w:p>
          <w:p w:rsidR="0019218D" w:rsidRDefault="00984AC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apod.)</w:t>
            </w:r>
          </w:p>
        </w:tc>
        <w:tc>
          <w:tcPr>
            <w:tcW w:w="1346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19218D" w:rsidRDefault="00984AC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ANO, min. 60</w:t>
            </w:r>
          </w:p>
          <w:p w:rsidR="0019218D" w:rsidRDefault="00984AC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měsíců</w:t>
            </w:r>
          </w:p>
        </w:tc>
        <w:tc>
          <w:tcPr>
            <w:tcW w:w="4650" w:type="dxa"/>
          </w:tcPr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1921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9218D" w:rsidRDefault="00984ACC">
            <w:pPr>
              <w:pStyle w:val="TableParagraph"/>
              <w:spacing w:before="153"/>
              <w:ind w:left="70"/>
              <w:rPr>
                <w:sz w:val="20"/>
              </w:rPr>
            </w:pPr>
            <w:r>
              <w:rPr>
                <w:sz w:val="20"/>
              </w:rPr>
              <w:t>ANO, 60 měsíců</w:t>
            </w:r>
          </w:p>
        </w:tc>
      </w:tr>
    </w:tbl>
    <w:p w:rsidR="00984ACC" w:rsidRDefault="00984ACC"/>
    <w:sectPr w:rsidR="00984ACC">
      <w:pgSz w:w="11910" w:h="16840"/>
      <w:pgMar w:top="1660" w:right="680" w:bottom="280" w:left="74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CC" w:rsidRDefault="00984ACC">
      <w:r>
        <w:separator/>
      </w:r>
    </w:p>
  </w:endnote>
  <w:endnote w:type="continuationSeparator" w:id="0">
    <w:p w:rsidR="00984ACC" w:rsidRDefault="0098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CC" w:rsidRDefault="00984ACC">
      <w:r>
        <w:separator/>
      </w:r>
    </w:p>
  </w:footnote>
  <w:footnote w:type="continuationSeparator" w:id="0">
    <w:p w:rsidR="00984ACC" w:rsidRDefault="00984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18D" w:rsidRDefault="00984ACC">
    <w:pPr>
      <w:pStyle w:val="Zkladntext"/>
      <w:spacing w:before="0" w:line="14" w:lineRule="auto"/>
    </w:pPr>
    <w:r>
      <w:rPr>
        <w:noProof/>
        <w:lang w:bidi="ar-SA"/>
      </w:rPr>
      <w:drawing>
        <wp:anchor distT="0" distB="0" distL="0" distR="0" simplePos="0" relativeHeight="268367015" behindDoc="1" locked="0" layoutInCell="1" allowOverlap="1">
          <wp:simplePos x="0" y="0"/>
          <wp:positionH relativeFrom="page">
            <wp:posOffset>541019</wp:posOffset>
          </wp:positionH>
          <wp:positionV relativeFrom="page">
            <wp:posOffset>449579</wp:posOffset>
          </wp:positionV>
          <wp:extent cx="6207125" cy="3321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7125" cy="332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8D"/>
    <w:rsid w:val="000976ED"/>
    <w:rsid w:val="0019218D"/>
    <w:rsid w:val="009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34"/>
      <w:ind w:left="11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1"/>
      <w:ind w:left="11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34"/>
      <w:ind w:left="11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1"/>
      <w:ind w:left="11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co-servicefinder.com/WarrantyFinder.aspx" TargetMode="External"/><Relationship Id="rId13" Type="http://schemas.openxmlformats.org/officeDocument/2006/relationships/hyperlink" Target="https://www.cisco.com/c/en/us/products/collateral/switches/nexus-9000-series-switches/datasheet-c78-736651.html?cachemode=refres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cisco.com/c/en/us/products/collateral/switches/nexus-9000-series-switches/datasheet-c78-736651.html?cachemode=refresh" TargetMode="External"/><Relationship Id="rId17" Type="http://schemas.openxmlformats.org/officeDocument/2006/relationships/hyperlink" Target="https://www.cisco.com/c/en/us/products/collateral/switches/nexus-9000-series-switches/datasheet-c78-736651.html?cachemode=refres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isco.com/c/en/us/products/collateral/switches/nexus-9000-series-switches/datasheet-c78-736651.html?cachemode=refres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cisco.com/c/en/us/products/collateral/switches/nexus-9000-series-switches/datasheet-c78-736651.html?cachemode=refres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isco.com/c/en/us/products/collateral/switches/nexus-9000-series-switches/datasheet-c78-736651.html?cachemode=refresh" TargetMode="External"/><Relationship Id="rId10" Type="http://schemas.openxmlformats.org/officeDocument/2006/relationships/hyperlink" Target="https://www.cisco.com/c/en/us/products/collateral/switches/nexus-9000-series-switches/datasheet-c78-736651.html?cachemode=refres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cisco.com/c/en/us/products/collateral/switches/nexus-9000-series-switches/datasheet-c78-736651.html?cachemode=refres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2886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Západočeská Univerzita</Company>
  <LinksUpToDate>false</LinksUpToDate>
  <CharactersWithSpaces>19878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Jarmila Pechátová</dc:creator>
  <cp:lastModifiedBy>Blanka GREBEŇOVÁ</cp:lastModifiedBy>
  <cp:revision>2</cp:revision>
  <dcterms:created xsi:type="dcterms:W3CDTF">2018-05-21T06:37:00Z</dcterms:created>
  <dcterms:modified xsi:type="dcterms:W3CDTF">2018-05-21T06:37:00Z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2018-05-10T00:00:00Z</vt:filetime>
  </property>
</Properties>
</file>