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B4" w:rsidRDefault="00AD7152">
      <w:pPr>
        <w:pStyle w:val="Nadpis10"/>
        <w:keepNext/>
        <w:keepLines/>
        <w:shd w:val="clear" w:color="auto" w:fill="auto"/>
      </w:pPr>
      <w:bookmarkStart w:id="0" w:name="bookmark0"/>
      <w:r>
        <w:t>Smlouva o ustájení koně</w:t>
      </w:r>
      <w:bookmarkEnd w:id="0"/>
    </w:p>
    <w:p w:rsidR="000403B4" w:rsidRDefault="00AD7152">
      <w:pPr>
        <w:pStyle w:val="Zkladntext1"/>
        <w:shd w:val="clear" w:color="auto" w:fill="auto"/>
        <w:spacing w:line="230" w:lineRule="auto"/>
      </w:pPr>
      <w:r>
        <w:rPr>
          <w:i/>
          <w:iCs/>
        </w:rPr>
        <w:t>Níže uvedeného dne, měsíce a roku, dle vlastního prohlášení k právnímu jednání způsobilí účastníci:</w:t>
      </w:r>
    </w:p>
    <w:p w:rsidR="000403B4" w:rsidRDefault="00AD715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1377"/>
        </w:tabs>
        <w:spacing w:after="0" w:line="230" w:lineRule="auto"/>
        <w:ind w:left="0"/>
        <w:jc w:val="both"/>
      </w:pPr>
      <w:bookmarkStart w:id="1" w:name="bookmark1"/>
      <w:proofErr w:type="spellStart"/>
      <w:r>
        <w:t>Telron</w:t>
      </w:r>
      <w:proofErr w:type="spellEnd"/>
      <w:r>
        <w:t xml:space="preserve"> s.r.o.</w:t>
      </w:r>
      <w:bookmarkEnd w:id="1"/>
    </w:p>
    <w:p w:rsidR="001E3EDA" w:rsidRDefault="00AD7152">
      <w:pPr>
        <w:pStyle w:val="Zkladntext1"/>
        <w:shd w:val="clear" w:color="auto" w:fill="auto"/>
        <w:spacing w:after="0" w:line="230" w:lineRule="auto"/>
        <w:ind w:left="1420" w:right="2360" w:firstLine="20"/>
        <w:jc w:val="left"/>
      </w:pPr>
      <w:r>
        <w:t xml:space="preserve">se sídlem Lipová 10, Karlovy Vary, PSČ 360 06 </w:t>
      </w:r>
    </w:p>
    <w:p w:rsidR="000403B4" w:rsidRDefault="00AD7152">
      <w:pPr>
        <w:pStyle w:val="Zkladntext1"/>
        <w:shd w:val="clear" w:color="auto" w:fill="auto"/>
        <w:spacing w:after="0" w:line="230" w:lineRule="auto"/>
        <w:ind w:left="1420" w:right="2360" w:firstLine="20"/>
        <w:jc w:val="left"/>
      </w:pPr>
      <w:r>
        <w:t>IČ: 252 04 505</w:t>
      </w:r>
    </w:p>
    <w:p w:rsidR="000403B4" w:rsidRDefault="00AD7152">
      <w:pPr>
        <w:pStyle w:val="Zkladntext1"/>
        <w:shd w:val="clear" w:color="auto" w:fill="auto"/>
        <w:spacing w:line="230" w:lineRule="auto"/>
        <w:ind w:left="1420" w:firstLine="20"/>
        <w:jc w:val="left"/>
      </w:pPr>
      <w:r>
        <w:rPr>
          <w:b/>
          <w:bCs/>
        </w:rPr>
        <w:t xml:space="preserve">zastoupený Martinou Škardovou </w:t>
      </w:r>
      <w:proofErr w:type="spellStart"/>
      <w:r>
        <w:rPr>
          <w:b/>
          <w:bCs/>
        </w:rPr>
        <w:t>Ronešovou</w:t>
      </w:r>
      <w:proofErr w:type="spellEnd"/>
      <w:r>
        <w:rPr>
          <w:b/>
          <w:bCs/>
        </w:rPr>
        <w:t xml:space="preserve">, </w:t>
      </w:r>
      <w:r>
        <w:t>jednatelkou</w:t>
      </w:r>
    </w:p>
    <w:p w:rsidR="000403B4" w:rsidRDefault="00AD7152">
      <w:pPr>
        <w:pStyle w:val="Zkladntext1"/>
        <w:shd w:val="clear" w:color="auto" w:fill="auto"/>
        <w:spacing w:line="230" w:lineRule="auto"/>
        <w:ind w:left="1420" w:firstLine="20"/>
        <w:jc w:val="left"/>
      </w:pPr>
      <w:r>
        <w:rPr>
          <w:i/>
          <w:iCs/>
        </w:rPr>
        <w:t xml:space="preserve">(dále jen </w:t>
      </w:r>
      <w:proofErr w:type="spellStart"/>
      <w:r>
        <w:rPr>
          <w:i/>
          <w:iCs/>
        </w:rPr>
        <w:t>Telron</w:t>
      </w:r>
      <w:proofErr w:type="spellEnd"/>
      <w:r>
        <w:rPr>
          <w:i/>
          <w:iCs/>
        </w:rPr>
        <w:t xml:space="preserve"> či účastník na straně jedné)</w:t>
      </w:r>
    </w:p>
    <w:p w:rsidR="000403B4" w:rsidRDefault="00AD7152">
      <w:pPr>
        <w:pStyle w:val="Zkladntext1"/>
        <w:shd w:val="clear" w:color="auto" w:fill="auto"/>
        <w:spacing w:line="230" w:lineRule="auto"/>
      </w:pPr>
      <w:r>
        <w:t>a</w:t>
      </w:r>
    </w:p>
    <w:p w:rsidR="000403B4" w:rsidRDefault="00AD715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1377"/>
        </w:tabs>
        <w:spacing w:after="0"/>
        <w:ind w:left="0"/>
        <w:jc w:val="both"/>
      </w:pPr>
      <w:bookmarkStart w:id="2" w:name="bookmark2"/>
      <w:r>
        <w:t>Integrovaná střední škola Cheb, příspěvková organizace</w:t>
      </w:r>
      <w:bookmarkEnd w:id="2"/>
    </w:p>
    <w:p w:rsidR="001E3EDA" w:rsidRDefault="00AD7152">
      <w:pPr>
        <w:pStyle w:val="Zkladntext1"/>
        <w:shd w:val="clear" w:color="auto" w:fill="auto"/>
        <w:ind w:left="1420" w:right="2360" w:firstLine="20"/>
        <w:jc w:val="left"/>
      </w:pPr>
      <w:r>
        <w:t xml:space="preserve">se sídlem Obrněné brigády 2258/6, 350 02 Cheb </w:t>
      </w:r>
    </w:p>
    <w:p w:rsidR="000403B4" w:rsidRDefault="00AD7152">
      <w:pPr>
        <w:pStyle w:val="Zkladntext1"/>
        <w:shd w:val="clear" w:color="auto" w:fill="auto"/>
        <w:ind w:left="1420" w:right="2360" w:firstLine="20"/>
        <w:jc w:val="left"/>
      </w:pPr>
      <w:r>
        <w:t xml:space="preserve">IČ: 00077461, RED IZO: 600170462, IZO: 130002046 </w:t>
      </w:r>
      <w:r>
        <w:rPr>
          <w:b/>
          <w:bCs/>
        </w:rPr>
        <w:t xml:space="preserve">zastoupená Mgr. Bc. Tomášem Maškem, </w:t>
      </w:r>
      <w:r>
        <w:t xml:space="preserve">ředitelem </w:t>
      </w:r>
      <w:r>
        <w:t>školy</w:t>
      </w:r>
    </w:p>
    <w:p w:rsidR="000403B4" w:rsidRDefault="00AD7152">
      <w:pPr>
        <w:pStyle w:val="Zkladntext1"/>
        <w:shd w:val="clear" w:color="auto" w:fill="auto"/>
        <w:spacing w:line="230" w:lineRule="auto"/>
        <w:ind w:left="1420" w:firstLine="20"/>
        <w:jc w:val="left"/>
      </w:pPr>
      <w:r>
        <w:rPr>
          <w:i/>
          <w:iCs/>
        </w:rPr>
        <w:t>(dále jen majitel či účastník na straně druhé)</w:t>
      </w:r>
    </w:p>
    <w:p w:rsidR="000403B4" w:rsidRDefault="00AD7152">
      <w:pPr>
        <w:pStyle w:val="Zkladntext1"/>
        <w:shd w:val="clear" w:color="auto" w:fill="auto"/>
        <w:spacing w:after="340" w:line="228" w:lineRule="auto"/>
      </w:pPr>
      <w:r>
        <w:rPr>
          <w:i/>
          <w:iCs/>
        </w:rPr>
        <w:t>uzavřeli dle ustanovení zákona č. 89/2012 Sb., Občanského zákoníku, tuto Smlouvu o ustájení koně (dále jen tato smlouva):</w:t>
      </w:r>
    </w:p>
    <w:p w:rsidR="000403B4" w:rsidRDefault="00AD7152">
      <w:pPr>
        <w:pStyle w:val="Zkladntext50"/>
        <w:shd w:val="clear" w:color="auto" w:fill="auto"/>
      </w:pPr>
      <w:r>
        <w:t>I.</w:t>
      </w:r>
    </w:p>
    <w:p w:rsidR="000403B4" w:rsidRDefault="00AD7152">
      <w:pPr>
        <w:pStyle w:val="Nadpis20"/>
        <w:keepNext/>
        <w:keepLines/>
        <w:shd w:val="clear" w:color="auto" w:fill="auto"/>
        <w:ind w:left="0"/>
      </w:pPr>
      <w:bookmarkStart w:id="3" w:name="bookmark3"/>
      <w:r>
        <w:t>Prohlášení</w:t>
      </w:r>
      <w:bookmarkEnd w:id="3"/>
    </w:p>
    <w:p w:rsidR="000403B4" w:rsidRDefault="00AD7152">
      <w:pPr>
        <w:pStyle w:val="Zkladntext1"/>
        <w:shd w:val="clear" w:color="auto" w:fill="auto"/>
      </w:pPr>
      <w:proofErr w:type="spellStart"/>
      <w:r>
        <w:t>Telron</w:t>
      </w:r>
      <w:proofErr w:type="spellEnd"/>
      <w:r>
        <w:t xml:space="preserve"> prohlašuje, že je na základě Nájemní smlouvy uzavřené s maji</w:t>
      </w:r>
      <w:r>
        <w:t xml:space="preserve">telem stáje panem Jiřím Škardou oprávněn výlučně užívat jezdecký areál na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181/2 v k.</w:t>
      </w:r>
      <w:proofErr w:type="spellStart"/>
      <w:r>
        <w:t>ú</w:t>
      </w:r>
      <w:proofErr w:type="spellEnd"/>
      <w:r>
        <w:t>. Kolová, obec Kolová, okres Karlovy Vary (dále jen jezdecký areál), oprávněn pronajímat boxy pro ustájení koní, a dále je oprávněn poskytovat služby s ustáje</w:t>
      </w:r>
      <w:r>
        <w:t xml:space="preserve">ním </w:t>
      </w:r>
      <w:proofErr w:type="gramStart"/>
      <w:r>
        <w:t xml:space="preserve">koní </w:t>
      </w:r>
      <w:r w:rsidR="001E3EDA">
        <w:t xml:space="preserve"> </w:t>
      </w:r>
      <w:r>
        <w:t>spojené</w:t>
      </w:r>
      <w:proofErr w:type="gramEnd"/>
      <w:r>
        <w:t>.</w:t>
      </w:r>
    </w:p>
    <w:p w:rsidR="000403B4" w:rsidRDefault="00AD7152">
      <w:pPr>
        <w:pStyle w:val="Nadpis20"/>
        <w:keepNext/>
        <w:keepLines/>
        <w:shd w:val="clear" w:color="auto" w:fill="auto"/>
        <w:spacing w:after="0"/>
        <w:ind w:left="4420" w:firstLine="20"/>
        <w:jc w:val="left"/>
      </w:pPr>
      <w:bookmarkStart w:id="4" w:name="bookmark4"/>
      <w:r>
        <w:t>II.</w:t>
      </w:r>
      <w:bookmarkEnd w:id="4"/>
    </w:p>
    <w:p w:rsidR="000403B4" w:rsidRDefault="00AD7152">
      <w:pPr>
        <w:pStyle w:val="Nadpis20"/>
        <w:keepNext/>
        <w:keepLines/>
        <w:shd w:val="clear" w:color="auto" w:fill="auto"/>
        <w:spacing w:after="260"/>
        <w:ind w:left="0"/>
      </w:pPr>
      <w:bookmarkStart w:id="5" w:name="bookmark5"/>
      <w:r>
        <w:t>Předmět smlouvy</w:t>
      </w:r>
      <w:bookmarkEnd w:id="5"/>
    </w:p>
    <w:p w:rsidR="000403B4" w:rsidRDefault="00AD7152">
      <w:pPr>
        <w:pStyle w:val="Zkladntext1"/>
        <w:shd w:val="clear" w:color="auto" w:fill="auto"/>
        <w:spacing w:after="0" w:line="233" w:lineRule="auto"/>
      </w:pPr>
      <w:proofErr w:type="spellStart"/>
      <w:r>
        <w:t>Telron</w:t>
      </w:r>
      <w:proofErr w:type="spellEnd"/>
      <w:r>
        <w:t xml:space="preserve"> se zavazuje pro majitele ustájit v boxu v jezdeckém areálu (dále jen box) koně specifikované v článku III. této smlouvy níže a zároveň se zavazuje poskytovat majiteli služby specifikované v bodu</w:t>
      </w:r>
    </w:p>
    <w:p w:rsidR="000403B4" w:rsidRDefault="00AD7152">
      <w:pPr>
        <w:pStyle w:val="Zkladntext1"/>
        <w:numPr>
          <w:ilvl w:val="0"/>
          <w:numId w:val="2"/>
        </w:numPr>
        <w:shd w:val="clear" w:color="auto" w:fill="auto"/>
        <w:tabs>
          <w:tab w:val="left" w:pos="402"/>
        </w:tabs>
        <w:spacing w:line="233" w:lineRule="auto"/>
      </w:pPr>
      <w:r>
        <w:t xml:space="preserve">této smlouvy </w:t>
      </w:r>
      <w:r>
        <w:t xml:space="preserve">níže, a majitel se zavazuje platit </w:t>
      </w:r>
      <w:proofErr w:type="spellStart"/>
      <w:r>
        <w:t>Telronu</w:t>
      </w:r>
      <w:proofErr w:type="spellEnd"/>
      <w:r>
        <w:t xml:space="preserve"> úhradu za ustájení koní a služby spojené s ustájením koní a plnit další povinnosti stanovené touto smlouvou.</w:t>
      </w:r>
    </w:p>
    <w:p w:rsidR="000403B4" w:rsidRDefault="00AD7152">
      <w:pPr>
        <w:pStyle w:val="Nadpis20"/>
        <w:keepNext/>
        <w:keepLines/>
        <w:shd w:val="clear" w:color="auto" w:fill="auto"/>
        <w:spacing w:after="0"/>
        <w:ind w:left="4360"/>
        <w:jc w:val="left"/>
      </w:pPr>
      <w:bookmarkStart w:id="6" w:name="bookmark6"/>
      <w:r>
        <w:t>III.</w:t>
      </w:r>
      <w:bookmarkEnd w:id="6"/>
    </w:p>
    <w:p w:rsidR="000403B4" w:rsidRDefault="00AD7152">
      <w:pPr>
        <w:pStyle w:val="Nadpis20"/>
        <w:keepNext/>
        <w:keepLines/>
        <w:shd w:val="clear" w:color="auto" w:fill="auto"/>
        <w:spacing w:after="260"/>
        <w:ind w:left="0"/>
      </w:pPr>
      <w:bookmarkStart w:id="7" w:name="bookmark7"/>
      <w:r>
        <w:t>Specifikace koní</w:t>
      </w:r>
      <w:bookmarkEnd w:id="7"/>
    </w:p>
    <w:p w:rsidR="000403B4" w:rsidRDefault="00AD7152">
      <w:pPr>
        <w:pStyle w:val="Zkladntext1"/>
        <w:numPr>
          <w:ilvl w:val="0"/>
          <w:numId w:val="3"/>
        </w:numPr>
        <w:shd w:val="clear" w:color="auto" w:fill="auto"/>
        <w:tabs>
          <w:tab w:val="left" w:pos="677"/>
          <w:tab w:val="left" w:pos="3820"/>
        </w:tabs>
        <w:spacing w:after="0"/>
      </w:pPr>
      <w:r>
        <w:t>Jméno koně:</w:t>
      </w:r>
      <w:r w:rsidR="001E3EDA">
        <w:t xml:space="preserve">  NORTH STAR X-11 (SEVERKA)</w:t>
      </w:r>
    </w:p>
    <w:p w:rsidR="000403B4" w:rsidRDefault="001E3EDA">
      <w:pPr>
        <w:pStyle w:val="Zkladntext1"/>
        <w:shd w:val="clear" w:color="auto" w:fill="auto"/>
        <w:tabs>
          <w:tab w:val="left" w:pos="2592"/>
        </w:tabs>
        <w:spacing w:after="0"/>
        <w:ind w:left="680"/>
      </w:pPr>
      <w:r>
        <w:t>Životní číslo:   203 001 0000 78877</w:t>
      </w:r>
    </w:p>
    <w:p w:rsidR="000403B4" w:rsidRDefault="00AD7152">
      <w:pPr>
        <w:pStyle w:val="Zkladntext1"/>
        <w:shd w:val="clear" w:color="auto" w:fill="auto"/>
        <w:spacing w:after="0"/>
        <w:ind w:left="680"/>
      </w:pPr>
      <w:r>
        <w:t xml:space="preserve">Pohlaví: </w:t>
      </w:r>
      <w:r w:rsidR="001E3EDA">
        <w:t>klisna</w:t>
      </w:r>
    </w:p>
    <w:p w:rsidR="000403B4" w:rsidRDefault="00AD7152">
      <w:pPr>
        <w:pStyle w:val="Zkladntext1"/>
        <w:shd w:val="clear" w:color="auto" w:fill="auto"/>
        <w:spacing w:after="0"/>
        <w:ind w:left="680"/>
      </w:pPr>
      <w:r>
        <w:t xml:space="preserve">Věk: </w:t>
      </w:r>
      <w:r w:rsidR="001E3EDA">
        <w:t>25</w:t>
      </w:r>
    </w:p>
    <w:p w:rsidR="000403B4" w:rsidRDefault="001E3EDA">
      <w:pPr>
        <w:pStyle w:val="Zkladntext1"/>
        <w:shd w:val="clear" w:color="auto" w:fill="auto"/>
        <w:spacing w:after="0"/>
        <w:ind w:left="680"/>
      </w:pPr>
      <w:r>
        <w:t>Onemocnění, alergie, úrazy:</w:t>
      </w:r>
    </w:p>
    <w:p w:rsidR="000403B4" w:rsidRDefault="00AD7152">
      <w:pPr>
        <w:pStyle w:val="Zkladntext1"/>
        <w:shd w:val="clear" w:color="auto" w:fill="auto"/>
        <w:ind w:left="680"/>
      </w:pPr>
      <w:r>
        <w:t>Charakterové vady</w:t>
      </w:r>
      <w:r w:rsidR="001E3EDA">
        <w:t xml:space="preserve">: </w:t>
      </w:r>
      <w:proofErr w:type="spellStart"/>
      <w:r w:rsidR="001E3EDA">
        <w:t>K</w:t>
      </w:r>
      <w:r w:rsidR="001E3EDA">
        <w:rPr>
          <w:smallCaps/>
        </w:rPr>
        <w:t>LKáNÍ</w:t>
      </w:r>
      <w:proofErr w:type="spellEnd"/>
    </w:p>
    <w:p w:rsidR="000403B4" w:rsidRDefault="00AD7152">
      <w:pPr>
        <w:pStyle w:val="Zkladntext1"/>
        <w:shd w:val="clear" w:color="auto" w:fill="auto"/>
        <w:spacing w:after="240"/>
        <w:ind w:left="740" w:firstLine="20"/>
      </w:pPr>
      <w:r>
        <w:t>Zvláštnosti:</w:t>
      </w:r>
    </w:p>
    <w:p w:rsidR="000403B4" w:rsidRDefault="00AD7152">
      <w:pPr>
        <w:pStyle w:val="Zkladntext1"/>
        <w:numPr>
          <w:ilvl w:val="0"/>
          <w:numId w:val="3"/>
        </w:numPr>
        <w:shd w:val="clear" w:color="auto" w:fill="auto"/>
        <w:tabs>
          <w:tab w:val="left" w:pos="879"/>
        </w:tabs>
        <w:spacing w:after="0"/>
        <w:ind w:left="380"/>
        <w:jc w:val="left"/>
      </w:pPr>
      <w:r>
        <w:t xml:space="preserve">Jméno koně: </w:t>
      </w:r>
      <w:r w:rsidR="001E3EDA">
        <w:t xml:space="preserve"> SKIP JEWELS LADY</w:t>
      </w:r>
    </w:p>
    <w:p w:rsidR="001E3EDA" w:rsidRDefault="00AD7152">
      <w:pPr>
        <w:pStyle w:val="Zkladntext1"/>
        <w:shd w:val="clear" w:color="auto" w:fill="auto"/>
        <w:spacing w:after="0"/>
        <w:ind w:left="740" w:right="4440" w:firstLine="20"/>
        <w:jc w:val="left"/>
      </w:pPr>
      <w:r>
        <w:t xml:space="preserve">Životní číslo: </w:t>
      </w:r>
      <w:r w:rsidR="001E3EDA">
        <w:t xml:space="preserve"> 203 011 0035 43717</w:t>
      </w:r>
    </w:p>
    <w:p w:rsidR="000403B4" w:rsidRDefault="001E3EDA">
      <w:pPr>
        <w:pStyle w:val="Zkladntext1"/>
        <w:shd w:val="clear" w:color="auto" w:fill="auto"/>
        <w:spacing w:after="0"/>
        <w:ind w:left="740" w:right="4440" w:firstLine="20"/>
        <w:jc w:val="left"/>
      </w:pPr>
      <w:r>
        <w:t xml:space="preserve"> </w:t>
      </w:r>
      <w:r w:rsidR="00AD7152">
        <w:t xml:space="preserve">Pohlaví: </w:t>
      </w:r>
      <w:r>
        <w:rPr>
          <w:smallCaps/>
        </w:rPr>
        <w:t>KLISNA</w:t>
      </w:r>
    </w:p>
    <w:p w:rsidR="000403B4" w:rsidRDefault="00AD7152">
      <w:pPr>
        <w:pStyle w:val="Zkladntext1"/>
        <w:shd w:val="clear" w:color="auto" w:fill="auto"/>
        <w:spacing w:after="0"/>
        <w:ind w:left="740" w:firstLine="20"/>
      </w:pPr>
      <w:r>
        <w:lastRenderedPageBreak/>
        <w:t xml:space="preserve">Věk: </w:t>
      </w:r>
      <w:r w:rsidR="001E3EDA">
        <w:t>22</w:t>
      </w:r>
    </w:p>
    <w:p w:rsidR="000403B4" w:rsidRDefault="00AD7152">
      <w:pPr>
        <w:pStyle w:val="Zkladntext1"/>
        <w:shd w:val="clear" w:color="auto" w:fill="auto"/>
        <w:spacing w:after="0"/>
        <w:ind w:left="740" w:firstLine="20"/>
      </w:pPr>
      <w:r>
        <w:t>Onemocnění, alergie, úrazy:</w:t>
      </w:r>
    </w:p>
    <w:p w:rsidR="000403B4" w:rsidRDefault="00AD7152">
      <w:pPr>
        <w:pStyle w:val="Zkladntext1"/>
        <w:shd w:val="clear" w:color="auto" w:fill="auto"/>
        <w:spacing w:after="0"/>
        <w:ind w:left="740" w:firstLine="20"/>
      </w:pPr>
      <w:r>
        <w:t>Charakterové vady:</w:t>
      </w:r>
      <w:r w:rsidR="001E3EDA">
        <w:t xml:space="preserve"> KLKÁNÍ</w:t>
      </w:r>
    </w:p>
    <w:p w:rsidR="000403B4" w:rsidRDefault="00AD7152">
      <w:pPr>
        <w:pStyle w:val="Zkladntext1"/>
        <w:shd w:val="clear" w:color="auto" w:fill="auto"/>
        <w:ind w:left="740" w:firstLine="20"/>
      </w:pPr>
      <w:r>
        <w:t>Zvláštnosti:</w:t>
      </w:r>
    </w:p>
    <w:p w:rsidR="000403B4" w:rsidRDefault="00AD7152">
      <w:pPr>
        <w:pStyle w:val="Zkladntext1"/>
        <w:numPr>
          <w:ilvl w:val="0"/>
          <w:numId w:val="3"/>
        </w:numPr>
        <w:shd w:val="clear" w:color="auto" w:fill="auto"/>
        <w:tabs>
          <w:tab w:val="left" w:pos="709"/>
        </w:tabs>
        <w:spacing w:after="0"/>
      </w:pPr>
      <w:r>
        <w:t xml:space="preserve">Jméno koně: </w:t>
      </w:r>
      <w:r w:rsidR="001E3EDA">
        <w:t xml:space="preserve">  HONEY POLO JAC</w:t>
      </w:r>
    </w:p>
    <w:p w:rsidR="000403B4" w:rsidRDefault="00AD7152">
      <w:pPr>
        <w:pStyle w:val="Zkladntext1"/>
        <w:shd w:val="clear" w:color="auto" w:fill="auto"/>
        <w:tabs>
          <w:tab w:val="left" w:pos="2556"/>
        </w:tabs>
        <w:spacing w:after="0"/>
        <w:ind w:left="740" w:firstLine="20"/>
      </w:pPr>
      <w:r>
        <w:t>Životní číslo:</w:t>
      </w:r>
      <w:r w:rsidR="001E3EDA">
        <w:t xml:space="preserve"> 840 006 0056 37741</w:t>
      </w:r>
    </w:p>
    <w:p w:rsidR="000403B4" w:rsidRDefault="00AD7152">
      <w:pPr>
        <w:pStyle w:val="Zkladntext1"/>
        <w:shd w:val="clear" w:color="auto" w:fill="auto"/>
        <w:spacing w:after="0" w:line="211" w:lineRule="auto"/>
        <w:ind w:left="740" w:firstLine="20"/>
      </w:pPr>
      <w:r>
        <w:t xml:space="preserve">Pohlaví: </w:t>
      </w:r>
      <w:r w:rsidR="001E3EDA">
        <w:t>VALACH</w:t>
      </w:r>
    </w:p>
    <w:p w:rsidR="000403B4" w:rsidRDefault="00AD7152">
      <w:pPr>
        <w:pStyle w:val="Zkladntext1"/>
        <w:shd w:val="clear" w:color="auto" w:fill="auto"/>
        <w:spacing w:after="0"/>
        <w:ind w:left="740" w:firstLine="20"/>
      </w:pPr>
      <w:r>
        <w:t>Věk:</w:t>
      </w:r>
      <w:r w:rsidR="001E3EDA">
        <w:t xml:space="preserve"> 4</w:t>
      </w:r>
    </w:p>
    <w:p w:rsidR="000403B4" w:rsidRDefault="00AD7152">
      <w:pPr>
        <w:pStyle w:val="Zkladntext1"/>
        <w:shd w:val="clear" w:color="auto" w:fill="auto"/>
        <w:spacing w:after="0"/>
        <w:ind w:left="740" w:firstLine="20"/>
      </w:pPr>
      <w:r>
        <w:t>Onemocnění, alergie, úrazy:</w:t>
      </w:r>
    </w:p>
    <w:p w:rsidR="000403B4" w:rsidRDefault="00AD7152">
      <w:pPr>
        <w:pStyle w:val="Zkladntext1"/>
        <w:shd w:val="clear" w:color="auto" w:fill="auto"/>
        <w:spacing w:after="0"/>
        <w:ind w:left="740" w:firstLine="20"/>
      </w:pPr>
      <w:r>
        <w:t>Charakterové vady:</w:t>
      </w:r>
    </w:p>
    <w:p w:rsidR="000403B4" w:rsidRDefault="00AD7152">
      <w:pPr>
        <w:pStyle w:val="Zkladntext1"/>
        <w:shd w:val="clear" w:color="auto" w:fill="auto"/>
        <w:ind w:left="740" w:firstLine="20"/>
      </w:pPr>
      <w:r>
        <w:t>Zvláštnosti:</w:t>
      </w:r>
    </w:p>
    <w:p w:rsidR="000403B4" w:rsidRDefault="00AD7152">
      <w:pPr>
        <w:pStyle w:val="Zkladntext1"/>
        <w:shd w:val="clear" w:color="auto" w:fill="auto"/>
        <w:ind w:left="740" w:firstLine="20"/>
      </w:pPr>
      <w:r>
        <w:rPr>
          <w:i/>
          <w:iCs/>
        </w:rPr>
        <w:t>(dále jen koně)</w:t>
      </w:r>
    </w:p>
    <w:p w:rsidR="000403B4" w:rsidRDefault="00AD7152">
      <w:pPr>
        <w:pStyle w:val="Zkladntext1"/>
        <w:numPr>
          <w:ilvl w:val="0"/>
          <w:numId w:val="3"/>
        </w:numPr>
        <w:shd w:val="clear" w:color="auto" w:fill="auto"/>
        <w:tabs>
          <w:tab w:val="left" w:pos="709"/>
        </w:tabs>
        <w:spacing w:after="540" w:line="226" w:lineRule="auto"/>
      </w:pPr>
      <w:r>
        <w:t xml:space="preserve">Majitel koní předává při podpisu této smlouvy </w:t>
      </w:r>
      <w:proofErr w:type="spellStart"/>
      <w:r>
        <w:t>Telronu</w:t>
      </w:r>
      <w:proofErr w:type="spellEnd"/>
      <w:r>
        <w:t xml:space="preserve"> kopii osvědčení o původu koní a kopii zdravotních průkazů koní.</w:t>
      </w:r>
    </w:p>
    <w:p w:rsidR="000403B4" w:rsidRDefault="00AD7152">
      <w:pPr>
        <w:pStyle w:val="Nadpis20"/>
        <w:keepNext/>
        <w:keepLines/>
        <w:shd w:val="clear" w:color="auto" w:fill="auto"/>
        <w:spacing w:after="0"/>
        <w:ind w:left="4400"/>
        <w:jc w:val="left"/>
      </w:pPr>
      <w:bookmarkStart w:id="8" w:name="bookmark8"/>
      <w:r>
        <w:t>IV.</w:t>
      </w:r>
      <w:bookmarkEnd w:id="8"/>
    </w:p>
    <w:p w:rsidR="000403B4" w:rsidRDefault="00AD7152">
      <w:pPr>
        <w:pStyle w:val="Nadpis20"/>
        <w:keepNext/>
        <w:keepLines/>
        <w:shd w:val="clear" w:color="auto" w:fill="auto"/>
        <w:spacing w:after="260"/>
        <w:ind w:left="0"/>
      </w:pPr>
      <w:bookmarkStart w:id="9" w:name="bookmark9"/>
      <w:r>
        <w:t xml:space="preserve">Služby spojené s </w:t>
      </w:r>
      <w:r>
        <w:t>ustájením koně</w:t>
      </w:r>
      <w:bookmarkEnd w:id="9"/>
    </w:p>
    <w:p w:rsidR="000403B4" w:rsidRDefault="00AD7152">
      <w:pPr>
        <w:pStyle w:val="Zkladntext1"/>
        <w:numPr>
          <w:ilvl w:val="1"/>
          <w:numId w:val="3"/>
        </w:numPr>
        <w:shd w:val="clear" w:color="auto" w:fill="auto"/>
        <w:tabs>
          <w:tab w:val="left" w:pos="709"/>
        </w:tabs>
        <w:spacing w:line="226" w:lineRule="auto"/>
      </w:pPr>
      <w:r>
        <w:t>Jezdecká společnost se zavazuje současně s ustájením koní poskytovat majiteli tyto služby spojené s ustájením koní:</w:t>
      </w:r>
    </w:p>
    <w:p w:rsidR="000403B4" w:rsidRDefault="00AD7152" w:rsidP="001E3EDA">
      <w:pPr>
        <w:pStyle w:val="Zkladntext1"/>
        <w:numPr>
          <w:ilvl w:val="0"/>
          <w:numId w:val="9"/>
        </w:numPr>
        <w:shd w:val="clear" w:color="auto" w:fill="auto"/>
        <w:spacing w:after="0"/>
      </w:pPr>
      <w:r>
        <w:t>krmení a napájení každého koně (zahrnuje 3 kg ovsa a 6 kg sena na koně/ den a potřebné množství vody, pravidelné krmení dvakr</w:t>
      </w:r>
      <w:r>
        <w:t>át denně)</w:t>
      </w:r>
    </w:p>
    <w:p w:rsidR="001E3EDA" w:rsidRDefault="00AD7152" w:rsidP="001E3EDA">
      <w:pPr>
        <w:pStyle w:val="Zkladntext1"/>
        <w:numPr>
          <w:ilvl w:val="0"/>
          <w:numId w:val="9"/>
        </w:numPr>
        <w:shd w:val="clear" w:color="auto" w:fill="auto"/>
        <w:spacing w:after="0"/>
        <w:ind w:left="1117" w:hanging="357"/>
        <w:jc w:val="left"/>
      </w:pPr>
      <w:proofErr w:type="spellStart"/>
      <w:r>
        <w:t>místování</w:t>
      </w:r>
      <w:proofErr w:type="spellEnd"/>
      <w:r>
        <w:t xml:space="preserve"> boxu (každodenní ranní vyčištění boxu od výkalů a jiných nečistot, opětovné podestlání boxu vhodnou podestýlkou) </w:t>
      </w:r>
    </w:p>
    <w:p w:rsidR="000403B4" w:rsidRDefault="00AD7152" w:rsidP="001E3EDA">
      <w:pPr>
        <w:pStyle w:val="Zkladntext1"/>
        <w:numPr>
          <w:ilvl w:val="0"/>
          <w:numId w:val="9"/>
        </w:numPr>
        <w:shd w:val="clear" w:color="auto" w:fill="auto"/>
        <w:spacing w:after="240"/>
        <w:jc w:val="left"/>
      </w:pPr>
      <w:r>
        <w:t>pouštění koní do výběhu (1 x denně)</w:t>
      </w:r>
    </w:p>
    <w:p w:rsidR="000403B4" w:rsidRDefault="00AD7152">
      <w:pPr>
        <w:pStyle w:val="Zkladntext1"/>
        <w:numPr>
          <w:ilvl w:val="1"/>
          <w:numId w:val="3"/>
        </w:numPr>
        <w:shd w:val="clear" w:color="auto" w:fill="auto"/>
        <w:tabs>
          <w:tab w:val="left" w:pos="709"/>
        </w:tabs>
      </w:pPr>
      <w:r>
        <w:t>Majitel, ani další osoby, které na základě dohody s majitelem zajišťují péči o koně, ne</w:t>
      </w:r>
      <w:r>
        <w:t xml:space="preserve">jsou oprávněni bez předchozího souhlasu </w:t>
      </w:r>
      <w:proofErr w:type="spellStart"/>
      <w:r>
        <w:t>Telronu</w:t>
      </w:r>
      <w:proofErr w:type="spellEnd"/>
      <w:r>
        <w:t xml:space="preserve"> přistýlat box podestýlkou či přidávat koním seno.</w:t>
      </w:r>
    </w:p>
    <w:p w:rsidR="000403B4" w:rsidRDefault="00AD7152">
      <w:pPr>
        <w:pStyle w:val="Zkladntext1"/>
        <w:numPr>
          <w:ilvl w:val="1"/>
          <w:numId w:val="3"/>
        </w:numPr>
        <w:shd w:val="clear" w:color="auto" w:fill="auto"/>
        <w:tabs>
          <w:tab w:val="left" w:pos="709"/>
        </w:tabs>
        <w:spacing w:after="540" w:line="228" w:lineRule="auto"/>
      </w:pPr>
      <w:r>
        <w:t xml:space="preserve">Majitel bere na vědomí, že kamaše, zvony a deky budou ošetřovatelé </w:t>
      </w:r>
      <w:proofErr w:type="spellStart"/>
      <w:r>
        <w:t>Telronu</w:t>
      </w:r>
      <w:proofErr w:type="spellEnd"/>
      <w:r>
        <w:t xml:space="preserve"> koním dávat a sundávat dle provozních možností </w:t>
      </w:r>
      <w:proofErr w:type="spellStart"/>
      <w:r>
        <w:t>Telronu</w:t>
      </w:r>
      <w:proofErr w:type="spellEnd"/>
      <w:r>
        <w:t xml:space="preserve">, a to pouze na základě </w:t>
      </w:r>
      <w:r>
        <w:t xml:space="preserve">předchozí dohody majitele s </w:t>
      </w:r>
      <w:proofErr w:type="spellStart"/>
      <w:r>
        <w:t>Telronem</w:t>
      </w:r>
      <w:proofErr w:type="spellEnd"/>
      <w:r>
        <w:t>.</w:t>
      </w:r>
    </w:p>
    <w:p w:rsidR="000403B4" w:rsidRDefault="00AD7152">
      <w:pPr>
        <w:pStyle w:val="Nadpis20"/>
        <w:keepNext/>
        <w:keepLines/>
        <w:shd w:val="clear" w:color="auto" w:fill="auto"/>
        <w:spacing w:after="0" w:line="233" w:lineRule="auto"/>
        <w:ind w:left="4400"/>
        <w:jc w:val="left"/>
      </w:pPr>
      <w:bookmarkStart w:id="10" w:name="bookmark10"/>
      <w:r>
        <w:t>V.</w:t>
      </w:r>
      <w:bookmarkEnd w:id="10"/>
    </w:p>
    <w:p w:rsidR="000403B4" w:rsidRDefault="00AD7152">
      <w:pPr>
        <w:pStyle w:val="Nadpis20"/>
        <w:keepNext/>
        <w:keepLines/>
        <w:shd w:val="clear" w:color="auto" w:fill="auto"/>
        <w:spacing w:after="260" w:line="233" w:lineRule="auto"/>
        <w:ind w:left="0"/>
      </w:pPr>
      <w:bookmarkStart w:id="11" w:name="bookmark11"/>
      <w:r>
        <w:t>Cena za ustájení koně a platební podmínky</w:t>
      </w:r>
      <w:bookmarkEnd w:id="11"/>
    </w:p>
    <w:p w:rsidR="000403B4" w:rsidRDefault="00AD7152">
      <w:pPr>
        <w:pStyle w:val="Zkladntext1"/>
        <w:numPr>
          <w:ilvl w:val="0"/>
          <w:numId w:val="4"/>
        </w:numPr>
        <w:shd w:val="clear" w:color="auto" w:fill="auto"/>
        <w:tabs>
          <w:tab w:val="left" w:pos="709"/>
        </w:tabs>
        <w:spacing w:line="233" w:lineRule="auto"/>
      </w:pPr>
      <w:r>
        <w:t xml:space="preserve">Cena za ustájení koně a služby spojené s ustájením koně (dále jen cena za ustájení) byla sjednána na základě dohody smluvních stran a činí 7.000,- Kč (slovy osm tisíc pět </w:t>
      </w:r>
      <w:r>
        <w:t>set korun českých) měsíčně vč. zákonné sazby DPH za 1 koně.</w:t>
      </w:r>
    </w:p>
    <w:p w:rsidR="000403B4" w:rsidRDefault="00AD7152">
      <w:pPr>
        <w:pStyle w:val="Zkladntext1"/>
        <w:numPr>
          <w:ilvl w:val="0"/>
          <w:numId w:val="4"/>
        </w:numPr>
        <w:shd w:val="clear" w:color="auto" w:fill="auto"/>
        <w:tabs>
          <w:tab w:val="left" w:pos="686"/>
        </w:tabs>
        <w:spacing w:after="400" w:line="230" w:lineRule="auto"/>
      </w:pPr>
      <w:r>
        <w:t xml:space="preserve">Cena za ustájení v celkové výši 21.000,- Kč bude majitelem placena </w:t>
      </w:r>
      <w:proofErr w:type="spellStart"/>
      <w:r>
        <w:t>Telronu</w:t>
      </w:r>
      <w:proofErr w:type="spellEnd"/>
      <w:r>
        <w:t xml:space="preserve"> jednou měsíčně, a to vždy do desátého dne kalendářního měsíce předem, a to převodem na účet </w:t>
      </w:r>
      <w:proofErr w:type="spellStart"/>
      <w:r>
        <w:t>Telronu</w:t>
      </w:r>
      <w:proofErr w:type="spellEnd"/>
      <w:r>
        <w:t xml:space="preserve"> vedený u GE Money ban</w:t>
      </w:r>
      <w:r>
        <w:t xml:space="preserve">k a.s., </w:t>
      </w:r>
      <w:proofErr w:type="spellStart"/>
      <w:proofErr w:type="gramStart"/>
      <w:r>
        <w:t>č.ú</w:t>
      </w:r>
      <w:proofErr w:type="spellEnd"/>
      <w:r>
        <w:t>. 219136375/0600</w:t>
      </w:r>
      <w:proofErr w:type="gramEnd"/>
      <w:r>
        <w:t xml:space="preserve">, nebo v hotovosti k rukám </w:t>
      </w:r>
      <w:proofErr w:type="spellStart"/>
      <w:r>
        <w:t>Telronu</w:t>
      </w:r>
      <w:proofErr w:type="spellEnd"/>
      <w:r>
        <w:t xml:space="preserve"> proti písemnému potvrzení.</w:t>
      </w:r>
    </w:p>
    <w:p w:rsidR="000403B4" w:rsidRDefault="00AD7152">
      <w:pPr>
        <w:pStyle w:val="Zkladntext1"/>
        <w:numPr>
          <w:ilvl w:val="0"/>
          <w:numId w:val="4"/>
        </w:numPr>
        <w:shd w:val="clear" w:color="auto" w:fill="auto"/>
        <w:tabs>
          <w:tab w:val="left" w:pos="686"/>
        </w:tabs>
        <w:spacing w:after="380" w:line="228" w:lineRule="auto"/>
      </w:pPr>
      <w:r>
        <w:t xml:space="preserve">Smluvní strany se výslovně dohodly, že v případě prodlení majitele s úhradou ceny za ustájení se majitel zavazuje zaplatit </w:t>
      </w:r>
      <w:proofErr w:type="spellStart"/>
      <w:r>
        <w:t>Telronu</w:t>
      </w:r>
      <w:proofErr w:type="spellEnd"/>
      <w:r>
        <w:t xml:space="preserve"> smluvní úrok z prodlení ve výši 1 % </w:t>
      </w:r>
      <w:r>
        <w:t>z dlužné částky za každý i jen započatý den prodlení.</w:t>
      </w:r>
    </w:p>
    <w:p w:rsidR="000403B4" w:rsidRDefault="00AD7152">
      <w:pPr>
        <w:pStyle w:val="Nadpis20"/>
        <w:keepNext/>
        <w:keepLines/>
        <w:shd w:val="clear" w:color="auto" w:fill="auto"/>
        <w:spacing w:after="0"/>
        <w:ind w:left="4420"/>
        <w:jc w:val="left"/>
      </w:pPr>
      <w:bookmarkStart w:id="12" w:name="bookmark12"/>
      <w:r>
        <w:lastRenderedPageBreak/>
        <w:t>VI.</w:t>
      </w:r>
      <w:bookmarkEnd w:id="12"/>
    </w:p>
    <w:p w:rsidR="000403B4" w:rsidRDefault="00AD7152">
      <w:pPr>
        <w:pStyle w:val="Nadpis20"/>
        <w:keepNext/>
        <w:keepLines/>
        <w:shd w:val="clear" w:color="auto" w:fill="auto"/>
        <w:spacing w:after="260"/>
        <w:ind w:left="0"/>
      </w:pPr>
      <w:bookmarkStart w:id="13" w:name="bookmark13"/>
      <w:r>
        <w:t>Práva a povinnosti smluvních stran</w:t>
      </w:r>
      <w:bookmarkEnd w:id="13"/>
    </w:p>
    <w:p w:rsidR="000403B4" w:rsidRDefault="00AD7152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spacing w:after="0" w:line="230" w:lineRule="auto"/>
      </w:pPr>
      <w:proofErr w:type="spellStart"/>
      <w:r>
        <w:t>Telron</w:t>
      </w:r>
      <w:proofErr w:type="spellEnd"/>
      <w:r>
        <w:t xml:space="preserve"> se zavazuje pečovat o koně s péčí řádného hospodáře a vynaložit veškeré úsilí k zamezení zranění nebo onemocnění koní.</w:t>
      </w:r>
    </w:p>
    <w:p w:rsidR="000403B4" w:rsidRDefault="00AD7152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spacing w:line="230" w:lineRule="auto"/>
      </w:pPr>
      <w:proofErr w:type="spellStart"/>
      <w:r>
        <w:t>Telron</w:t>
      </w:r>
      <w:proofErr w:type="spellEnd"/>
      <w:r>
        <w:t xml:space="preserve"> se zavazuje neprodleně po </w:t>
      </w:r>
      <w:r>
        <w:t xml:space="preserve">zjištění onemocnění či zranění koně uvědomit o tomto majitele. </w:t>
      </w:r>
      <w:proofErr w:type="spellStart"/>
      <w:r>
        <w:t>Telron</w:t>
      </w:r>
      <w:proofErr w:type="spellEnd"/>
      <w:r>
        <w:t xml:space="preserve"> je oprávněn přivolat veterinárního lékaře na účet majitele, a to zejména je - li kůň v přímém ohrožení života a hrozí - li nebezpečí z prodlení.</w:t>
      </w:r>
    </w:p>
    <w:p w:rsidR="000403B4" w:rsidRDefault="00AD7152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</w:pPr>
      <w:r>
        <w:t>Za zranění, onemocnění či úhyn koně nenes</w:t>
      </w:r>
      <w:r>
        <w:t xml:space="preserve">e </w:t>
      </w:r>
      <w:proofErr w:type="spellStart"/>
      <w:r>
        <w:t>Telron</w:t>
      </w:r>
      <w:proofErr w:type="spellEnd"/>
      <w:r>
        <w:t xml:space="preserve"> odpovědnost, ledaže majitel prokáže, že bylo způsobeno v příčinné souvislosti se zaviněným porušením povinností </w:t>
      </w:r>
      <w:proofErr w:type="spellStart"/>
      <w:r>
        <w:t>Telronu</w:t>
      </w:r>
      <w:proofErr w:type="spellEnd"/>
      <w:r>
        <w:t xml:space="preserve"> dle této smlouvy. V době, kdy se kůň pohybuje mimo box (především ve výběhu), neodpovídá </w:t>
      </w:r>
      <w:proofErr w:type="spellStart"/>
      <w:r>
        <w:t>Telron</w:t>
      </w:r>
      <w:proofErr w:type="spellEnd"/>
      <w:r>
        <w:t xml:space="preserve"> za škodu na koni.</w:t>
      </w:r>
    </w:p>
    <w:p w:rsidR="000403B4" w:rsidRDefault="00AD7152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spacing w:line="230" w:lineRule="auto"/>
      </w:pPr>
      <w:r>
        <w:t>Majitel je po</w:t>
      </w:r>
      <w:r>
        <w:t>vinen zajistit a uhradit potřebnou veterinární a podkovářskou péči koně, zajišťuje potřebné čištění koně a pravidelnou péči o srst koně.</w:t>
      </w:r>
    </w:p>
    <w:p w:rsidR="000403B4" w:rsidRDefault="00AD7152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spacing w:line="230" w:lineRule="auto"/>
      </w:pPr>
      <w:r>
        <w:t>Majitel pečuje o zdravotní stav koně, zajišťuje jeho pravidelné odčervení a očkování tak, aby zamezil možnému zavlečení</w:t>
      </w:r>
      <w:r>
        <w:t xml:space="preserve"> parazitů a nemocí do jezdeckého areálu.</w:t>
      </w:r>
    </w:p>
    <w:p w:rsidR="000403B4" w:rsidRDefault="00AD7152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</w:pPr>
      <w:r>
        <w:t>Majitel se zavazuje udržovat pořádek v jezdeckém areálu a okolí, zejména se zavazuje neprodleně odklidit koňské výkaly svého koně ze všech tréninkových ploch (</w:t>
      </w:r>
      <w:proofErr w:type="spellStart"/>
      <w:r>
        <w:t>opracoviště</w:t>
      </w:r>
      <w:proofErr w:type="spellEnd"/>
      <w:r>
        <w:t>, hala, jízdárna) i ze všech přilehlých manip</w:t>
      </w:r>
      <w:r>
        <w:t xml:space="preserve">ulačních ploch (cesty, parkoviště, stáj, okolí stáje). V případě porušení této povinnosti se majitel zavazuje zaplatit </w:t>
      </w:r>
      <w:proofErr w:type="spellStart"/>
      <w:r>
        <w:t>Telronu</w:t>
      </w:r>
      <w:proofErr w:type="spellEnd"/>
      <w:r>
        <w:t xml:space="preserve"> smluvní pokutu ve výši 500,- Kč za každý jednotlivý případ takového porušení.</w:t>
      </w:r>
    </w:p>
    <w:p w:rsidR="000403B4" w:rsidRDefault="00AD7152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</w:pPr>
      <w:r>
        <w:t>Majitel je povinen pravidelně sledovat informační t</w:t>
      </w:r>
      <w:r>
        <w:t>abule umístěné ve stáji a v hale, řídit se pokyny uvedenými na těchto tabulích, a respektovat omezení na nich uvedená.</w:t>
      </w:r>
    </w:p>
    <w:p w:rsidR="000403B4" w:rsidRDefault="00AD7152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spacing w:after="360"/>
      </w:pPr>
      <w:r>
        <w:t xml:space="preserve">Majitel je se svým koněm oprávněn využívat tréninkové plochy v jezdeckém areálu, a to především </w:t>
      </w:r>
      <w:proofErr w:type="spellStart"/>
      <w:r>
        <w:t>opracoviště</w:t>
      </w:r>
      <w:proofErr w:type="spellEnd"/>
      <w:r>
        <w:t xml:space="preserve"> a jezdeckou halu, a to včetně</w:t>
      </w:r>
      <w:r>
        <w:t xml:space="preserve"> tam umístěného skokového materiálu.</w:t>
      </w:r>
    </w:p>
    <w:p w:rsidR="000403B4" w:rsidRDefault="00AD7152">
      <w:pPr>
        <w:pStyle w:val="Nadpis20"/>
        <w:keepNext/>
        <w:keepLines/>
        <w:shd w:val="clear" w:color="auto" w:fill="auto"/>
        <w:ind w:left="4340"/>
        <w:jc w:val="left"/>
      </w:pPr>
      <w:bookmarkStart w:id="14" w:name="bookmark14"/>
      <w:r>
        <w:t>VII.</w:t>
      </w:r>
      <w:bookmarkEnd w:id="14"/>
    </w:p>
    <w:p w:rsidR="000403B4" w:rsidRDefault="00AD7152">
      <w:pPr>
        <w:pStyle w:val="Nadpis20"/>
        <w:keepNext/>
        <w:keepLines/>
        <w:shd w:val="clear" w:color="auto" w:fill="auto"/>
        <w:ind w:left="120"/>
      </w:pPr>
      <w:bookmarkStart w:id="15" w:name="bookmark15"/>
      <w:r>
        <w:t>Doba nájmu</w:t>
      </w:r>
      <w:bookmarkEnd w:id="15"/>
    </w:p>
    <w:p w:rsidR="000403B4" w:rsidRDefault="00AD7152">
      <w:pPr>
        <w:pStyle w:val="Zkladntext1"/>
        <w:numPr>
          <w:ilvl w:val="0"/>
          <w:numId w:val="6"/>
        </w:numPr>
        <w:shd w:val="clear" w:color="auto" w:fill="auto"/>
        <w:tabs>
          <w:tab w:val="left" w:pos="686"/>
        </w:tabs>
        <w:spacing w:after="380"/>
      </w:pPr>
      <w:r>
        <w:t xml:space="preserve">Tato smlouva se uzavírá na dobu neurčitou, a to od </w:t>
      </w:r>
      <w:proofErr w:type="gramStart"/>
      <w:r>
        <w:t>3.4.2018</w:t>
      </w:r>
      <w:proofErr w:type="gramEnd"/>
      <w:r>
        <w:t>.</w:t>
      </w:r>
    </w:p>
    <w:p w:rsidR="000403B4" w:rsidRDefault="00AD7152">
      <w:pPr>
        <w:pStyle w:val="Zkladntext1"/>
        <w:numPr>
          <w:ilvl w:val="0"/>
          <w:numId w:val="6"/>
        </w:numPr>
        <w:shd w:val="clear" w:color="auto" w:fill="auto"/>
        <w:tabs>
          <w:tab w:val="left" w:pos="686"/>
        </w:tabs>
      </w:pPr>
      <w:r>
        <w:t xml:space="preserve">Každá ze smluvních stran je oprávněná tuto smlouvu ukončit jednostrannou písemnou výpovědí bez uvedení důvodu. Výpovědní doba činí 2 měsíce a </w:t>
      </w:r>
      <w:r>
        <w:t>počíná běžet den následující po doručení písemné výpovědi druhé smluvní straně.</w:t>
      </w:r>
    </w:p>
    <w:p w:rsidR="000403B4" w:rsidRDefault="00AD7152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</w:pPr>
      <w:r>
        <w:t xml:space="preserve">V den ukončení nájmu je majitel povinen koně odvézt z jezdeckého areálu, vyklidit boxy a předat je </w:t>
      </w:r>
      <w:proofErr w:type="spellStart"/>
      <w:r>
        <w:t>Telronu</w:t>
      </w:r>
      <w:proofErr w:type="spellEnd"/>
      <w:r>
        <w:t xml:space="preserve"> ve stavu způsobilém k dalšímu užívání, s přihlédnutím k obvyklému opo</w:t>
      </w:r>
      <w:r>
        <w:t>třebení.</w:t>
      </w:r>
    </w:p>
    <w:p w:rsidR="000403B4" w:rsidRDefault="00AD7152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spacing w:line="228" w:lineRule="auto"/>
      </w:pPr>
      <w:r>
        <w:t xml:space="preserve">Za každý den prodlení s vyklizením boxu podle předchozího bodu se majitel zavazuje zaplatit </w:t>
      </w:r>
      <w:proofErr w:type="spellStart"/>
      <w:r>
        <w:t>Telronu</w:t>
      </w:r>
      <w:proofErr w:type="spellEnd"/>
      <w:r>
        <w:t xml:space="preserve"> smluvní pokutu ve výši 500,-Kč (slovy </w:t>
      </w:r>
      <w:proofErr w:type="spellStart"/>
      <w:r>
        <w:t>pětsetkorun</w:t>
      </w:r>
      <w:proofErr w:type="spellEnd"/>
      <w:r>
        <w:t>).</w:t>
      </w:r>
    </w:p>
    <w:p w:rsidR="000403B4" w:rsidRDefault="00AD7152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spacing w:after="520" w:line="228" w:lineRule="auto"/>
      </w:pPr>
      <w:r>
        <w:t xml:space="preserve">Od prvního dne prodlení majitele s vyklizením boxu není </w:t>
      </w:r>
      <w:proofErr w:type="spellStart"/>
      <w:r>
        <w:t>Telron</w:t>
      </w:r>
      <w:proofErr w:type="spellEnd"/>
      <w:r>
        <w:t xml:space="preserve"> povinen poskytovat majiteli služ</w:t>
      </w:r>
      <w:r>
        <w:t>by spojené s ustájením koně a neodpovídá za škodu na koni.</w:t>
      </w:r>
    </w:p>
    <w:p w:rsidR="000403B4" w:rsidRDefault="00AD7152">
      <w:pPr>
        <w:pStyle w:val="Nadpis20"/>
        <w:keepNext/>
        <w:keepLines/>
        <w:shd w:val="clear" w:color="auto" w:fill="auto"/>
        <w:spacing w:after="0" w:line="230" w:lineRule="auto"/>
        <w:ind w:left="0"/>
      </w:pPr>
      <w:bookmarkStart w:id="16" w:name="bookmark16"/>
      <w:r>
        <w:t>Vlil.</w:t>
      </w:r>
      <w:bookmarkEnd w:id="16"/>
    </w:p>
    <w:p w:rsidR="000403B4" w:rsidRDefault="00AD7152">
      <w:pPr>
        <w:pStyle w:val="Nadpis20"/>
        <w:keepNext/>
        <w:keepLines/>
        <w:shd w:val="clear" w:color="auto" w:fill="auto"/>
        <w:spacing w:after="260" w:line="230" w:lineRule="auto"/>
        <w:ind w:left="3600"/>
        <w:jc w:val="left"/>
      </w:pPr>
      <w:bookmarkStart w:id="17" w:name="bookmark17"/>
      <w:r>
        <w:t>Kamerový systém</w:t>
      </w:r>
      <w:bookmarkEnd w:id="17"/>
    </w:p>
    <w:p w:rsidR="000403B4" w:rsidRDefault="00AD7152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spacing w:line="230" w:lineRule="auto"/>
      </w:pPr>
      <w:r>
        <w:t>Majitel bere na vědomí, že v jezdeckém areálu je umístěn kamerový systém, který průběžně monitoruje dění v jezdeckém areálu za účelem zajištění bezpečnosti ustájených koní a u</w:t>
      </w:r>
      <w:r>
        <w:t>místěného majetku.</w:t>
      </w:r>
    </w:p>
    <w:p w:rsidR="000403B4" w:rsidRDefault="00AD7152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spacing w:after="540" w:line="230" w:lineRule="auto"/>
      </w:pPr>
      <w:r>
        <w:lastRenderedPageBreak/>
        <w:t xml:space="preserve">Majitel dává tímto </w:t>
      </w:r>
      <w:proofErr w:type="spellStart"/>
      <w:r>
        <w:t>Telronu</w:t>
      </w:r>
      <w:proofErr w:type="spellEnd"/>
      <w:r>
        <w:t xml:space="preserve"> výslovný souhlas s pořizováním kamerového záznamu s</w:t>
      </w:r>
      <w:r w:rsidR="00AA7689">
        <w:t xml:space="preserve"> </w:t>
      </w:r>
      <w:r>
        <w:t xml:space="preserve">tím, že tyto kamerové záznamy budou </w:t>
      </w:r>
      <w:proofErr w:type="spellStart"/>
      <w:r>
        <w:t>Telronem</w:t>
      </w:r>
      <w:proofErr w:type="spellEnd"/>
      <w:r>
        <w:t xml:space="preserve"> využity pouze za účelem popsaným shora v čl. Vlil. odst. </w:t>
      </w:r>
      <w:proofErr w:type="gramStart"/>
      <w:r>
        <w:t>8.1., a nejpozději</w:t>
      </w:r>
      <w:proofErr w:type="gramEnd"/>
      <w:r>
        <w:t xml:space="preserve"> po 7 dnech budou </w:t>
      </w:r>
      <w:proofErr w:type="spellStart"/>
      <w:r>
        <w:t>Telronem</w:t>
      </w:r>
      <w:proofErr w:type="spellEnd"/>
      <w:r>
        <w:t xml:space="preserve"> vymazány.</w:t>
      </w:r>
    </w:p>
    <w:p w:rsidR="000403B4" w:rsidRDefault="00AD7152">
      <w:pPr>
        <w:pStyle w:val="Nadpis20"/>
        <w:keepNext/>
        <w:keepLines/>
        <w:shd w:val="clear" w:color="auto" w:fill="auto"/>
        <w:spacing w:after="0"/>
        <w:ind w:left="4260"/>
        <w:jc w:val="left"/>
      </w:pPr>
      <w:bookmarkStart w:id="18" w:name="bookmark18"/>
      <w:r>
        <w:t>IX.</w:t>
      </w:r>
      <w:bookmarkEnd w:id="18"/>
    </w:p>
    <w:p w:rsidR="000403B4" w:rsidRDefault="00AD7152">
      <w:pPr>
        <w:pStyle w:val="Nadpis20"/>
        <w:keepNext/>
        <w:keepLines/>
        <w:shd w:val="clear" w:color="auto" w:fill="auto"/>
        <w:spacing w:after="260"/>
        <w:ind w:left="0"/>
      </w:pPr>
      <w:bookmarkStart w:id="19" w:name="bookmark19"/>
      <w:r>
        <w:t>Závěrečná ujednání</w:t>
      </w:r>
      <w:bookmarkEnd w:id="19"/>
    </w:p>
    <w:p w:rsidR="000403B4" w:rsidRDefault="00AD7152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</w:pPr>
      <w:r>
        <w:t>Tato smlouva se řídí právním řádem České republiky.</w:t>
      </w:r>
    </w:p>
    <w:p w:rsidR="000403B4" w:rsidRDefault="00AD7152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  <w:spacing w:after="120"/>
      </w:pPr>
      <w:r>
        <w:t>Tato smlouva nahrazuje veškeré předchozí dohody smluvních stran o jejím obsahu, a to jak ústní, tak písemné. Tato Smlouva nabývá platnosti a účinnosti dnem jejího uzavření.</w:t>
      </w:r>
    </w:p>
    <w:p w:rsidR="000403B4" w:rsidRDefault="00AD7152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</w:pPr>
      <w:r>
        <w:t xml:space="preserve">Smlouva </w:t>
      </w:r>
      <w:r>
        <w:t xml:space="preserve">byla uzavřena na základě zákona č. 89/2014 Sb., Občanského zákoníku (dále jen </w:t>
      </w:r>
      <w:proofErr w:type="spellStart"/>
      <w:r>
        <w:t>ObčZ</w:t>
      </w:r>
      <w:proofErr w:type="spellEnd"/>
      <w:r>
        <w:t>), a veškeré záležitosti smlouvou výslovně neupravené se řídí příslušnými ustanoveními tohoto zákona.</w:t>
      </w:r>
    </w:p>
    <w:p w:rsidR="000403B4" w:rsidRDefault="00AD7152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</w:pPr>
      <w:r>
        <w:t>Smlouvu lze měnit pouze na základě písemných dodatků podepsaných oběma s</w:t>
      </w:r>
      <w:r>
        <w:t xml:space="preserve">mluvními stranami, přičemž v takovém případě se za písemnou formu považuje pouze listina s příslušným obsahem podepsaná oběma smluvními stranami, nikoliv výměna emailových či jiných elektronických zpráv. Ustanovení § 562 </w:t>
      </w:r>
      <w:proofErr w:type="spellStart"/>
      <w:r>
        <w:t>ObčZ</w:t>
      </w:r>
      <w:proofErr w:type="spellEnd"/>
      <w:r>
        <w:t>, se tedy neuplatní.</w:t>
      </w:r>
    </w:p>
    <w:p w:rsidR="000403B4" w:rsidRDefault="00AD7152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  <w:spacing w:line="233" w:lineRule="auto"/>
      </w:pPr>
      <w:r>
        <w:t>Ukáže-li s</w:t>
      </w:r>
      <w:r>
        <w:t xml:space="preserve">e některé ustanovení smlouvy neplatným, neúčinným, zdánlivým (nicotným) nebo nevymahatelným, posoudí se vliv této vady na ostatní ustanovení smlouvy obdobně podle § 576 </w:t>
      </w:r>
      <w:proofErr w:type="spellStart"/>
      <w:r>
        <w:t>ObčZ</w:t>
      </w:r>
      <w:proofErr w:type="spellEnd"/>
      <w:r>
        <w:t>, a tato skutečnost tak nebude mít vliv na platnost, účinnost a vymahatelnost zbýva</w:t>
      </w:r>
      <w:r>
        <w:t>jících ustanovení smlouvy. V takovém případě nahradí smluvní strany takové ustanovení ustanovením novým, které se svým obsahem a účelem bude nejvíce blížit obsahu a účelu nahrazeného ustanovení, a to bez zbytečného odkladu po požádání kterékoliv ze smluvní</w:t>
      </w:r>
      <w:r>
        <w:t>ch stran.</w:t>
      </w:r>
    </w:p>
    <w:p w:rsidR="000403B4" w:rsidRDefault="00AD7152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</w:pPr>
      <w:r>
        <w:t>Smlouva byla vyhotovena ve dvou (2) stejnopisech v českém jazyce, z nichž každá ze smluvních stran obdrží po jednom stejnopise.</w:t>
      </w:r>
    </w:p>
    <w:p w:rsidR="000403B4" w:rsidRDefault="00AD7152" w:rsidP="00AA7689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  <w:spacing w:after="780"/>
        <w:ind w:left="220" w:firstLine="40"/>
      </w:pPr>
      <w:r>
        <w:t xml:space="preserve">Smluvní strany svými podpisy potvrzují, že po projednání smlouvy a po seznámení se s jejím textem, se shodly na jejím </w:t>
      </w:r>
      <w:r>
        <w:t>obsahu ve všech bodech, a smlouvu uzavírají na základě své pravé a svobodné vůle a porozuměly obsahu smlouvy. Smluvní strany dále potvrzují, že si sdělily všechny</w:t>
      </w:r>
      <w:r w:rsidR="00AA7689">
        <w:t xml:space="preserve"> </w:t>
      </w:r>
      <w:r>
        <w:t>skutkové a právní okolnosti, o nichž k datu podpisu této smlouvy věděly nebo vědět musely, a</w:t>
      </w:r>
      <w:r>
        <w:t xml:space="preserve"> které jsou relevantní ve vztahu k uzavření této smlouvy. Kromě ujištění, která si strany poskytly v této smlouvě, nebude mít žádná ze stran žádná další práva a povinnosti v souvislosti s jakýmikoliv skutečnostmi, které vyjdou najevo a o kterých neposkytla</w:t>
      </w:r>
      <w:r>
        <w:t xml:space="preserve"> druhá strana informace při jednání o této smlouvě. Výjimkou budou případy, kdy daná smluvní strana úmyslně uvedla druhou stranu ve skutkový omyl ohledně předmětu této smlouvy.</w:t>
      </w:r>
    </w:p>
    <w:p w:rsidR="000403B4" w:rsidRDefault="00AD7152">
      <w:pPr>
        <w:pStyle w:val="Zkladntext1"/>
        <w:shd w:val="clear" w:color="auto" w:fill="auto"/>
        <w:spacing w:after="60"/>
        <w:ind w:left="220" w:firstLine="40"/>
      </w:pPr>
      <w:r>
        <w:t xml:space="preserve">V Kolové dne </w:t>
      </w:r>
      <w:proofErr w:type="gramStart"/>
      <w:r w:rsidR="00AA7689">
        <w:t>3.4.2018</w:t>
      </w:r>
      <w:proofErr w:type="gramEnd"/>
    </w:p>
    <w:p w:rsidR="00AA7689" w:rsidRDefault="00AA7689">
      <w:pPr>
        <w:pStyle w:val="Zkladntext1"/>
        <w:shd w:val="clear" w:color="auto" w:fill="auto"/>
        <w:spacing w:after="60"/>
        <w:ind w:left="220" w:firstLine="40"/>
      </w:pPr>
    </w:p>
    <w:p w:rsidR="00AA7689" w:rsidRDefault="00AA7689">
      <w:pPr>
        <w:pStyle w:val="Zkladntext1"/>
        <w:shd w:val="clear" w:color="auto" w:fill="auto"/>
        <w:spacing w:after="60"/>
        <w:ind w:left="220" w:firstLine="40"/>
      </w:pPr>
      <w:r>
        <w:t xml:space="preserve">Martina Škardová </w:t>
      </w:r>
      <w:proofErr w:type="spellStart"/>
      <w:r>
        <w:t>Ronešová</w:t>
      </w:r>
      <w:proofErr w:type="spellEnd"/>
      <w:r>
        <w:t>,</w:t>
      </w:r>
      <w:r>
        <w:tab/>
      </w:r>
      <w:r>
        <w:tab/>
      </w:r>
      <w:r>
        <w:tab/>
      </w:r>
      <w:proofErr w:type="spellStart"/>
      <w:r>
        <w:t>Mgr.Bc</w:t>
      </w:r>
      <w:proofErr w:type="spellEnd"/>
      <w:r>
        <w:t>. Tomáš Mašek, ředitel školy,</w:t>
      </w:r>
    </w:p>
    <w:p w:rsidR="000403B4" w:rsidRDefault="00AA7689" w:rsidP="00AA7689">
      <w:pPr>
        <w:pStyle w:val="Zkladntext1"/>
        <w:shd w:val="clear" w:color="auto" w:fill="auto"/>
        <w:spacing w:after="60"/>
        <w:ind w:left="220" w:firstLine="40"/>
      </w:pPr>
      <w:r>
        <w:t xml:space="preserve">Jednatelka za </w:t>
      </w:r>
      <w:proofErr w:type="spellStart"/>
      <w:r>
        <w:t>Telron</w:t>
      </w:r>
      <w:proofErr w:type="spellEnd"/>
      <w:r>
        <w:t xml:space="preserve"> s.r.o.</w:t>
      </w:r>
      <w:r>
        <w:tab/>
      </w:r>
      <w:r>
        <w:tab/>
      </w:r>
      <w:r>
        <w:tab/>
        <w:t>za Integrovanou střední školu Cheb, p.o.</w:t>
      </w:r>
    </w:p>
    <w:sectPr w:rsidR="000403B4" w:rsidSect="00AA7689">
      <w:pgSz w:w="11900" w:h="16840"/>
      <w:pgMar w:top="606" w:right="1365" w:bottom="1276" w:left="1265" w:header="178" w:footer="109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152" w:rsidRDefault="00AD7152" w:rsidP="000403B4">
      <w:r>
        <w:separator/>
      </w:r>
    </w:p>
  </w:endnote>
  <w:endnote w:type="continuationSeparator" w:id="0">
    <w:p w:rsidR="00AD7152" w:rsidRDefault="00AD7152" w:rsidP="0004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152" w:rsidRDefault="00AD7152"/>
  </w:footnote>
  <w:footnote w:type="continuationSeparator" w:id="0">
    <w:p w:rsidR="00AD7152" w:rsidRDefault="00AD71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CE"/>
    <w:multiLevelType w:val="multilevel"/>
    <w:tmpl w:val="303E3690"/>
    <w:lvl w:ilvl="0">
      <w:start w:val="4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840D5"/>
    <w:multiLevelType w:val="multilevel"/>
    <w:tmpl w:val="C298C298"/>
    <w:lvl w:ilvl="0">
      <w:start w:val="1"/>
      <w:numFmt w:val="decimal"/>
      <w:lvlText w:val="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41E24"/>
    <w:multiLevelType w:val="multilevel"/>
    <w:tmpl w:val="916AF56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EE716B"/>
    <w:multiLevelType w:val="multilevel"/>
    <w:tmpl w:val="F092AA86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97269"/>
    <w:multiLevelType w:val="multilevel"/>
    <w:tmpl w:val="06B23D5A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8C280B"/>
    <w:multiLevelType w:val="multilevel"/>
    <w:tmpl w:val="B0786B28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0149CD"/>
    <w:multiLevelType w:val="hybridMultilevel"/>
    <w:tmpl w:val="5FD019A8"/>
    <w:lvl w:ilvl="0" w:tplc="8834CB1A">
      <w:numFmt w:val="bullet"/>
      <w:lvlText w:val="-"/>
      <w:lvlJc w:val="left"/>
      <w:pPr>
        <w:ind w:left="11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689A287B"/>
    <w:multiLevelType w:val="multilevel"/>
    <w:tmpl w:val="63FE771C"/>
    <w:lvl w:ilvl="0">
      <w:start w:val="1"/>
      <w:numFmt w:val="decimal"/>
      <w:lvlText w:val="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E60CFD"/>
    <w:multiLevelType w:val="multilevel"/>
    <w:tmpl w:val="EACAE55E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403B4"/>
    <w:rsid w:val="000403B4"/>
    <w:rsid w:val="001E3EDA"/>
    <w:rsid w:val="00AA7689"/>
    <w:rsid w:val="00AD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403B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040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0403B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0403B4"/>
    <w:rPr>
      <w:rFonts w:ascii="Calibri" w:eastAsia="Calibri" w:hAnsi="Calibri" w:cs="Calibri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">
    <w:name w:val="Základní text_"/>
    <w:basedOn w:val="Standardnpsmoodstavce"/>
    <w:link w:val="Zkladntext1"/>
    <w:rsid w:val="000403B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0403B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0403B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0403B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rsid w:val="000403B4"/>
    <w:pPr>
      <w:shd w:val="clear" w:color="auto" w:fill="FFFFFF"/>
      <w:ind w:left="200" w:hanging="2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0403B4"/>
    <w:pPr>
      <w:shd w:val="clear" w:color="auto" w:fill="FFFFFF"/>
      <w:spacing w:after="520"/>
      <w:ind w:left="3850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rsid w:val="000403B4"/>
    <w:pPr>
      <w:shd w:val="clear" w:color="auto" w:fill="FFFFFF"/>
      <w:spacing w:after="260"/>
      <w:ind w:left="1420" w:firstLine="20"/>
      <w:outlineLvl w:val="0"/>
    </w:pPr>
    <w:rPr>
      <w:rFonts w:ascii="Calibri" w:eastAsia="Calibri" w:hAnsi="Calibri" w:cs="Calibri"/>
      <w:b/>
      <w:bCs/>
      <w:sz w:val="50"/>
      <w:szCs w:val="50"/>
    </w:rPr>
  </w:style>
  <w:style w:type="paragraph" w:customStyle="1" w:styleId="Zkladntext1">
    <w:name w:val="Základní text1"/>
    <w:basedOn w:val="Normln"/>
    <w:link w:val="Zkladntext"/>
    <w:rsid w:val="000403B4"/>
    <w:pPr>
      <w:shd w:val="clear" w:color="auto" w:fill="FFFFFF"/>
      <w:spacing w:after="2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0403B4"/>
    <w:pPr>
      <w:shd w:val="clear" w:color="auto" w:fill="FFFFFF"/>
      <w:spacing w:after="100"/>
      <w:ind w:left="60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0403B4"/>
    <w:pPr>
      <w:shd w:val="clear" w:color="auto" w:fill="FFFFFF"/>
      <w:spacing w:after="120"/>
      <w:ind w:left="4420" w:firstLine="2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0403B4"/>
    <w:pPr>
      <w:shd w:val="clear" w:color="auto" w:fill="FFFFFF"/>
      <w:jc w:val="righ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1310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KM_C284e-20180518135847</vt:lpstr>
    </vt:vector>
  </TitlesOfParts>
  <Company>Hewlett-Packard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KM_C284e-20180518135847</dc:title>
  <dc:subject/>
  <dc:creator/>
  <cp:keywords/>
  <cp:lastModifiedBy>Pisecka</cp:lastModifiedBy>
  <cp:revision>2</cp:revision>
  <dcterms:created xsi:type="dcterms:W3CDTF">2018-05-18T11:49:00Z</dcterms:created>
  <dcterms:modified xsi:type="dcterms:W3CDTF">2018-05-18T12:19:00Z</dcterms:modified>
</cp:coreProperties>
</file>