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D5E" w:rsidRDefault="003E7D5E" w:rsidP="003A65D8">
      <w:pPr>
        <w:pStyle w:val="Normalneodsazen"/>
        <w:spacing w:line="276" w:lineRule="auto"/>
        <w:rPr>
          <w:rFonts w:ascii="Calibri" w:hAnsi="Calibri"/>
          <w:sz w:val="22"/>
          <w:szCs w:val="22"/>
        </w:rPr>
      </w:pPr>
    </w:p>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853384">
        <w:rPr>
          <w:rFonts w:ascii="Calibri" w:hAnsi="Calibri"/>
          <w:sz w:val="22"/>
          <w:szCs w:val="22"/>
        </w:rPr>
        <w:t>36334811</w:t>
      </w:r>
      <w:r>
        <w:rPr>
          <w:rFonts w:ascii="Calibri" w:hAnsi="Calibri"/>
          <w:sz w:val="22"/>
          <w:szCs w:val="22"/>
        </w:rPr>
        <w:t>/0</w:t>
      </w:r>
      <w:r w:rsidR="00853384">
        <w:rPr>
          <w:rFonts w:ascii="Calibri" w:hAnsi="Calibri"/>
          <w:sz w:val="22"/>
          <w:szCs w:val="22"/>
        </w:rPr>
        <w:t>71</w:t>
      </w:r>
      <w:r>
        <w:rPr>
          <w:rFonts w:ascii="Calibri" w:hAnsi="Calibri"/>
          <w:sz w:val="22"/>
          <w:szCs w:val="22"/>
        </w:rPr>
        <w:t>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D0325E">
        <w:rPr>
          <w:rFonts w:ascii="Calibri" w:hAnsi="Calibri"/>
          <w:i/>
          <w:sz w:val="22"/>
          <w:szCs w:val="22"/>
        </w:rPr>
        <w:t>k</w:t>
      </w:r>
      <w:r w:rsidR="00F71E18">
        <w:rPr>
          <w:rFonts w:ascii="Calibri" w:hAnsi="Calibri"/>
          <w:i/>
          <w:sz w:val="22"/>
          <w:szCs w:val="22"/>
        </w:rPr>
        <w:t>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p w:rsidR="003B6C6A" w:rsidRPr="00D0325E" w:rsidRDefault="00560A79" w:rsidP="003B6C6A">
      <w:pPr>
        <w:spacing w:line="276" w:lineRule="auto"/>
        <w:rPr>
          <w:rFonts w:ascii="Calibri" w:hAnsi="Calibri"/>
          <w:b/>
          <w:sz w:val="22"/>
          <w:szCs w:val="22"/>
        </w:rPr>
      </w:pPr>
      <w:r>
        <w:rPr>
          <w:rFonts w:ascii="Calibri" w:hAnsi="Calibri"/>
          <w:b/>
          <w:sz w:val="22"/>
          <w:szCs w:val="22"/>
        </w:rPr>
        <w:t>ANAFRA s.r.o.</w:t>
      </w:r>
    </w:p>
    <w:p w:rsidR="003B6C6A" w:rsidRPr="00D0325E" w:rsidRDefault="003B6C6A" w:rsidP="003B6C6A">
      <w:pPr>
        <w:spacing w:line="276" w:lineRule="auto"/>
        <w:rPr>
          <w:rFonts w:ascii="Calibri" w:hAnsi="Calibri"/>
          <w:sz w:val="22"/>
          <w:szCs w:val="22"/>
        </w:rPr>
      </w:pPr>
      <w:r w:rsidRPr="00D0325E">
        <w:rPr>
          <w:rFonts w:ascii="Calibri" w:hAnsi="Calibri"/>
          <w:sz w:val="22"/>
          <w:szCs w:val="22"/>
        </w:rPr>
        <w:t xml:space="preserve">se sídlem: </w:t>
      </w:r>
      <w:r w:rsidR="00560A79" w:rsidRPr="00560A79">
        <w:rPr>
          <w:rFonts w:ascii="Calibri" w:hAnsi="Calibri"/>
          <w:sz w:val="22"/>
          <w:szCs w:val="22"/>
        </w:rPr>
        <w:t>5.května 63, 140 00, Praha 4 - Nusle</w:t>
      </w:r>
    </w:p>
    <w:p w:rsidR="003B6C6A" w:rsidRPr="00D0325E" w:rsidRDefault="003B6C6A" w:rsidP="003B6C6A">
      <w:pPr>
        <w:spacing w:line="276" w:lineRule="auto"/>
        <w:rPr>
          <w:rFonts w:ascii="Calibri" w:hAnsi="Calibri"/>
          <w:sz w:val="22"/>
          <w:szCs w:val="22"/>
        </w:rPr>
      </w:pPr>
      <w:r w:rsidRPr="00D0325E">
        <w:rPr>
          <w:rFonts w:ascii="Calibri" w:hAnsi="Calibri"/>
          <w:sz w:val="22"/>
          <w:szCs w:val="22"/>
        </w:rPr>
        <w:t xml:space="preserve">IČ: </w:t>
      </w:r>
      <w:r w:rsidR="00560A79" w:rsidRPr="00560A79">
        <w:rPr>
          <w:rFonts w:ascii="Calibri" w:hAnsi="Calibri"/>
          <w:sz w:val="22"/>
          <w:szCs w:val="22"/>
        </w:rPr>
        <w:t>26878291</w:t>
      </w:r>
    </w:p>
    <w:p w:rsidR="003B6C6A" w:rsidRPr="00D0325E" w:rsidRDefault="003B6C6A" w:rsidP="003B6C6A">
      <w:pPr>
        <w:spacing w:line="276" w:lineRule="auto"/>
        <w:rPr>
          <w:rFonts w:ascii="Calibri" w:hAnsi="Calibri"/>
          <w:sz w:val="22"/>
          <w:szCs w:val="22"/>
        </w:rPr>
      </w:pPr>
      <w:r w:rsidRPr="00D0325E">
        <w:rPr>
          <w:rFonts w:ascii="Calibri" w:hAnsi="Calibri"/>
          <w:sz w:val="22"/>
          <w:szCs w:val="22"/>
        </w:rPr>
        <w:t xml:space="preserve">DIČ: </w:t>
      </w:r>
      <w:r w:rsidR="00560A79" w:rsidRPr="00560A79">
        <w:rPr>
          <w:rFonts w:ascii="Calibri" w:hAnsi="Calibri"/>
          <w:sz w:val="22"/>
          <w:szCs w:val="22"/>
        </w:rPr>
        <w:t>CZ26878291</w:t>
      </w:r>
    </w:p>
    <w:p w:rsidR="003B6C6A" w:rsidRPr="00D0325E" w:rsidRDefault="003B6C6A" w:rsidP="003B6C6A">
      <w:pPr>
        <w:spacing w:line="276" w:lineRule="auto"/>
        <w:rPr>
          <w:rFonts w:ascii="Calibri" w:hAnsi="Calibri"/>
          <w:sz w:val="22"/>
          <w:szCs w:val="22"/>
        </w:rPr>
      </w:pPr>
      <w:r w:rsidRPr="00D0325E">
        <w:rPr>
          <w:rFonts w:ascii="Calibri" w:hAnsi="Calibri"/>
          <w:sz w:val="22"/>
          <w:szCs w:val="22"/>
        </w:rPr>
        <w:t xml:space="preserve">zastoupená: </w:t>
      </w:r>
      <w:r w:rsidR="00560A79">
        <w:rPr>
          <w:rFonts w:ascii="Calibri" w:hAnsi="Calibri"/>
          <w:sz w:val="22"/>
          <w:szCs w:val="22"/>
        </w:rPr>
        <w:t>Ing. Jan Franc, jednatel</w:t>
      </w:r>
    </w:p>
    <w:p w:rsidR="003B6C6A" w:rsidRPr="00D0325E" w:rsidRDefault="003B6C6A" w:rsidP="003B6C6A">
      <w:pPr>
        <w:spacing w:line="276" w:lineRule="auto"/>
        <w:rPr>
          <w:rFonts w:ascii="Calibri" w:hAnsi="Calibri"/>
          <w:sz w:val="22"/>
          <w:szCs w:val="22"/>
        </w:rPr>
      </w:pPr>
      <w:r w:rsidRPr="00D0325E">
        <w:rPr>
          <w:rFonts w:ascii="Calibri" w:hAnsi="Calibri"/>
          <w:sz w:val="22"/>
          <w:szCs w:val="22"/>
        </w:rPr>
        <w:t>zapsaná v Obchodním rejstříku vedeném</w:t>
      </w:r>
      <w:r w:rsidR="00560A79">
        <w:rPr>
          <w:rFonts w:ascii="Calibri" w:hAnsi="Calibri"/>
          <w:sz w:val="22"/>
          <w:szCs w:val="22"/>
        </w:rPr>
        <w:t xml:space="preserve"> </w:t>
      </w:r>
      <w:r w:rsidR="00560A79" w:rsidRPr="00560A79">
        <w:rPr>
          <w:rFonts w:ascii="Calibri" w:hAnsi="Calibri"/>
          <w:sz w:val="22"/>
          <w:szCs w:val="22"/>
        </w:rPr>
        <w:t>u Městského soudu v Praze, oddíl C, spisová značka 250434</w:t>
      </w:r>
      <w:r w:rsidRPr="00D0325E">
        <w:rPr>
          <w:rFonts w:ascii="Calibri" w:hAnsi="Calibri"/>
          <w:sz w:val="22"/>
          <w:szCs w:val="22"/>
        </w:rPr>
        <w:t xml:space="preserve">, </w:t>
      </w:r>
      <w:r w:rsidR="00560A79" w:rsidRPr="00560A79">
        <w:rPr>
          <w:rFonts w:ascii="Calibri" w:hAnsi="Calibri"/>
          <w:sz w:val="22"/>
          <w:szCs w:val="22"/>
        </w:rPr>
        <w:t>oddíl C, spisová značka 250434</w:t>
      </w:r>
    </w:p>
    <w:p w:rsidR="003B6C6A" w:rsidRPr="008E67CF" w:rsidRDefault="003B6C6A" w:rsidP="003B6C6A">
      <w:pPr>
        <w:spacing w:line="276" w:lineRule="auto"/>
        <w:rPr>
          <w:rFonts w:ascii="Calibri" w:hAnsi="Calibri"/>
          <w:sz w:val="22"/>
          <w:szCs w:val="22"/>
        </w:rPr>
      </w:pPr>
      <w:r w:rsidRPr="00D0325E">
        <w:rPr>
          <w:rFonts w:ascii="Calibri" w:hAnsi="Calibri"/>
          <w:sz w:val="22"/>
          <w:szCs w:val="22"/>
        </w:rPr>
        <w:t xml:space="preserve">bankovní spojení: </w:t>
      </w:r>
      <w:r w:rsidR="00560A79" w:rsidRPr="00560A79">
        <w:rPr>
          <w:rFonts w:ascii="Calibri" w:hAnsi="Calibri"/>
          <w:sz w:val="22"/>
          <w:szCs w:val="22"/>
        </w:rPr>
        <w:t>199921885/0300</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D0325E">
        <w:rPr>
          <w:rFonts w:ascii="Calibri" w:hAnsi="Calibri"/>
          <w:i/>
          <w:sz w:val="22"/>
          <w:szCs w:val="22"/>
        </w:rPr>
        <w:t>p</w:t>
      </w:r>
      <w:r w:rsidR="00F71E18">
        <w:rPr>
          <w:rFonts w:ascii="Calibri" w:hAnsi="Calibri"/>
          <w:i/>
          <w:sz w:val="22"/>
          <w:szCs w:val="22"/>
        </w:rPr>
        <w:t>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Pr="003A65D8" w:rsidRDefault="00C455E4" w:rsidP="00E27457">
      <w:pPr>
        <w:spacing w:line="276" w:lineRule="auto"/>
        <w:jc w:val="both"/>
        <w:rPr>
          <w:rFonts w:ascii="Calibri" w:hAnsi="Calibri"/>
          <w:sz w:val="22"/>
          <w:szCs w:val="22"/>
        </w:rPr>
      </w:pPr>
      <w:bookmarkStart w:id="0" w:name="_Ref200507351"/>
    </w:p>
    <w:p w:rsidR="00132AF2" w:rsidRPr="003A65D8" w:rsidRDefault="00132AF2" w:rsidP="00E27457">
      <w:pPr>
        <w:spacing w:line="276" w:lineRule="auto"/>
        <w:jc w:val="center"/>
        <w:rPr>
          <w:rFonts w:ascii="Calibri" w:hAnsi="Calibri" w:cs="Arial"/>
          <w:b/>
          <w:sz w:val="22"/>
          <w:szCs w:val="22"/>
        </w:rPr>
      </w:pPr>
      <w:r w:rsidRPr="003A65D8">
        <w:rPr>
          <w:rFonts w:ascii="Calibri" w:hAnsi="Calibri" w:cs="Arial"/>
          <w:b/>
          <w:sz w:val="22"/>
          <w:szCs w:val="22"/>
        </w:rPr>
        <w:t>I.</w:t>
      </w:r>
    </w:p>
    <w:p w:rsidR="00132AF2" w:rsidRPr="003A65D8" w:rsidRDefault="00132AF2" w:rsidP="00E27457">
      <w:pPr>
        <w:spacing w:line="276" w:lineRule="auto"/>
        <w:jc w:val="center"/>
        <w:rPr>
          <w:rFonts w:ascii="Calibri" w:hAnsi="Calibri" w:cs="Arial"/>
          <w:b/>
          <w:sz w:val="22"/>
          <w:szCs w:val="22"/>
        </w:rPr>
      </w:pPr>
      <w:r w:rsidRPr="003A65D8">
        <w:rPr>
          <w:rFonts w:ascii="Calibri" w:hAnsi="Calibri" w:cs="Arial"/>
          <w:b/>
          <w:sz w:val="22"/>
          <w:szCs w:val="22"/>
        </w:rPr>
        <w:t>Úvodní ustanovení</w:t>
      </w:r>
    </w:p>
    <w:p w:rsidR="00132AF2" w:rsidRPr="000B5F4E" w:rsidRDefault="00132AF2" w:rsidP="000B5F4E">
      <w:pPr>
        <w:spacing w:line="276" w:lineRule="auto"/>
        <w:jc w:val="both"/>
        <w:rPr>
          <w:rFonts w:ascii="Calibri" w:hAnsi="Calibri"/>
          <w:sz w:val="22"/>
          <w:szCs w:val="20"/>
        </w:rPr>
      </w:pPr>
      <w:r w:rsidRPr="003A65D8">
        <w:rPr>
          <w:rFonts w:ascii="Calibri" w:hAnsi="Calibri"/>
          <w:sz w:val="22"/>
          <w:szCs w:val="22"/>
        </w:rPr>
        <w:t>1.</w:t>
      </w:r>
      <w:r w:rsidRPr="003A65D8">
        <w:rPr>
          <w:rFonts w:ascii="Calibri" w:hAnsi="Calibri"/>
          <w:sz w:val="22"/>
          <w:szCs w:val="22"/>
        </w:rPr>
        <w:tab/>
      </w:r>
      <w:r w:rsidR="00C455E4" w:rsidRPr="000B5F4E">
        <w:rPr>
          <w:rFonts w:ascii="Calibri" w:hAnsi="Calibri"/>
          <w:sz w:val="22"/>
          <w:szCs w:val="20"/>
        </w:rPr>
        <w:t>Zúčastněné smluvní strany si navzájem prohlašují, že jsou o</w:t>
      </w:r>
      <w:r w:rsidRPr="000B5F4E">
        <w:rPr>
          <w:rFonts w:ascii="Calibri" w:hAnsi="Calibri"/>
          <w:sz w:val="22"/>
          <w:szCs w:val="20"/>
        </w:rPr>
        <w:t xml:space="preserve">právněny tuto smlouvu uzavřít a </w:t>
      </w:r>
      <w:r w:rsidR="00C455E4" w:rsidRPr="000B5F4E">
        <w:rPr>
          <w:rFonts w:ascii="Calibri" w:hAnsi="Calibri"/>
          <w:sz w:val="22"/>
          <w:szCs w:val="20"/>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sz w:val="22"/>
        </w:rPr>
      </w:pPr>
    </w:p>
    <w:p w:rsidR="003E7D5E" w:rsidRDefault="00132AF2"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 xml:space="preserve">Tato smlouva je uzavírána na základě výsledků </w:t>
      </w:r>
      <w:r w:rsidR="0015175D">
        <w:rPr>
          <w:sz w:val="22"/>
        </w:rPr>
        <w:t>veřejné zakázky malého rozsahu</w:t>
      </w:r>
      <w:r w:rsidR="00C455E4" w:rsidRPr="003A65D8">
        <w:rPr>
          <w:sz w:val="22"/>
        </w:rPr>
        <w:t xml:space="preserve"> podle zákona č. 13</w:t>
      </w:r>
      <w:r w:rsidR="0087665A">
        <w:rPr>
          <w:sz w:val="22"/>
        </w:rPr>
        <w:t>4</w:t>
      </w:r>
      <w:r w:rsidR="00C455E4" w:rsidRPr="003A65D8">
        <w:rPr>
          <w:sz w:val="22"/>
        </w:rPr>
        <w:t>/20</w:t>
      </w:r>
      <w:r w:rsidR="0087665A">
        <w:rPr>
          <w:sz w:val="22"/>
        </w:rPr>
        <w:t>1</w:t>
      </w:r>
      <w:r w:rsidR="00C455E4" w:rsidRPr="003A65D8">
        <w:rPr>
          <w:sz w:val="22"/>
        </w:rPr>
        <w:t xml:space="preserve">6 Sb., o </w:t>
      </w:r>
      <w:r w:rsidR="005873F8">
        <w:rPr>
          <w:sz w:val="22"/>
        </w:rPr>
        <w:t>zadávání veřejných zakázek</w:t>
      </w:r>
      <w:r w:rsidR="00C455E4" w:rsidRPr="003A65D8">
        <w:rPr>
          <w:sz w:val="22"/>
        </w:rPr>
        <w:t xml:space="preserve"> v platném znění zahájeného kupujícím jako veřejným </w:t>
      </w:r>
      <w:r w:rsidR="00C455E4" w:rsidRPr="003A65D8">
        <w:rPr>
          <w:sz w:val="22"/>
        </w:rPr>
        <w:lastRenderedPageBreak/>
        <w:t xml:space="preserve">zadavatelem s názvem </w:t>
      </w:r>
      <w:r w:rsidR="00C455E4" w:rsidRPr="003A65D8">
        <w:rPr>
          <w:b/>
          <w:sz w:val="22"/>
        </w:rPr>
        <w:t>„</w:t>
      </w:r>
      <w:r w:rsidR="00D0325E">
        <w:rPr>
          <w:rFonts w:asciiTheme="minorHAnsi" w:hAnsiTheme="minorHAnsi"/>
          <w:b/>
          <w:sz w:val="22"/>
        </w:rPr>
        <w:t>Dodávka pamětí RAM do datového úložiště</w:t>
      </w:r>
      <w:r w:rsidR="00C455E4" w:rsidRPr="003A65D8">
        <w:rPr>
          <w:b/>
          <w:sz w:val="22"/>
        </w:rPr>
        <w:t>“</w:t>
      </w:r>
      <w:r w:rsidR="00C455E4" w:rsidRPr="003A65D8">
        <w:rPr>
          <w:sz w:val="22"/>
        </w:rPr>
        <w:t xml:space="preserve">, evidenční číslo </w:t>
      </w:r>
      <w:r w:rsidR="00D0325E" w:rsidRPr="002F19DD">
        <w:rPr>
          <w:rFonts w:asciiTheme="minorHAnsi" w:hAnsiTheme="minorHAnsi"/>
          <w:b/>
          <w:sz w:val="22"/>
        </w:rPr>
        <w:t>VZ-2018-000151</w:t>
      </w:r>
      <w:r w:rsidR="00D0325E">
        <w:rPr>
          <w:rFonts w:asciiTheme="minorHAnsi" w:hAnsiTheme="minorHAnsi"/>
          <w:b/>
          <w:sz w:val="22"/>
        </w:rPr>
        <w:t>.</w:t>
      </w:r>
    </w:p>
    <w:p w:rsidR="003E7D5E" w:rsidRDefault="003E7D5E" w:rsidP="00E27457">
      <w:pPr>
        <w:pStyle w:val="Odstavec"/>
        <w:numPr>
          <w:ilvl w:val="0"/>
          <w:numId w:val="0"/>
        </w:numPr>
        <w:spacing w:before="0" w:line="276" w:lineRule="auto"/>
        <w:rPr>
          <w:sz w:val="22"/>
        </w:rPr>
      </w:pPr>
    </w:p>
    <w:p w:rsidR="003E7D5E" w:rsidRDefault="003E7D5E" w:rsidP="00E27457">
      <w:pPr>
        <w:pStyle w:val="Odstavec"/>
        <w:numPr>
          <w:ilvl w:val="0"/>
          <w:numId w:val="0"/>
        </w:numPr>
        <w:spacing w:before="0" w:line="276" w:lineRule="auto"/>
        <w:rPr>
          <w:sz w:val="22"/>
        </w:rPr>
      </w:pPr>
    </w:p>
    <w:p w:rsidR="00C455E4" w:rsidRPr="003A65D8" w:rsidRDefault="00C455E4" w:rsidP="00E27457">
      <w:pPr>
        <w:pStyle w:val="Odstavec"/>
        <w:numPr>
          <w:ilvl w:val="0"/>
          <w:numId w:val="0"/>
        </w:numPr>
        <w:spacing w:before="0" w:line="276" w:lineRule="auto"/>
        <w:rPr>
          <w:sz w:val="22"/>
        </w:rPr>
      </w:pPr>
      <w:r w:rsidRPr="003A65D8">
        <w:rPr>
          <w:sz w:val="22"/>
        </w:rPr>
        <w:t>V případě, že je v této smlouvě odkazováno na zadávací dokumentaci, má se na mysli zadávací dokumentace vztahující se k uvedené veřejné zakázce.</w:t>
      </w:r>
    </w:p>
    <w:p w:rsidR="00132AF2" w:rsidRPr="003A65D8" w:rsidRDefault="00132AF2" w:rsidP="00E27457">
      <w:pPr>
        <w:pStyle w:val="Odstavec"/>
        <w:numPr>
          <w:ilvl w:val="0"/>
          <w:numId w:val="0"/>
        </w:numPr>
        <w:spacing w:before="0" w:line="276" w:lineRule="auto"/>
        <w:jc w:val="center"/>
        <w:rPr>
          <w:b/>
          <w:sz w:val="22"/>
        </w:rPr>
      </w:pPr>
    </w:p>
    <w:p w:rsidR="00132AF2" w:rsidRPr="003A65D8" w:rsidRDefault="00132AF2" w:rsidP="00E27457">
      <w:pPr>
        <w:pStyle w:val="Nadpisodstavce"/>
        <w:jc w:val="center"/>
        <w:rPr>
          <w:b/>
        </w:rPr>
      </w:pPr>
      <w:r w:rsidRPr="003A65D8">
        <w:rPr>
          <w:b/>
        </w:rPr>
        <w:t>II.</w:t>
      </w:r>
    </w:p>
    <w:p w:rsidR="00C455E4" w:rsidRPr="003A65D8" w:rsidRDefault="00132AF2" w:rsidP="00E27457">
      <w:pPr>
        <w:pStyle w:val="Nadpisodstavce"/>
        <w:jc w:val="center"/>
        <w:rPr>
          <w:b/>
        </w:rPr>
      </w:pPr>
      <w:r w:rsidRPr="003A65D8">
        <w:rPr>
          <w:b/>
        </w:rPr>
        <w:t>Předmět smlouvy</w:t>
      </w:r>
      <w:bookmarkStart w:id="1" w:name="_Ref167689330"/>
      <w:bookmarkEnd w:id="0"/>
    </w:p>
    <w:p w:rsidR="00132AF2" w:rsidRDefault="00132AF2" w:rsidP="00E27457">
      <w:pPr>
        <w:pStyle w:val="Nadpisodstavce"/>
        <w:rPr>
          <w:sz w:val="22"/>
          <w:szCs w:val="22"/>
        </w:rPr>
      </w:pPr>
      <w:r w:rsidRPr="003A65D8">
        <w:t>1.</w:t>
      </w:r>
      <w:r w:rsidRPr="003A65D8">
        <w:tab/>
      </w:r>
      <w:r w:rsidRPr="003A65D8">
        <w:rPr>
          <w:sz w:val="22"/>
          <w:szCs w:val="22"/>
        </w:rPr>
        <w:t xml:space="preserve">Předmětem smlouvy je závazek </w:t>
      </w:r>
      <w:r w:rsidR="00D0325E">
        <w:rPr>
          <w:sz w:val="22"/>
          <w:szCs w:val="22"/>
        </w:rPr>
        <w:t>P</w:t>
      </w:r>
      <w:r w:rsidRPr="003A65D8">
        <w:rPr>
          <w:sz w:val="22"/>
          <w:szCs w:val="22"/>
        </w:rPr>
        <w:t>rodávajícího dodat kupujícímu</w:t>
      </w:r>
      <w:r w:rsidRPr="003A65D8">
        <w:rPr>
          <w:rFonts w:cs="Calibri"/>
          <w:color w:val="FF0000"/>
          <w:sz w:val="22"/>
          <w:szCs w:val="22"/>
        </w:rPr>
        <w:t xml:space="preserve"> </w:t>
      </w:r>
      <w:r w:rsidR="00D0325E">
        <w:rPr>
          <w:sz w:val="22"/>
          <w:szCs w:val="22"/>
        </w:rPr>
        <w:t>16 kusů</w:t>
      </w:r>
      <w:r w:rsidR="00D0325E" w:rsidRPr="00350CAC">
        <w:rPr>
          <w:sz w:val="22"/>
          <w:szCs w:val="22"/>
        </w:rPr>
        <w:t xml:space="preserve"> </w:t>
      </w:r>
      <w:r w:rsidR="00D0325E">
        <w:rPr>
          <w:sz w:val="22"/>
          <w:szCs w:val="22"/>
        </w:rPr>
        <w:t>32 GB paměťových modulů</w:t>
      </w:r>
      <w:r w:rsidRPr="003A65D8">
        <w:rPr>
          <w:sz w:val="22"/>
          <w:szCs w:val="22"/>
        </w:rPr>
        <w:t xml:space="preserve"> splňující</w:t>
      </w:r>
      <w:r w:rsidR="00D0325E">
        <w:rPr>
          <w:sz w:val="22"/>
          <w:szCs w:val="22"/>
        </w:rPr>
        <w:t>ch</w:t>
      </w:r>
      <w:r w:rsidRPr="003A65D8">
        <w:rPr>
          <w:sz w:val="22"/>
          <w:szCs w:val="22"/>
        </w:rPr>
        <w:t xml:space="preserve">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3A65D8">
        <w:rPr>
          <w:sz w:val="22"/>
          <w:szCs w:val="22"/>
        </w:rPr>
        <w:t>nerušenému nakládání a užívání k</w:t>
      </w:r>
      <w:r w:rsidRPr="003A65D8">
        <w:rPr>
          <w:sz w:val="22"/>
          <w:szCs w:val="22"/>
        </w:rPr>
        <w:t>upujícím</w:t>
      </w:r>
      <w:r w:rsidR="0060432B" w:rsidRPr="003A65D8">
        <w:rPr>
          <w:sz w:val="22"/>
          <w:szCs w:val="22"/>
        </w:rPr>
        <w:t>.</w:t>
      </w:r>
    </w:p>
    <w:p w:rsidR="00132AF2" w:rsidRPr="003A65D8" w:rsidRDefault="00132AF2" w:rsidP="00E27457">
      <w:pPr>
        <w:spacing w:line="276" w:lineRule="auto"/>
        <w:jc w:val="both"/>
        <w:rPr>
          <w:rFonts w:ascii="Calibri" w:hAnsi="Calibri"/>
          <w:vanish/>
          <w:sz w:val="22"/>
          <w:szCs w:val="22"/>
        </w:rPr>
      </w:pPr>
    </w:p>
    <w:p w:rsidR="00C455E4" w:rsidRPr="003A65D8" w:rsidRDefault="00132AF2"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Součástí předmětu plnění je dále:</w:t>
      </w:r>
    </w:p>
    <w:p w:rsidR="00C455E4" w:rsidRPr="003A65D8" w:rsidRDefault="002801FD" w:rsidP="00E27457">
      <w:pPr>
        <w:pStyle w:val="VOP-pododstavec"/>
        <w:numPr>
          <w:ilvl w:val="0"/>
          <w:numId w:val="0"/>
        </w:numPr>
        <w:spacing w:line="276" w:lineRule="auto"/>
        <w:ind w:left="851"/>
        <w:rPr>
          <w:sz w:val="22"/>
        </w:rPr>
      </w:pPr>
      <w:r>
        <w:rPr>
          <w:sz w:val="22"/>
        </w:rPr>
        <w:t>i.</w:t>
      </w:r>
      <w:r w:rsidR="00C455E4" w:rsidRPr="003A65D8">
        <w:rPr>
          <w:sz w:val="22"/>
        </w:rPr>
        <w:t xml:space="preserve"> </w:t>
      </w:r>
      <w:r w:rsidR="005E6526">
        <w:rPr>
          <w:sz w:val="22"/>
        </w:rPr>
        <w:t xml:space="preserve"> </w:t>
      </w:r>
      <w:r w:rsidR="00CB04B1">
        <w:rPr>
          <w:sz w:val="22"/>
        </w:rPr>
        <w:t>f</w:t>
      </w:r>
      <w:r w:rsidR="00CB04B1" w:rsidRPr="00350CAC">
        <w:rPr>
          <w:sz w:val="22"/>
        </w:rPr>
        <w:t>yzic</w:t>
      </w:r>
      <w:r w:rsidR="00CB04B1">
        <w:rPr>
          <w:sz w:val="22"/>
        </w:rPr>
        <w:t>ká instalace do NAS úložiště zadavatele, vždy 4 ks do jednoho zařízení</w:t>
      </w:r>
      <w:r w:rsidR="00C455E4" w:rsidRPr="003A65D8">
        <w:rPr>
          <w:sz w:val="22"/>
        </w:rPr>
        <w:t xml:space="preserve">, </w:t>
      </w:r>
    </w:p>
    <w:p w:rsidR="005E6526" w:rsidRDefault="002801FD" w:rsidP="00E27457">
      <w:pPr>
        <w:pStyle w:val="VOP-pododstavec"/>
        <w:numPr>
          <w:ilvl w:val="0"/>
          <w:numId w:val="0"/>
        </w:numPr>
        <w:spacing w:line="276" w:lineRule="auto"/>
        <w:ind w:left="851"/>
        <w:rPr>
          <w:sz w:val="22"/>
        </w:rPr>
      </w:pPr>
      <w:proofErr w:type="spellStart"/>
      <w:r>
        <w:rPr>
          <w:sz w:val="22"/>
        </w:rPr>
        <w:t>ii</w:t>
      </w:r>
      <w:proofErr w:type="spellEnd"/>
      <w:r>
        <w:rPr>
          <w:sz w:val="22"/>
        </w:rPr>
        <w:t>.</w:t>
      </w:r>
      <w:r w:rsidR="00C455E4" w:rsidRPr="003A65D8">
        <w:rPr>
          <w:sz w:val="22"/>
        </w:rPr>
        <w:t xml:space="preserve"> </w:t>
      </w:r>
      <w:r w:rsidR="00CB04B1">
        <w:rPr>
          <w:sz w:val="22"/>
        </w:rPr>
        <w:t>protože se jedná</w:t>
      </w:r>
      <w:r w:rsidR="00CB04B1" w:rsidRPr="003D0DD8">
        <w:rPr>
          <w:sz w:val="22"/>
        </w:rPr>
        <w:t xml:space="preserve"> o </w:t>
      </w:r>
      <w:r w:rsidR="00CB04B1">
        <w:rPr>
          <w:sz w:val="22"/>
        </w:rPr>
        <w:t xml:space="preserve">elektronický </w:t>
      </w:r>
      <w:r w:rsidR="00CB04B1" w:rsidRPr="003D0DD8">
        <w:rPr>
          <w:sz w:val="22"/>
        </w:rPr>
        <w:t xml:space="preserve">archiv, kde je uložena zdravotnická obrazová </w:t>
      </w:r>
      <w:r w:rsidR="005E6526">
        <w:rPr>
          <w:sz w:val="22"/>
        </w:rPr>
        <w:t xml:space="preserve">  </w:t>
      </w:r>
    </w:p>
    <w:p w:rsidR="005E6526" w:rsidRDefault="005E6526" w:rsidP="00E27457">
      <w:pPr>
        <w:pStyle w:val="VOP-pododstavec"/>
        <w:numPr>
          <w:ilvl w:val="0"/>
          <w:numId w:val="0"/>
        </w:numPr>
        <w:spacing w:line="276" w:lineRule="auto"/>
        <w:ind w:left="851"/>
        <w:rPr>
          <w:sz w:val="22"/>
        </w:rPr>
      </w:pPr>
      <w:r>
        <w:rPr>
          <w:sz w:val="22"/>
        </w:rPr>
        <w:t xml:space="preserve">    </w:t>
      </w:r>
      <w:r w:rsidR="00CB04B1" w:rsidRPr="003D0DD8">
        <w:rPr>
          <w:sz w:val="22"/>
        </w:rPr>
        <w:t>dokumentace a systém je certifikován jako zd</w:t>
      </w:r>
      <w:r w:rsidR="00CB04B1">
        <w:rPr>
          <w:sz w:val="22"/>
        </w:rPr>
        <w:t xml:space="preserve">ravotnický prostředek třídy </w:t>
      </w:r>
      <w:proofErr w:type="spellStart"/>
      <w:r w:rsidR="00CB04B1">
        <w:rPr>
          <w:sz w:val="22"/>
        </w:rPr>
        <w:t>IIb</w:t>
      </w:r>
      <w:proofErr w:type="spellEnd"/>
      <w:r w:rsidR="00C455E4" w:rsidRPr="003A65D8">
        <w:rPr>
          <w:sz w:val="22"/>
        </w:rPr>
        <w:t>,</w:t>
      </w:r>
      <w:r w:rsidR="00CB04B1">
        <w:rPr>
          <w:sz w:val="22"/>
        </w:rPr>
        <w:t xml:space="preserve"> bude p</w:t>
      </w:r>
      <w:r w:rsidR="00CB04B1" w:rsidRPr="003D0DD8">
        <w:rPr>
          <w:sz w:val="22"/>
        </w:rPr>
        <w:t xml:space="preserve">ři </w:t>
      </w:r>
      <w:r>
        <w:rPr>
          <w:sz w:val="22"/>
        </w:rPr>
        <w:t xml:space="preserve"> </w:t>
      </w:r>
    </w:p>
    <w:p w:rsidR="005E6526" w:rsidRDefault="005E6526" w:rsidP="00E27457">
      <w:pPr>
        <w:pStyle w:val="VOP-pododstavec"/>
        <w:numPr>
          <w:ilvl w:val="0"/>
          <w:numId w:val="0"/>
        </w:numPr>
        <w:spacing w:line="276" w:lineRule="auto"/>
        <w:ind w:left="851"/>
        <w:rPr>
          <w:sz w:val="22"/>
        </w:rPr>
      </w:pPr>
      <w:r>
        <w:rPr>
          <w:sz w:val="22"/>
        </w:rPr>
        <w:t xml:space="preserve">    </w:t>
      </w:r>
      <w:r w:rsidR="00CB04B1" w:rsidRPr="003D0DD8">
        <w:rPr>
          <w:sz w:val="22"/>
        </w:rPr>
        <w:t xml:space="preserve">doplnění HW </w:t>
      </w:r>
      <w:r w:rsidR="00CB04B1">
        <w:rPr>
          <w:sz w:val="22"/>
        </w:rPr>
        <w:t xml:space="preserve">nutná součinnost dodavatele daného úložiště. Tuto součinnost zajistí </w:t>
      </w:r>
    </w:p>
    <w:p w:rsidR="00C455E4" w:rsidRPr="003A65D8" w:rsidRDefault="005E6526" w:rsidP="00E27457">
      <w:pPr>
        <w:pStyle w:val="VOP-pododstavec"/>
        <w:numPr>
          <w:ilvl w:val="0"/>
          <w:numId w:val="0"/>
        </w:numPr>
        <w:spacing w:line="276" w:lineRule="auto"/>
        <w:ind w:left="851"/>
        <w:rPr>
          <w:sz w:val="22"/>
        </w:rPr>
      </w:pPr>
      <w:r>
        <w:rPr>
          <w:sz w:val="22"/>
        </w:rPr>
        <w:t xml:space="preserve">    </w:t>
      </w:r>
      <w:r w:rsidR="00CB04B1">
        <w:rPr>
          <w:sz w:val="22"/>
        </w:rPr>
        <w:t>kupující.</w:t>
      </w:r>
    </w:p>
    <w:p w:rsidR="0060432B" w:rsidRDefault="0060432B" w:rsidP="003E7D5E">
      <w:pPr>
        <w:pStyle w:val="VOP-pododstavec"/>
        <w:numPr>
          <w:ilvl w:val="0"/>
          <w:numId w:val="0"/>
        </w:numPr>
        <w:spacing w:line="276" w:lineRule="auto"/>
        <w:ind w:left="851"/>
        <w:rPr>
          <w:sz w:val="22"/>
        </w:rPr>
      </w:pPr>
    </w:p>
    <w:p w:rsidR="003E7D5E" w:rsidRPr="003A65D8" w:rsidRDefault="003E7D5E" w:rsidP="003E7D5E">
      <w:pPr>
        <w:pStyle w:val="VOP-pododstavec"/>
        <w:numPr>
          <w:ilvl w:val="0"/>
          <w:numId w:val="0"/>
        </w:numPr>
        <w:spacing w:line="276" w:lineRule="auto"/>
        <w:ind w:left="851"/>
        <w:rPr>
          <w:sz w:val="22"/>
        </w:rPr>
      </w:pPr>
    </w:p>
    <w:p w:rsidR="0060432B" w:rsidRPr="003A65D8" w:rsidRDefault="0060432B" w:rsidP="00E27457">
      <w:pPr>
        <w:pStyle w:val="Nadpisodstavce"/>
        <w:jc w:val="center"/>
        <w:rPr>
          <w:b/>
        </w:rPr>
      </w:pPr>
      <w:bookmarkStart w:id="2" w:name="_Ref201571027"/>
      <w:r w:rsidRPr="003A65D8">
        <w:rPr>
          <w:b/>
        </w:rPr>
        <w:t>III</w:t>
      </w:r>
      <w:r w:rsidR="00C455E4" w:rsidRPr="003A65D8">
        <w:rPr>
          <w:b/>
        </w:rPr>
        <w:t>.</w:t>
      </w:r>
    </w:p>
    <w:p w:rsidR="00C455E4" w:rsidRPr="000B5F4E" w:rsidRDefault="00C455E4" w:rsidP="000B5F4E">
      <w:pPr>
        <w:pStyle w:val="Nadpisodstavce"/>
        <w:jc w:val="center"/>
        <w:rPr>
          <w:b/>
        </w:rPr>
      </w:pPr>
      <w:r w:rsidRPr="003A65D8">
        <w:rPr>
          <w:b/>
        </w:rPr>
        <w:t>Doba a místo plnění</w:t>
      </w:r>
    </w:p>
    <w:p w:rsidR="00910125" w:rsidRPr="005E6526" w:rsidRDefault="0060432B" w:rsidP="00910125">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 xml:space="preserve">Prodávající je povinen předmět plnění kupujícímu </w:t>
      </w:r>
      <w:r w:rsidR="00C455E4" w:rsidRPr="005E6526">
        <w:rPr>
          <w:sz w:val="22"/>
        </w:rPr>
        <w:t xml:space="preserve">dodat nejpozději </w:t>
      </w:r>
      <w:r w:rsidR="00C455E4" w:rsidRPr="005E6526">
        <w:rPr>
          <w:rFonts w:cs="TimesNewRoman"/>
          <w:sz w:val="22"/>
        </w:rPr>
        <w:t xml:space="preserve">do </w:t>
      </w:r>
      <w:r w:rsidR="00560A79">
        <w:rPr>
          <w:rFonts w:cs="TimesNewRoman"/>
          <w:sz w:val="22"/>
        </w:rPr>
        <w:t>14</w:t>
      </w:r>
      <w:r w:rsidR="00C455E4" w:rsidRPr="005E6526">
        <w:rPr>
          <w:rFonts w:cs="TimesNewRoman"/>
          <w:sz w:val="22"/>
        </w:rPr>
        <w:t xml:space="preserve"> dnů ode dne podpisu této smlouvy</w:t>
      </w:r>
      <w:r w:rsidR="00C455E4" w:rsidRPr="005E6526">
        <w:rPr>
          <w:sz w:val="22"/>
        </w:rPr>
        <w:t xml:space="preserve">. </w:t>
      </w:r>
    </w:p>
    <w:p w:rsidR="0060432B" w:rsidRPr="005E6526" w:rsidRDefault="0060432B" w:rsidP="00E27457">
      <w:pPr>
        <w:pStyle w:val="Odstavec"/>
        <w:numPr>
          <w:ilvl w:val="0"/>
          <w:numId w:val="0"/>
        </w:numPr>
        <w:spacing w:before="0" w:line="276" w:lineRule="auto"/>
        <w:rPr>
          <w:b/>
          <w:sz w:val="22"/>
        </w:rPr>
      </w:pPr>
    </w:p>
    <w:p w:rsidR="00417752" w:rsidRPr="003A65D8" w:rsidRDefault="0060432B" w:rsidP="00E27457">
      <w:pPr>
        <w:pStyle w:val="Odstavec"/>
        <w:numPr>
          <w:ilvl w:val="0"/>
          <w:numId w:val="0"/>
        </w:numPr>
        <w:spacing w:before="0" w:line="276" w:lineRule="auto"/>
        <w:rPr>
          <w:b/>
          <w:sz w:val="22"/>
        </w:rPr>
      </w:pPr>
      <w:r w:rsidRPr="005E6526">
        <w:rPr>
          <w:sz w:val="22"/>
        </w:rPr>
        <w:t>2.</w:t>
      </w:r>
      <w:r w:rsidRPr="005E6526">
        <w:rPr>
          <w:b/>
          <w:sz w:val="22"/>
        </w:rPr>
        <w:tab/>
      </w:r>
      <w:r w:rsidR="00C455E4" w:rsidRPr="005E6526">
        <w:rPr>
          <w:sz w:val="22"/>
        </w:rPr>
        <w:t>Prodávající je povinen u</w:t>
      </w:r>
      <w:r w:rsidR="00C455E4" w:rsidRPr="005E6526">
        <w:rPr>
          <w:rFonts w:cs="TimesNewRoman"/>
          <w:sz w:val="22"/>
        </w:rPr>
        <w:t xml:space="preserve">vést předmět plnění do provozu, předat veškeré doklady k předmětu plnění </w:t>
      </w:r>
      <w:r w:rsidR="00DB1238" w:rsidRPr="005E6526">
        <w:rPr>
          <w:rFonts w:cs="TimesNewRoman"/>
          <w:sz w:val="22"/>
        </w:rPr>
        <w:t>vč.  doložení dodacího listu</w:t>
      </w:r>
      <w:r w:rsidR="00E0312E" w:rsidRPr="005E6526">
        <w:rPr>
          <w:rFonts w:cs="TimesNewRoman"/>
          <w:sz w:val="22"/>
        </w:rPr>
        <w:t>,</w:t>
      </w:r>
      <w:r w:rsidR="00DB1238" w:rsidRPr="005E6526">
        <w:rPr>
          <w:rFonts w:cs="TimesNewRoman"/>
          <w:sz w:val="22"/>
        </w:rPr>
        <w:t xml:space="preserve"> na kterém musí být uvedeno </w:t>
      </w:r>
      <w:r w:rsidR="004F0AE7" w:rsidRPr="005E6526">
        <w:rPr>
          <w:rFonts w:cs="TimesNewRoman"/>
          <w:sz w:val="22"/>
        </w:rPr>
        <w:t>evidenční číslo</w:t>
      </w:r>
      <w:r w:rsidR="00DB1238" w:rsidRPr="005E6526">
        <w:rPr>
          <w:b/>
          <w:bCs/>
          <w:sz w:val="22"/>
        </w:rPr>
        <w:t xml:space="preserve"> </w:t>
      </w:r>
      <w:r w:rsidR="005E6526" w:rsidRPr="002F19DD">
        <w:rPr>
          <w:rFonts w:asciiTheme="minorHAnsi" w:hAnsiTheme="minorHAnsi"/>
          <w:b/>
          <w:sz w:val="22"/>
        </w:rPr>
        <w:t>VZ-2018-000151</w:t>
      </w:r>
      <w:r w:rsidR="005E6526">
        <w:rPr>
          <w:rFonts w:asciiTheme="minorHAnsi" w:hAnsiTheme="minorHAnsi"/>
          <w:b/>
          <w:sz w:val="22"/>
        </w:rPr>
        <w:t>.</w:t>
      </w:r>
    </w:p>
    <w:p w:rsidR="00417752" w:rsidRPr="006D7E76" w:rsidRDefault="00417752" w:rsidP="00E27457">
      <w:pPr>
        <w:pStyle w:val="Odstavec"/>
        <w:numPr>
          <w:ilvl w:val="0"/>
          <w:numId w:val="0"/>
        </w:numPr>
        <w:spacing w:before="0" w:line="276" w:lineRule="auto"/>
        <w:rPr>
          <w:b/>
          <w:sz w:val="22"/>
        </w:rPr>
      </w:pPr>
    </w:p>
    <w:p w:rsidR="00C455E4" w:rsidRPr="003A65D8" w:rsidRDefault="00417752" w:rsidP="00E27457">
      <w:pPr>
        <w:pStyle w:val="Odstavec"/>
        <w:numPr>
          <w:ilvl w:val="0"/>
          <w:numId w:val="0"/>
        </w:numPr>
        <w:spacing w:before="0" w:line="276" w:lineRule="auto"/>
        <w:rPr>
          <w:b/>
          <w:sz w:val="22"/>
        </w:rPr>
      </w:pPr>
      <w:r w:rsidRPr="00B7678C">
        <w:rPr>
          <w:sz w:val="22"/>
        </w:rPr>
        <w:t>3.</w:t>
      </w:r>
      <w:r w:rsidRPr="00B7678C">
        <w:rPr>
          <w:sz w:val="22"/>
        </w:rPr>
        <w:tab/>
      </w:r>
      <w:r w:rsidR="00C455E4" w:rsidRPr="003A65D8">
        <w:rPr>
          <w:sz w:val="22"/>
        </w:rPr>
        <w:t>Místem dodání předmětu plnění je:</w:t>
      </w:r>
    </w:p>
    <w:p w:rsidR="00417752" w:rsidRPr="003A65D8" w:rsidRDefault="00C455E4" w:rsidP="00E27457">
      <w:pPr>
        <w:pStyle w:val="Odstavec"/>
        <w:numPr>
          <w:ilvl w:val="0"/>
          <w:numId w:val="0"/>
        </w:numPr>
        <w:spacing w:before="0" w:line="276" w:lineRule="auto"/>
        <w:ind w:left="720"/>
        <w:rPr>
          <w:sz w:val="22"/>
        </w:rPr>
      </w:pPr>
      <w:r w:rsidRPr="003A65D8">
        <w:rPr>
          <w:sz w:val="22"/>
        </w:rPr>
        <w:t xml:space="preserve">Fakultní nemocnice Olomouc, </w:t>
      </w:r>
      <w:r w:rsidR="009A4D82">
        <w:rPr>
          <w:sz w:val="22"/>
        </w:rPr>
        <w:t>Odbor informatiky</w:t>
      </w:r>
      <w:r w:rsidRPr="003A65D8">
        <w:rPr>
          <w:sz w:val="22"/>
        </w:rPr>
        <w:t xml:space="preserve"> </w:t>
      </w:r>
    </w:p>
    <w:p w:rsidR="00417752" w:rsidRPr="003A65D8" w:rsidRDefault="00417752" w:rsidP="00E27457">
      <w:pPr>
        <w:pStyle w:val="Odstavec"/>
        <w:numPr>
          <w:ilvl w:val="0"/>
          <w:numId w:val="0"/>
        </w:numPr>
        <w:spacing w:before="0" w:line="276" w:lineRule="auto"/>
        <w:ind w:left="720"/>
        <w:rPr>
          <w:sz w:val="22"/>
        </w:rPr>
      </w:pPr>
    </w:p>
    <w:p w:rsidR="00417752" w:rsidRPr="003A65D8" w:rsidRDefault="00417752" w:rsidP="00E27457">
      <w:pPr>
        <w:pStyle w:val="Odstavec"/>
        <w:numPr>
          <w:ilvl w:val="0"/>
          <w:numId w:val="0"/>
        </w:numPr>
        <w:spacing w:before="0" w:line="276" w:lineRule="auto"/>
        <w:rPr>
          <w:sz w:val="22"/>
        </w:rPr>
      </w:pPr>
      <w:r w:rsidRPr="003A65D8">
        <w:rPr>
          <w:sz w:val="22"/>
        </w:rPr>
        <w:t>4.</w:t>
      </w:r>
      <w:r w:rsidRPr="003A65D8">
        <w:rPr>
          <w:sz w:val="22"/>
        </w:rPr>
        <w:tab/>
      </w:r>
      <w:r w:rsidR="00C455E4" w:rsidRPr="003A65D8">
        <w:rPr>
          <w:sz w:val="22"/>
        </w:rPr>
        <w:t xml:space="preserve">Náklady na dodání předmětu plnění do místa plnění jsou zahrnuty ve sjednané kupní ceně.  </w:t>
      </w:r>
      <w:r w:rsidR="001928A8">
        <w:rPr>
          <w:sz w:val="22"/>
        </w:rPr>
        <w:t xml:space="preserve">Prodávající </w:t>
      </w:r>
      <w:r w:rsidR="001928A8" w:rsidRPr="00077F4F">
        <w:rPr>
          <w:color w:val="000000"/>
          <w:sz w:val="22"/>
          <w:szCs w:val="22"/>
        </w:rPr>
        <w:t xml:space="preserve">bere na vědomí, že v souladu s interními předpisy </w:t>
      </w:r>
      <w:r w:rsidR="001928A8">
        <w:rPr>
          <w:color w:val="000000"/>
          <w:sz w:val="22"/>
        </w:rPr>
        <w:t xml:space="preserve">kupujícího </w:t>
      </w:r>
      <w:r w:rsidR="001928A8" w:rsidRPr="00077F4F">
        <w:rPr>
          <w:color w:val="000000"/>
          <w:sz w:val="22"/>
          <w:szCs w:val="22"/>
        </w:rPr>
        <w:t>nese náklady související s vjezdem motorových vozidel do místa plnění</w:t>
      </w:r>
      <w:r w:rsidR="001928A8">
        <w:rPr>
          <w:color w:val="000000"/>
          <w:sz w:val="22"/>
        </w:rPr>
        <w:t xml:space="preserve"> za účelem plnění této smlouvy (dodávka, servis, údržba, jednání atp.)</w:t>
      </w:r>
      <w:r w:rsidR="001928A8" w:rsidRPr="00077F4F">
        <w:rPr>
          <w:color w:val="000000"/>
          <w:sz w:val="22"/>
          <w:szCs w:val="22"/>
        </w:rPr>
        <w:t>.</w:t>
      </w:r>
      <w:r w:rsidR="001928A8">
        <w:rPr>
          <w:color w:val="000000"/>
          <w:sz w:val="22"/>
          <w:szCs w:val="22"/>
        </w:rPr>
        <w:t xml:space="preserve">  </w:t>
      </w:r>
    </w:p>
    <w:p w:rsidR="00417752" w:rsidRPr="003A65D8" w:rsidRDefault="00417752" w:rsidP="00E27457">
      <w:pPr>
        <w:pStyle w:val="Odstavec"/>
        <w:numPr>
          <w:ilvl w:val="0"/>
          <w:numId w:val="0"/>
        </w:numPr>
        <w:spacing w:before="0" w:line="276" w:lineRule="auto"/>
        <w:rPr>
          <w:sz w:val="22"/>
        </w:rPr>
      </w:pPr>
    </w:p>
    <w:p w:rsidR="00417752" w:rsidRDefault="00417752" w:rsidP="00E27457">
      <w:pPr>
        <w:pStyle w:val="Odstavec"/>
        <w:numPr>
          <w:ilvl w:val="0"/>
          <w:numId w:val="0"/>
        </w:numPr>
        <w:spacing w:before="0" w:line="276" w:lineRule="auto"/>
        <w:rPr>
          <w:sz w:val="22"/>
        </w:rPr>
      </w:pPr>
      <w:r w:rsidRPr="003A65D8">
        <w:rPr>
          <w:sz w:val="22"/>
        </w:rPr>
        <w:t>5.</w:t>
      </w:r>
      <w:r w:rsidRPr="003A65D8">
        <w:rPr>
          <w:sz w:val="22"/>
        </w:rPr>
        <w:tab/>
      </w:r>
      <w:r w:rsidR="00C455E4" w:rsidRPr="003A65D8">
        <w:rPr>
          <w:sz w:val="22"/>
        </w:rPr>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evidenční číslo </w:t>
      </w:r>
      <w:r w:rsidR="005E6526" w:rsidRPr="002F19DD">
        <w:rPr>
          <w:rFonts w:asciiTheme="minorHAnsi" w:hAnsiTheme="minorHAnsi"/>
          <w:b/>
          <w:sz w:val="22"/>
        </w:rPr>
        <w:t>VZ-2018-000151</w:t>
      </w:r>
      <w:r w:rsidR="005E6526">
        <w:rPr>
          <w:rFonts w:asciiTheme="minorHAnsi" w:hAnsiTheme="minorHAnsi"/>
          <w:b/>
          <w:sz w:val="22"/>
        </w:rPr>
        <w:t>.</w:t>
      </w:r>
      <w:r w:rsidR="004F0AE7">
        <w:rPr>
          <w:sz w:val="22"/>
        </w:rPr>
        <w:t xml:space="preserve"> N</w:t>
      </w:r>
      <w:r w:rsidR="00C455E4" w:rsidRPr="003A65D8">
        <w:rPr>
          <w:sz w:val="22"/>
        </w:rPr>
        <w:t xml:space="preserve">eučiní-li tak, nebude takový dodací list ze strany kupujícího akceptován a nebude tudíž způsobilým podkladem pro fakturaci dle článku </w:t>
      </w:r>
      <w:r w:rsidR="001928A8">
        <w:rPr>
          <w:sz w:val="22"/>
        </w:rPr>
        <w:t>V.</w:t>
      </w:r>
      <w:r w:rsidR="00C455E4" w:rsidRPr="003A65D8">
        <w:rPr>
          <w:sz w:val="22"/>
        </w:rPr>
        <w:t xml:space="preserve"> této smlouvy.</w:t>
      </w:r>
    </w:p>
    <w:p w:rsidR="003E7D5E" w:rsidRDefault="003E7D5E" w:rsidP="00E27457">
      <w:pPr>
        <w:pStyle w:val="Odstavec"/>
        <w:numPr>
          <w:ilvl w:val="0"/>
          <w:numId w:val="0"/>
        </w:numPr>
        <w:spacing w:before="0" w:line="276" w:lineRule="auto"/>
        <w:rPr>
          <w:sz w:val="22"/>
        </w:rPr>
      </w:pPr>
    </w:p>
    <w:p w:rsidR="003E7D5E" w:rsidRPr="003A65D8" w:rsidRDefault="003E7D5E" w:rsidP="00E27457">
      <w:pPr>
        <w:pStyle w:val="Odstavec"/>
        <w:numPr>
          <w:ilvl w:val="0"/>
          <w:numId w:val="0"/>
        </w:numPr>
        <w:spacing w:before="0" w:line="276" w:lineRule="auto"/>
        <w:rPr>
          <w:sz w:val="22"/>
        </w:rPr>
      </w:pPr>
    </w:p>
    <w:p w:rsidR="00417752" w:rsidRPr="003A65D8" w:rsidRDefault="00417752" w:rsidP="00E27457">
      <w:pPr>
        <w:pStyle w:val="Odstavec"/>
        <w:numPr>
          <w:ilvl w:val="0"/>
          <w:numId w:val="0"/>
        </w:numPr>
        <w:spacing w:before="0" w:line="276" w:lineRule="auto"/>
        <w:rPr>
          <w:sz w:val="22"/>
        </w:rPr>
      </w:pPr>
    </w:p>
    <w:p w:rsidR="00417752" w:rsidRPr="003A65D8" w:rsidRDefault="00417752" w:rsidP="00E27457">
      <w:pPr>
        <w:pStyle w:val="Odstavec"/>
        <w:numPr>
          <w:ilvl w:val="0"/>
          <w:numId w:val="0"/>
        </w:numPr>
        <w:spacing w:before="0" w:line="276" w:lineRule="auto"/>
        <w:rPr>
          <w:sz w:val="22"/>
        </w:rPr>
      </w:pPr>
      <w:r w:rsidRPr="003A65D8">
        <w:rPr>
          <w:sz w:val="22"/>
        </w:rPr>
        <w:t>6.</w:t>
      </w:r>
      <w:r w:rsidRPr="003A65D8">
        <w:rPr>
          <w:sz w:val="22"/>
        </w:rPr>
        <w:tab/>
      </w:r>
      <w:r w:rsidR="00C455E4" w:rsidRPr="003A65D8">
        <w:rPr>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sz w:val="22"/>
        </w:rPr>
      </w:pPr>
    </w:p>
    <w:p w:rsidR="00C455E4" w:rsidRPr="003A65D8" w:rsidRDefault="00417752" w:rsidP="00E27457">
      <w:pPr>
        <w:pStyle w:val="Odstavec"/>
        <w:numPr>
          <w:ilvl w:val="0"/>
          <w:numId w:val="0"/>
        </w:numPr>
        <w:spacing w:before="0" w:line="276" w:lineRule="auto"/>
        <w:rPr>
          <w:sz w:val="22"/>
        </w:rPr>
      </w:pPr>
      <w:r w:rsidRPr="003A65D8">
        <w:rPr>
          <w:sz w:val="22"/>
        </w:rPr>
        <w:t>7.</w:t>
      </w:r>
      <w:r w:rsidRPr="003A65D8">
        <w:rPr>
          <w:sz w:val="22"/>
        </w:rPr>
        <w:tab/>
      </w:r>
      <w:r w:rsidR="00C455E4" w:rsidRPr="003A65D8">
        <w:rPr>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417752" w:rsidRPr="003A65D8" w:rsidRDefault="00417752" w:rsidP="00E27457">
      <w:pPr>
        <w:pStyle w:val="Odstavec"/>
        <w:numPr>
          <w:ilvl w:val="0"/>
          <w:numId w:val="0"/>
        </w:numPr>
        <w:spacing w:before="0" w:line="276" w:lineRule="auto"/>
        <w:rPr>
          <w:sz w:val="22"/>
        </w:rPr>
      </w:pPr>
    </w:p>
    <w:p w:rsidR="00C81129" w:rsidRPr="003A65D8" w:rsidRDefault="00C81129" w:rsidP="00E27457">
      <w:pPr>
        <w:pStyle w:val="Nadpisodstavce"/>
        <w:jc w:val="center"/>
        <w:rPr>
          <w:b/>
        </w:rPr>
      </w:pPr>
      <w:r w:rsidRPr="003A65D8">
        <w:rPr>
          <w:b/>
        </w:rPr>
        <w:t>I</w:t>
      </w:r>
      <w:r w:rsidR="00C455E4" w:rsidRPr="003A65D8">
        <w:rPr>
          <w:b/>
        </w:rPr>
        <w:t>V.</w:t>
      </w:r>
    </w:p>
    <w:p w:rsidR="00C455E4" w:rsidRPr="005E6526" w:rsidRDefault="00F87BBE" w:rsidP="000B5F4E">
      <w:pPr>
        <w:pStyle w:val="Nadpisodstavce"/>
        <w:jc w:val="center"/>
        <w:rPr>
          <w:b/>
        </w:rPr>
      </w:pPr>
      <w:r>
        <w:rPr>
          <w:b/>
        </w:rPr>
        <w:t xml:space="preserve">Celková </w:t>
      </w:r>
      <w:r w:rsidRPr="005E6526">
        <w:rPr>
          <w:b/>
        </w:rPr>
        <w:t>k</w:t>
      </w:r>
      <w:r w:rsidR="00C455E4" w:rsidRPr="005E6526">
        <w:rPr>
          <w:b/>
        </w:rPr>
        <w:t>upní cena a platební podmínky</w:t>
      </w:r>
      <w:bookmarkStart w:id="3" w:name="_Ref200451262"/>
      <w:bookmarkStart w:id="4" w:name="_Ref201571830"/>
      <w:bookmarkEnd w:id="2"/>
    </w:p>
    <w:p w:rsidR="00C455E4" w:rsidRPr="005E6526" w:rsidRDefault="00417752" w:rsidP="00E27457">
      <w:pPr>
        <w:pStyle w:val="Odstavecseseznamem"/>
        <w:spacing w:line="276" w:lineRule="auto"/>
        <w:ind w:left="0"/>
        <w:jc w:val="both"/>
        <w:rPr>
          <w:sz w:val="22"/>
          <w:szCs w:val="22"/>
        </w:rPr>
      </w:pPr>
      <w:r w:rsidRPr="005E6526">
        <w:rPr>
          <w:sz w:val="22"/>
          <w:szCs w:val="22"/>
        </w:rPr>
        <w:t>1.</w:t>
      </w:r>
      <w:r w:rsidRPr="005E6526">
        <w:rPr>
          <w:sz w:val="22"/>
          <w:szCs w:val="22"/>
        </w:rPr>
        <w:tab/>
      </w:r>
      <w:r w:rsidR="00C455E4" w:rsidRPr="005E6526">
        <w:rPr>
          <w:sz w:val="22"/>
          <w:szCs w:val="22"/>
        </w:rPr>
        <w:t xml:space="preserve">Celková kupní cena za předmět plnění činí </w:t>
      </w:r>
      <w:r w:rsidR="00560A79">
        <w:rPr>
          <w:rFonts w:cs="Arial"/>
          <w:b/>
          <w:sz w:val="22"/>
          <w:szCs w:val="22"/>
        </w:rPr>
        <w:t>134.714</w:t>
      </w:r>
      <w:r w:rsidR="00C455E4" w:rsidRPr="005E6526">
        <w:rPr>
          <w:b/>
          <w:sz w:val="22"/>
          <w:szCs w:val="22"/>
        </w:rPr>
        <w:t>,</w:t>
      </w:r>
      <w:r w:rsidR="00E90B44">
        <w:rPr>
          <w:b/>
          <w:sz w:val="22"/>
          <w:szCs w:val="22"/>
        </w:rPr>
        <w:t>08</w:t>
      </w:r>
      <w:r w:rsidR="00C455E4" w:rsidRPr="005E6526">
        <w:rPr>
          <w:b/>
          <w:sz w:val="22"/>
          <w:szCs w:val="22"/>
        </w:rPr>
        <w:t xml:space="preserve"> Kč včetně DPH </w:t>
      </w:r>
      <w:r w:rsidR="00C455E4" w:rsidRPr="005E6526">
        <w:rPr>
          <w:sz w:val="22"/>
          <w:szCs w:val="22"/>
        </w:rPr>
        <w:t>a je tvořena takto:</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1871"/>
        <w:gridCol w:w="731"/>
        <w:gridCol w:w="1126"/>
        <w:gridCol w:w="1016"/>
        <w:gridCol w:w="1016"/>
        <w:gridCol w:w="1419"/>
      </w:tblGrid>
      <w:tr w:rsidR="002A37FC" w:rsidRPr="005E6526" w:rsidTr="00FB4921">
        <w:trPr>
          <w:trHeight w:val="347"/>
          <w:jc w:val="center"/>
        </w:trPr>
        <w:tc>
          <w:tcPr>
            <w:tcW w:w="2691" w:type="dxa"/>
            <w:vAlign w:val="center"/>
          </w:tcPr>
          <w:p w:rsidR="003C0409" w:rsidRPr="005E6526" w:rsidRDefault="003C0409" w:rsidP="00E27457">
            <w:pPr>
              <w:pStyle w:val="Odstavec"/>
              <w:numPr>
                <w:ilvl w:val="0"/>
                <w:numId w:val="0"/>
              </w:numPr>
              <w:spacing w:before="0" w:line="276" w:lineRule="auto"/>
              <w:jc w:val="center"/>
              <w:rPr>
                <w:b/>
                <w:szCs w:val="22"/>
              </w:rPr>
            </w:pPr>
            <w:r w:rsidRPr="005E6526">
              <w:rPr>
                <w:b/>
                <w:sz w:val="22"/>
                <w:szCs w:val="22"/>
              </w:rPr>
              <w:t>Předmět plnění</w:t>
            </w:r>
          </w:p>
        </w:tc>
        <w:tc>
          <w:tcPr>
            <w:tcW w:w="1717" w:type="dxa"/>
            <w:vAlign w:val="center"/>
          </w:tcPr>
          <w:p w:rsidR="003C0409" w:rsidRPr="005E6526" w:rsidRDefault="003C0409" w:rsidP="00E27457">
            <w:pPr>
              <w:pStyle w:val="Odstavec"/>
              <w:numPr>
                <w:ilvl w:val="0"/>
                <w:numId w:val="0"/>
              </w:numPr>
              <w:spacing w:before="0" w:line="276" w:lineRule="auto"/>
              <w:jc w:val="center"/>
              <w:rPr>
                <w:b/>
                <w:sz w:val="22"/>
                <w:szCs w:val="22"/>
              </w:rPr>
            </w:pPr>
            <w:r w:rsidRPr="005E6526">
              <w:rPr>
                <w:b/>
                <w:sz w:val="22"/>
                <w:szCs w:val="22"/>
              </w:rPr>
              <w:t>Produktové číslo</w:t>
            </w:r>
          </w:p>
        </w:tc>
        <w:tc>
          <w:tcPr>
            <w:tcW w:w="731" w:type="dxa"/>
            <w:vAlign w:val="center"/>
          </w:tcPr>
          <w:p w:rsidR="003C0409" w:rsidRPr="005E6526" w:rsidRDefault="003C0409" w:rsidP="00E27457">
            <w:pPr>
              <w:pStyle w:val="Odstavec"/>
              <w:numPr>
                <w:ilvl w:val="0"/>
                <w:numId w:val="0"/>
              </w:numPr>
              <w:spacing w:before="0" w:line="276" w:lineRule="auto"/>
              <w:jc w:val="center"/>
              <w:rPr>
                <w:b/>
                <w:sz w:val="22"/>
                <w:szCs w:val="22"/>
              </w:rPr>
            </w:pPr>
            <w:r w:rsidRPr="005E6526">
              <w:rPr>
                <w:b/>
                <w:sz w:val="22"/>
                <w:szCs w:val="22"/>
              </w:rPr>
              <w:t>Počet</w:t>
            </w:r>
          </w:p>
        </w:tc>
        <w:tc>
          <w:tcPr>
            <w:tcW w:w="1149" w:type="dxa"/>
            <w:vAlign w:val="center"/>
          </w:tcPr>
          <w:p w:rsidR="003C0409" w:rsidRPr="005E6526" w:rsidRDefault="003C0409" w:rsidP="00E27457">
            <w:pPr>
              <w:pStyle w:val="Odstavec"/>
              <w:numPr>
                <w:ilvl w:val="0"/>
                <w:numId w:val="0"/>
              </w:numPr>
              <w:spacing w:before="0" w:line="276" w:lineRule="auto"/>
              <w:jc w:val="center"/>
              <w:rPr>
                <w:b/>
                <w:szCs w:val="22"/>
              </w:rPr>
            </w:pPr>
            <w:r w:rsidRPr="005E6526">
              <w:rPr>
                <w:b/>
                <w:sz w:val="22"/>
                <w:szCs w:val="22"/>
              </w:rPr>
              <w:t>Bez DPH</w:t>
            </w:r>
          </w:p>
        </w:tc>
        <w:tc>
          <w:tcPr>
            <w:tcW w:w="1034" w:type="dxa"/>
            <w:vAlign w:val="center"/>
          </w:tcPr>
          <w:p w:rsidR="003C0409" w:rsidRPr="005E6526" w:rsidRDefault="003C0409" w:rsidP="00E27457">
            <w:pPr>
              <w:pStyle w:val="Odstavec"/>
              <w:numPr>
                <w:ilvl w:val="0"/>
                <w:numId w:val="0"/>
              </w:numPr>
              <w:spacing w:before="0" w:line="276" w:lineRule="auto"/>
              <w:jc w:val="center"/>
              <w:rPr>
                <w:b/>
                <w:szCs w:val="22"/>
              </w:rPr>
            </w:pPr>
            <w:r w:rsidRPr="005E6526">
              <w:rPr>
                <w:b/>
                <w:sz w:val="22"/>
                <w:szCs w:val="22"/>
              </w:rPr>
              <w:t>DPH 15 %</w:t>
            </w:r>
          </w:p>
        </w:tc>
        <w:tc>
          <w:tcPr>
            <w:tcW w:w="1034" w:type="dxa"/>
            <w:vAlign w:val="center"/>
          </w:tcPr>
          <w:p w:rsidR="003C0409" w:rsidRPr="005E6526" w:rsidRDefault="003C0409" w:rsidP="00E27457">
            <w:pPr>
              <w:pStyle w:val="Odstavec"/>
              <w:numPr>
                <w:ilvl w:val="0"/>
                <w:numId w:val="0"/>
              </w:numPr>
              <w:spacing w:before="0" w:line="276" w:lineRule="auto"/>
              <w:jc w:val="center"/>
              <w:rPr>
                <w:b/>
                <w:szCs w:val="22"/>
              </w:rPr>
            </w:pPr>
            <w:r w:rsidRPr="005E6526">
              <w:rPr>
                <w:b/>
                <w:sz w:val="22"/>
                <w:szCs w:val="22"/>
              </w:rPr>
              <w:t>DPH 21 %</w:t>
            </w:r>
          </w:p>
        </w:tc>
        <w:tc>
          <w:tcPr>
            <w:tcW w:w="1444" w:type="dxa"/>
            <w:vAlign w:val="center"/>
          </w:tcPr>
          <w:p w:rsidR="003C0409" w:rsidRPr="005E6526" w:rsidRDefault="003C0409" w:rsidP="00E27457">
            <w:pPr>
              <w:pStyle w:val="Odstavec"/>
              <w:numPr>
                <w:ilvl w:val="0"/>
                <w:numId w:val="0"/>
              </w:numPr>
              <w:spacing w:before="0" w:line="276" w:lineRule="auto"/>
              <w:jc w:val="center"/>
              <w:rPr>
                <w:b/>
                <w:szCs w:val="22"/>
              </w:rPr>
            </w:pPr>
            <w:r w:rsidRPr="005E6526">
              <w:rPr>
                <w:b/>
                <w:sz w:val="22"/>
                <w:szCs w:val="22"/>
              </w:rPr>
              <w:t>Včetně DPH</w:t>
            </w:r>
          </w:p>
        </w:tc>
      </w:tr>
      <w:tr w:rsidR="002A37FC" w:rsidRPr="003A65D8" w:rsidTr="00FB4921">
        <w:trPr>
          <w:trHeight w:val="347"/>
          <w:jc w:val="center"/>
        </w:trPr>
        <w:tc>
          <w:tcPr>
            <w:tcW w:w="2691" w:type="dxa"/>
            <w:vAlign w:val="center"/>
          </w:tcPr>
          <w:p w:rsidR="003C0409" w:rsidRPr="005E6526" w:rsidRDefault="005E6526" w:rsidP="005E6526">
            <w:pPr>
              <w:pStyle w:val="Odstavec"/>
              <w:numPr>
                <w:ilvl w:val="0"/>
                <w:numId w:val="0"/>
              </w:numPr>
              <w:spacing w:before="0" w:line="276" w:lineRule="auto"/>
              <w:jc w:val="left"/>
              <w:rPr>
                <w:sz w:val="22"/>
                <w:szCs w:val="22"/>
              </w:rPr>
            </w:pPr>
            <w:r w:rsidRPr="005E6526">
              <w:rPr>
                <w:rFonts w:cs="Arial"/>
                <w:sz w:val="22"/>
                <w:szCs w:val="22"/>
              </w:rPr>
              <w:t>Paměť RAM 32 GB DDR4 včetně instalace</w:t>
            </w:r>
          </w:p>
        </w:tc>
        <w:tc>
          <w:tcPr>
            <w:tcW w:w="1717" w:type="dxa"/>
            <w:vAlign w:val="center"/>
          </w:tcPr>
          <w:p w:rsidR="003C0409" w:rsidRPr="005E6526" w:rsidRDefault="00560A79" w:rsidP="002A37FC">
            <w:pPr>
              <w:pStyle w:val="Odstavec"/>
              <w:numPr>
                <w:ilvl w:val="0"/>
                <w:numId w:val="0"/>
              </w:numPr>
              <w:spacing w:before="0" w:line="276" w:lineRule="auto"/>
              <w:jc w:val="left"/>
              <w:rPr>
                <w:szCs w:val="22"/>
              </w:rPr>
            </w:pPr>
            <w:r w:rsidRPr="00560A79">
              <w:rPr>
                <w:szCs w:val="22"/>
              </w:rPr>
              <w:t>M393A4K40BB1-CRC</w:t>
            </w:r>
          </w:p>
        </w:tc>
        <w:tc>
          <w:tcPr>
            <w:tcW w:w="731" w:type="dxa"/>
            <w:vAlign w:val="center"/>
          </w:tcPr>
          <w:p w:rsidR="003C0409" w:rsidRPr="001928A8" w:rsidRDefault="003C0409" w:rsidP="00E27457">
            <w:pPr>
              <w:pStyle w:val="Odstavec"/>
              <w:numPr>
                <w:ilvl w:val="0"/>
                <w:numId w:val="0"/>
              </w:numPr>
              <w:spacing w:before="0" w:line="276" w:lineRule="auto"/>
              <w:jc w:val="center"/>
              <w:rPr>
                <w:szCs w:val="22"/>
              </w:rPr>
            </w:pPr>
            <w:bookmarkStart w:id="5" w:name="_GoBack"/>
            <w:bookmarkEnd w:id="5"/>
          </w:p>
        </w:tc>
        <w:tc>
          <w:tcPr>
            <w:tcW w:w="1149" w:type="dxa"/>
            <w:vAlign w:val="center"/>
          </w:tcPr>
          <w:p w:rsidR="003C0409" w:rsidRPr="001928A8" w:rsidRDefault="003C0409" w:rsidP="00AD0069">
            <w:pPr>
              <w:pStyle w:val="Odstavec"/>
              <w:numPr>
                <w:ilvl w:val="0"/>
                <w:numId w:val="0"/>
              </w:numPr>
              <w:spacing w:before="0" w:line="276" w:lineRule="auto"/>
              <w:jc w:val="center"/>
              <w:rPr>
                <w:szCs w:val="22"/>
              </w:rPr>
            </w:pPr>
          </w:p>
        </w:tc>
        <w:tc>
          <w:tcPr>
            <w:tcW w:w="1034" w:type="dxa"/>
            <w:vAlign w:val="center"/>
          </w:tcPr>
          <w:p w:rsidR="003C0409" w:rsidRPr="001928A8" w:rsidRDefault="003C0409" w:rsidP="00E27457">
            <w:pPr>
              <w:pStyle w:val="Odstavec"/>
              <w:numPr>
                <w:ilvl w:val="0"/>
                <w:numId w:val="0"/>
              </w:numPr>
              <w:spacing w:before="0" w:line="276" w:lineRule="auto"/>
              <w:jc w:val="center"/>
              <w:rPr>
                <w:szCs w:val="22"/>
              </w:rPr>
            </w:pPr>
          </w:p>
        </w:tc>
        <w:tc>
          <w:tcPr>
            <w:tcW w:w="1034" w:type="dxa"/>
            <w:vAlign w:val="center"/>
          </w:tcPr>
          <w:p w:rsidR="003C0409" w:rsidRPr="001928A8" w:rsidRDefault="003C0409" w:rsidP="00AD0069">
            <w:pPr>
              <w:pStyle w:val="Odstavec"/>
              <w:numPr>
                <w:ilvl w:val="0"/>
                <w:numId w:val="0"/>
              </w:numPr>
              <w:spacing w:before="0" w:line="276" w:lineRule="auto"/>
              <w:jc w:val="center"/>
              <w:rPr>
                <w:szCs w:val="22"/>
              </w:rPr>
            </w:pPr>
          </w:p>
        </w:tc>
        <w:tc>
          <w:tcPr>
            <w:tcW w:w="1444" w:type="dxa"/>
            <w:vAlign w:val="center"/>
          </w:tcPr>
          <w:p w:rsidR="003C0409" w:rsidRPr="001928A8" w:rsidRDefault="003C0409" w:rsidP="00E27457">
            <w:pPr>
              <w:pStyle w:val="Odstavec"/>
              <w:numPr>
                <w:ilvl w:val="0"/>
                <w:numId w:val="0"/>
              </w:numPr>
              <w:spacing w:before="0" w:line="276" w:lineRule="auto"/>
              <w:jc w:val="center"/>
              <w:rPr>
                <w:szCs w:val="22"/>
              </w:rPr>
            </w:pPr>
          </w:p>
        </w:tc>
      </w:tr>
    </w:tbl>
    <w:p w:rsidR="00C455E4" w:rsidRPr="003A65D8" w:rsidRDefault="00C455E4" w:rsidP="00E27457">
      <w:pPr>
        <w:pStyle w:val="Odstavec"/>
        <w:numPr>
          <w:ilvl w:val="0"/>
          <w:numId w:val="0"/>
        </w:numPr>
        <w:spacing w:before="0" w:line="276" w:lineRule="auto"/>
        <w:ind w:left="720"/>
        <w:rPr>
          <w:sz w:val="22"/>
        </w:rPr>
      </w:pPr>
    </w:p>
    <w:p w:rsidR="00C455E4" w:rsidRPr="003A65D8" w:rsidRDefault="00417752" w:rsidP="00E27457">
      <w:pPr>
        <w:pStyle w:val="Odstavec"/>
        <w:numPr>
          <w:ilvl w:val="0"/>
          <w:numId w:val="0"/>
        </w:numPr>
        <w:spacing w:before="0" w:line="276" w:lineRule="auto"/>
        <w:rPr>
          <w:sz w:val="22"/>
        </w:rPr>
      </w:pPr>
      <w:r w:rsidRPr="003A65D8">
        <w:rPr>
          <w:sz w:val="22"/>
        </w:rPr>
        <w:t>2.</w:t>
      </w:r>
      <w:r w:rsidRPr="003A65D8">
        <w:rPr>
          <w:sz w:val="22"/>
        </w:rPr>
        <w:tab/>
      </w:r>
      <w:r w:rsidR="00F87BBE">
        <w:rPr>
          <w:sz w:val="22"/>
        </w:rPr>
        <w:t>Jednotková i celková k</w:t>
      </w:r>
      <w:r w:rsidR="00C455E4" w:rsidRPr="003A65D8">
        <w:rPr>
          <w:sz w:val="22"/>
        </w:rPr>
        <w:t xml:space="preserve">upní cena je sjednána jako pevná a nejvýše přípustná a zahrnuje veškeré náklady, jejichž vynaložení je nutné na řádné a včasné splnění předmětu smlouvy, zejména náklady na dopravu, </w:t>
      </w:r>
      <w:r w:rsidR="00DB1238">
        <w:rPr>
          <w:sz w:val="22"/>
        </w:rPr>
        <w:t xml:space="preserve">kompletaci, </w:t>
      </w:r>
      <w:r w:rsidR="00C455E4" w:rsidRPr="003A65D8">
        <w:rPr>
          <w:sz w:val="22"/>
        </w:rPr>
        <w:t xml:space="preserve">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00C455E4" w:rsidRPr="003A65D8">
        <w:rPr>
          <w:sz w:val="22"/>
        </w:rPr>
        <w:t>apod</w:t>
      </w:r>
      <w:proofErr w:type="spellEnd"/>
      <w:r w:rsidR="00C455E4" w:rsidRPr="003A65D8">
        <w:rPr>
          <w:sz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3.</w:t>
      </w:r>
      <w:r w:rsidRPr="003A65D8">
        <w:rPr>
          <w:sz w:val="22"/>
        </w:rPr>
        <w:tab/>
      </w:r>
      <w:r w:rsidR="00F87BBE">
        <w:rPr>
          <w:sz w:val="22"/>
        </w:rPr>
        <w:t>Jednotková i celková k</w:t>
      </w:r>
      <w:r w:rsidR="00C455E4" w:rsidRPr="003A65D8">
        <w:rPr>
          <w:sz w:val="22"/>
        </w:rPr>
        <w:t>upní cena je maximální a nemůže být navýšena ani v případě zvýšení sazby DPH.</w:t>
      </w:r>
    </w:p>
    <w:p w:rsidR="000B5F4E" w:rsidRDefault="000B5F4E" w:rsidP="00E27457">
      <w:pPr>
        <w:pStyle w:val="Nadpisodstavce"/>
        <w:jc w:val="center"/>
        <w:rPr>
          <w:b/>
        </w:rPr>
      </w:pPr>
    </w:p>
    <w:p w:rsidR="00C81129" w:rsidRPr="003A65D8" w:rsidRDefault="00C81129" w:rsidP="00E27457">
      <w:pPr>
        <w:pStyle w:val="Nadpisodstavce"/>
        <w:jc w:val="center"/>
        <w:rPr>
          <w:b/>
        </w:rPr>
      </w:pPr>
      <w:r w:rsidRPr="003A65D8">
        <w:rPr>
          <w:b/>
        </w:rPr>
        <w:t>V</w:t>
      </w:r>
      <w:r w:rsidR="00C455E4" w:rsidRPr="003A65D8">
        <w:rPr>
          <w:b/>
        </w:rPr>
        <w:t>.</w:t>
      </w:r>
    </w:p>
    <w:p w:rsidR="00C455E4" w:rsidRDefault="00C455E4" w:rsidP="00E27457">
      <w:pPr>
        <w:pStyle w:val="Nadpisodstavce"/>
        <w:jc w:val="center"/>
        <w:rPr>
          <w:b/>
        </w:rPr>
      </w:pPr>
      <w:r w:rsidRPr="003A65D8">
        <w:rPr>
          <w:b/>
        </w:rPr>
        <w:t>Platební podmínky</w:t>
      </w:r>
    </w:p>
    <w:p w:rsidR="00C81129" w:rsidRPr="004F16C0" w:rsidRDefault="004F16C0" w:rsidP="004F16C0">
      <w:pPr>
        <w:pStyle w:val="Odstavec"/>
        <w:numPr>
          <w:ilvl w:val="0"/>
          <w:numId w:val="0"/>
        </w:numPr>
        <w:spacing w:before="0" w:line="276" w:lineRule="auto"/>
        <w:rPr>
          <w:sz w:val="22"/>
        </w:rPr>
      </w:pPr>
      <w:r>
        <w:rPr>
          <w:sz w:val="22"/>
        </w:rPr>
        <w:t xml:space="preserve">1. </w:t>
      </w:r>
      <w:r>
        <w:rPr>
          <w:sz w:val="22"/>
        </w:rPr>
        <w:tab/>
      </w:r>
      <w:r w:rsidR="00C455E4" w:rsidRPr="000B5F4E">
        <w:rPr>
          <w:sz w:val="22"/>
        </w:rPr>
        <w:t xml:space="preserve">Kupující neposkytuje a </w:t>
      </w:r>
      <w:r w:rsidR="000F59A2">
        <w:rPr>
          <w:sz w:val="22"/>
        </w:rPr>
        <w:t>p</w:t>
      </w:r>
      <w:r w:rsidR="00C455E4" w:rsidRPr="000B5F4E">
        <w:rPr>
          <w:sz w:val="22"/>
        </w:rPr>
        <w:t>rodávající není oprávněn požadovat</w:t>
      </w:r>
      <w:r w:rsidR="00C455E4" w:rsidRPr="004F16C0">
        <w:rPr>
          <w:sz w:val="22"/>
        </w:rPr>
        <w:t xml:space="preserve"> </w:t>
      </w:r>
      <w:r w:rsidR="00C455E4" w:rsidRPr="000B5F4E">
        <w:rPr>
          <w:sz w:val="22"/>
        </w:rPr>
        <w:t xml:space="preserve">zálohy. Kupní cena bude kupujícím uhrazena na základě faktury vystavené prodávajícím a doručené kupujícímu. Prodávající je </w:t>
      </w:r>
      <w:r w:rsidR="0007559A" w:rsidRPr="000B5F4E">
        <w:rPr>
          <w:sz w:val="22"/>
        </w:rPr>
        <w:t xml:space="preserve">povinen </w:t>
      </w:r>
      <w:r w:rsidR="00C455E4" w:rsidRPr="000B5F4E">
        <w:rPr>
          <w:sz w:val="22"/>
        </w:rPr>
        <w:t xml:space="preserve">fakturu vystavit </w:t>
      </w:r>
      <w:r w:rsidR="0007559A" w:rsidRPr="000B5F4E">
        <w:rPr>
          <w:sz w:val="22"/>
        </w:rPr>
        <w:t xml:space="preserve">do tří dnů </w:t>
      </w:r>
      <w:r w:rsidR="00C455E4" w:rsidRPr="000B5F4E">
        <w:rPr>
          <w:sz w:val="22"/>
        </w:rPr>
        <w:t>po protokolárním předání a převzetí předmětu plnění kupujícím</w:t>
      </w:r>
      <w:r w:rsidR="00C455E4" w:rsidRPr="004F16C0">
        <w:rPr>
          <w:sz w:val="22"/>
        </w:rPr>
        <w:t xml:space="preserve">. </w:t>
      </w:r>
    </w:p>
    <w:p w:rsidR="004F16C0" w:rsidRDefault="004F16C0" w:rsidP="00E27457">
      <w:pPr>
        <w:pStyle w:val="Odstavec"/>
        <w:numPr>
          <w:ilvl w:val="0"/>
          <w:numId w:val="0"/>
        </w:numPr>
        <w:spacing w:before="0" w:line="276" w:lineRule="auto"/>
        <w:rPr>
          <w:sz w:val="22"/>
        </w:rPr>
      </w:pPr>
    </w:p>
    <w:p w:rsidR="00C81129" w:rsidRPr="003A65D8" w:rsidRDefault="004F16C0" w:rsidP="00E27457">
      <w:pPr>
        <w:pStyle w:val="Odstavec"/>
        <w:numPr>
          <w:ilvl w:val="0"/>
          <w:numId w:val="0"/>
        </w:numPr>
        <w:spacing w:before="0" w:line="276" w:lineRule="auto"/>
        <w:rPr>
          <w:sz w:val="22"/>
        </w:rPr>
      </w:pPr>
      <w:r>
        <w:rPr>
          <w:sz w:val="22"/>
        </w:rPr>
        <w:t>2.</w:t>
      </w:r>
      <w:r>
        <w:rPr>
          <w:sz w:val="22"/>
        </w:rPr>
        <w:tab/>
      </w:r>
      <w:r w:rsidR="00C455E4" w:rsidRPr="003A65D8">
        <w:rPr>
          <w:sz w:val="22"/>
        </w:rPr>
        <w:t xml:space="preserve">Prodávající je povinen vystavit fakturu s náležitostmi daňového dokladu podle zákona č. 235/2004 Sb., o dani z přidané hodnoty, v platném znění a splatností </w:t>
      </w:r>
      <w:r w:rsidR="00B74E15">
        <w:rPr>
          <w:sz w:val="22"/>
        </w:rPr>
        <w:t>6</w:t>
      </w:r>
      <w:r w:rsidR="00C455E4" w:rsidRPr="003A65D8">
        <w:rPr>
          <w:sz w:val="22"/>
        </w:rPr>
        <w:t xml:space="preserve">0 kalendářních dnů ode dne vystavení faktury a </w:t>
      </w:r>
      <w:r w:rsidR="00B74E15">
        <w:rPr>
          <w:sz w:val="22"/>
        </w:rPr>
        <w:t xml:space="preserve">nezbytnou </w:t>
      </w:r>
      <w:r w:rsidR="00C455E4" w:rsidRPr="003A65D8">
        <w:rPr>
          <w:sz w:val="22"/>
        </w:rPr>
        <w:t>přílohu</w:t>
      </w:r>
      <w:r w:rsidR="00B74E15">
        <w:rPr>
          <w:sz w:val="22"/>
        </w:rPr>
        <w:t xml:space="preserve"> faktury</w:t>
      </w:r>
      <w:r w:rsidR="00C455E4" w:rsidRPr="003A65D8">
        <w:rPr>
          <w:sz w:val="22"/>
        </w:rPr>
        <w:t xml:space="preserve"> </w:t>
      </w:r>
      <w:r w:rsidR="00B74E15">
        <w:rPr>
          <w:sz w:val="22"/>
        </w:rPr>
        <w:t>bude kopie</w:t>
      </w:r>
      <w:r w:rsidR="00C455E4" w:rsidRPr="003A65D8">
        <w:rPr>
          <w:sz w:val="22"/>
        </w:rPr>
        <w:t xml:space="preserve"> dodacího listu potvrzeného kupujícím</w:t>
      </w:r>
      <w:r w:rsidR="00B74E15">
        <w:rPr>
          <w:sz w:val="22"/>
        </w:rPr>
        <w:t xml:space="preserve"> v souladu s příslušným ustanovením této smlouvy</w:t>
      </w:r>
      <w:r w:rsidR="00C455E4" w:rsidRPr="003A65D8">
        <w:rPr>
          <w:sz w:val="22"/>
        </w:rPr>
        <w:t xml:space="preserve">. </w:t>
      </w:r>
    </w:p>
    <w:p w:rsidR="00C81129" w:rsidRPr="003A65D8" w:rsidRDefault="00C81129" w:rsidP="00E27457">
      <w:pPr>
        <w:pStyle w:val="Odstavec"/>
        <w:numPr>
          <w:ilvl w:val="0"/>
          <w:numId w:val="0"/>
        </w:numPr>
        <w:spacing w:before="0" w:line="276" w:lineRule="auto"/>
        <w:rPr>
          <w:sz w:val="22"/>
        </w:rPr>
      </w:pPr>
    </w:p>
    <w:p w:rsidR="00C81129" w:rsidRPr="00B74E15" w:rsidRDefault="00C81129" w:rsidP="00E27457">
      <w:pPr>
        <w:pStyle w:val="Odstavec"/>
        <w:numPr>
          <w:ilvl w:val="0"/>
          <w:numId w:val="0"/>
        </w:numPr>
        <w:spacing w:before="0" w:line="276" w:lineRule="auto"/>
        <w:rPr>
          <w:b/>
          <w:sz w:val="22"/>
        </w:rPr>
      </w:pPr>
      <w:r w:rsidRPr="003A65D8">
        <w:rPr>
          <w:sz w:val="22"/>
        </w:rPr>
        <w:t>3.</w:t>
      </w:r>
      <w:r w:rsidRPr="003A65D8">
        <w:rPr>
          <w:sz w:val="22"/>
        </w:rPr>
        <w:tab/>
      </w:r>
      <w:r w:rsidR="00C455E4" w:rsidRPr="003A65D8">
        <w:rPr>
          <w:sz w:val="22"/>
        </w:rPr>
        <w:t>Prodávající je dále povinen, na každé jednotlivé faktuře</w:t>
      </w:r>
      <w:r w:rsidR="00B74E15">
        <w:rPr>
          <w:sz w:val="22"/>
        </w:rPr>
        <w:t>,</w:t>
      </w:r>
      <w:r w:rsidR="00C455E4" w:rsidRPr="003A65D8">
        <w:rPr>
          <w:sz w:val="22"/>
        </w:rPr>
        <w:t xml:space="preserve"> vystavené v rámci kupního vztahu založeného touto smlouvou, uvést evidenční číslo </w:t>
      </w:r>
      <w:r w:rsidR="005E6526" w:rsidRPr="002F19DD">
        <w:rPr>
          <w:rFonts w:asciiTheme="minorHAnsi" w:hAnsiTheme="minorHAnsi"/>
          <w:b/>
          <w:sz w:val="22"/>
        </w:rPr>
        <w:t>VZ-2018-000151</w:t>
      </w:r>
      <w:r w:rsidR="004F0AE7" w:rsidRPr="004F0AE7">
        <w:rPr>
          <w:bCs/>
          <w:sz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4.</w:t>
      </w:r>
      <w:r w:rsidRPr="003A65D8">
        <w:rPr>
          <w:sz w:val="22"/>
        </w:rPr>
        <w:tab/>
      </w:r>
      <w:r w:rsidR="00C455E4" w:rsidRPr="003A65D8">
        <w:rPr>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5.</w:t>
      </w:r>
      <w:r w:rsidRPr="003A65D8">
        <w:rPr>
          <w:sz w:val="22"/>
        </w:rPr>
        <w:tab/>
      </w:r>
      <w:r w:rsidR="00C455E4" w:rsidRPr="003A65D8">
        <w:rPr>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Nadpisodstavce"/>
        <w:jc w:val="center"/>
        <w:rPr>
          <w:b/>
        </w:rPr>
      </w:pPr>
      <w:bookmarkStart w:id="6" w:name="_Ref209512769"/>
      <w:bookmarkEnd w:id="1"/>
      <w:bookmarkEnd w:id="3"/>
      <w:bookmarkEnd w:id="4"/>
      <w:r w:rsidRPr="003A65D8">
        <w:rPr>
          <w:b/>
        </w:rPr>
        <w:t>VI</w:t>
      </w:r>
      <w:r w:rsidR="00C455E4" w:rsidRPr="003A65D8">
        <w:rPr>
          <w:b/>
        </w:rPr>
        <w:t>.</w:t>
      </w:r>
    </w:p>
    <w:p w:rsidR="00C455E4" w:rsidRPr="003A65D8" w:rsidRDefault="00C455E4" w:rsidP="00E27457">
      <w:pPr>
        <w:pStyle w:val="Nadpisodstavce"/>
        <w:jc w:val="center"/>
        <w:rPr>
          <w:b/>
        </w:rPr>
      </w:pPr>
      <w:r w:rsidRPr="003A65D8">
        <w:rPr>
          <w:b/>
        </w:rPr>
        <w:t xml:space="preserve">Záruka </w:t>
      </w:r>
      <w:bookmarkEnd w:id="6"/>
      <w:r w:rsidRPr="003A65D8">
        <w:rPr>
          <w:b/>
        </w:rPr>
        <w:t>za jakost</w:t>
      </w:r>
    </w:p>
    <w:p w:rsidR="00C81129" w:rsidRPr="003A65D8" w:rsidRDefault="00C81129" w:rsidP="00E27457">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 xml:space="preserve">Prodávající je povinen dodat zboží v množství, jakosti a provedení dle této smlouvy, bez právních či faktických vad. Prodávající poskytuje záruku za jakost předmětu plnění po dobu </w:t>
      </w:r>
      <w:r w:rsidR="00615C58">
        <w:rPr>
          <w:rFonts w:cs="Arial"/>
          <w:b/>
          <w:sz w:val="22"/>
        </w:rPr>
        <w:t>36</w:t>
      </w:r>
      <w:r w:rsidR="00C455E4" w:rsidRPr="003A65D8">
        <w:rPr>
          <w:rFonts w:cs="Arial"/>
          <w:b/>
          <w:sz w:val="22"/>
        </w:rPr>
        <w:t xml:space="preserve"> </w:t>
      </w:r>
      <w:r w:rsidR="00C455E4" w:rsidRPr="003A65D8">
        <w:rPr>
          <w:b/>
          <w:sz w:val="22"/>
        </w:rPr>
        <w:t>měsíců</w:t>
      </w:r>
      <w:r w:rsidR="00C455E4" w:rsidRPr="003A65D8">
        <w:rPr>
          <w:sz w:val="22"/>
        </w:rPr>
        <w:t>.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Po dobu záruční doby provede prodávající bezplatně záruční opravy předmětu</w:t>
      </w:r>
      <w:r w:rsidR="003E7D5E">
        <w:rPr>
          <w:sz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3.</w:t>
      </w:r>
      <w:r w:rsidRPr="003A65D8">
        <w:rPr>
          <w:sz w:val="22"/>
        </w:rPr>
        <w:tab/>
      </w:r>
      <w:r w:rsidR="00C455E4" w:rsidRPr="003A65D8">
        <w:rPr>
          <w:snapToGrid w:val="0"/>
          <w:sz w:val="22"/>
        </w:rPr>
        <w:t>Záruční servis na zboží provádí prodávající</w:t>
      </w:r>
      <w:r w:rsidR="00B74E15">
        <w:rPr>
          <w:snapToGrid w:val="0"/>
          <w:sz w:val="22"/>
        </w:rPr>
        <w:t xml:space="preserve"> a tento je zahrnut v kupní ceně včetně veškerých s tím souvisejících nákladů</w:t>
      </w:r>
      <w:r w:rsidR="00C455E4" w:rsidRPr="003A65D8">
        <w:rPr>
          <w:snapToGrid w:val="0"/>
          <w:sz w:val="22"/>
        </w:rPr>
        <w:t xml:space="preserve">. </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4.</w:t>
      </w:r>
      <w:r w:rsidRPr="003A65D8">
        <w:rPr>
          <w:sz w:val="22"/>
        </w:rPr>
        <w:tab/>
      </w:r>
      <w:r w:rsidR="00C455E4" w:rsidRPr="003A65D8">
        <w:rPr>
          <w:sz w:val="22"/>
        </w:rPr>
        <w:t xml:space="preserve">Kupující je povinen uplatnit zjištěné vady zboží u prodávajícího bez zbytečného odkladu poté, co je zjistil. Kupující </w:t>
      </w:r>
      <w:r w:rsidR="00C455E4" w:rsidRPr="005E6526">
        <w:rPr>
          <w:sz w:val="22"/>
        </w:rPr>
        <w:t xml:space="preserve">uplatní zjištěné vady písemně na adresu </w:t>
      </w:r>
      <w:r w:rsidR="00C455E4" w:rsidRPr="005E6526">
        <w:rPr>
          <w:snapToGrid w:val="0"/>
          <w:sz w:val="22"/>
        </w:rPr>
        <w:t xml:space="preserve">prodávajícího uvedenou v záhlaví této smlouvy, </w:t>
      </w:r>
      <w:r w:rsidR="00B74E15" w:rsidRPr="005E6526">
        <w:rPr>
          <w:snapToGrid w:val="0"/>
          <w:sz w:val="22"/>
        </w:rPr>
        <w:t xml:space="preserve">e-mailem na adrese </w:t>
      </w:r>
      <w:r w:rsidR="00615C58">
        <w:rPr>
          <w:snapToGrid w:val="0"/>
          <w:sz w:val="22"/>
        </w:rPr>
        <w:t>support@anafra.cz</w:t>
      </w:r>
      <w:r w:rsidR="00B74E15" w:rsidRPr="005E6526">
        <w:rPr>
          <w:snapToGrid w:val="0"/>
          <w:sz w:val="22"/>
        </w:rPr>
        <w:t xml:space="preserve">, </w:t>
      </w:r>
      <w:r w:rsidR="00C455E4" w:rsidRPr="005E6526">
        <w:rPr>
          <w:snapToGrid w:val="0"/>
          <w:sz w:val="22"/>
        </w:rPr>
        <w:t xml:space="preserve">faxem na faxovém čísle </w:t>
      </w:r>
      <w:r w:rsidR="00615C58">
        <w:rPr>
          <w:snapToGrid w:val="0"/>
          <w:sz w:val="22"/>
        </w:rPr>
        <w:t>/</w:t>
      </w:r>
      <w:r w:rsidR="00C455E4" w:rsidRPr="005E6526">
        <w:rPr>
          <w:snapToGrid w:val="0"/>
          <w:sz w:val="22"/>
        </w:rPr>
        <w:t xml:space="preserve"> či</w:t>
      </w:r>
      <w:r w:rsidR="00C455E4" w:rsidRPr="005E6526">
        <w:rPr>
          <w:sz w:val="22"/>
        </w:rPr>
        <w:t xml:space="preserve"> telefonicky</w:t>
      </w:r>
      <w:r w:rsidR="00C455E4" w:rsidRPr="005E6526">
        <w:rPr>
          <w:snapToGrid w:val="0"/>
          <w:sz w:val="22"/>
        </w:rPr>
        <w:t xml:space="preserve"> na telefonním čísle </w:t>
      </w:r>
      <w:r w:rsidR="00615C58">
        <w:rPr>
          <w:snapToGrid w:val="0"/>
          <w:sz w:val="22"/>
        </w:rPr>
        <w:t>777 262 372</w:t>
      </w:r>
      <w:r w:rsidR="00C455E4" w:rsidRPr="005E6526">
        <w:rPr>
          <w:snapToGrid w:val="0"/>
          <w:sz w:val="22"/>
        </w:rPr>
        <w:t>. Dnem nahlášení</w:t>
      </w:r>
      <w:r w:rsidR="00C455E4" w:rsidRPr="003A65D8">
        <w:rPr>
          <w:snapToGrid w:val="0"/>
          <w:sz w:val="22"/>
        </w:rPr>
        <w:t xml:space="preserve"> vady je den, kdy prodávající obdržel oznámení zjištěných vad nebo den, ve kterém byly zjištěné vady oznámeny kupujícím telefonicky</w:t>
      </w:r>
      <w:r w:rsidR="00C455E4" w:rsidRPr="003A65D8">
        <w:rPr>
          <w:sz w:val="22"/>
        </w:rPr>
        <w:t xml:space="preserve">. </w:t>
      </w:r>
      <w:r w:rsidR="00C455E4" w:rsidRPr="003A65D8">
        <w:rPr>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5.</w:t>
      </w:r>
      <w:r w:rsidRPr="003A65D8">
        <w:rPr>
          <w:sz w:val="22"/>
        </w:rPr>
        <w:tab/>
      </w:r>
      <w:r w:rsidR="00C455E4" w:rsidRPr="003A65D8">
        <w:rPr>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sz w:val="22"/>
        </w:rPr>
      </w:pPr>
      <w:r w:rsidRPr="003A65D8">
        <w:rPr>
          <w:sz w:val="22"/>
        </w:rPr>
        <w:t>i</w:t>
      </w:r>
      <w:r w:rsidR="00C455E4" w:rsidRPr="003A65D8">
        <w:rPr>
          <w:sz w:val="22"/>
        </w:rPr>
        <w:t>. nárokovat dodání chybějícího plnění;</w:t>
      </w:r>
    </w:p>
    <w:p w:rsidR="00C455E4" w:rsidRPr="003A65D8" w:rsidRDefault="00C81129" w:rsidP="00E27457">
      <w:pPr>
        <w:pStyle w:val="Odstavec"/>
        <w:numPr>
          <w:ilvl w:val="0"/>
          <w:numId w:val="0"/>
        </w:numPr>
        <w:spacing w:before="0" w:line="276" w:lineRule="auto"/>
        <w:ind w:firstLine="708"/>
        <w:rPr>
          <w:sz w:val="22"/>
        </w:rPr>
      </w:pPr>
      <w:proofErr w:type="spellStart"/>
      <w:r w:rsidRPr="003A65D8">
        <w:rPr>
          <w:sz w:val="22"/>
        </w:rPr>
        <w:t>ii</w:t>
      </w:r>
      <w:proofErr w:type="spellEnd"/>
      <w:r w:rsidR="00C455E4" w:rsidRPr="003A65D8">
        <w:rPr>
          <w:sz w:val="22"/>
        </w:rPr>
        <w:t>. nárokovat odstranění vad opravou plnění;</w:t>
      </w:r>
    </w:p>
    <w:p w:rsidR="00C455E4" w:rsidRPr="003A65D8" w:rsidRDefault="00C81129" w:rsidP="00E27457">
      <w:pPr>
        <w:pStyle w:val="Odstavec"/>
        <w:numPr>
          <w:ilvl w:val="0"/>
          <w:numId w:val="0"/>
        </w:numPr>
        <w:spacing w:before="0" w:line="276" w:lineRule="auto"/>
        <w:ind w:firstLine="708"/>
        <w:rPr>
          <w:sz w:val="22"/>
        </w:rPr>
      </w:pPr>
      <w:proofErr w:type="spellStart"/>
      <w:r w:rsidRPr="003A65D8">
        <w:rPr>
          <w:sz w:val="22"/>
        </w:rPr>
        <w:t>iii</w:t>
      </w:r>
      <w:proofErr w:type="spellEnd"/>
      <w:r w:rsidR="00C455E4" w:rsidRPr="003A65D8">
        <w:rPr>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sz w:val="22"/>
        </w:rPr>
      </w:pPr>
      <w:proofErr w:type="spellStart"/>
      <w:r w:rsidRPr="003A65D8">
        <w:rPr>
          <w:sz w:val="22"/>
        </w:rPr>
        <w:t>iv</w:t>
      </w:r>
      <w:proofErr w:type="spellEnd"/>
      <w:r w:rsidR="00C455E4" w:rsidRPr="003A65D8">
        <w:rPr>
          <w:sz w:val="22"/>
        </w:rPr>
        <w:t>. nárokovat slevu z kupní ceny v rozsahu ceny</w:t>
      </w:r>
      <w:r w:rsidR="00B74E15">
        <w:rPr>
          <w:sz w:val="22"/>
        </w:rPr>
        <w:t xml:space="preserve"> vadného či nedodaného plnění; </w:t>
      </w:r>
      <w:r w:rsidR="00C455E4" w:rsidRPr="003A65D8">
        <w:rPr>
          <w:sz w:val="22"/>
        </w:rPr>
        <w:t>nebo</w:t>
      </w:r>
    </w:p>
    <w:p w:rsidR="00C455E4" w:rsidRDefault="00C81129" w:rsidP="00E27457">
      <w:pPr>
        <w:pStyle w:val="Odstavec"/>
        <w:numPr>
          <w:ilvl w:val="0"/>
          <w:numId w:val="0"/>
        </w:numPr>
        <w:spacing w:before="0" w:line="276" w:lineRule="auto"/>
        <w:ind w:left="720"/>
        <w:rPr>
          <w:sz w:val="22"/>
        </w:rPr>
      </w:pPr>
      <w:r w:rsidRPr="003A65D8">
        <w:rPr>
          <w:sz w:val="22"/>
        </w:rPr>
        <w:t>v</w:t>
      </w:r>
      <w:r w:rsidR="00C455E4" w:rsidRPr="003A65D8">
        <w:rPr>
          <w:sz w:val="22"/>
        </w:rPr>
        <w:t xml:space="preserve">. odstoupit od této smlouvy, bude-li se jednat o podstatnou vadu plnění. </w:t>
      </w:r>
    </w:p>
    <w:p w:rsidR="004F16C0" w:rsidRDefault="004F16C0" w:rsidP="00E27457">
      <w:pPr>
        <w:pStyle w:val="Odstavec"/>
        <w:numPr>
          <w:ilvl w:val="0"/>
          <w:numId w:val="0"/>
        </w:numPr>
        <w:spacing w:before="0" w:line="276" w:lineRule="auto"/>
        <w:ind w:left="720"/>
        <w:rPr>
          <w:sz w:val="22"/>
        </w:rPr>
      </w:pPr>
    </w:p>
    <w:p w:rsidR="004F16C0" w:rsidRPr="003A65D8" w:rsidRDefault="004F16C0" w:rsidP="00E27457">
      <w:pPr>
        <w:pStyle w:val="Odstavec"/>
        <w:numPr>
          <w:ilvl w:val="0"/>
          <w:numId w:val="0"/>
        </w:numPr>
        <w:spacing w:before="0" w:line="276" w:lineRule="auto"/>
        <w:ind w:left="720"/>
        <w:rPr>
          <w:sz w:val="22"/>
        </w:rPr>
      </w:pPr>
    </w:p>
    <w:p w:rsidR="00C81129" w:rsidRPr="003A65D8" w:rsidRDefault="00C81129" w:rsidP="00E27457">
      <w:pPr>
        <w:pStyle w:val="Odstavec"/>
        <w:numPr>
          <w:ilvl w:val="0"/>
          <w:numId w:val="0"/>
        </w:numPr>
        <w:spacing w:before="0" w:line="276" w:lineRule="auto"/>
        <w:ind w:left="720"/>
        <w:rPr>
          <w:sz w:val="22"/>
        </w:rPr>
      </w:pPr>
    </w:p>
    <w:p w:rsidR="00C81129" w:rsidRPr="003A65D8" w:rsidRDefault="00C81129" w:rsidP="00E27457">
      <w:pPr>
        <w:pStyle w:val="Odstavec"/>
        <w:numPr>
          <w:ilvl w:val="0"/>
          <w:numId w:val="0"/>
        </w:numPr>
        <w:spacing w:before="0" w:line="276" w:lineRule="auto"/>
        <w:rPr>
          <w:sz w:val="22"/>
        </w:rPr>
      </w:pPr>
      <w:r w:rsidRPr="003A65D8">
        <w:rPr>
          <w:sz w:val="22"/>
        </w:rPr>
        <w:t>6.</w:t>
      </w:r>
      <w:r w:rsidRPr="003A65D8">
        <w:rPr>
          <w:sz w:val="22"/>
        </w:rPr>
        <w:tab/>
      </w:r>
      <w:r w:rsidR="00C455E4" w:rsidRPr="003A65D8">
        <w:rPr>
          <w:sz w:val="22"/>
        </w:rPr>
        <w:t xml:space="preserve">Prodávající je povinen nastoupit k odstranění nahlášené vady bez zbytečného odkladu, nejpozději však </w:t>
      </w:r>
      <w:r w:rsidR="00A53550">
        <w:rPr>
          <w:sz w:val="22"/>
        </w:rPr>
        <w:t>následující pracovní den</w:t>
      </w:r>
      <w:r w:rsidR="00C455E4" w:rsidRPr="003A65D8">
        <w:rPr>
          <w:sz w:val="22"/>
        </w:rPr>
        <w:t xml:space="preserve"> ode dne nahlášení vady.</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7.</w:t>
      </w:r>
      <w:r w:rsidRPr="003A65D8">
        <w:rPr>
          <w:sz w:val="22"/>
        </w:rPr>
        <w:tab/>
      </w:r>
      <w:r w:rsidR="00C455E4" w:rsidRPr="003A65D8">
        <w:rPr>
          <w:snapToGrid w:val="0"/>
          <w:sz w:val="22"/>
        </w:rPr>
        <w:t>Prodávající</w:t>
      </w:r>
      <w:r w:rsidR="00C455E4" w:rsidRPr="003A65D8">
        <w:rPr>
          <w:sz w:val="22"/>
        </w:rPr>
        <w:t xml:space="preserve"> je </w:t>
      </w:r>
      <w:r w:rsidR="00C455E4" w:rsidRPr="003A65D8">
        <w:rPr>
          <w:snapToGrid w:val="0"/>
          <w:sz w:val="22"/>
        </w:rPr>
        <w:t>povinen</w:t>
      </w:r>
      <w:r w:rsidR="00C455E4" w:rsidRPr="003A65D8">
        <w:rPr>
          <w:sz w:val="22"/>
        </w:rPr>
        <w:t xml:space="preserve"> odstranit nahlášené vady bez zbytečného odkladu, nejpozději však do </w:t>
      </w:r>
      <w:proofErr w:type="gramStart"/>
      <w:r w:rsidR="00A53550">
        <w:rPr>
          <w:sz w:val="22"/>
        </w:rPr>
        <w:t>5-ti</w:t>
      </w:r>
      <w:proofErr w:type="gramEnd"/>
      <w:r w:rsidR="00C455E4" w:rsidRPr="003A65D8">
        <w:rPr>
          <w:sz w:val="22"/>
        </w:rPr>
        <w:t xml:space="preserve"> dnů ode dne nahlášení vady. </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8.</w:t>
      </w:r>
      <w:r w:rsidRPr="003A65D8">
        <w:rPr>
          <w:sz w:val="22"/>
        </w:rPr>
        <w:tab/>
      </w:r>
      <w:r w:rsidR="00C455E4" w:rsidRPr="003A65D8">
        <w:rPr>
          <w:sz w:val="22"/>
        </w:rPr>
        <w:t xml:space="preserve">V případě, že </w:t>
      </w:r>
      <w:r w:rsidR="00C455E4" w:rsidRPr="003A65D8">
        <w:rPr>
          <w:snapToGrid w:val="0"/>
          <w:sz w:val="22"/>
        </w:rPr>
        <w:t>prodávající</w:t>
      </w:r>
      <w:r w:rsidR="00C455E4" w:rsidRPr="003A65D8">
        <w:rPr>
          <w:sz w:val="22"/>
        </w:rPr>
        <w:t xml:space="preserve"> nenastoupí k odstranění nahlášené vady ve lhůtě podle </w:t>
      </w:r>
      <w:r w:rsidR="00914BA1">
        <w:rPr>
          <w:sz w:val="22"/>
        </w:rPr>
        <w:t xml:space="preserve">odstavce </w:t>
      </w:r>
      <w:r w:rsidR="00C455E4" w:rsidRPr="003A65D8">
        <w:rPr>
          <w:sz w:val="22"/>
        </w:rPr>
        <w:t>6</w:t>
      </w:r>
      <w:r w:rsidR="00914BA1">
        <w:rPr>
          <w:sz w:val="22"/>
        </w:rPr>
        <w:t>.</w:t>
      </w:r>
      <w:r w:rsidR="00C455E4" w:rsidRPr="003A65D8">
        <w:rPr>
          <w:sz w:val="22"/>
        </w:rPr>
        <w:t xml:space="preserve"> </w:t>
      </w:r>
      <w:r w:rsidR="00914BA1">
        <w:rPr>
          <w:sz w:val="22"/>
        </w:rPr>
        <w:t>tohoto článku</w:t>
      </w:r>
      <w:r w:rsidR="00C455E4" w:rsidRPr="003A65D8">
        <w:rPr>
          <w:sz w:val="22"/>
        </w:rPr>
        <w:t xml:space="preserve">, je </w:t>
      </w:r>
      <w:r w:rsidR="00C455E4" w:rsidRPr="003A65D8">
        <w:rPr>
          <w:snapToGrid w:val="0"/>
          <w:sz w:val="22"/>
        </w:rPr>
        <w:t>prodávající</w:t>
      </w:r>
      <w:r w:rsidR="00C455E4" w:rsidRPr="003A65D8">
        <w:rPr>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lastRenderedPageBreak/>
        <w:t>9.</w:t>
      </w:r>
      <w:r w:rsidRPr="003A65D8">
        <w:rPr>
          <w:sz w:val="22"/>
        </w:rPr>
        <w:tab/>
      </w:r>
      <w:r w:rsidR="00C455E4" w:rsidRPr="003A65D8">
        <w:rPr>
          <w:sz w:val="22"/>
        </w:rPr>
        <w:t xml:space="preserve">V případě, že </w:t>
      </w:r>
      <w:r w:rsidR="00C455E4" w:rsidRPr="003A65D8">
        <w:rPr>
          <w:snapToGrid w:val="0"/>
          <w:sz w:val="22"/>
        </w:rPr>
        <w:t>prodávající</w:t>
      </w:r>
      <w:r w:rsidR="00C455E4" w:rsidRPr="003A65D8">
        <w:rPr>
          <w:sz w:val="22"/>
        </w:rPr>
        <w:t xml:space="preserve"> neodstraní vadu nahlášenou ve lhůtě </w:t>
      </w:r>
      <w:r w:rsidR="00914BA1" w:rsidRPr="003A65D8">
        <w:rPr>
          <w:sz w:val="22"/>
        </w:rPr>
        <w:t xml:space="preserve">podle </w:t>
      </w:r>
      <w:r w:rsidR="00914BA1">
        <w:rPr>
          <w:sz w:val="22"/>
        </w:rPr>
        <w:t>odstavce 7.</w:t>
      </w:r>
      <w:r w:rsidR="00914BA1" w:rsidRPr="003A65D8">
        <w:rPr>
          <w:sz w:val="22"/>
        </w:rPr>
        <w:t xml:space="preserve"> </w:t>
      </w:r>
      <w:r w:rsidR="00914BA1">
        <w:rPr>
          <w:sz w:val="22"/>
        </w:rPr>
        <w:t>tohoto článku</w:t>
      </w:r>
      <w:r w:rsidR="00C455E4" w:rsidRPr="003A65D8">
        <w:rPr>
          <w:sz w:val="22"/>
        </w:rPr>
        <w:t xml:space="preserve">, je </w:t>
      </w:r>
      <w:r w:rsidR="00C455E4" w:rsidRPr="003A65D8">
        <w:rPr>
          <w:snapToGrid w:val="0"/>
          <w:sz w:val="22"/>
        </w:rPr>
        <w:t>prodávající</w:t>
      </w:r>
      <w:r w:rsidR="00C455E4" w:rsidRPr="003A65D8">
        <w:rPr>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10.</w:t>
      </w:r>
      <w:r w:rsidRPr="003A65D8">
        <w:rPr>
          <w:sz w:val="22"/>
        </w:rPr>
        <w:tab/>
      </w:r>
      <w:r w:rsidR="00C455E4" w:rsidRPr="003A65D8">
        <w:rPr>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sz w:val="22"/>
        </w:rPr>
        <w:t>placení smluvní pokuty dle odstavce 8. a 9</w:t>
      </w:r>
      <w:r w:rsidR="00C455E4" w:rsidRPr="003A65D8">
        <w:rPr>
          <w:sz w:val="22"/>
        </w:rPr>
        <w:t xml:space="preserve">. </w:t>
      </w:r>
      <w:r w:rsidR="00914BA1">
        <w:rPr>
          <w:sz w:val="22"/>
        </w:rPr>
        <w:t>tohoto článku.</w:t>
      </w:r>
      <w:r w:rsidR="00C455E4" w:rsidRPr="003A65D8">
        <w:rPr>
          <w:sz w:val="22"/>
        </w:rPr>
        <w:t xml:space="preserve"> </w:t>
      </w:r>
    </w:p>
    <w:p w:rsidR="00C81129" w:rsidRPr="003A65D8" w:rsidRDefault="00C81129" w:rsidP="00E27457">
      <w:pPr>
        <w:pStyle w:val="Odstavec"/>
        <w:numPr>
          <w:ilvl w:val="0"/>
          <w:numId w:val="0"/>
        </w:numPr>
        <w:spacing w:before="0" w:line="276" w:lineRule="auto"/>
        <w:rPr>
          <w:sz w:val="22"/>
        </w:rPr>
      </w:pPr>
    </w:p>
    <w:p w:rsidR="00C455E4" w:rsidRDefault="00C81129" w:rsidP="00E27457">
      <w:pPr>
        <w:pStyle w:val="Odstavec"/>
        <w:numPr>
          <w:ilvl w:val="0"/>
          <w:numId w:val="0"/>
        </w:numPr>
        <w:spacing w:before="0" w:line="276" w:lineRule="auto"/>
        <w:rPr>
          <w:sz w:val="22"/>
        </w:rPr>
      </w:pPr>
      <w:r w:rsidRPr="003A65D8">
        <w:rPr>
          <w:sz w:val="22"/>
        </w:rPr>
        <w:t>11.</w:t>
      </w:r>
      <w:r w:rsidRPr="003A65D8">
        <w:rPr>
          <w:sz w:val="22"/>
        </w:rPr>
        <w:tab/>
      </w:r>
      <w:r w:rsidR="00C455E4" w:rsidRPr="003A65D8">
        <w:rPr>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E75EF5" w:rsidRDefault="00E75EF5" w:rsidP="00E27457">
      <w:pPr>
        <w:pStyle w:val="Odstavec"/>
        <w:numPr>
          <w:ilvl w:val="0"/>
          <w:numId w:val="0"/>
        </w:numPr>
        <w:spacing w:before="0" w:line="276" w:lineRule="auto"/>
        <w:rPr>
          <w:sz w:val="22"/>
        </w:rPr>
      </w:pPr>
    </w:p>
    <w:p w:rsidR="00E75EF5" w:rsidRDefault="00E75EF5" w:rsidP="00E27457">
      <w:pPr>
        <w:pStyle w:val="Odstavec"/>
        <w:numPr>
          <w:ilvl w:val="0"/>
          <w:numId w:val="0"/>
        </w:numPr>
        <w:spacing w:before="0" w:line="276" w:lineRule="auto"/>
        <w:rPr>
          <w:sz w:val="22"/>
        </w:rPr>
      </w:pPr>
      <w:r>
        <w:rPr>
          <w:sz w:val="22"/>
        </w:rPr>
        <w:t xml:space="preserve">12. </w:t>
      </w:r>
      <w:r>
        <w:rPr>
          <w:sz w:val="22"/>
        </w:rPr>
        <w:tab/>
        <w:t>Prodávající</w:t>
      </w:r>
      <w:r w:rsidRPr="00583E92">
        <w:rPr>
          <w:sz w:val="22"/>
        </w:rPr>
        <w:t xml:space="preserve"> </w:t>
      </w:r>
      <w:r>
        <w:rPr>
          <w:sz w:val="22"/>
        </w:rPr>
        <w:t xml:space="preserve">garantuje, že </w:t>
      </w:r>
      <w:r w:rsidRPr="00583E92">
        <w:rPr>
          <w:sz w:val="22"/>
        </w:rPr>
        <w:t xml:space="preserve">potřebné </w:t>
      </w:r>
      <w:r>
        <w:rPr>
          <w:sz w:val="22"/>
        </w:rPr>
        <w:t>HW</w:t>
      </w:r>
      <w:r w:rsidRPr="00583E92">
        <w:rPr>
          <w:sz w:val="22"/>
        </w:rPr>
        <w:t xml:space="preserve"> produkty </w:t>
      </w:r>
      <w:r>
        <w:rPr>
          <w:sz w:val="22"/>
        </w:rPr>
        <w:t xml:space="preserve">získal </w:t>
      </w:r>
      <w:r w:rsidRPr="00583E92">
        <w:rPr>
          <w:sz w:val="22"/>
        </w:rPr>
        <w:t xml:space="preserve">legálním způsobem za podmínek </w:t>
      </w:r>
      <w:r w:rsidR="00082E92">
        <w:rPr>
          <w:sz w:val="22"/>
        </w:rPr>
        <w:t>definovaných</w:t>
      </w:r>
      <w:r w:rsidRPr="00583E92">
        <w:rPr>
          <w:sz w:val="22"/>
        </w:rPr>
        <w:t xml:space="preserve"> výrobcem </w:t>
      </w:r>
      <w:r w:rsidR="00DC5EC1">
        <w:rPr>
          <w:sz w:val="22"/>
        </w:rPr>
        <w:t>produktu</w:t>
      </w:r>
      <w:r>
        <w:rPr>
          <w:sz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Nadpisodstavce"/>
        <w:jc w:val="center"/>
        <w:rPr>
          <w:b/>
        </w:rPr>
      </w:pPr>
      <w:r w:rsidRPr="003A65D8">
        <w:rPr>
          <w:b/>
        </w:rPr>
        <w:t>VII</w:t>
      </w:r>
      <w:r w:rsidR="00C455E4" w:rsidRPr="003A65D8">
        <w:rPr>
          <w:b/>
        </w:rPr>
        <w:t>.</w:t>
      </w:r>
    </w:p>
    <w:p w:rsidR="00C455E4" w:rsidRPr="00DF5B87" w:rsidRDefault="00C455E4" w:rsidP="00DF5B87">
      <w:pPr>
        <w:pStyle w:val="Nadpisodstavce"/>
        <w:jc w:val="center"/>
        <w:rPr>
          <w:b/>
        </w:rPr>
      </w:pPr>
      <w:r w:rsidRPr="003A65D8">
        <w:rPr>
          <w:b/>
        </w:rPr>
        <w:t>Software</w:t>
      </w:r>
    </w:p>
    <w:p w:rsidR="00C81129" w:rsidRPr="003A65D8" w:rsidRDefault="00C81129" w:rsidP="00E27457">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rFonts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cs="Arial"/>
          <w:sz w:val="22"/>
        </w:rPr>
        <w:t xml:space="preserve"> Ukáže-li se toto prohlášení nepravdivým, nese veškerou odpovědnost a náklady z toho vyplývající prodávající, včetně povinnosti k uspokojení nároků oprávněných osob.</w:t>
      </w:r>
    </w:p>
    <w:p w:rsidR="00C81129" w:rsidRPr="003A65D8" w:rsidRDefault="00C81129" w:rsidP="00E27457">
      <w:pPr>
        <w:pStyle w:val="Nadpisodstavce"/>
      </w:pPr>
    </w:p>
    <w:p w:rsidR="00C81129" w:rsidRPr="003A65D8" w:rsidRDefault="00082E92" w:rsidP="00E27457">
      <w:pPr>
        <w:pStyle w:val="Nadpisodstavce"/>
        <w:jc w:val="center"/>
        <w:rPr>
          <w:b/>
        </w:rPr>
      </w:pPr>
      <w:r>
        <w:rPr>
          <w:b/>
        </w:rPr>
        <w:t>VII</w:t>
      </w:r>
      <w:r w:rsidR="00C81129" w:rsidRPr="003A65D8">
        <w:rPr>
          <w:b/>
        </w:rPr>
        <w:t>I</w:t>
      </w:r>
      <w:r w:rsidR="00C455E4" w:rsidRPr="003A65D8">
        <w:rPr>
          <w:b/>
        </w:rPr>
        <w:t>.</w:t>
      </w:r>
    </w:p>
    <w:p w:rsidR="00C455E4" w:rsidRPr="003A65D8" w:rsidRDefault="00C455E4" w:rsidP="00E27457">
      <w:pPr>
        <w:pStyle w:val="Nadpisodstavce"/>
        <w:jc w:val="center"/>
        <w:rPr>
          <w:b/>
        </w:rPr>
      </w:pPr>
      <w:r w:rsidRPr="003A65D8">
        <w:rPr>
          <w:b/>
        </w:rPr>
        <w:t>Odstoupení od smlouvy</w:t>
      </w:r>
    </w:p>
    <w:p w:rsidR="00C81129" w:rsidRPr="003A65D8" w:rsidRDefault="00C81129" w:rsidP="00E27457">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 xml:space="preserve">Kterákoliv ze smluvních stran je oprávněna od této smlouvy odstoupit v případě jejího podstatného porušení druhou smluvní stranou. </w:t>
      </w:r>
      <w:r w:rsidR="00C455E4" w:rsidRPr="003A65D8">
        <w:rPr>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rPr>
          <w:sz w:val="22"/>
        </w:rPr>
        <w:t>vadného/nedodaného plnění bude odpovídat alespoň 5% celkového objemu dodávky, který je touto smlouvou předpokládán.</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b/>
          <w:sz w:val="22"/>
          <w:szCs w:val="22"/>
        </w:rPr>
      </w:pPr>
    </w:p>
    <w:p w:rsidR="00082E92" w:rsidRDefault="00082E92" w:rsidP="00E27457">
      <w:pPr>
        <w:pStyle w:val="Textkomente"/>
        <w:spacing w:line="276" w:lineRule="auto"/>
        <w:jc w:val="both"/>
        <w:rPr>
          <w:sz w:val="22"/>
          <w:szCs w:val="22"/>
        </w:rPr>
      </w:pPr>
    </w:p>
    <w:p w:rsidR="00082E92" w:rsidRDefault="00082E92" w:rsidP="00E27457">
      <w:pPr>
        <w:pStyle w:val="Textkomente"/>
        <w:spacing w:line="276" w:lineRule="auto"/>
        <w:jc w:val="both"/>
        <w:rPr>
          <w:sz w:val="22"/>
          <w:szCs w:val="22"/>
        </w:rPr>
      </w:pPr>
    </w:p>
    <w:p w:rsidR="00C81129" w:rsidRPr="003A65D8" w:rsidRDefault="00C81129" w:rsidP="00E27457">
      <w:pPr>
        <w:pStyle w:val="Textkomente"/>
        <w:spacing w:line="276" w:lineRule="auto"/>
        <w:jc w:val="both"/>
        <w:rPr>
          <w:sz w:val="22"/>
          <w:szCs w:val="22"/>
        </w:rPr>
      </w:pPr>
      <w:r w:rsidRPr="003A65D8">
        <w:rPr>
          <w:sz w:val="22"/>
          <w:szCs w:val="22"/>
        </w:rPr>
        <w:t>3.</w:t>
      </w:r>
      <w:r w:rsidRPr="003A65D8">
        <w:rPr>
          <w:sz w:val="22"/>
          <w:szCs w:val="22"/>
        </w:rPr>
        <w:tab/>
      </w:r>
      <w:r w:rsidR="00C455E4" w:rsidRPr="003A65D8">
        <w:rPr>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sz w:val="22"/>
          <w:szCs w:val="22"/>
        </w:rPr>
      </w:pPr>
    </w:p>
    <w:p w:rsidR="00C455E4" w:rsidRPr="003A65D8" w:rsidRDefault="00C81129" w:rsidP="00E27457">
      <w:pPr>
        <w:pStyle w:val="Textkomente"/>
        <w:spacing w:line="276" w:lineRule="auto"/>
        <w:jc w:val="both"/>
        <w:rPr>
          <w:sz w:val="22"/>
          <w:szCs w:val="22"/>
        </w:rPr>
      </w:pPr>
      <w:r w:rsidRPr="003A65D8">
        <w:rPr>
          <w:sz w:val="22"/>
          <w:szCs w:val="22"/>
        </w:rPr>
        <w:t>4.</w:t>
      </w:r>
      <w:r w:rsidRPr="003A65D8">
        <w:rPr>
          <w:sz w:val="22"/>
          <w:szCs w:val="22"/>
        </w:rPr>
        <w:tab/>
      </w:r>
      <w:r w:rsidR="00C455E4" w:rsidRPr="003A65D8">
        <w:rPr>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3A65D8" w:rsidRDefault="00C81129" w:rsidP="00E27457">
      <w:pPr>
        <w:pStyle w:val="Nadpisodstavce"/>
        <w:jc w:val="center"/>
        <w:rPr>
          <w:b/>
        </w:rPr>
      </w:pPr>
    </w:p>
    <w:p w:rsidR="00C81129" w:rsidRPr="003A65D8" w:rsidRDefault="00082E92" w:rsidP="00E27457">
      <w:pPr>
        <w:pStyle w:val="Nadpisodstavce"/>
        <w:jc w:val="center"/>
        <w:rPr>
          <w:b/>
        </w:rPr>
      </w:pPr>
      <w:r>
        <w:rPr>
          <w:b/>
        </w:rPr>
        <w:t>I</w:t>
      </w:r>
      <w:r w:rsidR="00C81129" w:rsidRPr="003A65D8">
        <w:rPr>
          <w:b/>
        </w:rPr>
        <w:t>X</w:t>
      </w:r>
      <w:r w:rsidR="00C455E4" w:rsidRPr="003A65D8">
        <w:rPr>
          <w:b/>
        </w:rPr>
        <w:t>.</w:t>
      </w:r>
    </w:p>
    <w:p w:rsidR="00C455E4" w:rsidRPr="00DF5B87" w:rsidRDefault="00C455E4" w:rsidP="00DF5B87">
      <w:pPr>
        <w:pStyle w:val="Nadpisodstavce"/>
        <w:jc w:val="center"/>
        <w:rPr>
          <w:b/>
        </w:rPr>
      </w:pPr>
      <w:r w:rsidRPr="003A65D8">
        <w:rPr>
          <w:b/>
        </w:rPr>
        <w:t>Závěrečná ustanovení</w:t>
      </w:r>
    </w:p>
    <w:p w:rsidR="00C81129" w:rsidRPr="00722839" w:rsidRDefault="00C81129" w:rsidP="00E27457">
      <w:pPr>
        <w:spacing w:line="276" w:lineRule="auto"/>
        <w:jc w:val="both"/>
        <w:rPr>
          <w:rFonts w:ascii="Calibri" w:hAnsi="Calibri"/>
          <w:sz w:val="22"/>
          <w:szCs w:val="22"/>
        </w:rPr>
      </w:pPr>
      <w:r w:rsidRPr="003A65D8">
        <w:rPr>
          <w:rFonts w:ascii="Calibri" w:hAnsi="Calibri"/>
          <w:sz w:val="22"/>
        </w:rPr>
        <w:t>1.</w:t>
      </w:r>
      <w:r w:rsidRPr="003A65D8">
        <w:rPr>
          <w:rFonts w:ascii="Calibri" w:hAnsi="Calibr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sz w:val="22"/>
        </w:rPr>
      </w:pPr>
    </w:p>
    <w:p w:rsidR="00C81129" w:rsidRPr="00722839" w:rsidRDefault="00C81129" w:rsidP="00E27457">
      <w:pPr>
        <w:pStyle w:val="Odstavec"/>
        <w:numPr>
          <w:ilvl w:val="0"/>
          <w:numId w:val="0"/>
        </w:numPr>
        <w:spacing w:before="0" w:line="276" w:lineRule="auto"/>
        <w:rPr>
          <w:b/>
          <w:sz w:val="22"/>
        </w:rPr>
      </w:pPr>
      <w:r w:rsidRPr="003A65D8">
        <w:rPr>
          <w:sz w:val="22"/>
        </w:rPr>
        <w:t>2.</w:t>
      </w:r>
      <w:r w:rsidRPr="003A65D8">
        <w:rPr>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b/>
          <w:sz w:val="22"/>
        </w:rPr>
        <w:t xml:space="preserve"> </w:t>
      </w:r>
      <w:r w:rsidR="001928A8">
        <w:rPr>
          <w:sz w:val="22"/>
          <w:szCs w:val="22"/>
        </w:rPr>
        <w:t>Pro případ rozporů při výkladu ustanovení této smlouvy se použije výklad pro objednatele příznivější.</w:t>
      </w:r>
    </w:p>
    <w:p w:rsidR="00C81129" w:rsidRPr="003A65D8" w:rsidRDefault="00C81129" w:rsidP="00E27457">
      <w:pPr>
        <w:pStyle w:val="Odstavec"/>
        <w:numPr>
          <w:ilvl w:val="0"/>
          <w:numId w:val="0"/>
        </w:numPr>
        <w:spacing w:before="0" w:line="276" w:lineRule="auto"/>
        <w:rPr>
          <w:sz w:val="22"/>
        </w:rPr>
      </w:pPr>
    </w:p>
    <w:p w:rsidR="00C81129" w:rsidRPr="003A65D8" w:rsidRDefault="00722839" w:rsidP="00E27457">
      <w:pPr>
        <w:pStyle w:val="Odstavec"/>
        <w:numPr>
          <w:ilvl w:val="0"/>
          <w:numId w:val="0"/>
        </w:numPr>
        <w:spacing w:before="0" w:line="276" w:lineRule="auto"/>
        <w:rPr>
          <w:sz w:val="22"/>
        </w:rPr>
      </w:pPr>
      <w:r>
        <w:rPr>
          <w:sz w:val="22"/>
        </w:rPr>
        <w:t>3</w:t>
      </w:r>
      <w:r w:rsidR="00C81129" w:rsidRPr="003A65D8">
        <w:rPr>
          <w:sz w:val="22"/>
        </w:rPr>
        <w:t>.</w:t>
      </w:r>
      <w:r w:rsidR="00C81129" w:rsidRPr="003A65D8">
        <w:rPr>
          <w:sz w:val="22"/>
        </w:rPr>
        <w:tab/>
      </w:r>
      <w:r w:rsidR="00C455E4" w:rsidRPr="003A65D8">
        <w:rPr>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sz w:val="22"/>
        </w:rPr>
      </w:pPr>
    </w:p>
    <w:p w:rsidR="00C81129" w:rsidRPr="00722839" w:rsidRDefault="00722839" w:rsidP="00E27457">
      <w:pPr>
        <w:spacing w:line="276" w:lineRule="auto"/>
        <w:jc w:val="both"/>
        <w:rPr>
          <w:rFonts w:ascii="Calibri" w:hAnsi="Calibri"/>
          <w:sz w:val="22"/>
          <w:szCs w:val="22"/>
        </w:rPr>
      </w:pPr>
      <w:r>
        <w:rPr>
          <w:rFonts w:ascii="Calibri" w:hAnsi="Calibri"/>
          <w:sz w:val="22"/>
        </w:rPr>
        <w:t>4</w:t>
      </w:r>
      <w:r w:rsidR="00C81129" w:rsidRPr="003A65D8">
        <w:rPr>
          <w:rFonts w:ascii="Calibri" w:hAnsi="Calibri"/>
          <w:sz w:val="22"/>
        </w:rPr>
        <w:t>.</w:t>
      </w:r>
      <w:r w:rsidR="00C81129" w:rsidRPr="003A65D8">
        <w:rPr>
          <w:rFonts w:ascii="Calibri" w:hAnsi="Calibri"/>
          <w:sz w:val="22"/>
        </w:rPr>
        <w:tab/>
      </w:r>
      <w:r w:rsidRPr="00722839">
        <w:rPr>
          <w:rFonts w:ascii="Calibri" w:hAnsi="Calibr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Calibri" w:hAnsi="Calibr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sz w:val="22"/>
        </w:rPr>
      </w:pPr>
    </w:p>
    <w:p w:rsidR="00C81129" w:rsidRPr="004F0AE7" w:rsidRDefault="00722839" w:rsidP="00E27457">
      <w:pPr>
        <w:pStyle w:val="Odstavec"/>
        <w:numPr>
          <w:ilvl w:val="0"/>
          <w:numId w:val="0"/>
        </w:numPr>
        <w:spacing w:before="0" w:line="276" w:lineRule="auto"/>
        <w:rPr>
          <w:sz w:val="22"/>
          <w:szCs w:val="22"/>
        </w:rPr>
      </w:pPr>
      <w:r>
        <w:rPr>
          <w:sz w:val="22"/>
        </w:rPr>
        <w:t>5</w:t>
      </w:r>
      <w:r w:rsidR="00C81129" w:rsidRPr="003A65D8">
        <w:rPr>
          <w:sz w:val="22"/>
        </w:rPr>
        <w:t>.</w:t>
      </w:r>
      <w:r w:rsidR="00C81129" w:rsidRPr="003A65D8">
        <w:rPr>
          <w:sz w:val="22"/>
        </w:rPr>
        <w:tab/>
      </w:r>
      <w:r w:rsidR="004F0AE7" w:rsidRPr="004F0AE7">
        <w:rPr>
          <w:sz w:val="22"/>
          <w:szCs w:val="22"/>
        </w:rPr>
        <w:t>Tato smlouva byla sepsána ve třech  vyhotoveních s platností originálu, z nichž kupující obdrží dvě vyhotovení a prodávající obdrží jedno vyhotovení</w:t>
      </w:r>
      <w:r w:rsidR="00C455E4" w:rsidRPr="004F0AE7">
        <w:rPr>
          <w:sz w:val="22"/>
          <w:szCs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722839" w:rsidP="00E27457">
      <w:pPr>
        <w:pStyle w:val="Odstavec"/>
        <w:numPr>
          <w:ilvl w:val="0"/>
          <w:numId w:val="0"/>
        </w:numPr>
        <w:spacing w:before="0" w:line="276" w:lineRule="auto"/>
        <w:rPr>
          <w:sz w:val="22"/>
        </w:rPr>
      </w:pPr>
      <w:r>
        <w:rPr>
          <w:sz w:val="22"/>
        </w:rPr>
        <w:t>6</w:t>
      </w:r>
      <w:r w:rsidR="00C81129" w:rsidRPr="003A65D8">
        <w:rPr>
          <w:sz w:val="22"/>
        </w:rPr>
        <w:t>.</w:t>
      </w:r>
      <w:r w:rsidR="00C81129" w:rsidRPr="003A65D8">
        <w:rPr>
          <w:sz w:val="22"/>
        </w:rPr>
        <w:tab/>
      </w:r>
      <w:r w:rsidR="00C455E4" w:rsidRPr="003A65D8">
        <w:rPr>
          <w:sz w:val="22"/>
        </w:rPr>
        <w:t xml:space="preserve">Tato smlouva nabývá platnosti a účinnosti </w:t>
      </w:r>
      <w:r w:rsidR="0094120B" w:rsidRPr="003A65D8">
        <w:rPr>
          <w:rFonts w:asciiTheme="minorHAnsi" w:hAnsiTheme="minorHAnsi"/>
          <w:sz w:val="22"/>
        </w:rPr>
        <w:t xml:space="preserve">dnem </w:t>
      </w:r>
      <w:r w:rsidR="0094120B">
        <w:rPr>
          <w:rFonts w:asciiTheme="minorHAnsi" w:hAnsiTheme="minorHAnsi"/>
          <w:sz w:val="22"/>
        </w:rPr>
        <w:t>zveřejnění v </w:t>
      </w:r>
      <w:r w:rsidR="00AE44F3">
        <w:rPr>
          <w:rFonts w:asciiTheme="minorHAnsi" w:hAnsiTheme="minorHAnsi"/>
          <w:sz w:val="22"/>
        </w:rPr>
        <w:t>R</w:t>
      </w:r>
      <w:r w:rsidR="0094120B">
        <w:rPr>
          <w:rFonts w:asciiTheme="minorHAnsi" w:hAnsiTheme="minorHAnsi"/>
          <w:sz w:val="22"/>
        </w:rPr>
        <w:t>egistru smluv</w:t>
      </w:r>
      <w:r w:rsidR="0094120B" w:rsidRPr="003A65D8">
        <w:rPr>
          <w:rFonts w:asciiTheme="minorHAnsi" w:hAnsiTheme="minorHAnsi"/>
          <w:sz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722839" w:rsidP="00E27457">
      <w:pPr>
        <w:pStyle w:val="Odstavec"/>
        <w:numPr>
          <w:ilvl w:val="0"/>
          <w:numId w:val="0"/>
        </w:numPr>
        <w:spacing w:before="0" w:line="276" w:lineRule="auto"/>
        <w:rPr>
          <w:sz w:val="22"/>
        </w:rPr>
      </w:pPr>
      <w:r>
        <w:rPr>
          <w:sz w:val="22"/>
        </w:rPr>
        <w:lastRenderedPageBreak/>
        <w:t>7</w:t>
      </w:r>
      <w:r w:rsidR="00C81129" w:rsidRPr="003A65D8">
        <w:rPr>
          <w:sz w:val="22"/>
        </w:rPr>
        <w:t>.</w:t>
      </w:r>
      <w:r w:rsidR="00C81129" w:rsidRPr="003A65D8">
        <w:rPr>
          <w:sz w:val="22"/>
        </w:rPr>
        <w:tab/>
      </w:r>
      <w:r w:rsidR="00C455E4" w:rsidRPr="003A65D8">
        <w:rPr>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sz w:val="22"/>
        </w:rPr>
      </w:pPr>
    </w:p>
    <w:p w:rsidR="00C455E4" w:rsidRPr="003A65D8" w:rsidRDefault="00722839" w:rsidP="00E27457">
      <w:pPr>
        <w:pStyle w:val="Odstavec"/>
        <w:numPr>
          <w:ilvl w:val="0"/>
          <w:numId w:val="0"/>
        </w:numPr>
        <w:spacing w:before="0" w:line="276" w:lineRule="auto"/>
        <w:rPr>
          <w:sz w:val="22"/>
        </w:rPr>
      </w:pPr>
      <w:r>
        <w:rPr>
          <w:sz w:val="22"/>
        </w:rPr>
        <w:t>8</w:t>
      </w:r>
      <w:r w:rsidR="00C81129" w:rsidRPr="003A65D8">
        <w:rPr>
          <w:sz w:val="22"/>
        </w:rPr>
        <w:t>.</w:t>
      </w:r>
      <w:r w:rsidR="00C81129" w:rsidRPr="003A65D8">
        <w:rPr>
          <w:sz w:val="22"/>
        </w:rPr>
        <w:tab/>
      </w:r>
      <w:r w:rsidR="00C455E4" w:rsidRPr="003A65D8">
        <w:rPr>
          <w:rFonts w:cs="Arial"/>
          <w:sz w:val="22"/>
        </w:rPr>
        <w:t xml:space="preserve">Prodávající souhlasí se zveřejněním všech náležitostí smluvního vztahu </w:t>
      </w:r>
      <w:r w:rsidR="00C455E4" w:rsidRPr="003A65D8">
        <w:rPr>
          <w:rFonts w:cs="Arial"/>
          <w:bCs/>
          <w:sz w:val="22"/>
        </w:rPr>
        <w:t>(např. podmínky smlouvy).</w:t>
      </w:r>
    </w:p>
    <w:p w:rsidR="00C455E4" w:rsidRPr="003A65D8" w:rsidRDefault="00C455E4" w:rsidP="00E27457">
      <w:pPr>
        <w:pStyle w:val="Odstavec"/>
        <w:numPr>
          <w:ilvl w:val="0"/>
          <w:numId w:val="0"/>
        </w:numPr>
        <w:spacing w:before="0" w:line="276" w:lineRule="auto"/>
        <w:ind w:left="720" w:hanging="720"/>
        <w:rPr>
          <w:sz w:val="22"/>
        </w:rPr>
      </w:pPr>
    </w:p>
    <w:p w:rsidR="00C455E4" w:rsidRPr="003A65D8" w:rsidRDefault="00C455E4" w:rsidP="00E27457">
      <w:pPr>
        <w:pStyle w:val="Odstavec"/>
        <w:numPr>
          <w:ilvl w:val="0"/>
          <w:numId w:val="0"/>
        </w:numPr>
        <w:spacing w:before="0" w:line="276" w:lineRule="auto"/>
        <w:ind w:left="720" w:hanging="720"/>
        <w:rPr>
          <w:rFonts w:cs="Arial"/>
          <w:sz w:val="22"/>
        </w:rPr>
      </w:pPr>
      <w:r w:rsidRPr="003A65D8">
        <w:rPr>
          <w:rFonts w:cs="Arial"/>
          <w:sz w:val="22"/>
        </w:rPr>
        <w:t>Seznam příloh:</w:t>
      </w:r>
    </w:p>
    <w:p w:rsidR="00C455E4" w:rsidRDefault="00C455E4" w:rsidP="00E27457">
      <w:pPr>
        <w:pStyle w:val="Odstavec"/>
        <w:numPr>
          <w:ilvl w:val="0"/>
          <w:numId w:val="0"/>
        </w:numPr>
        <w:spacing w:before="0" w:line="276" w:lineRule="auto"/>
        <w:ind w:left="720" w:hanging="720"/>
        <w:rPr>
          <w:rFonts w:cs="Arial"/>
          <w:sz w:val="22"/>
        </w:rPr>
      </w:pPr>
      <w:r w:rsidRPr="003A65D8">
        <w:rPr>
          <w:rFonts w:cs="Arial"/>
          <w:sz w:val="22"/>
        </w:rPr>
        <w:t>- Příloha č. 1 – Položkový seznam a technická specifikace</w:t>
      </w:r>
    </w:p>
    <w:p w:rsidR="00E27457" w:rsidRDefault="00E27457" w:rsidP="00E27457">
      <w:pPr>
        <w:pStyle w:val="Odstavec"/>
        <w:numPr>
          <w:ilvl w:val="0"/>
          <w:numId w:val="0"/>
        </w:numPr>
        <w:spacing w:before="0" w:line="276" w:lineRule="auto"/>
        <w:ind w:left="720" w:hanging="720"/>
        <w:rPr>
          <w:rFonts w:cs="Arial"/>
          <w:sz w:val="22"/>
        </w:rPr>
      </w:pPr>
    </w:p>
    <w:p w:rsidR="001928A8" w:rsidRPr="00915EEE" w:rsidRDefault="001928A8" w:rsidP="001928A8">
      <w:pPr>
        <w:jc w:val="both"/>
        <w:rPr>
          <w:rFonts w:ascii="Calibri" w:hAnsi="Calibri"/>
          <w:sz w:val="22"/>
          <w:szCs w:val="22"/>
        </w:rPr>
      </w:pPr>
      <w:r>
        <w:rPr>
          <w:rFonts w:ascii="Calibri" w:hAnsi="Calibri"/>
          <w:sz w:val="22"/>
          <w:szCs w:val="22"/>
        </w:rPr>
        <w:t>V Olomouci dne…………………201</w:t>
      </w:r>
      <w:r w:rsidR="00082E92">
        <w:rPr>
          <w:rFonts w:ascii="Calibri" w:hAnsi="Calibri"/>
          <w:sz w:val="22"/>
          <w:szCs w:val="22"/>
        </w:rPr>
        <w:t>8</w:t>
      </w:r>
      <w:r w:rsidR="00200FEB">
        <w:rPr>
          <w:rFonts w:ascii="Calibri" w:hAnsi="Calibri"/>
          <w:sz w:val="22"/>
          <w:szCs w:val="22"/>
        </w:rPr>
        <w:tab/>
      </w:r>
      <w:r w:rsidR="00200FEB">
        <w:rPr>
          <w:rFonts w:ascii="Calibri" w:hAnsi="Calibri"/>
          <w:sz w:val="22"/>
          <w:szCs w:val="22"/>
        </w:rPr>
        <w:tab/>
      </w:r>
      <w:r w:rsidR="00200FEB">
        <w:rPr>
          <w:rFonts w:ascii="Calibri" w:hAnsi="Calibri"/>
          <w:sz w:val="22"/>
          <w:szCs w:val="22"/>
        </w:rPr>
        <w:tab/>
        <w:t>V</w:t>
      </w:r>
      <w:r w:rsidR="00EA2133">
        <w:rPr>
          <w:rFonts w:ascii="Calibri" w:hAnsi="Calibri"/>
          <w:sz w:val="22"/>
          <w:szCs w:val="22"/>
        </w:rPr>
        <w:t xml:space="preserve"> Rožnově pod Radhoštěm </w:t>
      </w:r>
      <w:r w:rsidR="00200FEB">
        <w:rPr>
          <w:rFonts w:ascii="Calibri" w:hAnsi="Calibri"/>
          <w:sz w:val="22"/>
          <w:szCs w:val="22"/>
        </w:rPr>
        <w:t>dne</w:t>
      </w:r>
      <w:r w:rsidR="00EA2133">
        <w:rPr>
          <w:rFonts w:ascii="Calibri" w:hAnsi="Calibri"/>
          <w:sz w:val="22"/>
          <w:szCs w:val="22"/>
        </w:rPr>
        <w:t xml:space="preserve"> 6.3.</w:t>
      </w:r>
      <w:r w:rsidR="00200FEB">
        <w:rPr>
          <w:rFonts w:ascii="Calibri" w:hAnsi="Calibri"/>
          <w:sz w:val="22"/>
          <w:szCs w:val="22"/>
        </w:rPr>
        <w:t>201</w:t>
      </w:r>
      <w:r w:rsidR="00082E92">
        <w:rPr>
          <w:rFonts w:ascii="Calibri" w:hAnsi="Calibri"/>
          <w:sz w:val="22"/>
          <w:szCs w:val="22"/>
        </w:rPr>
        <w:t>8</w:t>
      </w:r>
    </w:p>
    <w:p w:rsidR="001928A8" w:rsidRPr="00915EEE" w:rsidRDefault="001928A8" w:rsidP="001928A8">
      <w:pPr>
        <w:jc w:val="both"/>
        <w:rPr>
          <w:rFonts w:ascii="Calibri" w:hAnsi="Calibri"/>
          <w:sz w:val="22"/>
          <w:szCs w:val="22"/>
        </w:rPr>
      </w:pPr>
    </w:p>
    <w:p w:rsidR="001928A8" w:rsidRDefault="001928A8" w:rsidP="001928A8">
      <w:pPr>
        <w:jc w:val="both"/>
        <w:rPr>
          <w:rFonts w:ascii="Calibri" w:hAnsi="Calibri"/>
          <w:sz w:val="22"/>
          <w:szCs w:val="22"/>
        </w:rPr>
      </w:pPr>
    </w:p>
    <w:p w:rsidR="00F1459A" w:rsidRDefault="00F1459A" w:rsidP="001928A8">
      <w:pPr>
        <w:jc w:val="both"/>
        <w:rPr>
          <w:rFonts w:ascii="Calibri" w:hAnsi="Calibri"/>
          <w:sz w:val="22"/>
          <w:szCs w:val="22"/>
        </w:rPr>
      </w:pPr>
    </w:p>
    <w:p w:rsidR="00F1459A" w:rsidRDefault="00F1459A" w:rsidP="001928A8">
      <w:pPr>
        <w:jc w:val="both"/>
        <w:rPr>
          <w:rFonts w:ascii="Calibri" w:hAnsi="Calibri"/>
          <w:sz w:val="22"/>
          <w:szCs w:val="22"/>
        </w:rPr>
      </w:pPr>
    </w:p>
    <w:p w:rsidR="00F1459A" w:rsidRDefault="00F1459A" w:rsidP="001928A8">
      <w:pPr>
        <w:jc w:val="both"/>
        <w:rPr>
          <w:rFonts w:ascii="Calibri" w:hAnsi="Calibri"/>
          <w:sz w:val="22"/>
          <w:szCs w:val="22"/>
        </w:rPr>
      </w:pPr>
    </w:p>
    <w:p w:rsidR="00F1459A" w:rsidRPr="00915EEE" w:rsidRDefault="00F1459A" w:rsidP="001928A8">
      <w:pPr>
        <w:jc w:val="both"/>
        <w:rPr>
          <w:rFonts w:ascii="Calibri" w:hAnsi="Calibri"/>
          <w:sz w:val="22"/>
          <w:szCs w:val="22"/>
        </w:rPr>
      </w:pPr>
    </w:p>
    <w:p w:rsidR="001928A8" w:rsidRPr="00915EEE" w:rsidRDefault="001928A8" w:rsidP="001928A8">
      <w:pPr>
        <w:jc w:val="both"/>
        <w:rPr>
          <w:rFonts w:ascii="Calibri" w:hAnsi="Calibri"/>
          <w:sz w:val="22"/>
          <w:szCs w:val="22"/>
        </w:rPr>
      </w:pPr>
      <w:r w:rsidRPr="00915EEE">
        <w:rPr>
          <w:rFonts w:ascii="Calibri" w:hAnsi="Calibri"/>
          <w:sz w:val="22"/>
          <w:szCs w:val="22"/>
        </w:rPr>
        <w:t>……………………</w:t>
      </w:r>
      <w:r>
        <w:rPr>
          <w:rFonts w:ascii="Calibri" w:hAnsi="Calibri"/>
          <w:sz w:val="22"/>
          <w:szCs w:val="22"/>
        </w:rPr>
        <w:t>……………………</w:t>
      </w:r>
      <w:r w:rsidRPr="00915EEE">
        <w:rPr>
          <w:rFonts w:ascii="Calibri" w:hAnsi="Calibri"/>
          <w:sz w:val="22"/>
          <w:szCs w:val="22"/>
        </w:rPr>
        <w:t>………..</w:t>
      </w:r>
      <w:r w:rsidRPr="00915EEE">
        <w:rPr>
          <w:rFonts w:ascii="Calibri" w:hAnsi="Calibri"/>
          <w:sz w:val="22"/>
          <w:szCs w:val="22"/>
        </w:rPr>
        <w:tab/>
      </w:r>
      <w:r w:rsidRPr="00915EEE">
        <w:rPr>
          <w:rFonts w:ascii="Calibri" w:hAnsi="Calibri"/>
          <w:sz w:val="22"/>
          <w:szCs w:val="22"/>
        </w:rPr>
        <w:tab/>
      </w:r>
      <w:r w:rsidRPr="00915EEE">
        <w:rPr>
          <w:rFonts w:ascii="Calibri" w:hAnsi="Calibri"/>
          <w:sz w:val="22"/>
          <w:szCs w:val="22"/>
        </w:rPr>
        <w:tab/>
        <w:t>……………………</w:t>
      </w:r>
      <w:r>
        <w:rPr>
          <w:rFonts w:ascii="Calibri" w:hAnsi="Calibri"/>
          <w:sz w:val="22"/>
          <w:szCs w:val="22"/>
        </w:rPr>
        <w:t>……………………</w:t>
      </w:r>
      <w:r w:rsidRPr="00915EEE">
        <w:rPr>
          <w:rFonts w:ascii="Calibri" w:hAnsi="Calibri"/>
          <w:sz w:val="22"/>
          <w:szCs w:val="22"/>
        </w:rPr>
        <w:t>………..</w:t>
      </w:r>
    </w:p>
    <w:p w:rsidR="001928A8" w:rsidRPr="00915EEE" w:rsidRDefault="001928A8" w:rsidP="001928A8">
      <w:pPr>
        <w:jc w:val="both"/>
        <w:rPr>
          <w:rFonts w:ascii="Calibri" w:hAnsi="Calibri"/>
          <w:sz w:val="22"/>
          <w:szCs w:val="22"/>
        </w:rPr>
      </w:pPr>
      <w:r w:rsidRPr="00915EEE">
        <w:rPr>
          <w:rFonts w:ascii="Calibri" w:hAnsi="Calibri"/>
          <w:sz w:val="22"/>
          <w:szCs w:val="22"/>
        </w:rPr>
        <w:t>doc. MUDr. Roman Havlík, Ph.</w:t>
      </w:r>
      <w:r>
        <w:rPr>
          <w:rFonts w:ascii="Calibri" w:hAnsi="Calibri"/>
          <w:sz w:val="22"/>
          <w:szCs w:val="22"/>
        </w:rPr>
        <w:t>D</w:t>
      </w:r>
      <w:r w:rsidRPr="00915EEE">
        <w:rPr>
          <w:rFonts w:ascii="Calibri" w:hAnsi="Calibri"/>
          <w:sz w:val="22"/>
          <w:szCs w:val="22"/>
        </w:rPr>
        <w:t>.</w:t>
      </w:r>
      <w:r w:rsidRPr="00915EEE">
        <w:rPr>
          <w:rFonts w:ascii="Calibri" w:hAnsi="Calibri"/>
          <w:sz w:val="22"/>
          <w:szCs w:val="22"/>
        </w:rPr>
        <w:tab/>
      </w:r>
      <w:r w:rsidRPr="00915EEE">
        <w:rPr>
          <w:rFonts w:ascii="Calibri" w:hAnsi="Calibri"/>
          <w:sz w:val="22"/>
          <w:szCs w:val="22"/>
        </w:rPr>
        <w:tab/>
      </w:r>
      <w:r w:rsidRPr="00915EEE">
        <w:rPr>
          <w:rFonts w:ascii="Calibri" w:hAnsi="Calibri"/>
          <w:sz w:val="22"/>
          <w:szCs w:val="22"/>
        </w:rPr>
        <w:tab/>
      </w:r>
      <w:r w:rsidR="00EA2133">
        <w:rPr>
          <w:rFonts w:ascii="Calibri" w:hAnsi="Calibri"/>
          <w:sz w:val="22"/>
          <w:szCs w:val="22"/>
        </w:rPr>
        <w:t>Ing. Jan Franc</w:t>
      </w:r>
    </w:p>
    <w:p w:rsidR="001928A8" w:rsidRPr="00915EEE" w:rsidRDefault="001928A8" w:rsidP="001928A8">
      <w:pPr>
        <w:jc w:val="both"/>
        <w:rPr>
          <w:rFonts w:ascii="Calibri" w:hAnsi="Calibri"/>
          <w:sz w:val="22"/>
          <w:szCs w:val="22"/>
        </w:rPr>
      </w:pPr>
      <w:r w:rsidRPr="00915EEE">
        <w:rPr>
          <w:rFonts w:ascii="Calibri" w:hAnsi="Calibri"/>
          <w:sz w:val="22"/>
          <w:szCs w:val="22"/>
        </w:rPr>
        <w:t>ředitel</w:t>
      </w:r>
      <w:r w:rsidR="004F16C0">
        <w:rPr>
          <w:rFonts w:ascii="Calibri" w:hAnsi="Calibri"/>
          <w:sz w:val="22"/>
          <w:szCs w:val="22"/>
        </w:rPr>
        <w:t xml:space="preserve"> </w:t>
      </w:r>
      <w:r w:rsidRPr="00915EEE">
        <w:rPr>
          <w:rFonts w:ascii="Calibri" w:hAnsi="Calibri"/>
          <w:sz w:val="22"/>
          <w:szCs w:val="22"/>
        </w:rPr>
        <w:t>Fakultní nemocnice Olomouc</w:t>
      </w:r>
      <w:r w:rsidRPr="00915EEE">
        <w:rPr>
          <w:rFonts w:ascii="Calibri" w:hAnsi="Calibri"/>
          <w:sz w:val="22"/>
          <w:szCs w:val="22"/>
        </w:rPr>
        <w:tab/>
      </w:r>
      <w:r w:rsidRPr="00915EEE">
        <w:rPr>
          <w:rFonts w:ascii="Calibri" w:hAnsi="Calibri"/>
          <w:sz w:val="22"/>
          <w:szCs w:val="22"/>
        </w:rPr>
        <w:tab/>
      </w:r>
      <w:r w:rsidRPr="00915EEE">
        <w:rPr>
          <w:rFonts w:ascii="Calibri" w:hAnsi="Calibri"/>
          <w:sz w:val="22"/>
          <w:szCs w:val="22"/>
        </w:rPr>
        <w:tab/>
      </w:r>
      <w:r w:rsidR="00EA2133">
        <w:rPr>
          <w:rFonts w:ascii="Calibri" w:hAnsi="Calibri"/>
          <w:sz w:val="22"/>
          <w:szCs w:val="22"/>
        </w:rPr>
        <w:t>jednatel ANAFRA s.r.o.</w:t>
      </w:r>
    </w:p>
    <w:p w:rsidR="00DF5B87" w:rsidRDefault="00DF5B87">
      <w:pPr>
        <w:rPr>
          <w:rFonts w:ascii="Calibri" w:hAnsi="Calibri"/>
          <w:sz w:val="22"/>
          <w:szCs w:val="22"/>
        </w:rPr>
      </w:pPr>
      <w:r>
        <w:rPr>
          <w:rFonts w:ascii="Calibri" w:hAnsi="Calibri"/>
          <w:sz w:val="22"/>
          <w:szCs w:val="22"/>
        </w:rPr>
        <w:br w:type="page"/>
      </w:r>
    </w:p>
    <w:p w:rsidR="004F16C0" w:rsidRDefault="004F16C0" w:rsidP="00DF5B87">
      <w:pPr>
        <w:tabs>
          <w:tab w:val="center" w:pos="4500"/>
        </w:tabs>
        <w:jc w:val="center"/>
        <w:rPr>
          <w:b/>
          <w:sz w:val="28"/>
          <w:szCs w:val="28"/>
        </w:rPr>
      </w:pPr>
    </w:p>
    <w:p w:rsidR="00DF5B87" w:rsidRPr="00205B66" w:rsidRDefault="00DF5B87" w:rsidP="00DF5B87">
      <w:pPr>
        <w:tabs>
          <w:tab w:val="center" w:pos="4500"/>
        </w:tabs>
        <w:jc w:val="center"/>
        <w:rPr>
          <w:b/>
          <w:sz w:val="28"/>
          <w:szCs w:val="28"/>
        </w:rPr>
      </w:pPr>
      <w:r w:rsidRPr="00205B66">
        <w:rPr>
          <w:b/>
          <w:sz w:val="28"/>
          <w:szCs w:val="28"/>
        </w:rPr>
        <w:t>Příloha číslo 1 smlouvy</w:t>
      </w:r>
    </w:p>
    <w:p w:rsidR="00DF5B87" w:rsidRPr="00205B66" w:rsidRDefault="00DF5B87" w:rsidP="00DF5B87">
      <w:pPr>
        <w:tabs>
          <w:tab w:val="center" w:pos="4500"/>
        </w:tabs>
        <w:jc w:val="center"/>
        <w:rPr>
          <w:b/>
          <w:sz w:val="28"/>
          <w:szCs w:val="28"/>
        </w:rPr>
      </w:pPr>
      <w:r w:rsidRPr="00205B66">
        <w:rPr>
          <w:b/>
          <w:sz w:val="28"/>
          <w:szCs w:val="28"/>
        </w:rPr>
        <w:t xml:space="preserve"> Položkový seznam a technická specifikace</w:t>
      </w:r>
    </w:p>
    <w:p w:rsidR="00C455E4" w:rsidRDefault="00C455E4" w:rsidP="003A65D8">
      <w:pPr>
        <w:spacing w:line="276" w:lineRule="auto"/>
        <w:rPr>
          <w:color w:val="FF0000"/>
        </w:rPr>
      </w:pPr>
    </w:p>
    <w:tbl>
      <w:tblPr>
        <w:tblW w:w="10334" w:type="dxa"/>
        <w:jc w:val="center"/>
        <w:tblCellMar>
          <w:left w:w="70" w:type="dxa"/>
          <w:right w:w="70" w:type="dxa"/>
        </w:tblCellMar>
        <w:tblLook w:val="04A0" w:firstRow="1" w:lastRow="0" w:firstColumn="1" w:lastColumn="0" w:noHBand="0" w:noVBand="1"/>
      </w:tblPr>
      <w:tblGrid>
        <w:gridCol w:w="2401"/>
        <w:gridCol w:w="991"/>
        <w:gridCol w:w="3770"/>
        <w:gridCol w:w="2400"/>
        <w:gridCol w:w="979"/>
      </w:tblGrid>
      <w:tr w:rsidR="00CF6B64" w:rsidRPr="000C543E" w:rsidTr="00CF6B64">
        <w:trPr>
          <w:trHeight w:val="269"/>
          <w:jc w:val="center"/>
        </w:trPr>
        <w:tc>
          <w:tcPr>
            <w:tcW w:w="2401" w:type="dxa"/>
            <w:tcBorders>
              <w:top w:val="single" w:sz="12" w:space="0" w:color="auto"/>
              <w:left w:val="single" w:sz="12" w:space="0" w:color="auto"/>
              <w:bottom w:val="single" w:sz="4" w:space="0" w:color="auto"/>
              <w:right w:val="single" w:sz="4" w:space="0" w:color="auto"/>
            </w:tcBorders>
            <w:shd w:val="clear" w:color="000000" w:fill="E2EFDA"/>
            <w:noWrap/>
            <w:vAlign w:val="bottom"/>
            <w:hideMark/>
          </w:tcPr>
          <w:p w:rsidR="00CF6B64" w:rsidRPr="000C543E" w:rsidRDefault="00CF6B64" w:rsidP="000C543E">
            <w:pPr>
              <w:rPr>
                <w:rFonts w:ascii="Calibri" w:hAnsi="Calibri" w:cs="Calibri"/>
                <w:b/>
                <w:bCs/>
                <w:color w:val="000000"/>
                <w:sz w:val="22"/>
                <w:szCs w:val="22"/>
              </w:rPr>
            </w:pPr>
            <w:r w:rsidRPr="000C543E">
              <w:rPr>
                <w:rFonts w:ascii="Calibri" w:hAnsi="Calibri" w:cs="Calibri"/>
                <w:b/>
                <w:bCs/>
                <w:color w:val="000000"/>
                <w:sz w:val="22"/>
                <w:szCs w:val="22"/>
              </w:rPr>
              <w:t>Výrobní číslo (MFG P/N)</w:t>
            </w:r>
          </w:p>
        </w:tc>
        <w:tc>
          <w:tcPr>
            <w:tcW w:w="991" w:type="dxa"/>
            <w:tcBorders>
              <w:top w:val="single" w:sz="12" w:space="0" w:color="auto"/>
              <w:left w:val="nil"/>
              <w:bottom w:val="single" w:sz="4" w:space="0" w:color="auto"/>
              <w:right w:val="single" w:sz="4" w:space="0" w:color="auto"/>
            </w:tcBorders>
            <w:shd w:val="clear" w:color="000000" w:fill="E2EFDA"/>
            <w:noWrap/>
            <w:vAlign w:val="bottom"/>
            <w:hideMark/>
          </w:tcPr>
          <w:p w:rsidR="00CF6B64" w:rsidRPr="000C543E" w:rsidRDefault="00CF6B64" w:rsidP="000C543E">
            <w:pPr>
              <w:rPr>
                <w:rFonts w:ascii="Calibri" w:hAnsi="Calibri" w:cs="Calibri"/>
                <w:b/>
                <w:bCs/>
                <w:color w:val="000000"/>
                <w:sz w:val="22"/>
                <w:szCs w:val="22"/>
              </w:rPr>
            </w:pPr>
            <w:r w:rsidRPr="000C543E">
              <w:rPr>
                <w:rFonts w:ascii="Calibri" w:hAnsi="Calibri" w:cs="Calibri"/>
                <w:b/>
                <w:bCs/>
                <w:color w:val="000000"/>
                <w:sz w:val="22"/>
                <w:szCs w:val="22"/>
              </w:rPr>
              <w:t>Výrobce</w:t>
            </w:r>
          </w:p>
        </w:tc>
        <w:tc>
          <w:tcPr>
            <w:tcW w:w="3770" w:type="dxa"/>
            <w:tcBorders>
              <w:top w:val="single" w:sz="12" w:space="0" w:color="auto"/>
              <w:left w:val="nil"/>
              <w:bottom w:val="single" w:sz="4" w:space="0" w:color="auto"/>
              <w:right w:val="single" w:sz="4" w:space="0" w:color="auto"/>
            </w:tcBorders>
            <w:shd w:val="clear" w:color="000000" w:fill="E2EFDA"/>
            <w:noWrap/>
            <w:vAlign w:val="bottom"/>
            <w:hideMark/>
          </w:tcPr>
          <w:p w:rsidR="00CF6B64" w:rsidRPr="000C543E" w:rsidRDefault="00CF6B64" w:rsidP="000C543E">
            <w:pPr>
              <w:rPr>
                <w:rFonts w:ascii="Calibri" w:hAnsi="Calibri" w:cs="Calibri"/>
                <w:b/>
                <w:bCs/>
                <w:color w:val="000000"/>
                <w:sz w:val="22"/>
                <w:szCs w:val="22"/>
              </w:rPr>
            </w:pPr>
            <w:r w:rsidRPr="000C543E">
              <w:rPr>
                <w:rFonts w:ascii="Calibri" w:hAnsi="Calibri" w:cs="Calibri"/>
                <w:b/>
                <w:bCs/>
                <w:color w:val="000000"/>
                <w:sz w:val="22"/>
                <w:szCs w:val="22"/>
              </w:rPr>
              <w:t>Popis</w:t>
            </w:r>
          </w:p>
        </w:tc>
        <w:tc>
          <w:tcPr>
            <w:tcW w:w="2400" w:type="dxa"/>
            <w:tcBorders>
              <w:top w:val="single" w:sz="12" w:space="0" w:color="auto"/>
              <w:left w:val="nil"/>
              <w:bottom w:val="single" w:sz="4" w:space="0" w:color="auto"/>
              <w:right w:val="single" w:sz="12" w:space="0" w:color="auto"/>
            </w:tcBorders>
            <w:shd w:val="clear" w:color="000000" w:fill="E2EFDA"/>
            <w:noWrap/>
            <w:vAlign w:val="bottom"/>
            <w:hideMark/>
          </w:tcPr>
          <w:p w:rsidR="00CF6B64" w:rsidRPr="000C543E" w:rsidRDefault="00CF6B64" w:rsidP="000C543E">
            <w:pPr>
              <w:rPr>
                <w:rFonts w:ascii="Calibri" w:hAnsi="Calibri" w:cs="Calibri"/>
                <w:b/>
                <w:bCs/>
                <w:color w:val="000000"/>
                <w:sz w:val="22"/>
                <w:szCs w:val="22"/>
              </w:rPr>
            </w:pPr>
            <w:proofErr w:type="spellStart"/>
            <w:r w:rsidRPr="000C543E">
              <w:rPr>
                <w:rFonts w:ascii="Calibri" w:hAnsi="Calibri" w:cs="Calibri"/>
                <w:b/>
                <w:bCs/>
                <w:color w:val="000000"/>
                <w:sz w:val="22"/>
                <w:szCs w:val="22"/>
              </w:rPr>
              <w:t>Supermicro</w:t>
            </w:r>
            <w:proofErr w:type="spellEnd"/>
            <w:r w:rsidRPr="000C543E">
              <w:rPr>
                <w:rFonts w:ascii="Calibri" w:hAnsi="Calibri" w:cs="Calibri"/>
                <w:b/>
                <w:bCs/>
                <w:color w:val="000000"/>
                <w:sz w:val="22"/>
                <w:szCs w:val="22"/>
              </w:rPr>
              <w:t xml:space="preserve"> P/N</w:t>
            </w:r>
          </w:p>
        </w:tc>
        <w:tc>
          <w:tcPr>
            <w:tcW w:w="772" w:type="dxa"/>
            <w:tcBorders>
              <w:top w:val="single" w:sz="12" w:space="0" w:color="auto"/>
              <w:left w:val="nil"/>
              <w:bottom w:val="single" w:sz="4" w:space="0" w:color="auto"/>
              <w:right w:val="single" w:sz="12" w:space="0" w:color="auto"/>
            </w:tcBorders>
            <w:shd w:val="clear" w:color="000000" w:fill="E2EFDA"/>
          </w:tcPr>
          <w:p w:rsidR="00CF6B64" w:rsidRPr="000C543E" w:rsidRDefault="00CF6B64" w:rsidP="000C543E">
            <w:pPr>
              <w:rPr>
                <w:rFonts w:ascii="Calibri" w:hAnsi="Calibri" w:cs="Calibri"/>
                <w:b/>
                <w:bCs/>
                <w:color w:val="000000"/>
                <w:sz w:val="22"/>
                <w:szCs w:val="22"/>
              </w:rPr>
            </w:pPr>
            <w:r>
              <w:rPr>
                <w:rFonts w:ascii="Calibri" w:hAnsi="Calibri" w:cs="Calibri"/>
                <w:b/>
                <w:bCs/>
                <w:color w:val="000000"/>
                <w:sz w:val="22"/>
                <w:szCs w:val="22"/>
              </w:rPr>
              <w:t>Množství</w:t>
            </w:r>
          </w:p>
        </w:tc>
      </w:tr>
      <w:tr w:rsidR="00CF6B64" w:rsidRPr="000C543E" w:rsidTr="00CF6B64">
        <w:trPr>
          <w:trHeight w:val="269"/>
          <w:jc w:val="center"/>
        </w:trPr>
        <w:tc>
          <w:tcPr>
            <w:tcW w:w="2401" w:type="dxa"/>
            <w:tcBorders>
              <w:top w:val="nil"/>
              <w:left w:val="single" w:sz="12" w:space="0" w:color="auto"/>
              <w:bottom w:val="single" w:sz="12" w:space="0" w:color="auto"/>
              <w:right w:val="single" w:sz="4" w:space="0" w:color="auto"/>
            </w:tcBorders>
            <w:shd w:val="clear" w:color="000000" w:fill="FCE4D6"/>
            <w:noWrap/>
            <w:vAlign w:val="bottom"/>
            <w:hideMark/>
          </w:tcPr>
          <w:p w:rsidR="00CF6B64" w:rsidRPr="000C543E" w:rsidRDefault="00CF6B64" w:rsidP="000C543E">
            <w:pPr>
              <w:rPr>
                <w:rFonts w:ascii="Calibri" w:hAnsi="Calibri" w:cs="Calibri"/>
                <w:color w:val="000000"/>
                <w:sz w:val="22"/>
                <w:szCs w:val="22"/>
              </w:rPr>
            </w:pPr>
            <w:r w:rsidRPr="000C543E">
              <w:rPr>
                <w:rFonts w:ascii="Calibri" w:hAnsi="Calibri" w:cs="Calibri"/>
                <w:color w:val="000000"/>
                <w:sz w:val="22"/>
                <w:szCs w:val="22"/>
              </w:rPr>
              <w:t>M393A4K40BB1-CRC</w:t>
            </w:r>
          </w:p>
        </w:tc>
        <w:tc>
          <w:tcPr>
            <w:tcW w:w="991" w:type="dxa"/>
            <w:tcBorders>
              <w:top w:val="nil"/>
              <w:left w:val="nil"/>
              <w:bottom w:val="single" w:sz="12" w:space="0" w:color="auto"/>
              <w:right w:val="single" w:sz="4" w:space="0" w:color="auto"/>
            </w:tcBorders>
            <w:shd w:val="clear" w:color="000000" w:fill="FCE4D6"/>
            <w:noWrap/>
            <w:vAlign w:val="bottom"/>
            <w:hideMark/>
          </w:tcPr>
          <w:p w:rsidR="00CF6B64" w:rsidRPr="000C543E" w:rsidRDefault="00CF6B64" w:rsidP="000C543E">
            <w:pPr>
              <w:rPr>
                <w:rFonts w:ascii="Calibri" w:hAnsi="Calibri" w:cs="Calibri"/>
                <w:color w:val="000000"/>
                <w:sz w:val="22"/>
                <w:szCs w:val="22"/>
              </w:rPr>
            </w:pPr>
            <w:r w:rsidRPr="000C543E">
              <w:rPr>
                <w:rFonts w:ascii="Calibri" w:hAnsi="Calibri" w:cs="Calibri"/>
                <w:color w:val="000000"/>
                <w:sz w:val="22"/>
                <w:szCs w:val="22"/>
              </w:rPr>
              <w:t>Samsung</w:t>
            </w:r>
          </w:p>
        </w:tc>
        <w:tc>
          <w:tcPr>
            <w:tcW w:w="3770" w:type="dxa"/>
            <w:tcBorders>
              <w:top w:val="nil"/>
              <w:left w:val="nil"/>
              <w:bottom w:val="single" w:sz="12" w:space="0" w:color="auto"/>
              <w:right w:val="single" w:sz="4" w:space="0" w:color="auto"/>
            </w:tcBorders>
            <w:shd w:val="clear" w:color="000000" w:fill="FCE4D6"/>
            <w:noWrap/>
            <w:vAlign w:val="bottom"/>
            <w:hideMark/>
          </w:tcPr>
          <w:p w:rsidR="00CF6B64" w:rsidRPr="000C543E" w:rsidRDefault="00CF6B64" w:rsidP="000C543E">
            <w:pPr>
              <w:rPr>
                <w:rFonts w:ascii="Calibri" w:hAnsi="Calibri" w:cs="Calibri"/>
                <w:color w:val="000000"/>
                <w:sz w:val="22"/>
                <w:szCs w:val="22"/>
              </w:rPr>
            </w:pPr>
            <w:r w:rsidRPr="000C543E">
              <w:rPr>
                <w:rFonts w:ascii="Calibri" w:hAnsi="Calibri" w:cs="Calibri"/>
                <w:color w:val="000000"/>
                <w:sz w:val="22"/>
                <w:szCs w:val="22"/>
              </w:rPr>
              <w:t xml:space="preserve">32GB DDR4-2400 2Rx4 LP ECC REG </w:t>
            </w:r>
            <w:proofErr w:type="spellStart"/>
            <w:r w:rsidRPr="000C543E">
              <w:rPr>
                <w:rFonts w:ascii="Calibri" w:hAnsi="Calibri" w:cs="Calibri"/>
                <w:color w:val="000000"/>
                <w:sz w:val="22"/>
                <w:szCs w:val="22"/>
              </w:rPr>
              <w:t>RoHS</w:t>
            </w:r>
            <w:proofErr w:type="spellEnd"/>
          </w:p>
        </w:tc>
        <w:tc>
          <w:tcPr>
            <w:tcW w:w="2400" w:type="dxa"/>
            <w:tcBorders>
              <w:top w:val="nil"/>
              <w:left w:val="nil"/>
              <w:bottom w:val="single" w:sz="12" w:space="0" w:color="auto"/>
              <w:right w:val="single" w:sz="12" w:space="0" w:color="auto"/>
            </w:tcBorders>
            <w:shd w:val="clear" w:color="000000" w:fill="FCE4D6"/>
            <w:noWrap/>
            <w:vAlign w:val="bottom"/>
            <w:hideMark/>
          </w:tcPr>
          <w:p w:rsidR="00CF6B64" w:rsidRPr="000C543E" w:rsidRDefault="00CF6B64" w:rsidP="000C543E">
            <w:pPr>
              <w:rPr>
                <w:rFonts w:ascii="Calibri" w:hAnsi="Calibri" w:cs="Calibri"/>
                <w:color w:val="000000"/>
                <w:sz w:val="22"/>
                <w:szCs w:val="22"/>
              </w:rPr>
            </w:pPr>
            <w:r w:rsidRPr="000C543E">
              <w:rPr>
                <w:rFonts w:ascii="Calibri" w:hAnsi="Calibri" w:cs="Calibri"/>
                <w:color w:val="000000"/>
                <w:sz w:val="22"/>
                <w:szCs w:val="22"/>
              </w:rPr>
              <w:t>MEM-DR432L-SL01-ER24</w:t>
            </w:r>
          </w:p>
        </w:tc>
        <w:tc>
          <w:tcPr>
            <w:tcW w:w="772" w:type="dxa"/>
            <w:tcBorders>
              <w:top w:val="nil"/>
              <w:left w:val="nil"/>
              <w:bottom w:val="single" w:sz="12" w:space="0" w:color="auto"/>
              <w:right w:val="single" w:sz="12" w:space="0" w:color="auto"/>
            </w:tcBorders>
            <w:shd w:val="clear" w:color="000000" w:fill="FCE4D6"/>
          </w:tcPr>
          <w:p w:rsidR="00CF6B64" w:rsidRPr="000C543E" w:rsidRDefault="00CF6B64" w:rsidP="000C543E">
            <w:pPr>
              <w:rPr>
                <w:rFonts w:ascii="Calibri" w:hAnsi="Calibri" w:cs="Calibri"/>
                <w:color w:val="000000"/>
                <w:sz w:val="22"/>
                <w:szCs w:val="22"/>
              </w:rPr>
            </w:pPr>
            <w:r>
              <w:rPr>
                <w:rFonts w:ascii="Calibri" w:hAnsi="Calibri" w:cs="Calibri"/>
                <w:color w:val="000000"/>
                <w:sz w:val="22"/>
                <w:szCs w:val="22"/>
              </w:rPr>
              <w:t>16 ks</w:t>
            </w:r>
          </w:p>
        </w:tc>
      </w:tr>
    </w:tbl>
    <w:p w:rsidR="000C543E" w:rsidRDefault="000C543E" w:rsidP="003A65D8">
      <w:pPr>
        <w:spacing w:line="276" w:lineRule="auto"/>
      </w:pPr>
    </w:p>
    <w:p w:rsidR="006B6917" w:rsidRDefault="006B6917" w:rsidP="003A65D8">
      <w:pPr>
        <w:spacing w:line="276" w:lineRule="auto"/>
      </w:pPr>
    </w:p>
    <w:tbl>
      <w:tblPr>
        <w:tblW w:w="4892" w:type="dxa"/>
        <w:jc w:val="center"/>
        <w:tblCellMar>
          <w:left w:w="70" w:type="dxa"/>
          <w:right w:w="70" w:type="dxa"/>
        </w:tblCellMar>
        <w:tblLook w:val="04A0" w:firstRow="1" w:lastRow="0" w:firstColumn="1" w:lastColumn="0" w:noHBand="0" w:noVBand="1"/>
      </w:tblPr>
      <w:tblGrid>
        <w:gridCol w:w="2700"/>
        <w:gridCol w:w="2192"/>
      </w:tblGrid>
      <w:tr w:rsidR="006B6917" w:rsidRPr="006B6917" w:rsidTr="006B6917">
        <w:trPr>
          <w:trHeight w:val="330"/>
          <w:jc w:val="center"/>
        </w:trPr>
        <w:tc>
          <w:tcPr>
            <w:tcW w:w="2700" w:type="dxa"/>
            <w:tcBorders>
              <w:top w:val="single" w:sz="12" w:space="0" w:color="auto"/>
              <w:left w:val="single" w:sz="12" w:space="0" w:color="auto"/>
              <w:bottom w:val="single" w:sz="12"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b/>
                <w:bCs/>
                <w:color w:val="000000"/>
                <w:sz w:val="22"/>
                <w:szCs w:val="22"/>
              </w:rPr>
            </w:pPr>
            <w:r w:rsidRPr="006B6917">
              <w:rPr>
                <w:rFonts w:ascii="Calibri" w:hAnsi="Calibri" w:cs="Calibri"/>
                <w:b/>
                <w:bCs/>
                <w:color w:val="000000"/>
                <w:sz w:val="22"/>
                <w:szCs w:val="22"/>
              </w:rPr>
              <w:t>M393A4K40BB1-CRC</w:t>
            </w:r>
          </w:p>
        </w:tc>
        <w:tc>
          <w:tcPr>
            <w:tcW w:w="2192" w:type="dxa"/>
            <w:tcBorders>
              <w:top w:val="single" w:sz="12" w:space="0" w:color="auto"/>
              <w:left w:val="nil"/>
              <w:bottom w:val="single" w:sz="12" w:space="0" w:color="auto"/>
              <w:right w:val="single" w:sz="12" w:space="0" w:color="auto"/>
            </w:tcBorders>
            <w:shd w:val="clear" w:color="000000" w:fill="E2EFDA"/>
            <w:noWrap/>
            <w:vAlign w:val="bottom"/>
            <w:hideMark/>
          </w:tcPr>
          <w:p w:rsidR="006B6917" w:rsidRPr="006B6917" w:rsidRDefault="006B6917" w:rsidP="006B6917">
            <w:pPr>
              <w:rPr>
                <w:rFonts w:ascii="Calibri" w:hAnsi="Calibri" w:cs="Calibri"/>
                <w:b/>
                <w:bCs/>
                <w:color w:val="000000"/>
                <w:sz w:val="22"/>
                <w:szCs w:val="22"/>
              </w:rPr>
            </w:pPr>
            <w:r w:rsidRPr="006B6917">
              <w:rPr>
                <w:rFonts w:ascii="Calibri" w:hAnsi="Calibri" w:cs="Calibri"/>
                <w:b/>
                <w:bCs/>
                <w:color w:val="000000"/>
                <w:sz w:val="22"/>
                <w:szCs w:val="22"/>
              </w:rPr>
              <w:t>Základní informace</w:t>
            </w:r>
          </w:p>
        </w:tc>
      </w:tr>
      <w:tr w:rsidR="006B6917" w:rsidRPr="006B6917" w:rsidTr="006B6917">
        <w:trPr>
          <w:trHeight w:val="315"/>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Manufacturer</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Samsung</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Manufacturer</w:t>
            </w:r>
            <w:proofErr w:type="spellEnd"/>
            <w:r w:rsidRPr="006B6917">
              <w:rPr>
                <w:rFonts w:ascii="Calibri" w:hAnsi="Calibri" w:cs="Calibri"/>
                <w:color w:val="000000"/>
                <w:sz w:val="22"/>
                <w:szCs w:val="22"/>
              </w:rPr>
              <w:t xml:space="preserve"> Reference</w:t>
            </w:r>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M393A4K40BB1-CRC</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Capacity</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32GB</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Name</w:t>
            </w:r>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PC4-19200R</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Short</w:t>
            </w:r>
            <w:proofErr w:type="spellEnd"/>
            <w:r w:rsidRPr="006B6917">
              <w:rPr>
                <w:rFonts w:ascii="Calibri" w:hAnsi="Calibri" w:cs="Calibri"/>
                <w:color w:val="000000"/>
                <w:sz w:val="22"/>
                <w:szCs w:val="22"/>
              </w:rPr>
              <w:t xml:space="preserve"> </w:t>
            </w:r>
            <w:proofErr w:type="spellStart"/>
            <w:r w:rsidRPr="006B6917">
              <w:rPr>
                <w:rFonts w:ascii="Calibri" w:hAnsi="Calibri" w:cs="Calibri"/>
                <w:color w:val="000000"/>
                <w:sz w:val="22"/>
                <w:szCs w:val="22"/>
              </w:rPr>
              <w:t>Form</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32GB(2Rx4)</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Type</w:t>
            </w:r>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288Pin</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Construction</w:t>
            </w:r>
            <w:proofErr w:type="spellEnd"/>
            <w:r w:rsidRPr="006B6917">
              <w:rPr>
                <w:rFonts w:ascii="Calibri" w:hAnsi="Calibri" w:cs="Calibri"/>
                <w:color w:val="000000"/>
                <w:sz w:val="22"/>
                <w:szCs w:val="22"/>
              </w:rPr>
              <w:t xml:space="preserve"> Type</w:t>
            </w:r>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DIMM</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Model</w:t>
            </w:r>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RDIMM</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Organization</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4Gx72</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Description</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DDR4 2400MHz</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Number</w:t>
            </w:r>
            <w:proofErr w:type="spellEnd"/>
            <w:r w:rsidRPr="006B6917">
              <w:rPr>
                <w:rFonts w:ascii="Calibri" w:hAnsi="Calibri" w:cs="Calibri"/>
                <w:color w:val="000000"/>
                <w:sz w:val="22"/>
                <w:szCs w:val="22"/>
              </w:rPr>
              <w:t xml:space="preserve"> </w:t>
            </w:r>
            <w:proofErr w:type="spellStart"/>
            <w:r w:rsidRPr="006B6917">
              <w:rPr>
                <w:rFonts w:ascii="Calibri" w:hAnsi="Calibri" w:cs="Calibri"/>
                <w:color w:val="000000"/>
                <w:sz w:val="22"/>
                <w:szCs w:val="22"/>
              </w:rPr>
              <w:t>of</w:t>
            </w:r>
            <w:proofErr w:type="spellEnd"/>
            <w:r w:rsidRPr="006B6917">
              <w:rPr>
                <w:rFonts w:ascii="Calibri" w:hAnsi="Calibri" w:cs="Calibri"/>
                <w:color w:val="000000"/>
                <w:sz w:val="22"/>
                <w:szCs w:val="22"/>
              </w:rPr>
              <w:t xml:space="preserve"> </w:t>
            </w:r>
            <w:proofErr w:type="spellStart"/>
            <w:r w:rsidRPr="006B6917">
              <w:rPr>
                <w:rFonts w:ascii="Calibri" w:hAnsi="Calibri" w:cs="Calibri"/>
                <w:color w:val="000000"/>
                <w:sz w:val="22"/>
                <w:szCs w:val="22"/>
              </w:rPr>
              <w:t>Ranks</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2</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Extension</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registered</w:t>
            </w:r>
            <w:proofErr w:type="spellEnd"/>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Error</w:t>
            </w:r>
            <w:proofErr w:type="spellEnd"/>
            <w:r w:rsidRPr="006B6917">
              <w:rPr>
                <w:rFonts w:ascii="Calibri" w:hAnsi="Calibri" w:cs="Calibri"/>
                <w:color w:val="000000"/>
                <w:sz w:val="22"/>
                <w:szCs w:val="22"/>
              </w:rPr>
              <w:t xml:space="preserve"> </w:t>
            </w:r>
            <w:proofErr w:type="spellStart"/>
            <w:r w:rsidRPr="006B6917">
              <w:rPr>
                <w:rFonts w:ascii="Calibri" w:hAnsi="Calibri" w:cs="Calibri"/>
                <w:color w:val="000000"/>
                <w:sz w:val="22"/>
                <w:szCs w:val="22"/>
              </w:rPr>
              <w:t>Correction</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ECC</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 xml:space="preserve">DRAM </w:t>
            </w:r>
            <w:proofErr w:type="spellStart"/>
            <w:r w:rsidRPr="006B6917">
              <w:rPr>
                <w:rFonts w:ascii="Calibri" w:hAnsi="Calibri" w:cs="Calibri"/>
                <w:color w:val="000000"/>
                <w:sz w:val="22"/>
                <w:szCs w:val="22"/>
              </w:rPr>
              <w:t>Organization</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2Gx4</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Number</w:t>
            </w:r>
            <w:proofErr w:type="spellEnd"/>
            <w:r w:rsidRPr="006B6917">
              <w:rPr>
                <w:rFonts w:ascii="Calibri" w:hAnsi="Calibri" w:cs="Calibri"/>
                <w:color w:val="000000"/>
                <w:sz w:val="22"/>
                <w:szCs w:val="22"/>
              </w:rPr>
              <w:t xml:space="preserve"> </w:t>
            </w:r>
            <w:proofErr w:type="spellStart"/>
            <w:r w:rsidRPr="006B6917">
              <w:rPr>
                <w:rFonts w:ascii="Calibri" w:hAnsi="Calibri" w:cs="Calibri"/>
                <w:color w:val="000000"/>
                <w:sz w:val="22"/>
                <w:szCs w:val="22"/>
              </w:rPr>
              <w:t>of</w:t>
            </w:r>
            <w:proofErr w:type="spellEnd"/>
            <w:r w:rsidRPr="006B6917">
              <w:rPr>
                <w:rFonts w:ascii="Calibri" w:hAnsi="Calibri" w:cs="Calibri"/>
                <w:color w:val="000000"/>
                <w:sz w:val="22"/>
                <w:szCs w:val="22"/>
              </w:rPr>
              <w:t xml:space="preserve"> DRAM</w:t>
            </w:r>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36</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Construction</w:t>
            </w:r>
            <w:proofErr w:type="spellEnd"/>
            <w:r w:rsidRPr="006B6917">
              <w:rPr>
                <w:rFonts w:ascii="Calibri" w:hAnsi="Calibri" w:cs="Calibri"/>
                <w:color w:val="000000"/>
                <w:sz w:val="22"/>
                <w:szCs w:val="22"/>
              </w:rPr>
              <w:t xml:space="preserve"> Type </w:t>
            </w:r>
            <w:proofErr w:type="spellStart"/>
            <w:r w:rsidRPr="006B6917">
              <w:rPr>
                <w:rFonts w:ascii="Calibri" w:hAnsi="Calibri" w:cs="Calibri"/>
                <w:color w:val="000000"/>
                <w:sz w:val="22"/>
                <w:szCs w:val="22"/>
              </w:rPr>
              <w:t>of</w:t>
            </w:r>
            <w:proofErr w:type="spellEnd"/>
            <w:r w:rsidRPr="006B6917">
              <w:rPr>
                <w:rFonts w:ascii="Calibri" w:hAnsi="Calibri" w:cs="Calibri"/>
                <w:color w:val="000000"/>
                <w:sz w:val="22"/>
                <w:szCs w:val="22"/>
              </w:rPr>
              <w:t xml:space="preserve"> DRAM</w:t>
            </w:r>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FBGA(78ball)</w:t>
            </w:r>
          </w:p>
        </w:tc>
      </w:tr>
      <w:tr w:rsidR="006B6917" w:rsidRPr="006B6917" w:rsidTr="006B6917">
        <w:trPr>
          <w:trHeight w:val="300"/>
          <w:jc w:val="center"/>
        </w:trPr>
        <w:tc>
          <w:tcPr>
            <w:tcW w:w="2700" w:type="dxa"/>
            <w:tcBorders>
              <w:top w:val="nil"/>
              <w:left w:val="single" w:sz="12" w:space="0" w:color="auto"/>
              <w:bottom w:val="single" w:sz="4"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 xml:space="preserve">Type </w:t>
            </w:r>
            <w:proofErr w:type="spellStart"/>
            <w:r w:rsidRPr="006B6917">
              <w:rPr>
                <w:rFonts w:ascii="Calibri" w:hAnsi="Calibri" w:cs="Calibri"/>
                <w:color w:val="000000"/>
                <w:sz w:val="22"/>
                <w:szCs w:val="22"/>
              </w:rPr>
              <w:t>Height</w:t>
            </w:r>
            <w:proofErr w:type="spellEnd"/>
          </w:p>
        </w:tc>
        <w:tc>
          <w:tcPr>
            <w:tcW w:w="2192" w:type="dxa"/>
            <w:tcBorders>
              <w:top w:val="nil"/>
              <w:left w:val="nil"/>
              <w:bottom w:val="single" w:sz="4"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31,25mm</w:t>
            </w:r>
          </w:p>
        </w:tc>
      </w:tr>
      <w:tr w:rsidR="006B6917" w:rsidRPr="006B6917" w:rsidTr="006B6917">
        <w:trPr>
          <w:trHeight w:val="315"/>
          <w:jc w:val="center"/>
        </w:trPr>
        <w:tc>
          <w:tcPr>
            <w:tcW w:w="2700" w:type="dxa"/>
            <w:tcBorders>
              <w:top w:val="nil"/>
              <w:left w:val="single" w:sz="12" w:space="0" w:color="auto"/>
              <w:bottom w:val="single" w:sz="12" w:space="0" w:color="auto"/>
              <w:right w:val="single" w:sz="4" w:space="0" w:color="auto"/>
            </w:tcBorders>
            <w:shd w:val="clear" w:color="000000" w:fill="E2EFDA"/>
            <w:noWrap/>
            <w:vAlign w:val="bottom"/>
            <w:hideMark/>
          </w:tcPr>
          <w:p w:rsidR="006B6917" w:rsidRPr="006B6917" w:rsidRDefault="006B6917" w:rsidP="006B6917">
            <w:pPr>
              <w:rPr>
                <w:rFonts w:ascii="Calibri" w:hAnsi="Calibri" w:cs="Calibri"/>
                <w:color w:val="000000"/>
                <w:sz w:val="22"/>
                <w:szCs w:val="22"/>
              </w:rPr>
            </w:pPr>
            <w:proofErr w:type="spellStart"/>
            <w:r w:rsidRPr="006B6917">
              <w:rPr>
                <w:rFonts w:ascii="Calibri" w:hAnsi="Calibri" w:cs="Calibri"/>
                <w:color w:val="000000"/>
                <w:sz w:val="22"/>
                <w:szCs w:val="22"/>
              </w:rPr>
              <w:t>Voltage</w:t>
            </w:r>
            <w:proofErr w:type="spellEnd"/>
          </w:p>
        </w:tc>
        <w:tc>
          <w:tcPr>
            <w:tcW w:w="2192" w:type="dxa"/>
            <w:tcBorders>
              <w:top w:val="nil"/>
              <w:left w:val="nil"/>
              <w:bottom w:val="single" w:sz="12" w:space="0" w:color="auto"/>
              <w:right w:val="single" w:sz="12" w:space="0" w:color="auto"/>
            </w:tcBorders>
            <w:shd w:val="clear" w:color="000000" w:fill="FCE4D6"/>
            <w:noWrap/>
            <w:vAlign w:val="bottom"/>
            <w:hideMark/>
          </w:tcPr>
          <w:p w:rsidR="006B6917" w:rsidRPr="006B6917" w:rsidRDefault="006B6917" w:rsidP="006B6917">
            <w:pPr>
              <w:rPr>
                <w:rFonts w:ascii="Calibri" w:hAnsi="Calibri" w:cs="Calibri"/>
                <w:color w:val="000000"/>
                <w:sz w:val="22"/>
                <w:szCs w:val="22"/>
              </w:rPr>
            </w:pPr>
            <w:r w:rsidRPr="006B6917">
              <w:rPr>
                <w:rFonts w:ascii="Calibri" w:hAnsi="Calibri" w:cs="Calibri"/>
                <w:color w:val="000000"/>
                <w:sz w:val="22"/>
                <w:szCs w:val="22"/>
              </w:rPr>
              <w:t>1,2V</w:t>
            </w:r>
          </w:p>
        </w:tc>
      </w:tr>
    </w:tbl>
    <w:p w:rsidR="006B6917" w:rsidRDefault="006B6917" w:rsidP="003A65D8">
      <w:pPr>
        <w:spacing w:line="276" w:lineRule="auto"/>
      </w:pPr>
    </w:p>
    <w:sectPr w:rsidR="006B6917" w:rsidSect="002A37FC">
      <w:headerReference w:type="default" r:id="rId8"/>
      <w:footerReference w:type="default" r:id="rId9"/>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946" w:rsidRDefault="00361946" w:rsidP="00196F3D">
      <w:r>
        <w:separator/>
      </w:r>
    </w:p>
  </w:endnote>
  <w:endnote w:type="continuationSeparator" w:id="0">
    <w:p w:rsidR="00361946" w:rsidRDefault="00361946"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E92" w:rsidRDefault="000232EC">
    <w:pPr>
      <w:pStyle w:val="Zpat"/>
      <w:jc w:val="center"/>
    </w:pPr>
    <w:r w:rsidRPr="001928A8">
      <w:rPr>
        <w:rFonts w:ascii="Calibri" w:hAnsi="Calibri"/>
        <w:sz w:val="22"/>
        <w:szCs w:val="22"/>
      </w:rPr>
      <w:fldChar w:fldCharType="begin"/>
    </w:r>
    <w:r w:rsidR="00082E92" w:rsidRPr="001928A8">
      <w:rPr>
        <w:rFonts w:ascii="Calibri" w:hAnsi="Calibri"/>
        <w:sz w:val="22"/>
        <w:szCs w:val="22"/>
      </w:rPr>
      <w:instrText xml:space="preserve"> PAGE   \* MERGEFORMAT </w:instrText>
    </w:r>
    <w:r w:rsidRPr="001928A8">
      <w:rPr>
        <w:rFonts w:ascii="Calibri" w:hAnsi="Calibri"/>
        <w:sz w:val="22"/>
        <w:szCs w:val="22"/>
      </w:rPr>
      <w:fldChar w:fldCharType="separate"/>
    </w:r>
    <w:r w:rsidR="00AD0069">
      <w:rPr>
        <w:rFonts w:ascii="Calibri" w:hAnsi="Calibri"/>
        <w:noProof/>
        <w:sz w:val="22"/>
        <w:szCs w:val="22"/>
      </w:rPr>
      <w:t>1</w:t>
    </w:r>
    <w:r w:rsidRPr="001928A8">
      <w:rPr>
        <w:rFonts w:ascii="Calibri" w:hAnsi="Calibri"/>
        <w:sz w:val="22"/>
        <w:szCs w:val="22"/>
      </w:rPr>
      <w:fldChar w:fldCharType="end"/>
    </w:r>
  </w:p>
  <w:p w:rsidR="00082E92" w:rsidRDefault="00082E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946" w:rsidRDefault="00361946" w:rsidP="00196F3D">
      <w:r>
        <w:separator/>
      </w:r>
    </w:p>
  </w:footnote>
  <w:footnote w:type="continuationSeparator" w:id="0">
    <w:p w:rsidR="00361946" w:rsidRDefault="00361946" w:rsidP="0019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E92" w:rsidRDefault="00082E92">
    <w:pPr>
      <w:pStyle w:val="Zhlav"/>
    </w:pPr>
    <w:r>
      <w:rPr>
        <w:noProof/>
      </w:rPr>
      <w:drawing>
        <wp:anchor distT="0" distB="0" distL="114300" distR="114300" simplePos="0" relativeHeight="251657728"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59F2505E"/>
    <w:multiLevelType w:val="hybridMultilevel"/>
    <w:tmpl w:val="CA58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73F6BFE"/>
    <w:multiLevelType w:val="hybridMultilevel"/>
    <w:tmpl w:val="85A8FB9C"/>
    <w:lvl w:ilvl="0" w:tplc="C79413B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2"/>
    </w:lvlOverride>
    <w:lvlOverride w:ilvl="1">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F3D"/>
    <w:rsid w:val="000058DF"/>
    <w:rsid w:val="000232EC"/>
    <w:rsid w:val="00027851"/>
    <w:rsid w:val="00030FFB"/>
    <w:rsid w:val="0007559A"/>
    <w:rsid w:val="00082E92"/>
    <w:rsid w:val="000B5F4E"/>
    <w:rsid w:val="000C543E"/>
    <w:rsid w:val="000F59A2"/>
    <w:rsid w:val="00106107"/>
    <w:rsid w:val="00121D6D"/>
    <w:rsid w:val="00132AF2"/>
    <w:rsid w:val="00143458"/>
    <w:rsid w:val="0015175D"/>
    <w:rsid w:val="00175D1F"/>
    <w:rsid w:val="001928A8"/>
    <w:rsid w:val="00196F3D"/>
    <w:rsid w:val="00196FDA"/>
    <w:rsid w:val="001C0010"/>
    <w:rsid w:val="00200FEB"/>
    <w:rsid w:val="0022672B"/>
    <w:rsid w:val="002569BB"/>
    <w:rsid w:val="0026336A"/>
    <w:rsid w:val="002801FD"/>
    <w:rsid w:val="00297C27"/>
    <w:rsid w:val="002A37FC"/>
    <w:rsid w:val="002E4D42"/>
    <w:rsid w:val="002F77F5"/>
    <w:rsid w:val="0032015A"/>
    <w:rsid w:val="00331BA6"/>
    <w:rsid w:val="0034472A"/>
    <w:rsid w:val="00361946"/>
    <w:rsid w:val="003A1734"/>
    <w:rsid w:val="003A65D8"/>
    <w:rsid w:val="003B6C6A"/>
    <w:rsid w:val="003C0409"/>
    <w:rsid w:val="003D5033"/>
    <w:rsid w:val="003E7D5E"/>
    <w:rsid w:val="00417752"/>
    <w:rsid w:val="00433F81"/>
    <w:rsid w:val="0043487C"/>
    <w:rsid w:val="00440621"/>
    <w:rsid w:val="00472652"/>
    <w:rsid w:val="004A2042"/>
    <w:rsid w:val="004A6037"/>
    <w:rsid w:val="004B73FB"/>
    <w:rsid w:val="004E0522"/>
    <w:rsid w:val="004E135D"/>
    <w:rsid w:val="004F0AE7"/>
    <w:rsid w:val="004F16C0"/>
    <w:rsid w:val="00525CD5"/>
    <w:rsid w:val="005521A0"/>
    <w:rsid w:val="00560A79"/>
    <w:rsid w:val="005817AD"/>
    <w:rsid w:val="005873F8"/>
    <w:rsid w:val="005B68A1"/>
    <w:rsid w:val="005E6526"/>
    <w:rsid w:val="005F61F8"/>
    <w:rsid w:val="0060432B"/>
    <w:rsid w:val="006059C3"/>
    <w:rsid w:val="00615C58"/>
    <w:rsid w:val="00635EB0"/>
    <w:rsid w:val="006718CB"/>
    <w:rsid w:val="00672E36"/>
    <w:rsid w:val="006B6917"/>
    <w:rsid w:val="006D7E76"/>
    <w:rsid w:val="00701FC4"/>
    <w:rsid w:val="00713DCE"/>
    <w:rsid w:val="00722839"/>
    <w:rsid w:val="007A304D"/>
    <w:rsid w:val="007E3E3C"/>
    <w:rsid w:val="007F7A33"/>
    <w:rsid w:val="00811459"/>
    <w:rsid w:val="00853384"/>
    <w:rsid w:val="00857B23"/>
    <w:rsid w:val="0087665A"/>
    <w:rsid w:val="00895CBA"/>
    <w:rsid w:val="008A2753"/>
    <w:rsid w:val="008A3A80"/>
    <w:rsid w:val="008B3238"/>
    <w:rsid w:val="008D75A4"/>
    <w:rsid w:val="00910125"/>
    <w:rsid w:val="00910A34"/>
    <w:rsid w:val="00914BA1"/>
    <w:rsid w:val="009225FB"/>
    <w:rsid w:val="0094120B"/>
    <w:rsid w:val="009A08E8"/>
    <w:rsid w:val="009A18FB"/>
    <w:rsid w:val="009A4D82"/>
    <w:rsid w:val="009A5BBD"/>
    <w:rsid w:val="009A7635"/>
    <w:rsid w:val="00A0331E"/>
    <w:rsid w:val="00A37527"/>
    <w:rsid w:val="00A53550"/>
    <w:rsid w:val="00A576E1"/>
    <w:rsid w:val="00A82887"/>
    <w:rsid w:val="00A9431D"/>
    <w:rsid w:val="00AD0069"/>
    <w:rsid w:val="00AE44F3"/>
    <w:rsid w:val="00B74E15"/>
    <w:rsid w:val="00B7678C"/>
    <w:rsid w:val="00BA48EF"/>
    <w:rsid w:val="00C455E4"/>
    <w:rsid w:val="00C644B0"/>
    <w:rsid w:val="00C81129"/>
    <w:rsid w:val="00CB04B1"/>
    <w:rsid w:val="00CF6B64"/>
    <w:rsid w:val="00D0325E"/>
    <w:rsid w:val="00D738E8"/>
    <w:rsid w:val="00D92F61"/>
    <w:rsid w:val="00D93103"/>
    <w:rsid w:val="00DB1238"/>
    <w:rsid w:val="00DC5EC1"/>
    <w:rsid w:val="00DF5B87"/>
    <w:rsid w:val="00E0312E"/>
    <w:rsid w:val="00E27457"/>
    <w:rsid w:val="00E62C6F"/>
    <w:rsid w:val="00E70EDF"/>
    <w:rsid w:val="00E73356"/>
    <w:rsid w:val="00E75EF5"/>
    <w:rsid w:val="00E76BB1"/>
    <w:rsid w:val="00E85634"/>
    <w:rsid w:val="00E90B44"/>
    <w:rsid w:val="00EA2133"/>
    <w:rsid w:val="00EE73C2"/>
    <w:rsid w:val="00F1459A"/>
    <w:rsid w:val="00F310ED"/>
    <w:rsid w:val="00F41D05"/>
    <w:rsid w:val="00F46ECD"/>
    <w:rsid w:val="00F71E18"/>
    <w:rsid w:val="00F7381A"/>
    <w:rsid w:val="00F87BBE"/>
    <w:rsid w:val="00FB1E19"/>
    <w:rsid w:val="00FB4921"/>
    <w:rsid w:val="00FC0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EDBD26B-EEFE-47F8-A08B-592B0431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F3D"/>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6B69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0"/>
    </w:rPr>
  </w:style>
  <w:style w:type="paragraph" w:customStyle="1" w:styleId="Nadpisodstavce">
    <w:name w:val="Nadpis odstavce"/>
    <w:basedOn w:val="Nadpis4"/>
    <w:link w:val="NadpisodstavceChar"/>
    <w:autoRedefine/>
    <w:qFormat/>
    <w:rsid w:val="003A65D8"/>
    <w:pPr>
      <w:keepLines w:val="0"/>
      <w:spacing w:before="0" w:line="276" w:lineRule="auto"/>
      <w:jc w:val="both"/>
    </w:pPr>
    <w:rPr>
      <w:rFonts w:ascii="Calibri" w:hAnsi="Calibri"/>
      <w:b w:val="0"/>
      <w:bCs w:val="0"/>
      <w:i w:val="0"/>
      <w:iCs w:val="0"/>
      <w:color w:val="auto"/>
    </w:rPr>
  </w:style>
  <w:style w:type="character" w:customStyle="1" w:styleId="OdstavecChar">
    <w:name w:val="Odstavec Char"/>
    <w:link w:val="Odstavec"/>
    <w:rsid w:val="00C455E4"/>
    <w:rPr>
      <w:rFonts w:eastAsia="Times New Roman"/>
      <w:sz w:val="24"/>
    </w:rPr>
  </w:style>
  <w:style w:type="character" w:customStyle="1" w:styleId="NadpisodstavceChar">
    <w:name w:val="Nadpis odstavce Char"/>
    <w:link w:val="Nadpisodstavce"/>
    <w:rsid w:val="003A65D8"/>
    <w:rPr>
      <w:rFonts w:ascii="Calibri" w:eastAsia="Times New Roman" w:hAnsi="Calibri" w:cs="Times New Roman"/>
      <w:sz w:val="24"/>
      <w:szCs w:val="24"/>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link w:val="Textkomente"/>
    <w:rsid w:val="00C455E4"/>
    <w:rPr>
      <w:rFonts w:ascii="Calibri" w:eastAsia="Times New Roman" w:hAnsi="Calibri" w:cs="Times New Roman"/>
      <w:sz w:val="20"/>
      <w:szCs w:val="20"/>
    </w:rPr>
  </w:style>
  <w:style w:type="character" w:customStyle="1" w:styleId="Nadpis4Char">
    <w:name w:val="Nadpis 4 Char"/>
    <w:link w:val="Nadpis4"/>
    <w:uiPriority w:val="9"/>
    <w:semiHidden/>
    <w:rsid w:val="00C455E4"/>
    <w:rPr>
      <w:rFonts w:ascii="Cambria" w:eastAsia="Times New Roman" w:hAnsi="Cambria" w:cs="Times New Roman"/>
      <w:b/>
      <w:bCs/>
      <w:i/>
      <w:iCs/>
      <w:color w:val="4F81BD"/>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17752"/>
    <w:rPr>
      <w:vertAlign w:val="superscript"/>
    </w:rPr>
  </w:style>
  <w:style w:type="paragraph" w:styleId="Textbubliny">
    <w:name w:val="Balloon Text"/>
    <w:basedOn w:val="Normln"/>
    <w:link w:val="TextbublinyChar"/>
    <w:uiPriority w:val="99"/>
    <w:semiHidden/>
    <w:unhideWhenUsed/>
    <w:rsid w:val="003B6C6A"/>
    <w:rPr>
      <w:rFonts w:ascii="Tahoma" w:hAnsi="Tahoma"/>
      <w:sz w:val="16"/>
      <w:szCs w:val="16"/>
    </w:rPr>
  </w:style>
  <w:style w:type="character" w:customStyle="1" w:styleId="TextbublinyChar">
    <w:name w:val="Text bubliny Char"/>
    <w:link w:val="Textbubliny"/>
    <w:uiPriority w:val="99"/>
    <w:semiHidden/>
    <w:rsid w:val="003B6C6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87BBE"/>
    <w:rPr>
      <w:sz w:val="16"/>
      <w:szCs w:val="16"/>
    </w:rPr>
  </w:style>
  <w:style w:type="paragraph" w:styleId="Pedmtkomente">
    <w:name w:val="annotation subject"/>
    <w:basedOn w:val="Textkomente"/>
    <w:next w:val="Textkomente"/>
    <w:link w:val="PedmtkomenteChar"/>
    <w:uiPriority w:val="99"/>
    <w:semiHidden/>
    <w:unhideWhenUsed/>
    <w:rsid w:val="00F87BBE"/>
    <w:rPr>
      <w:rFonts w:ascii="Times New Roman" w:hAnsi="Times New Roman"/>
      <w:b/>
      <w:bCs/>
    </w:rPr>
  </w:style>
  <w:style w:type="character" w:customStyle="1" w:styleId="PedmtkomenteChar">
    <w:name w:val="Předmět komentáře Char"/>
    <w:basedOn w:val="TextkomenteChar"/>
    <w:link w:val="Pedmtkomente"/>
    <w:uiPriority w:val="99"/>
    <w:semiHidden/>
    <w:rsid w:val="00F87BBE"/>
    <w:rPr>
      <w:rFonts w:ascii="Times New Roman" w:eastAsia="Times New Roman" w:hAnsi="Times New Roman" w:cs="Times New Roman"/>
      <w:b/>
      <w:bCs/>
      <w:sz w:val="20"/>
      <w:szCs w:val="20"/>
    </w:rPr>
  </w:style>
  <w:style w:type="character" w:customStyle="1" w:styleId="Nadpis2Char">
    <w:name w:val="Nadpis 2 Char"/>
    <w:basedOn w:val="Standardnpsmoodstavce"/>
    <w:link w:val="Nadpis2"/>
    <w:uiPriority w:val="9"/>
    <w:semiHidden/>
    <w:rsid w:val="006B691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7616">
      <w:bodyDiv w:val="1"/>
      <w:marLeft w:val="0"/>
      <w:marRight w:val="0"/>
      <w:marTop w:val="0"/>
      <w:marBottom w:val="0"/>
      <w:divBdr>
        <w:top w:val="none" w:sz="0" w:space="0" w:color="auto"/>
        <w:left w:val="none" w:sz="0" w:space="0" w:color="auto"/>
        <w:bottom w:val="none" w:sz="0" w:space="0" w:color="auto"/>
        <w:right w:val="none" w:sz="0" w:space="0" w:color="auto"/>
      </w:divBdr>
    </w:div>
    <w:div w:id="381490701">
      <w:bodyDiv w:val="1"/>
      <w:marLeft w:val="0"/>
      <w:marRight w:val="0"/>
      <w:marTop w:val="0"/>
      <w:marBottom w:val="0"/>
      <w:divBdr>
        <w:top w:val="none" w:sz="0" w:space="0" w:color="auto"/>
        <w:left w:val="none" w:sz="0" w:space="0" w:color="auto"/>
        <w:bottom w:val="none" w:sz="0" w:space="0" w:color="auto"/>
        <w:right w:val="none" w:sz="0" w:space="0" w:color="auto"/>
      </w:divBdr>
    </w:div>
    <w:div w:id="976952865">
      <w:bodyDiv w:val="1"/>
      <w:marLeft w:val="0"/>
      <w:marRight w:val="0"/>
      <w:marTop w:val="0"/>
      <w:marBottom w:val="0"/>
      <w:divBdr>
        <w:top w:val="none" w:sz="0" w:space="0" w:color="auto"/>
        <w:left w:val="none" w:sz="0" w:space="0" w:color="auto"/>
        <w:bottom w:val="none" w:sz="0" w:space="0" w:color="auto"/>
        <w:right w:val="none" w:sz="0" w:space="0" w:color="auto"/>
      </w:divBdr>
    </w:div>
    <w:div w:id="1369181308">
      <w:bodyDiv w:val="1"/>
      <w:marLeft w:val="0"/>
      <w:marRight w:val="0"/>
      <w:marTop w:val="0"/>
      <w:marBottom w:val="0"/>
      <w:divBdr>
        <w:top w:val="none" w:sz="0" w:space="0" w:color="auto"/>
        <w:left w:val="none" w:sz="0" w:space="0" w:color="auto"/>
        <w:bottom w:val="none" w:sz="0" w:space="0" w:color="auto"/>
        <w:right w:val="none" w:sz="0" w:space="0" w:color="auto"/>
      </w:divBdr>
    </w:div>
    <w:div w:id="13701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64E5E-7150-480B-B3CB-119D1894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2309</Words>
  <Characters>13627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Řoutilová Petra</cp:lastModifiedBy>
  <cp:revision>3</cp:revision>
  <cp:lastPrinted>2018-03-06T15:17:00Z</cp:lastPrinted>
  <dcterms:created xsi:type="dcterms:W3CDTF">2018-05-18T09:36:00Z</dcterms:created>
  <dcterms:modified xsi:type="dcterms:W3CDTF">2018-05-18T09:48:00Z</dcterms:modified>
</cp:coreProperties>
</file>