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A06" w:rsidRPr="00413B17" w:rsidRDefault="00BC1A06" w:rsidP="00BC1A06">
      <w:pPr>
        <w:shd w:val="clear" w:color="auto" w:fill="FFFFFF"/>
        <w:spacing w:line="240" w:lineRule="auto"/>
        <w:ind w:right="65"/>
        <w:jc w:val="center"/>
        <w:outlineLvl w:val="0"/>
        <w:rPr>
          <w:rFonts w:ascii="Calibri" w:hAnsi="Calibri"/>
          <w:b/>
          <w:bCs/>
          <w:color w:val="000000"/>
          <w:spacing w:val="-9"/>
          <w:sz w:val="40"/>
          <w:szCs w:val="40"/>
        </w:rPr>
      </w:pPr>
      <w:bookmarkStart w:id="0" w:name="_GoBack"/>
      <w:bookmarkEnd w:id="0"/>
      <w:r w:rsidRPr="00413B17">
        <w:rPr>
          <w:rFonts w:ascii="Calibri" w:hAnsi="Calibri"/>
          <w:b/>
          <w:bCs/>
          <w:color w:val="000000"/>
          <w:spacing w:val="-9"/>
          <w:sz w:val="40"/>
          <w:szCs w:val="40"/>
        </w:rPr>
        <w:t>Smlouva o dílo</w:t>
      </w:r>
    </w:p>
    <w:p w:rsidR="00BC1A06" w:rsidRPr="00413B17" w:rsidRDefault="00BC1A06" w:rsidP="00BC1A06">
      <w:pPr>
        <w:spacing w:line="240" w:lineRule="auto"/>
        <w:ind w:left="280" w:hanging="280"/>
        <w:rPr>
          <w:rFonts w:ascii="Calibri" w:hAnsi="Calibri"/>
        </w:rPr>
      </w:pPr>
    </w:p>
    <w:p w:rsidR="00BC1A06" w:rsidRPr="00413B17" w:rsidRDefault="00BC1A06" w:rsidP="00BC1A06">
      <w:pPr>
        <w:pStyle w:val="Bezmezer"/>
        <w:jc w:val="center"/>
        <w:rPr>
          <w:rFonts w:ascii="Calibri" w:hAnsi="Calibri"/>
        </w:rPr>
      </w:pPr>
      <w:r w:rsidRPr="00413B17">
        <w:rPr>
          <w:rFonts w:ascii="Calibri" w:hAnsi="Calibri"/>
        </w:rPr>
        <w:t xml:space="preserve">uzavřená podle </w:t>
      </w:r>
      <w:proofErr w:type="spellStart"/>
      <w:r w:rsidRPr="00413B17">
        <w:rPr>
          <w:rFonts w:ascii="Calibri" w:hAnsi="Calibri"/>
        </w:rPr>
        <w:t>ust</w:t>
      </w:r>
      <w:proofErr w:type="spellEnd"/>
      <w:r w:rsidRPr="00413B17">
        <w:rPr>
          <w:rFonts w:ascii="Calibri" w:hAnsi="Calibri"/>
        </w:rPr>
        <w:t xml:space="preserve">. § </w:t>
      </w:r>
      <w:smartTag w:uri="urn:schemas-microsoft-com:office:smarttags" w:element="metricconverter">
        <w:smartTagPr>
          <w:attr w:name="ProductID" w:val="2586 a"/>
        </w:smartTagPr>
        <w:r w:rsidRPr="00413B17">
          <w:rPr>
            <w:rFonts w:ascii="Calibri" w:hAnsi="Calibri"/>
          </w:rPr>
          <w:t>2586 a</w:t>
        </w:r>
      </w:smartTag>
      <w:r w:rsidRPr="00413B17">
        <w:rPr>
          <w:rFonts w:ascii="Calibri" w:hAnsi="Calibri"/>
        </w:rPr>
        <w:t xml:space="preserve"> násl. zákona č. 89/2012 Sb., občanský zákoník</w:t>
      </w:r>
      <w:r>
        <w:rPr>
          <w:rFonts w:ascii="Calibri" w:hAnsi="Calibri"/>
        </w:rPr>
        <w:t>, ve znění pozdějších předpisů</w:t>
      </w:r>
      <w:r w:rsidRPr="00413B17">
        <w:rPr>
          <w:rFonts w:ascii="Calibri" w:hAnsi="Calibri"/>
        </w:rPr>
        <w:t xml:space="preserve"> </w:t>
      </w:r>
    </w:p>
    <w:p w:rsidR="00BC1A06" w:rsidRPr="00413B17" w:rsidRDefault="00BC1A06" w:rsidP="00BC1A06">
      <w:pPr>
        <w:pStyle w:val="Zkladntext"/>
        <w:rPr>
          <w:rFonts w:ascii="Calibri" w:hAnsi="Calibri"/>
        </w:rPr>
      </w:pPr>
    </w:p>
    <w:p w:rsidR="00BC1A06" w:rsidRPr="00413B17" w:rsidRDefault="00BC1A06" w:rsidP="00BC1A06">
      <w:pPr>
        <w:pStyle w:val="Zkladntext"/>
        <w:rPr>
          <w:rFonts w:ascii="Calibri" w:hAnsi="Calibri"/>
        </w:rPr>
      </w:pPr>
    </w:p>
    <w:p w:rsidR="00BC1A06" w:rsidRPr="003636CF" w:rsidRDefault="00BC1A06" w:rsidP="00BC1A06">
      <w:pPr>
        <w:spacing w:line="240" w:lineRule="auto"/>
        <w:ind w:left="280" w:hanging="280"/>
        <w:jc w:val="center"/>
        <w:rPr>
          <w:rFonts w:ascii="Calibri" w:hAnsi="Calibri"/>
          <w:b/>
          <w:sz w:val="24"/>
        </w:rPr>
      </w:pPr>
      <w:r w:rsidRPr="003636CF">
        <w:rPr>
          <w:rFonts w:ascii="Calibri" w:hAnsi="Calibri"/>
          <w:b/>
          <w:sz w:val="24"/>
        </w:rPr>
        <w:t>I.</w:t>
      </w:r>
    </w:p>
    <w:p w:rsidR="00BC1A06" w:rsidRPr="003636CF" w:rsidRDefault="00BC1A06" w:rsidP="003636CF">
      <w:pPr>
        <w:spacing w:line="240" w:lineRule="auto"/>
        <w:ind w:left="280" w:hanging="280"/>
        <w:jc w:val="center"/>
        <w:outlineLvl w:val="0"/>
        <w:rPr>
          <w:rFonts w:ascii="Calibri" w:hAnsi="Calibri"/>
          <w:b/>
          <w:sz w:val="24"/>
        </w:rPr>
      </w:pPr>
      <w:r w:rsidRPr="003636CF">
        <w:rPr>
          <w:rFonts w:ascii="Calibri" w:hAnsi="Calibri"/>
          <w:b/>
          <w:sz w:val="24"/>
        </w:rPr>
        <w:t>Smluvní strany</w:t>
      </w:r>
    </w:p>
    <w:p w:rsidR="00BC1A06" w:rsidRPr="00E6566F" w:rsidRDefault="00BC1A06" w:rsidP="003636CF">
      <w:pPr>
        <w:tabs>
          <w:tab w:val="left" w:pos="360"/>
        </w:tabs>
        <w:spacing w:after="0" w:line="240" w:lineRule="auto"/>
        <w:ind w:hanging="360"/>
        <w:outlineLvl w:val="0"/>
        <w:rPr>
          <w:rFonts w:ascii="Calibri" w:hAnsi="Calibri"/>
          <w:b/>
        </w:rPr>
      </w:pPr>
      <w:r w:rsidRPr="00E6566F">
        <w:rPr>
          <w:rFonts w:ascii="Calibri" w:hAnsi="Calibri"/>
          <w:b/>
        </w:rPr>
        <w:t>1.</w:t>
      </w:r>
      <w:r w:rsidRPr="00E6566F">
        <w:rPr>
          <w:rFonts w:ascii="Calibri" w:hAnsi="Calibri"/>
          <w:b/>
        </w:rPr>
        <w:tab/>
        <w:t xml:space="preserve">statutární město Pardubice </w:t>
      </w:r>
    </w:p>
    <w:p w:rsidR="003636CF" w:rsidRDefault="00BC1A06" w:rsidP="003636CF">
      <w:pPr>
        <w:tabs>
          <w:tab w:val="left" w:pos="360"/>
        </w:tabs>
        <w:spacing w:after="0" w:line="240" w:lineRule="auto"/>
        <w:ind w:hanging="2127"/>
        <w:rPr>
          <w:rFonts w:ascii="Calibri" w:hAnsi="Calibri"/>
        </w:rPr>
      </w:pPr>
      <w:r w:rsidRPr="00E6566F">
        <w:rPr>
          <w:rFonts w:ascii="Calibri" w:hAnsi="Calibri"/>
          <w:b/>
        </w:rPr>
        <w:tab/>
      </w:r>
      <w:r w:rsidRPr="00E6566F">
        <w:rPr>
          <w:rFonts w:ascii="Calibri" w:hAnsi="Calibri"/>
        </w:rPr>
        <w:t xml:space="preserve">zastoupené: </w:t>
      </w:r>
      <w:r w:rsidR="003636CF">
        <w:rPr>
          <w:rFonts w:ascii="Calibri" w:hAnsi="Calibri"/>
        </w:rPr>
        <w:tab/>
      </w:r>
      <w:r w:rsidR="003636CF">
        <w:rPr>
          <w:rFonts w:ascii="Calibri" w:hAnsi="Calibri"/>
        </w:rPr>
        <w:tab/>
      </w:r>
      <w:r w:rsidRPr="00E6566F">
        <w:rPr>
          <w:rFonts w:ascii="Calibri" w:hAnsi="Calibri"/>
        </w:rPr>
        <w:t xml:space="preserve">Ing. Miroslavem Čadou, vedoucím Odboru rozvoje a strategie </w:t>
      </w:r>
      <w:r w:rsidRPr="00E6566F">
        <w:rPr>
          <w:rFonts w:ascii="Calibri" w:hAnsi="Calibri"/>
        </w:rPr>
        <w:tab/>
        <w:t xml:space="preserve"> </w:t>
      </w:r>
    </w:p>
    <w:p w:rsidR="00BC1A06" w:rsidRPr="000D026D" w:rsidRDefault="003636CF" w:rsidP="003636CF">
      <w:pPr>
        <w:tabs>
          <w:tab w:val="left" w:pos="360"/>
        </w:tabs>
        <w:spacing w:after="0" w:line="240" w:lineRule="auto"/>
        <w:ind w:hanging="2127"/>
        <w:rPr>
          <w:rFonts w:ascii="Calibri" w:hAnsi="Calibri"/>
        </w:rPr>
      </w:pPr>
      <w:r>
        <w:rPr>
          <w:rFonts w:ascii="Calibri" w:hAnsi="Calibri"/>
        </w:rPr>
        <w:tab/>
      </w:r>
      <w:r w:rsidR="00BC1A06" w:rsidRPr="00E6566F">
        <w:rPr>
          <w:rFonts w:ascii="Calibri" w:hAnsi="Calibri"/>
        </w:rPr>
        <w:t>se sídlem</w:t>
      </w:r>
      <w:r w:rsidR="00BC1A06" w:rsidRPr="000D026D">
        <w:rPr>
          <w:rFonts w:ascii="Calibri" w:hAnsi="Calibri"/>
        </w:rPr>
        <w:t xml:space="preserve">: </w:t>
      </w:r>
      <w:r>
        <w:rPr>
          <w:rFonts w:ascii="Calibri" w:hAnsi="Calibri"/>
        </w:rPr>
        <w:tab/>
      </w:r>
      <w:r>
        <w:rPr>
          <w:rFonts w:ascii="Calibri" w:hAnsi="Calibri"/>
        </w:rPr>
        <w:tab/>
      </w:r>
      <w:r w:rsidR="00BC1A06" w:rsidRPr="000D026D">
        <w:rPr>
          <w:rFonts w:ascii="Calibri" w:hAnsi="Calibri"/>
        </w:rPr>
        <w:t>Pernštýnské náměstí 1, 530 21 Pardubice</w:t>
      </w:r>
      <w:r w:rsidR="00BC1A06" w:rsidRPr="000D026D">
        <w:rPr>
          <w:rFonts w:ascii="Calibri" w:hAnsi="Calibri"/>
        </w:rPr>
        <w:tab/>
      </w:r>
      <w:r w:rsidR="00BC1A06" w:rsidRPr="000D026D">
        <w:rPr>
          <w:rFonts w:ascii="Calibri" w:hAnsi="Calibri"/>
        </w:rPr>
        <w:tab/>
      </w:r>
    </w:p>
    <w:p w:rsidR="00BC1A06" w:rsidRPr="000D026D" w:rsidRDefault="00BC1A06" w:rsidP="003636CF">
      <w:pPr>
        <w:tabs>
          <w:tab w:val="left" w:pos="360"/>
        </w:tabs>
        <w:spacing w:after="0" w:line="240" w:lineRule="auto"/>
        <w:rPr>
          <w:rFonts w:ascii="Calibri" w:hAnsi="Calibri"/>
        </w:rPr>
      </w:pPr>
      <w:r w:rsidRPr="000D026D">
        <w:rPr>
          <w:rFonts w:ascii="Calibri" w:hAnsi="Calibri"/>
        </w:rPr>
        <w:t xml:space="preserve">IČ: </w:t>
      </w:r>
      <w:r w:rsidR="001D2E47">
        <w:rPr>
          <w:rFonts w:ascii="Calibri" w:hAnsi="Calibri"/>
        </w:rPr>
        <w:tab/>
      </w:r>
      <w:r w:rsidR="003636CF">
        <w:rPr>
          <w:rFonts w:ascii="Calibri" w:hAnsi="Calibri"/>
        </w:rPr>
        <w:tab/>
      </w:r>
      <w:r w:rsidR="003636CF">
        <w:rPr>
          <w:rFonts w:ascii="Calibri" w:hAnsi="Calibri"/>
        </w:rPr>
        <w:tab/>
      </w:r>
      <w:r w:rsidR="003636CF">
        <w:rPr>
          <w:rFonts w:ascii="Calibri" w:hAnsi="Calibri"/>
        </w:rPr>
        <w:tab/>
      </w:r>
      <w:r w:rsidRPr="000D026D">
        <w:rPr>
          <w:rFonts w:ascii="Calibri" w:hAnsi="Calibri"/>
        </w:rPr>
        <w:t>00274046</w:t>
      </w:r>
      <w:r w:rsidRPr="000D026D">
        <w:rPr>
          <w:rFonts w:ascii="Calibri" w:hAnsi="Calibri"/>
        </w:rPr>
        <w:tab/>
      </w:r>
      <w:r w:rsidRPr="000D026D">
        <w:rPr>
          <w:rFonts w:ascii="Calibri" w:hAnsi="Calibri"/>
        </w:rPr>
        <w:tab/>
      </w:r>
      <w:r w:rsidRPr="000D026D">
        <w:rPr>
          <w:rFonts w:ascii="Calibri" w:hAnsi="Calibri"/>
        </w:rPr>
        <w:tab/>
      </w:r>
    </w:p>
    <w:p w:rsidR="00BC1A06" w:rsidRPr="000D026D" w:rsidRDefault="00BC1A06" w:rsidP="003636CF">
      <w:pPr>
        <w:pStyle w:val="Zpat"/>
        <w:tabs>
          <w:tab w:val="clear" w:pos="4536"/>
          <w:tab w:val="clear" w:pos="9072"/>
          <w:tab w:val="left" w:pos="360"/>
        </w:tabs>
        <w:rPr>
          <w:rFonts w:ascii="Calibri" w:hAnsi="Calibri"/>
        </w:rPr>
      </w:pPr>
      <w:r w:rsidRPr="000D026D">
        <w:rPr>
          <w:rFonts w:ascii="Calibri" w:hAnsi="Calibri"/>
        </w:rPr>
        <w:t xml:space="preserve">DIČ: </w:t>
      </w:r>
      <w:r w:rsidR="003636CF">
        <w:rPr>
          <w:rFonts w:ascii="Calibri" w:hAnsi="Calibri"/>
        </w:rPr>
        <w:tab/>
      </w:r>
      <w:r w:rsidR="003636CF">
        <w:rPr>
          <w:rFonts w:ascii="Calibri" w:hAnsi="Calibri"/>
        </w:rPr>
        <w:tab/>
      </w:r>
      <w:r w:rsidR="003636CF">
        <w:rPr>
          <w:rFonts w:ascii="Calibri" w:hAnsi="Calibri"/>
        </w:rPr>
        <w:tab/>
      </w:r>
      <w:r w:rsidRPr="000D026D">
        <w:rPr>
          <w:rFonts w:ascii="Calibri" w:hAnsi="Calibri"/>
        </w:rPr>
        <w:t>CZ00274046</w:t>
      </w:r>
      <w:r w:rsidRPr="000D026D">
        <w:rPr>
          <w:rFonts w:ascii="Calibri" w:hAnsi="Calibri"/>
        </w:rPr>
        <w:tab/>
      </w:r>
      <w:r w:rsidRPr="000D026D">
        <w:rPr>
          <w:rFonts w:ascii="Calibri" w:hAnsi="Calibri"/>
        </w:rPr>
        <w:tab/>
        <w:t xml:space="preserve"> </w:t>
      </w:r>
    </w:p>
    <w:p w:rsidR="00BC1A06" w:rsidRPr="000D026D" w:rsidRDefault="00BC1A06" w:rsidP="003636CF">
      <w:pPr>
        <w:spacing w:after="0" w:line="240" w:lineRule="auto"/>
        <w:rPr>
          <w:rFonts w:ascii="Calibri" w:hAnsi="Calibri" w:cs="Arial"/>
          <w:i/>
          <w:iCs/>
        </w:rPr>
      </w:pPr>
      <w:r w:rsidRPr="000D026D">
        <w:rPr>
          <w:rFonts w:ascii="Calibri" w:hAnsi="Calibri" w:cs="Arial"/>
        </w:rPr>
        <w:t>zástupce ve věcech smluvních:</w:t>
      </w:r>
      <w:r>
        <w:rPr>
          <w:rFonts w:ascii="Calibri" w:hAnsi="Calibri" w:cs="Arial"/>
        </w:rPr>
        <w:t xml:space="preserve"> Mgr. Miroslav Janovský</w:t>
      </w:r>
    </w:p>
    <w:p w:rsidR="00BC1A06" w:rsidRPr="001D2E47" w:rsidRDefault="003636CF" w:rsidP="003636CF">
      <w:pPr>
        <w:spacing w:after="0" w:line="240" w:lineRule="auto"/>
        <w:rPr>
          <w:rFonts w:ascii="Calibri" w:hAnsi="Calibri"/>
        </w:rPr>
      </w:pPr>
      <w:r w:rsidRPr="001D2E47">
        <w:rPr>
          <w:rFonts w:ascii="Calibri" w:hAnsi="Calibri"/>
        </w:rPr>
        <w:t xml:space="preserve">bankovní spojení: </w:t>
      </w:r>
      <w:r w:rsidR="001D2E47" w:rsidRPr="001D2E47">
        <w:rPr>
          <w:rFonts w:ascii="Calibri" w:hAnsi="Calibri"/>
        </w:rPr>
        <w:tab/>
        <w:t>Komerční banka a.s.</w:t>
      </w:r>
    </w:p>
    <w:p w:rsidR="00BC1A06" w:rsidRPr="00FD60D6" w:rsidRDefault="00BC1A06" w:rsidP="003636CF">
      <w:pPr>
        <w:pStyle w:val="Zpat"/>
        <w:tabs>
          <w:tab w:val="clear" w:pos="4536"/>
          <w:tab w:val="clear" w:pos="9072"/>
          <w:tab w:val="left" w:pos="360"/>
        </w:tabs>
        <w:rPr>
          <w:rFonts w:ascii="Calibri" w:hAnsi="Calibri"/>
        </w:rPr>
      </w:pPr>
      <w:r w:rsidRPr="001D2E47">
        <w:rPr>
          <w:rFonts w:ascii="Calibri" w:hAnsi="Calibri"/>
        </w:rPr>
        <w:t>č.</w:t>
      </w:r>
      <w:r w:rsidR="003636CF" w:rsidRPr="001D2E47">
        <w:rPr>
          <w:rFonts w:ascii="Calibri" w:hAnsi="Calibri"/>
        </w:rPr>
        <w:t xml:space="preserve"> </w:t>
      </w:r>
      <w:proofErr w:type="spellStart"/>
      <w:r w:rsidR="001D2E47" w:rsidRPr="001D2E47">
        <w:rPr>
          <w:rFonts w:ascii="Calibri" w:hAnsi="Calibri"/>
        </w:rPr>
        <w:t>ú.</w:t>
      </w:r>
      <w:proofErr w:type="spellEnd"/>
      <w:r w:rsidR="001D2E47" w:rsidRPr="001D2E47">
        <w:rPr>
          <w:rFonts w:ascii="Calibri" w:hAnsi="Calibri"/>
        </w:rPr>
        <w:t xml:space="preserve">: </w:t>
      </w:r>
      <w:r w:rsidR="001D2E47" w:rsidRPr="001D2E47">
        <w:rPr>
          <w:rFonts w:ascii="Calibri" w:hAnsi="Calibri"/>
        </w:rPr>
        <w:tab/>
      </w:r>
      <w:r w:rsidR="001D2E47" w:rsidRPr="001D2E47">
        <w:rPr>
          <w:rFonts w:ascii="Calibri" w:hAnsi="Calibri"/>
        </w:rPr>
        <w:tab/>
      </w:r>
      <w:r w:rsidR="001D2E47" w:rsidRPr="001D2E47">
        <w:rPr>
          <w:rFonts w:ascii="Calibri" w:hAnsi="Calibri"/>
        </w:rPr>
        <w:tab/>
        <w:t>326561/0100</w:t>
      </w:r>
      <w:r>
        <w:rPr>
          <w:rFonts w:ascii="Calibri" w:hAnsi="Calibri"/>
        </w:rPr>
        <w:t xml:space="preserve"> </w:t>
      </w:r>
      <w:r w:rsidRPr="00FD60D6">
        <w:rPr>
          <w:rFonts w:ascii="Calibri" w:hAnsi="Calibri"/>
        </w:rPr>
        <w:tab/>
      </w:r>
      <w:r w:rsidRPr="00FD60D6">
        <w:rPr>
          <w:rFonts w:ascii="Calibri" w:hAnsi="Calibri"/>
        </w:rPr>
        <w:tab/>
      </w:r>
    </w:p>
    <w:p w:rsidR="00BC1A06" w:rsidRPr="000D026D" w:rsidRDefault="00BC1A06" w:rsidP="003636CF">
      <w:pPr>
        <w:spacing w:after="0" w:line="240" w:lineRule="auto"/>
        <w:rPr>
          <w:rFonts w:ascii="Calibri" w:hAnsi="Calibri"/>
        </w:rPr>
      </w:pPr>
      <w:r w:rsidRPr="00FD60D6">
        <w:rPr>
          <w:rFonts w:ascii="Calibri" w:hAnsi="Calibri"/>
        </w:rPr>
        <w:t xml:space="preserve">tel.: </w:t>
      </w:r>
      <w:r w:rsidR="003636CF">
        <w:rPr>
          <w:rFonts w:ascii="Calibri" w:hAnsi="Calibri"/>
        </w:rPr>
        <w:tab/>
      </w:r>
      <w:r w:rsidR="003636CF">
        <w:rPr>
          <w:rFonts w:ascii="Calibri" w:hAnsi="Calibri"/>
        </w:rPr>
        <w:tab/>
      </w:r>
      <w:r w:rsidR="003636CF">
        <w:rPr>
          <w:rFonts w:ascii="Calibri" w:hAnsi="Calibri"/>
        </w:rPr>
        <w:tab/>
      </w:r>
      <w:r w:rsidRPr="000D026D">
        <w:rPr>
          <w:rFonts w:ascii="Arial" w:hAnsi="Arial" w:cs="Arial"/>
          <w:color w:val="000000"/>
          <w:sz w:val="20"/>
          <w:szCs w:val="20"/>
        </w:rPr>
        <w:t>+</w:t>
      </w:r>
      <w:r w:rsidRPr="000D026D">
        <w:rPr>
          <w:rFonts w:ascii="Calibri" w:hAnsi="Calibri"/>
        </w:rPr>
        <w:t>420 466 859 479</w:t>
      </w:r>
      <w:r w:rsidRPr="000D026D">
        <w:rPr>
          <w:rFonts w:ascii="Calibri" w:hAnsi="Calibri"/>
        </w:rPr>
        <w:tab/>
      </w:r>
      <w:r w:rsidRPr="000D026D">
        <w:rPr>
          <w:rFonts w:ascii="Calibri" w:hAnsi="Calibri"/>
        </w:rPr>
        <w:tab/>
      </w:r>
    </w:p>
    <w:p w:rsidR="00BC1A06" w:rsidRPr="000D026D" w:rsidRDefault="00BC1A06" w:rsidP="003636CF">
      <w:pPr>
        <w:spacing w:after="0" w:line="240" w:lineRule="auto"/>
        <w:rPr>
          <w:rFonts w:ascii="Calibri" w:hAnsi="Calibri"/>
        </w:rPr>
      </w:pPr>
      <w:r w:rsidRPr="000D026D">
        <w:rPr>
          <w:rFonts w:ascii="Calibri" w:hAnsi="Calibri"/>
        </w:rPr>
        <w:t xml:space="preserve">e-mail: </w:t>
      </w:r>
      <w:r w:rsidR="003636CF">
        <w:rPr>
          <w:rFonts w:ascii="Calibri" w:hAnsi="Calibri"/>
        </w:rPr>
        <w:tab/>
      </w:r>
      <w:r w:rsidR="003636CF">
        <w:rPr>
          <w:rFonts w:ascii="Calibri" w:hAnsi="Calibri"/>
        </w:rPr>
        <w:tab/>
      </w:r>
      <w:r w:rsidR="003636CF">
        <w:rPr>
          <w:rFonts w:ascii="Calibri" w:hAnsi="Calibri"/>
        </w:rPr>
        <w:tab/>
      </w:r>
      <w:r w:rsidRPr="000D026D">
        <w:rPr>
          <w:rFonts w:ascii="Calibri" w:hAnsi="Calibri"/>
        </w:rPr>
        <w:t>Miroslav.Cada@mmp.cz</w:t>
      </w:r>
      <w:r w:rsidRPr="000D026D">
        <w:rPr>
          <w:rFonts w:ascii="Calibri" w:hAnsi="Calibri"/>
        </w:rPr>
        <w:tab/>
      </w:r>
      <w:r w:rsidRPr="000D026D">
        <w:rPr>
          <w:rFonts w:ascii="Calibri" w:hAnsi="Calibri"/>
        </w:rPr>
        <w:tab/>
      </w:r>
    </w:p>
    <w:p w:rsidR="00BC1A06" w:rsidRPr="00413B17" w:rsidRDefault="00BC1A06" w:rsidP="003636CF">
      <w:pPr>
        <w:tabs>
          <w:tab w:val="left" w:pos="360"/>
        </w:tabs>
        <w:spacing w:after="0" w:line="240" w:lineRule="auto"/>
        <w:ind w:hanging="360"/>
        <w:rPr>
          <w:rFonts w:ascii="Calibri" w:hAnsi="Calibri"/>
        </w:rPr>
      </w:pPr>
      <w:r w:rsidRPr="00B93C65">
        <w:rPr>
          <w:rFonts w:ascii="Calibri" w:hAnsi="Calibri"/>
        </w:rPr>
        <w:tab/>
        <w:t>(dále jen objednatel)</w:t>
      </w:r>
    </w:p>
    <w:p w:rsidR="00BC1A06" w:rsidRDefault="00BC1A06" w:rsidP="003636CF">
      <w:pPr>
        <w:spacing w:after="0" w:line="240" w:lineRule="auto"/>
        <w:ind w:hanging="280"/>
        <w:rPr>
          <w:rFonts w:ascii="Calibri" w:hAnsi="Calibri"/>
        </w:rPr>
      </w:pPr>
    </w:p>
    <w:p w:rsidR="00BC1A06" w:rsidRPr="00413B17" w:rsidRDefault="00BC1A06" w:rsidP="003636CF">
      <w:pPr>
        <w:spacing w:after="0" w:line="240" w:lineRule="auto"/>
        <w:rPr>
          <w:rFonts w:ascii="Calibri" w:hAnsi="Calibri"/>
        </w:rPr>
      </w:pPr>
    </w:p>
    <w:p w:rsidR="00BC1A06" w:rsidRPr="00413B17" w:rsidRDefault="00BC1A06" w:rsidP="003636CF">
      <w:pPr>
        <w:tabs>
          <w:tab w:val="left" w:pos="360"/>
        </w:tabs>
        <w:spacing w:after="0" w:line="240" w:lineRule="auto"/>
        <w:ind w:hanging="360"/>
        <w:outlineLvl w:val="0"/>
        <w:rPr>
          <w:rFonts w:ascii="Calibri" w:hAnsi="Calibri"/>
        </w:rPr>
      </w:pPr>
      <w:r w:rsidRPr="00413B17">
        <w:rPr>
          <w:rFonts w:ascii="Calibri" w:hAnsi="Calibri"/>
          <w:b/>
        </w:rPr>
        <w:t>2.</w:t>
      </w:r>
      <w:r w:rsidRPr="00413B17">
        <w:rPr>
          <w:rFonts w:ascii="Calibri" w:hAnsi="Calibri"/>
          <w:b/>
        </w:rPr>
        <w:tab/>
      </w:r>
      <w:r>
        <w:rPr>
          <w:rFonts w:ascii="Calibri" w:hAnsi="Calibri"/>
          <w:b/>
        </w:rPr>
        <w:t>EKOTOXA s.r.o.</w:t>
      </w:r>
    </w:p>
    <w:p w:rsidR="00BC1A06" w:rsidRPr="00413B17" w:rsidRDefault="003636CF" w:rsidP="003636CF">
      <w:pPr>
        <w:tabs>
          <w:tab w:val="left" w:pos="360"/>
        </w:tabs>
        <w:spacing w:after="0" w:line="240" w:lineRule="auto"/>
        <w:ind w:hanging="360"/>
        <w:rPr>
          <w:rFonts w:ascii="Calibri" w:hAnsi="Calibri"/>
        </w:rPr>
      </w:pPr>
      <w:r>
        <w:rPr>
          <w:rFonts w:ascii="Calibri" w:hAnsi="Calibri"/>
        </w:rPr>
        <w:tab/>
        <w:t xml:space="preserve">zastoupený: </w:t>
      </w:r>
      <w:r>
        <w:rPr>
          <w:rFonts w:ascii="Calibri" w:hAnsi="Calibri"/>
        </w:rPr>
        <w:tab/>
      </w:r>
      <w:r>
        <w:rPr>
          <w:rFonts w:ascii="Calibri" w:hAnsi="Calibri"/>
        </w:rPr>
        <w:tab/>
      </w:r>
      <w:r w:rsidR="00BC1A06">
        <w:rPr>
          <w:rFonts w:ascii="Calibri" w:hAnsi="Calibri"/>
        </w:rPr>
        <w:t>Dr. Ing. Jiřím Vrubelem, ředitelem společnosti</w:t>
      </w:r>
    </w:p>
    <w:p w:rsidR="00BC1A06" w:rsidRPr="00E6566F" w:rsidRDefault="00BC1A06" w:rsidP="003636CF">
      <w:pPr>
        <w:tabs>
          <w:tab w:val="left" w:pos="360"/>
        </w:tabs>
        <w:spacing w:after="0" w:line="240" w:lineRule="auto"/>
        <w:ind w:hanging="360"/>
        <w:rPr>
          <w:rFonts w:ascii="Calibri" w:hAnsi="Calibri"/>
        </w:rPr>
      </w:pPr>
      <w:r w:rsidRPr="00413B17">
        <w:rPr>
          <w:rFonts w:ascii="Calibri" w:hAnsi="Calibri"/>
        </w:rPr>
        <w:tab/>
        <w:t>vedený u:</w:t>
      </w:r>
      <w:r w:rsidRPr="00413B17">
        <w:rPr>
          <w:rFonts w:ascii="Calibri" w:hAnsi="Calibri"/>
        </w:rPr>
        <w:tab/>
      </w:r>
      <w:r w:rsidRPr="00413B17">
        <w:rPr>
          <w:rFonts w:ascii="Calibri" w:hAnsi="Calibri"/>
        </w:rPr>
        <w:tab/>
      </w:r>
      <w:r w:rsidRPr="00E6566F">
        <w:rPr>
          <w:rFonts w:ascii="Calibri" w:hAnsi="Calibri"/>
        </w:rPr>
        <w:t>Krajského soudu v Ostravě, oddíl C, vložka 30352</w:t>
      </w:r>
    </w:p>
    <w:p w:rsidR="00BC1A06" w:rsidRPr="00E6566F" w:rsidRDefault="00BC1A06" w:rsidP="003636CF">
      <w:pPr>
        <w:tabs>
          <w:tab w:val="left" w:pos="360"/>
        </w:tabs>
        <w:spacing w:after="0" w:line="240" w:lineRule="auto"/>
        <w:ind w:hanging="360"/>
        <w:rPr>
          <w:rFonts w:ascii="Calibri" w:hAnsi="Calibri"/>
        </w:rPr>
      </w:pPr>
      <w:r w:rsidRPr="00E6566F">
        <w:rPr>
          <w:rFonts w:ascii="Calibri" w:hAnsi="Calibri"/>
        </w:rPr>
        <w:tab/>
        <w:t>se sídlem:</w:t>
      </w:r>
      <w:r w:rsidRPr="00E6566F">
        <w:rPr>
          <w:rFonts w:ascii="Calibri" w:hAnsi="Calibri"/>
        </w:rPr>
        <w:tab/>
      </w:r>
      <w:r w:rsidRPr="00E6566F">
        <w:rPr>
          <w:rFonts w:ascii="Calibri" w:hAnsi="Calibri"/>
        </w:rPr>
        <w:tab/>
        <w:t>Fišova 7, 902 00 Brno - Židenice</w:t>
      </w:r>
    </w:p>
    <w:p w:rsidR="00BC1A06" w:rsidRPr="00E6566F" w:rsidRDefault="00BC1A06" w:rsidP="003636CF">
      <w:pPr>
        <w:tabs>
          <w:tab w:val="left" w:pos="360"/>
        </w:tabs>
        <w:spacing w:after="0" w:line="240" w:lineRule="auto"/>
        <w:ind w:hanging="360"/>
        <w:rPr>
          <w:rFonts w:ascii="Calibri" w:hAnsi="Calibri"/>
        </w:rPr>
      </w:pPr>
      <w:r w:rsidRPr="00E6566F">
        <w:rPr>
          <w:rFonts w:ascii="Calibri" w:hAnsi="Calibri"/>
        </w:rPr>
        <w:tab/>
        <w:t xml:space="preserve">IČ: </w:t>
      </w:r>
      <w:r w:rsidR="003636CF">
        <w:rPr>
          <w:rFonts w:ascii="Calibri" w:hAnsi="Calibri"/>
        </w:rPr>
        <w:tab/>
      </w:r>
      <w:r w:rsidR="003636CF">
        <w:rPr>
          <w:rFonts w:ascii="Calibri" w:hAnsi="Calibri"/>
        </w:rPr>
        <w:tab/>
      </w:r>
      <w:r w:rsidRPr="00E6566F">
        <w:rPr>
          <w:rFonts w:ascii="Calibri" w:hAnsi="Calibri"/>
        </w:rPr>
        <w:t xml:space="preserve"> </w:t>
      </w:r>
      <w:r w:rsidRPr="00E6566F">
        <w:rPr>
          <w:rFonts w:ascii="Calibri" w:hAnsi="Calibri"/>
        </w:rPr>
        <w:tab/>
      </w:r>
      <w:r w:rsidRPr="00E6566F">
        <w:rPr>
          <w:rFonts w:ascii="Calibri" w:hAnsi="Calibri"/>
        </w:rPr>
        <w:tab/>
        <w:t>64608531</w:t>
      </w:r>
      <w:r w:rsidRPr="00E6566F">
        <w:rPr>
          <w:rFonts w:ascii="Calibri" w:hAnsi="Calibri"/>
        </w:rPr>
        <w:tab/>
      </w:r>
      <w:r w:rsidRPr="00E6566F">
        <w:rPr>
          <w:rFonts w:ascii="Calibri" w:hAnsi="Calibri"/>
        </w:rPr>
        <w:tab/>
      </w:r>
      <w:r w:rsidRPr="00E6566F">
        <w:rPr>
          <w:rFonts w:ascii="Calibri" w:hAnsi="Calibri"/>
        </w:rPr>
        <w:tab/>
      </w:r>
    </w:p>
    <w:p w:rsidR="00BC1A06" w:rsidRPr="00E6566F" w:rsidRDefault="00BC1A06" w:rsidP="003636CF">
      <w:pPr>
        <w:tabs>
          <w:tab w:val="left" w:pos="360"/>
        </w:tabs>
        <w:spacing w:after="0" w:line="240" w:lineRule="auto"/>
        <w:ind w:hanging="360"/>
        <w:rPr>
          <w:rFonts w:ascii="Calibri" w:hAnsi="Calibri"/>
        </w:rPr>
      </w:pPr>
      <w:r w:rsidRPr="00E6566F">
        <w:rPr>
          <w:rFonts w:ascii="Calibri" w:hAnsi="Calibri"/>
        </w:rPr>
        <w:tab/>
        <w:t xml:space="preserve">DIČ: </w:t>
      </w:r>
      <w:r w:rsidRPr="00E6566F">
        <w:rPr>
          <w:rFonts w:ascii="Calibri" w:hAnsi="Calibri"/>
        </w:rPr>
        <w:tab/>
      </w:r>
      <w:r w:rsidR="003636CF">
        <w:rPr>
          <w:rFonts w:ascii="Calibri" w:hAnsi="Calibri"/>
        </w:rPr>
        <w:tab/>
      </w:r>
      <w:r w:rsidRPr="00E6566F">
        <w:rPr>
          <w:rFonts w:ascii="Calibri" w:hAnsi="Calibri"/>
        </w:rPr>
        <w:tab/>
        <w:t>CZ64608531</w:t>
      </w:r>
      <w:r w:rsidRPr="00E6566F">
        <w:rPr>
          <w:rFonts w:ascii="Calibri" w:hAnsi="Calibri"/>
        </w:rPr>
        <w:tab/>
      </w:r>
      <w:r w:rsidRPr="00E6566F">
        <w:rPr>
          <w:rFonts w:ascii="Calibri" w:hAnsi="Calibri"/>
        </w:rPr>
        <w:tab/>
      </w:r>
    </w:p>
    <w:p w:rsidR="00BC1A06" w:rsidRPr="00E6566F" w:rsidRDefault="00BC1A06" w:rsidP="003636CF">
      <w:pPr>
        <w:tabs>
          <w:tab w:val="left" w:pos="360"/>
        </w:tabs>
        <w:spacing w:after="0" w:line="240" w:lineRule="auto"/>
        <w:ind w:hanging="360"/>
        <w:rPr>
          <w:rFonts w:ascii="Calibri" w:hAnsi="Calibri"/>
        </w:rPr>
      </w:pPr>
      <w:r w:rsidRPr="00E6566F">
        <w:rPr>
          <w:rFonts w:ascii="Calibri" w:hAnsi="Calibri"/>
        </w:rPr>
        <w:tab/>
        <w:t>kontaktní osoba:</w:t>
      </w:r>
      <w:r w:rsidRPr="00E6566F">
        <w:rPr>
          <w:rFonts w:ascii="Calibri" w:hAnsi="Calibri"/>
        </w:rPr>
        <w:tab/>
        <w:t>Mgr. Zdeněk Frélich</w:t>
      </w:r>
    </w:p>
    <w:p w:rsidR="00BC1A06" w:rsidRPr="00E6566F" w:rsidRDefault="003636CF" w:rsidP="003636CF">
      <w:pPr>
        <w:tabs>
          <w:tab w:val="left" w:pos="360"/>
        </w:tabs>
        <w:spacing w:after="0" w:line="240" w:lineRule="auto"/>
        <w:ind w:hanging="360"/>
        <w:rPr>
          <w:rFonts w:ascii="Calibri" w:hAnsi="Calibri"/>
        </w:rPr>
      </w:pPr>
      <w:r>
        <w:rPr>
          <w:rFonts w:ascii="Calibri" w:hAnsi="Calibri"/>
        </w:rPr>
        <w:t xml:space="preserve">    </w:t>
      </w:r>
      <w:r w:rsidR="001D2E47">
        <w:rPr>
          <w:rFonts w:ascii="Calibri" w:hAnsi="Calibri"/>
        </w:rPr>
        <w:t xml:space="preserve"> </w:t>
      </w:r>
      <w:r>
        <w:rPr>
          <w:rFonts w:ascii="Calibri" w:hAnsi="Calibri"/>
        </w:rPr>
        <w:t xml:space="preserve">  bankovní spojení:</w:t>
      </w:r>
      <w:r>
        <w:rPr>
          <w:rFonts w:ascii="Calibri" w:hAnsi="Calibri"/>
        </w:rPr>
        <w:tab/>
      </w:r>
      <w:r w:rsidR="00BC1A06" w:rsidRPr="00E6566F">
        <w:rPr>
          <w:rFonts w:ascii="Calibri" w:hAnsi="Calibri"/>
        </w:rPr>
        <w:t>Českosl</w:t>
      </w:r>
      <w:r>
        <w:rPr>
          <w:rFonts w:ascii="Calibri" w:hAnsi="Calibri"/>
        </w:rPr>
        <w:t xml:space="preserve">ovenská obchodní banka, a.s. – </w:t>
      </w:r>
      <w:r w:rsidR="00BC1A06" w:rsidRPr="00E6566F">
        <w:rPr>
          <w:rFonts w:ascii="Calibri" w:hAnsi="Calibri"/>
        </w:rPr>
        <w:t>č.</w:t>
      </w:r>
      <w:r>
        <w:rPr>
          <w:rFonts w:ascii="Calibri" w:hAnsi="Calibri"/>
        </w:rPr>
        <w:t xml:space="preserve"> </w:t>
      </w:r>
      <w:proofErr w:type="spellStart"/>
      <w:r w:rsidR="00BC1A06" w:rsidRPr="00E6566F">
        <w:rPr>
          <w:rFonts w:ascii="Calibri" w:hAnsi="Calibri"/>
        </w:rPr>
        <w:t>ú.</w:t>
      </w:r>
      <w:proofErr w:type="spellEnd"/>
      <w:r w:rsidR="00BC1A06" w:rsidRPr="00E6566F">
        <w:rPr>
          <w:rFonts w:ascii="Calibri" w:hAnsi="Calibri"/>
        </w:rPr>
        <w:t>: 382047743/0300</w:t>
      </w:r>
    </w:p>
    <w:p w:rsidR="00BC1A06" w:rsidRPr="00E6566F" w:rsidRDefault="00BC1A06" w:rsidP="003636CF">
      <w:pPr>
        <w:tabs>
          <w:tab w:val="left" w:pos="360"/>
        </w:tabs>
        <w:spacing w:after="0" w:line="240" w:lineRule="auto"/>
        <w:ind w:hanging="360"/>
        <w:rPr>
          <w:rFonts w:ascii="Calibri" w:hAnsi="Calibri"/>
        </w:rPr>
      </w:pPr>
      <w:r w:rsidRPr="00E6566F">
        <w:rPr>
          <w:rFonts w:ascii="Calibri" w:hAnsi="Calibri"/>
        </w:rPr>
        <w:tab/>
      </w:r>
      <w:r w:rsidR="003636CF">
        <w:rPr>
          <w:rFonts w:ascii="Calibri" w:hAnsi="Calibri"/>
        </w:rPr>
        <w:tab/>
      </w:r>
      <w:r w:rsidR="003636CF">
        <w:rPr>
          <w:rFonts w:ascii="Calibri" w:hAnsi="Calibri"/>
        </w:rPr>
        <w:tab/>
      </w:r>
      <w:r w:rsidR="003636CF">
        <w:rPr>
          <w:rFonts w:ascii="Calibri" w:hAnsi="Calibri"/>
        </w:rPr>
        <w:tab/>
      </w:r>
      <w:r w:rsidR="003636CF">
        <w:rPr>
          <w:rFonts w:ascii="Calibri" w:hAnsi="Calibri"/>
        </w:rPr>
        <w:tab/>
      </w:r>
      <w:r w:rsidRPr="00E6566F">
        <w:rPr>
          <w:rFonts w:ascii="Calibri" w:hAnsi="Calibri"/>
        </w:rPr>
        <w:t xml:space="preserve">nebo </w:t>
      </w:r>
      <w:proofErr w:type="spellStart"/>
      <w:r w:rsidRPr="00E6566F">
        <w:rPr>
          <w:rFonts w:ascii="Calibri" w:hAnsi="Calibri"/>
        </w:rPr>
        <w:t>Raiffeisenbank</w:t>
      </w:r>
      <w:proofErr w:type="spellEnd"/>
      <w:r w:rsidRPr="00E6566F">
        <w:rPr>
          <w:rFonts w:ascii="Calibri" w:hAnsi="Calibri"/>
        </w:rPr>
        <w:t xml:space="preserve"> – č.</w:t>
      </w:r>
      <w:r w:rsidR="003636CF">
        <w:rPr>
          <w:rFonts w:ascii="Calibri" w:hAnsi="Calibri"/>
        </w:rPr>
        <w:t xml:space="preserve"> </w:t>
      </w:r>
      <w:proofErr w:type="spellStart"/>
      <w:r w:rsidRPr="00E6566F">
        <w:rPr>
          <w:rFonts w:ascii="Calibri" w:hAnsi="Calibri"/>
        </w:rPr>
        <w:t>ú.</w:t>
      </w:r>
      <w:proofErr w:type="spellEnd"/>
      <w:r w:rsidRPr="00E6566F">
        <w:rPr>
          <w:rFonts w:ascii="Calibri" w:hAnsi="Calibri"/>
        </w:rPr>
        <w:t>: 382047743/5500</w:t>
      </w:r>
      <w:r w:rsidRPr="00E6566F">
        <w:rPr>
          <w:rFonts w:ascii="Calibri" w:hAnsi="Calibri"/>
        </w:rPr>
        <w:tab/>
        <w:t xml:space="preserve"> </w:t>
      </w:r>
      <w:r w:rsidRPr="00E6566F">
        <w:rPr>
          <w:rFonts w:ascii="Calibri" w:hAnsi="Calibri"/>
        </w:rPr>
        <w:tab/>
      </w:r>
      <w:r w:rsidRPr="00E6566F">
        <w:rPr>
          <w:rFonts w:ascii="Calibri" w:hAnsi="Calibri"/>
        </w:rPr>
        <w:tab/>
      </w:r>
      <w:r w:rsidRPr="00E6566F">
        <w:rPr>
          <w:rFonts w:ascii="Calibri" w:hAnsi="Calibri"/>
        </w:rPr>
        <w:tab/>
      </w:r>
    </w:p>
    <w:p w:rsidR="00BC1A06" w:rsidRPr="00E6566F" w:rsidRDefault="00BC1A06" w:rsidP="003636CF">
      <w:pPr>
        <w:spacing w:after="0" w:line="240" w:lineRule="auto"/>
        <w:rPr>
          <w:rFonts w:ascii="Calibri" w:hAnsi="Calibri"/>
        </w:rPr>
      </w:pPr>
      <w:r w:rsidRPr="00E6566F">
        <w:rPr>
          <w:rFonts w:ascii="Calibri" w:hAnsi="Calibri"/>
        </w:rPr>
        <w:t xml:space="preserve">tel.: </w:t>
      </w:r>
      <w:r w:rsidRPr="00E6566F">
        <w:rPr>
          <w:rFonts w:ascii="Calibri" w:hAnsi="Calibri"/>
        </w:rPr>
        <w:tab/>
      </w:r>
      <w:r w:rsidRPr="00E6566F">
        <w:rPr>
          <w:rFonts w:ascii="Calibri" w:hAnsi="Calibri"/>
        </w:rPr>
        <w:tab/>
      </w:r>
      <w:r w:rsidR="003636CF">
        <w:rPr>
          <w:rFonts w:ascii="Calibri" w:hAnsi="Calibri"/>
        </w:rPr>
        <w:tab/>
      </w:r>
      <w:r w:rsidRPr="00E6566F">
        <w:rPr>
          <w:rFonts w:ascii="Calibri" w:hAnsi="Calibri"/>
        </w:rPr>
        <w:t>+420 558 900</w:t>
      </w:r>
      <w:r w:rsidR="003636CF">
        <w:rPr>
          <w:rFonts w:ascii="Calibri" w:hAnsi="Calibri"/>
        </w:rPr>
        <w:t> </w:t>
      </w:r>
      <w:r w:rsidRPr="00E6566F">
        <w:rPr>
          <w:rFonts w:ascii="Calibri" w:hAnsi="Calibri"/>
        </w:rPr>
        <w:t>010</w:t>
      </w:r>
    </w:p>
    <w:p w:rsidR="00BC1A06" w:rsidRPr="00E6566F" w:rsidRDefault="00BC1A06" w:rsidP="003636CF">
      <w:pPr>
        <w:tabs>
          <w:tab w:val="left" w:pos="360"/>
        </w:tabs>
        <w:spacing w:after="0" w:line="240" w:lineRule="auto"/>
        <w:ind w:hanging="360"/>
        <w:rPr>
          <w:rFonts w:ascii="Calibri" w:hAnsi="Calibri"/>
        </w:rPr>
      </w:pPr>
      <w:r w:rsidRPr="00E6566F">
        <w:rPr>
          <w:rFonts w:ascii="Calibri" w:hAnsi="Calibri"/>
        </w:rPr>
        <w:tab/>
        <w:t xml:space="preserve">e-mail: </w:t>
      </w:r>
      <w:r w:rsidR="003636CF">
        <w:rPr>
          <w:rFonts w:ascii="Calibri" w:hAnsi="Calibri"/>
        </w:rPr>
        <w:tab/>
      </w:r>
      <w:r w:rsidRPr="00E6566F">
        <w:rPr>
          <w:rFonts w:ascii="Calibri" w:hAnsi="Calibri"/>
        </w:rPr>
        <w:tab/>
      </w:r>
      <w:r w:rsidRPr="00E6566F">
        <w:rPr>
          <w:rFonts w:ascii="Calibri" w:hAnsi="Calibri"/>
        </w:rPr>
        <w:tab/>
      </w:r>
      <w:hyperlink r:id="rId8" w:history="1">
        <w:r w:rsidRPr="00E6566F">
          <w:rPr>
            <w:rStyle w:val="Hypertextovodkaz"/>
            <w:rFonts w:ascii="Calibri" w:hAnsi="Calibri"/>
          </w:rPr>
          <w:t>zdenek.frelich@ekotoxa.cz</w:t>
        </w:r>
      </w:hyperlink>
      <w:r w:rsidRPr="00E6566F">
        <w:rPr>
          <w:rFonts w:ascii="Calibri" w:hAnsi="Calibri"/>
        </w:rPr>
        <w:t xml:space="preserve"> </w:t>
      </w:r>
    </w:p>
    <w:p w:rsidR="00BC1A06" w:rsidRPr="00E6566F" w:rsidRDefault="00BC1A06" w:rsidP="003636CF">
      <w:pPr>
        <w:tabs>
          <w:tab w:val="left" w:pos="360"/>
        </w:tabs>
        <w:spacing w:after="0" w:line="240" w:lineRule="auto"/>
        <w:ind w:hanging="360"/>
        <w:rPr>
          <w:rFonts w:ascii="Calibri" w:hAnsi="Calibri"/>
        </w:rPr>
      </w:pPr>
      <w:r w:rsidRPr="00E6566F">
        <w:rPr>
          <w:rFonts w:ascii="Calibri" w:hAnsi="Calibri"/>
        </w:rPr>
        <w:tab/>
        <w:t>(dále jen zhotovitel)</w:t>
      </w:r>
    </w:p>
    <w:p w:rsidR="00BC1A06" w:rsidRPr="00413B17" w:rsidRDefault="00BC1A06" w:rsidP="003636CF">
      <w:pPr>
        <w:spacing w:after="0" w:line="240" w:lineRule="auto"/>
        <w:jc w:val="center"/>
        <w:rPr>
          <w:rFonts w:ascii="Calibri" w:hAnsi="Calibri"/>
        </w:rPr>
      </w:pPr>
    </w:p>
    <w:p w:rsidR="00BC1A06" w:rsidRPr="00413B17" w:rsidRDefault="00BC1A06" w:rsidP="003636CF">
      <w:pPr>
        <w:spacing w:after="0" w:line="240" w:lineRule="auto"/>
        <w:rPr>
          <w:rFonts w:ascii="Calibri" w:hAnsi="Calibri"/>
        </w:rPr>
      </w:pPr>
    </w:p>
    <w:p w:rsidR="00BC1A06" w:rsidRPr="00413B17" w:rsidRDefault="00BC1A06" w:rsidP="003636CF">
      <w:pPr>
        <w:spacing w:after="0" w:line="240" w:lineRule="auto"/>
        <w:rPr>
          <w:rFonts w:ascii="Calibri" w:hAnsi="Calibri"/>
        </w:rPr>
      </w:pPr>
      <w:r>
        <w:rPr>
          <w:rFonts w:ascii="Calibri" w:hAnsi="Calibri"/>
        </w:rPr>
        <w:t xml:space="preserve">uzavírají </w:t>
      </w:r>
      <w:r w:rsidRPr="00387305">
        <w:rPr>
          <w:rFonts w:ascii="Calibri" w:hAnsi="Calibri"/>
        </w:rPr>
        <w:t xml:space="preserve">níže vedené dne, měsíce a roku tuto </w:t>
      </w:r>
      <w:r>
        <w:rPr>
          <w:rFonts w:ascii="Calibri" w:hAnsi="Calibri"/>
        </w:rPr>
        <w:t>smlouvu o dílo</w:t>
      </w:r>
    </w:p>
    <w:p w:rsidR="00BC1A06" w:rsidRDefault="00BC1A06" w:rsidP="00BC1A06">
      <w:pPr>
        <w:spacing w:line="240" w:lineRule="auto"/>
        <w:rPr>
          <w:rFonts w:ascii="Calibri" w:hAnsi="Calibri"/>
        </w:rPr>
      </w:pPr>
      <w:r>
        <w:rPr>
          <w:rFonts w:ascii="Calibri" w:hAnsi="Calibri"/>
        </w:rPr>
        <w:br w:type="page"/>
      </w:r>
    </w:p>
    <w:p w:rsidR="00BC1A06" w:rsidRPr="003636CF" w:rsidRDefault="00BC1A06" w:rsidP="00BC1A06">
      <w:pPr>
        <w:spacing w:line="240" w:lineRule="auto"/>
        <w:jc w:val="center"/>
        <w:rPr>
          <w:rFonts w:ascii="Calibri" w:hAnsi="Calibri"/>
          <w:b/>
          <w:sz w:val="24"/>
        </w:rPr>
      </w:pPr>
      <w:r w:rsidRPr="003636CF">
        <w:rPr>
          <w:rFonts w:ascii="Calibri" w:hAnsi="Calibri"/>
          <w:b/>
          <w:sz w:val="24"/>
        </w:rPr>
        <w:lastRenderedPageBreak/>
        <w:t>II.</w:t>
      </w:r>
    </w:p>
    <w:p w:rsidR="00BC1A06" w:rsidRPr="003636CF" w:rsidRDefault="00BC1A06" w:rsidP="003636CF">
      <w:pPr>
        <w:spacing w:line="240" w:lineRule="auto"/>
        <w:ind w:left="278" w:hanging="278"/>
        <w:jc w:val="center"/>
        <w:outlineLvl w:val="0"/>
        <w:rPr>
          <w:rFonts w:ascii="Calibri" w:hAnsi="Calibri"/>
          <w:b/>
          <w:sz w:val="24"/>
        </w:rPr>
      </w:pPr>
      <w:r w:rsidRPr="003636CF">
        <w:rPr>
          <w:rFonts w:ascii="Calibri" w:hAnsi="Calibri"/>
          <w:b/>
          <w:sz w:val="24"/>
        </w:rPr>
        <w:t>Účel a předmět smlouvy</w:t>
      </w:r>
    </w:p>
    <w:p w:rsidR="00BC1A06" w:rsidRPr="003636CF" w:rsidRDefault="00BC1A06" w:rsidP="003636CF">
      <w:pPr>
        <w:widowControl w:val="0"/>
        <w:numPr>
          <w:ilvl w:val="0"/>
          <w:numId w:val="37"/>
        </w:numPr>
        <w:adjustRightInd w:val="0"/>
        <w:spacing w:after="0" w:line="240" w:lineRule="auto"/>
        <w:ind w:left="357" w:hanging="357"/>
        <w:jc w:val="both"/>
        <w:textAlignment w:val="baseline"/>
        <w:rPr>
          <w:rFonts w:cstheme="minorHAnsi"/>
        </w:rPr>
      </w:pPr>
      <w:r w:rsidRPr="003636CF">
        <w:rPr>
          <w:rFonts w:cstheme="minorHAnsi"/>
        </w:rPr>
        <w:t xml:space="preserve">Účelem uzavření této smlouvy o dílo (dále také jen „smlouva“) je pravidelné roční </w:t>
      </w:r>
      <w:r w:rsidRPr="003636CF">
        <w:rPr>
          <w:rFonts w:cstheme="minorHAnsi"/>
          <w:b/>
        </w:rPr>
        <w:t>Vyhodnocení sledování a rozboru vlivů koncepce Integrované teritoriální investice Hradecko-pardubické aglomerace na životní prostředí a veřejné zdraví</w:t>
      </w:r>
      <w:r w:rsidRPr="003636CF">
        <w:rPr>
          <w:rFonts w:cstheme="minorHAnsi"/>
        </w:rPr>
        <w:t xml:space="preserve"> (dále jen „dílo“) dle požadavků uvedených v § 10h zákona č. 100/2001 Sb., o posuzování vlivů na životní prostředí, ve znění pozdějších předpisů.</w:t>
      </w:r>
    </w:p>
    <w:p w:rsidR="00BC1A06" w:rsidRPr="003636CF" w:rsidRDefault="00BC1A06" w:rsidP="00BC1A06">
      <w:pPr>
        <w:spacing w:line="240" w:lineRule="auto"/>
        <w:ind w:left="360"/>
        <w:rPr>
          <w:rFonts w:cstheme="minorHAnsi"/>
        </w:rPr>
      </w:pPr>
    </w:p>
    <w:p w:rsidR="00BC1A06" w:rsidRPr="003636CF" w:rsidRDefault="00BC1A06" w:rsidP="00BC1A06">
      <w:pPr>
        <w:widowControl w:val="0"/>
        <w:numPr>
          <w:ilvl w:val="0"/>
          <w:numId w:val="37"/>
        </w:numPr>
        <w:adjustRightInd w:val="0"/>
        <w:spacing w:after="0" w:line="240" w:lineRule="auto"/>
        <w:jc w:val="both"/>
        <w:textAlignment w:val="baseline"/>
        <w:rPr>
          <w:rFonts w:cstheme="minorHAnsi"/>
        </w:rPr>
      </w:pPr>
      <w:r w:rsidRPr="003636CF">
        <w:rPr>
          <w:rFonts w:cstheme="minorHAnsi"/>
          <w:bCs/>
        </w:rPr>
        <w:t xml:space="preserve">Předmět a rozsah díla: </w:t>
      </w:r>
      <w:r w:rsidRPr="003636CF">
        <w:rPr>
          <w:rFonts w:cstheme="minorHAnsi"/>
        </w:rPr>
        <w:t>Vyhodnocení souladu procedury výběru projektů s požadavky Stanoviska příslušného úřadu dle zákonů citovaných v článku II. odst. 3 této smlouvy a dopady koncepce na životní prostředí a veřejné zdraví budou vyhotoveny za roky 2017 až 2023, a to vždy nejpozději do 10. 2. následujícího kalendářního roku s tím, že za rok 2017 budou vyhotoveny nejpozději do 31. 5. 2018. V případě, že by bylo tímto sledováním a rozborem koncepce zjištěno, že realizace koncepce přináší nepředpokládané negativní vlivy na životní prostředí a veřejné zdraví, resp. že je překročena předpokládaná míra těchto vlivů, budou následně přijata vhodná opatření ke snížení či eliminaci těchto negativních vlivů.</w:t>
      </w:r>
    </w:p>
    <w:p w:rsidR="00BC1A06" w:rsidRPr="003636CF" w:rsidRDefault="00BC1A06" w:rsidP="00BC1A06">
      <w:pPr>
        <w:pStyle w:val="Odstavecseseznamem"/>
        <w:rPr>
          <w:rFonts w:asciiTheme="minorHAnsi" w:hAnsiTheme="minorHAnsi" w:cstheme="minorHAnsi"/>
        </w:rPr>
      </w:pPr>
    </w:p>
    <w:p w:rsidR="00BC1A06" w:rsidRPr="003636CF" w:rsidRDefault="00BC1A06" w:rsidP="00BC1A06">
      <w:pPr>
        <w:widowControl w:val="0"/>
        <w:numPr>
          <w:ilvl w:val="0"/>
          <w:numId w:val="37"/>
        </w:numPr>
        <w:adjustRightInd w:val="0"/>
        <w:spacing w:after="0" w:line="240" w:lineRule="auto"/>
        <w:jc w:val="both"/>
        <w:textAlignment w:val="baseline"/>
        <w:rPr>
          <w:rFonts w:cstheme="minorHAnsi"/>
        </w:rPr>
      </w:pPr>
      <w:r w:rsidRPr="003636CF">
        <w:rPr>
          <w:rFonts w:cstheme="minorHAnsi"/>
        </w:rPr>
        <w:t>Dílo bude</w:t>
      </w:r>
      <w:r w:rsidRPr="003636CF">
        <w:rPr>
          <w:rFonts w:cstheme="minorHAnsi"/>
          <w:bCs/>
        </w:rPr>
        <w:t xml:space="preserve"> provedeno v souladu s citovaným zákonem č. 100/2001 Sb., o posuzování vlivů na životní prostředí, ve znění pozdějších předpisů a v části, týkající se hodnocení vlivů na lokality soustavy Natura 2000 také zákonem </w:t>
      </w:r>
      <w:r w:rsidRPr="003636CF">
        <w:rPr>
          <w:rFonts w:cstheme="minorHAnsi"/>
        </w:rPr>
        <w:t xml:space="preserve">č. 114/1992 Sb., o ochraně přírody a krajiny, </w:t>
      </w:r>
      <w:r w:rsidRPr="003636CF">
        <w:rPr>
          <w:rFonts w:cstheme="minorHAnsi"/>
          <w:bCs/>
        </w:rPr>
        <w:t>ve znění pozdějších předpisů, případně dalšími relevantními právními předpisy.</w:t>
      </w:r>
    </w:p>
    <w:p w:rsidR="00BC1A06" w:rsidRPr="003636CF" w:rsidRDefault="00BC1A06" w:rsidP="00BC1A06">
      <w:pPr>
        <w:spacing w:line="240" w:lineRule="auto"/>
        <w:ind w:left="280" w:hanging="280"/>
        <w:rPr>
          <w:rFonts w:cstheme="minorHAnsi"/>
          <w:b/>
        </w:rPr>
      </w:pPr>
    </w:p>
    <w:p w:rsidR="00BC1A06" w:rsidRPr="003636CF" w:rsidRDefault="00BC1A06" w:rsidP="00BC1A06">
      <w:pPr>
        <w:widowControl w:val="0"/>
        <w:numPr>
          <w:ilvl w:val="0"/>
          <w:numId w:val="37"/>
        </w:numPr>
        <w:adjustRightInd w:val="0"/>
        <w:spacing w:after="0" w:line="240" w:lineRule="auto"/>
        <w:jc w:val="both"/>
        <w:textAlignment w:val="baseline"/>
        <w:rPr>
          <w:rFonts w:cstheme="minorHAnsi"/>
        </w:rPr>
      </w:pPr>
      <w:r w:rsidRPr="003636CF">
        <w:rPr>
          <w:rFonts w:cstheme="minorHAnsi"/>
        </w:rPr>
        <w:t xml:space="preserve">Dílo bude použito zejména pro účely předávání informací Ministerstvu životního prostředí (MŽP), Státnímu fondu pro životní prostředí (SFŽP), Ministerstvu pro místní rozvoj ČR a dalším dotčeným orgánům. Výstupy díla budou městem Pardubice např. veřejně publikovány atd.. </w:t>
      </w:r>
    </w:p>
    <w:p w:rsidR="00BC1A06" w:rsidRPr="003636CF" w:rsidRDefault="00BC1A06" w:rsidP="00BC1A06">
      <w:pPr>
        <w:pStyle w:val="Odstavecseseznamem"/>
        <w:rPr>
          <w:rFonts w:asciiTheme="minorHAnsi" w:hAnsiTheme="minorHAnsi" w:cstheme="minorHAnsi"/>
        </w:rPr>
      </w:pPr>
    </w:p>
    <w:p w:rsidR="00BC1A06" w:rsidRPr="003636CF" w:rsidRDefault="00BC1A06" w:rsidP="00BC1A06">
      <w:pPr>
        <w:widowControl w:val="0"/>
        <w:numPr>
          <w:ilvl w:val="0"/>
          <w:numId w:val="37"/>
        </w:numPr>
        <w:adjustRightInd w:val="0"/>
        <w:spacing w:after="0" w:line="240" w:lineRule="auto"/>
        <w:jc w:val="both"/>
        <w:textAlignment w:val="baseline"/>
        <w:rPr>
          <w:rFonts w:cstheme="minorHAnsi"/>
        </w:rPr>
      </w:pPr>
      <w:r w:rsidRPr="003636CF">
        <w:rPr>
          <w:rFonts w:cstheme="minorHAnsi"/>
        </w:rPr>
        <w:t>Za podmínek stanovených touto smlouvou a v souladu s jejím účelem se zhotovitel zavazuje zhotovit dílo svým jménem a na vlastní odpovědnost a předat objednateli dílo a objednatel se zavazuje za řádně a včas provedené dílo zaplatit zhotoviteli dohodnutou cenu díla. Zhotovitel se dále zavazuje vykonat ostatní činnosti spojené s realizací díla stanovené touto smlouvou.</w:t>
      </w:r>
    </w:p>
    <w:p w:rsidR="00BC1A06" w:rsidRPr="003636CF" w:rsidRDefault="00BC1A06" w:rsidP="00BC1A06">
      <w:pPr>
        <w:spacing w:line="240" w:lineRule="auto"/>
        <w:ind w:left="280" w:hanging="280"/>
        <w:rPr>
          <w:rFonts w:cstheme="minorHAnsi"/>
        </w:rPr>
      </w:pPr>
    </w:p>
    <w:p w:rsidR="00BC1A06" w:rsidRPr="003636CF" w:rsidRDefault="00BC1A06" w:rsidP="00BC1A06">
      <w:pPr>
        <w:widowControl w:val="0"/>
        <w:numPr>
          <w:ilvl w:val="0"/>
          <w:numId w:val="37"/>
        </w:numPr>
        <w:adjustRightInd w:val="0"/>
        <w:spacing w:after="0" w:line="240" w:lineRule="auto"/>
        <w:jc w:val="both"/>
        <w:textAlignment w:val="baseline"/>
        <w:rPr>
          <w:rFonts w:cstheme="minorHAnsi"/>
        </w:rPr>
      </w:pPr>
      <w:r w:rsidRPr="003636CF">
        <w:rPr>
          <w:rFonts w:cstheme="minorHAnsi"/>
        </w:rPr>
        <w:t>Zhotovitel prohlašuje, že je způsobilý k řádnému a včasnému provedení díla dle této smlouvy, že disponuje takovými kapacitami a odbornými znalostmi, které jsou třeba k řádnému provedení díla. Pokud některé činnosti zajistí zhotovitel prostřednictvím třetích osob pod svým osobním vedením, odpovídá za kvalitu provedených činností, jako by dílo prováděl sám</w:t>
      </w:r>
    </w:p>
    <w:p w:rsidR="00BC1A06" w:rsidRPr="003636CF" w:rsidRDefault="00BC1A06" w:rsidP="00BC1A06">
      <w:pPr>
        <w:spacing w:line="240" w:lineRule="auto"/>
        <w:ind w:left="280" w:hanging="280"/>
        <w:rPr>
          <w:rFonts w:cstheme="minorHAnsi"/>
        </w:rPr>
      </w:pPr>
    </w:p>
    <w:p w:rsidR="00BC1A06" w:rsidRPr="003636CF" w:rsidRDefault="00BC1A06" w:rsidP="00BC1A06">
      <w:pPr>
        <w:spacing w:line="240" w:lineRule="auto"/>
        <w:ind w:left="280" w:hanging="280"/>
        <w:jc w:val="center"/>
        <w:rPr>
          <w:rFonts w:cstheme="minorHAnsi"/>
          <w:b/>
        </w:rPr>
      </w:pPr>
      <w:r w:rsidRPr="003636CF">
        <w:rPr>
          <w:rFonts w:cstheme="minorHAnsi"/>
          <w:b/>
        </w:rPr>
        <w:t>III.</w:t>
      </w:r>
    </w:p>
    <w:p w:rsidR="00BC1A06" w:rsidRPr="003636CF" w:rsidRDefault="00BC1A06" w:rsidP="00BC1A06">
      <w:pPr>
        <w:pStyle w:val="Textbubliny"/>
        <w:ind w:left="280" w:hanging="280"/>
        <w:jc w:val="center"/>
        <w:outlineLvl w:val="0"/>
        <w:rPr>
          <w:rFonts w:asciiTheme="minorHAnsi" w:hAnsiTheme="minorHAnsi" w:cstheme="minorHAnsi"/>
          <w:b/>
          <w:sz w:val="24"/>
        </w:rPr>
      </w:pPr>
      <w:r w:rsidRPr="003636CF">
        <w:rPr>
          <w:rFonts w:asciiTheme="minorHAnsi" w:hAnsiTheme="minorHAnsi" w:cstheme="minorHAnsi"/>
          <w:b/>
          <w:sz w:val="24"/>
        </w:rPr>
        <w:t>Technické požadavky na zpracování díla</w:t>
      </w:r>
    </w:p>
    <w:p w:rsidR="00BC1A06" w:rsidRPr="003636CF" w:rsidRDefault="00BC1A06" w:rsidP="00BC1A06">
      <w:pPr>
        <w:pStyle w:val="Textbubliny"/>
        <w:rPr>
          <w:rFonts w:asciiTheme="minorHAnsi" w:hAnsiTheme="minorHAnsi" w:cstheme="minorHAnsi"/>
          <w:sz w:val="24"/>
          <w:szCs w:val="24"/>
        </w:rPr>
      </w:pPr>
    </w:p>
    <w:p w:rsidR="00BC1A06" w:rsidRPr="00DA7738" w:rsidRDefault="00BC1A06" w:rsidP="00BC1A06">
      <w:pPr>
        <w:pStyle w:val="Textbubliny"/>
        <w:widowControl w:val="0"/>
        <w:numPr>
          <w:ilvl w:val="0"/>
          <w:numId w:val="36"/>
        </w:numPr>
        <w:adjustRightInd w:val="0"/>
        <w:jc w:val="both"/>
        <w:textAlignment w:val="baseline"/>
        <w:rPr>
          <w:rFonts w:asciiTheme="minorHAnsi" w:hAnsiTheme="minorHAnsi" w:cstheme="minorHAnsi"/>
          <w:sz w:val="22"/>
          <w:szCs w:val="24"/>
        </w:rPr>
      </w:pPr>
      <w:r w:rsidRPr="00DA7738">
        <w:rPr>
          <w:rFonts w:asciiTheme="minorHAnsi" w:hAnsiTheme="minorHAnsi" w:cstheme="minorHAnsi"/>
          <w:sz w:val="22"/>
          <w:szCs w:val="24"/>
        </w:rPr>
        <w:t>V rámci sledování a rozborů vlivů koncepce na životní prostředí bude sledován soulad mezi předpokládanými vlivy na životní prostředí a veřejné zdraví (resp. lokality soustavy Natura 2000) a odhadovanými dopady vybraných projektů.</w:t>
      </w:r>
    </w:p>
    <w:p w:rsidR="00BC1A06" w:rsidRPr="00DA7738" w:rsidRDefault="00BC1A06" w:rsidP="00BC1A06">
      <w:pPr>
        <w:pStyle w:val="Textbubliny"/>
        <w:ind w:left="357"/>
        <w:rPr>
          <w:rFonts w:asciiTheme="minorHAnsi" w:hAnsiTheme="minorHAnsi" w:cstheme="minorHAnsi"/>
          <w:sz w:val="22"/>
          <w:szCs w:val="24"/>
        </w:rPr>
      </w:pPr>
    </w:p>
    <w:p w:rsidR="00BC1A06" w:rsidRPr="00DA7738" w:rsidRDefault="00BC1A06" w:rsidP="00BC1A06">
      <w:pPr>
        <w:pStyle w:val="Textbubliny"/>
        <w:widowControl w:val="0"/>
        <w:numPr>
          <w:ilvl w:val="0"/>
          <w:numId w:val="36"/>
        </w:numPr>
        <w:adjustRightInd w:val="0"/>
        <w:jc w:val="both"/>
        <w:textAlignment w:val="baseline"/>
        <w:rPr>
          <w:rFonts w:asciiTheme="minorHAnsi" w:hAnsiTheme="minorHAnsi" w:cstheme="minorHAnsi"/>
          <w:sz w:val="22"/>
          <w:szCs w:val="24"/>
        </w:rPr>
      </w:pPr>
      <w:r w:rsidRPr="00DA7738">
        <w:rPr>
          <w:rFonts w:asciiTheme="minorHAnsi" w:hAnsiTheme="minorHAnsi" w:cstheme="minorHAnsi"/>
          <w:sz w:val="22"/>
          <w:szCs w:val="24"/>
        </w:rPr>
        <w:lastRenderedPageBreak/>
        <w:t>Vyhodnocení bude provedeno formou textové zprávy v tištěné a digitální podobě ve formátu Microsoft Word, doplněné tabulkovým přehledem ve formátu Microsoft Excel.</w:t>
      </w:r>
    </w:p>
    <w:p w:rsidR="00BC1A06" w:rsidRPr="00DA7738" w:rsidRDefault="00BC1A06" w:rsidP="00BC1A06">
      <w:pPr>
        <w:tabs>
          <w:tab w:val="left" w:pos="540"/>
        </w:tabs>
        <w:spacing w:line="240" w:lineRule="auto"/>
        <w:rPr>
          <w:rFonts w:cstheme="minorHAnsi"/>
          <w:b/>
          <w:sz w:val="20"/>
        </w:rPr>
      </w:pPr>
    </w:p>
    <w:p w:rsidR="00BC1A06" w:rsidRPr="003636CF" w:rsidRDefault="00BC1A06" w:rsidP="00BC1A06">
      <w:pPr>
        <w:tabs>
          <w:tab w:val="left" w:pos="540"/>
        </w:tabs>
        <w:spacing w:line="240" w:lineRule="auto"/>
        <w:jc w:val="center"/>
        <w:rPr>
          <w:rFonts w:cstheme="minorHAnsi"/>
          <w:b/>
          <w:sz w:val="24"/>
        </w:rPr>
      </w:pPr>
      <w:r w:rsidRPr="003636CF">
        <w:rPr>
          <w:rFonts w:cstheme="minorHAnsi"/>
          <w:b/>
          <w:sz w:val="24"/>
        </w:rPr>
        <w:t>IV.</w:t>
      </w:r>
    </w:p>
    <w:p w:rsidR="00BC1A06" w:rsidRPr="003636CF" w:rsidRDefault="00BC1A06" w:rsidP="003636CF">
      <w:pPr>
        <w:spacing w:line="240" w:lineRule="auto"/>
        <w:ind w:left="280" w:hanging="280"/>
        <w:jc w:val="center"/>
        <w:outlineLvl w:val="0"/>
        <w:rPr>
          <w:rFonts w:cstheme="minorHAnsi"/>
          <w:b/>
          <w:sz w:val="24"/>
        </w:rPr>
      </w:pPr>
      <w:r w:rsidRPr="003636CF">
        <w:rPr>
          <w:rFonts w:cstheme="minorHAnsi"/>
          <w:b/>
          <w:sz w:val="24"/>
        </w:rPr>
        <w:t>Doba plnění a místo předání</w:t>
      </w:r>
    </w:p>
    <w:p w:rsidR="00BC1A06" w:rsidRPr="00DA7738" w:rsidRDefault="00BC1A06" w:rsidP="00BC1A06">
      <w:pPr>
        <w:widowControl w:val="0"/>
        <w:numPr>
          <w:ilvl w:val="0"/>
          <w:numId w:val="42"/>
        </w:numPr>
        <w:adjustRightInd w:val="0"/>
        <w:spacing w:after="0" w:line="240" w:lineRule="auto"/>
        <w:jc w:val="both"/>
        <w:textAlignment w:val="baseline"/>
        <w:rPr>
          <w:rFonts w:cstheme="minorHAnsi"/>
        </w:rPr>
      </w:pPr>
      <w:r w:rsidRPr="00DA7738">
        <w:rPr>
          <w:rFonts w:cstheme="minorHAnsi"/>
        </w:rPr>
        <w:t>Termín zahájení plnění: do 30 kalendářních dnů od nabytí účinnosti této smlouvy.</w:t>
      </w:r>
    </w:p>
    <w:p w:rsidR="00BC1A06" w:rsidRPr="00DA7738" w:rsidRDefault="00BC1A06" w:rsidP="00BC1A06">
      <w:pPr>
        <w:spacing w:line="240" w:lineRule="auto"/>
        <w:ind w:left="360"/>
        <w:rPr>
          <w:rFonts w:cstheme="minorHAnsi"/>
        </w:rPr>
      </w:pPr>
    </w:p>
    <w:p w:rsidR="003636CF" w:rsidRPr="00DA7738" w:rsidRDefault="00BC1A06" w:rsidP="003636CF">
      <w:pPr>
        <w:widowControl w:val="0"/>
        <w:numPr>
          <w:ilvl w:val="0"/>
          <w:numId w:val="42"/>
        </w:numPr>
        <w:adjustRightInd w:val="0"/>
        <w:spacing w:after="0" w:line="240" w:lineRule="auto"/>
        <w:jc w:val="both"/>
        <w:textAlignment w:val="baseline"/>
        <w:rPr>
          <w:rFonts w:cstheme="minorHAnsi"/>
        </w:rPr>
      </w:pPr>
      <w:r w:rsidRPr="00DA7738">
        <w:rPr>
          <w:rFonts w:cstheme="minorHAnsi"/>
        </w:rPr>
        <w:t>Termín ukončení plnění: do konce platnosti Strategie integrované územní investice Hradecko-pardubické aglomerace, nejzazším posuzovaným rokem bude rok 2023.</w:t>
      </w:r>
    </w:p>
    <w:p w:rsidR="00BC1A06" w:rsidRPr="00DA7738" w:rsidRDefault="00BC1A06" w:rsidP="003636CF">
      <w:pPr>
        <w:spacing w:line="240" w:lineRule="auto"/>
        <w:ind w:left="360"/>
        <w:jc w:val="both"/>
        <w:rPr>
          <w:rFonts w:cstheme="minorHAnsi"/>
        </w:rPr>
      </w:pPr>
      <w:r w:rsidRPr="00DA7738">
        <w:rPr>
          <w:rFonts w:cstheme="minorHAnsi"/>
        </w:rPr>
        <w:t xml:space="preserve">Zhotovitel se zavazuje dokončit a předat pravidelné roční Vyhodnocení sledování a rozboru vlivů koncepce na životní prostředí a veřejné zdraví každoročně, a to vždy nejpozději do 10. 2. následujícího kalendářního roku s tím, že za rok 2017 budou vyhotoveny nejpozději do 31. 5. 2018. </w:t>
      </w:r>
    </w:p>
    <w:p w:rsidR="003636CF" w:rsidRPr="00DA7738" w:rsidRDefault="003636CF" w:rsidP="003636CF">
      <w:pPr>
        <w:spacing w:line="240" w:lineRule="auto"/>
        <w:ind w:left="360"/>
        <w:jc w:val="both"/>
        <w:rPr>
          <w:rFonts w:cstheme="minorHAnsi"/>
        </w:rPr>
      </w:pPr>
    </w:p>
    <w:p w:rsidR="00BC1A06" w:rsidRPr="00DA7738" w:rsidRDefault="00BC1A06" w:rsidP="00BC1A06">
      <w:pPr>
        <w:widowControl w:val="0"/>
        <w:numPr>
          <w:ilvl w:val="0"/>
          <w:numId w:val="42"/>
        </w:numPr>
        <w:adjustRightInd w:val="0"/>
        <w:spacing w:after="0" w:line="240" w:lineRule="auto"/>
        <w:jc w:val="both"/>
        <w:textAlignment w:val="baseline"/>
        <w:rPr>
          <w:rFonts w:cstheme="minorHAnsi"/>
        </w:rPr>
      </w:pPr>
      <w:r w:rsidRPr="00DA7738">
        <w:rPr>
          <w:rFonts w:eastAsia="Calibri" w:cstheme="minorHAnsi"/>
          <w:w w:val="105"/>
        </w:rPr>
        <w:t xml:space="preserve"> </w:t>
      </w:r>
      <w:r w:rsidRPr="00DA7738">
        <w:rPr>
          <w:rFonts w:cstheme="minorHAnsi"/>
        </w:rPr>
        <w:t>Strany smlouvy se dále dohodly, že pokud by v průběhu realizace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w:t>
      </w:r>
    </w:p>
    <w:p w:rsidR="00BC1A06" w:rsidRPr="00DA7738" w:rsidRDefault="00BC1A06" w:rsidP="00BC1A06">
      <w:pPr>
        <w:spacing w:line="240" w:lineRule="auto"/>
        <w:rPr>
          <w:rFonts w:cstheme="minorHAnsi"/>
        </w:rPr>
      </w:pPr>
    </w:p>
    <w:p w:rsidR="00BC1A06" w:rsidRPr="00DA7738" w:rsidRDefault="00BC1A06" w:rsidP="00BC1A06">
      <w:pPr>
        <w:widowControl w:val="0"/>
        <w:numPr>
          <w:ilvl w:val="0"/>
          <w:numId w:val="42"/>
        </w:numPr>
        <w:tabs>
          <w:tab w:val="clear" w:pos="360"/>
        </w:tabs>
        <w:adjustRightInd w:val="0"/>
        <w:spacing w:after="0" w:line="240" w:lineRule="auto"/>
        <w:jc w:val="both"/>
        <w:textAlignment w:val="baseline"/>
        <w:rPr>
          <w:rFonts w:cstheme="minorHAnsi"/>
        </w:rPr>
      </w:pPr>
      <w:r w:rsidRPr="00DA7738">
        <w:rPr>
          <w:rFonts w:cstheme="minorHAnsi"/>
        </w:rPr>
        <w:t xml:space="preserve">Po dobu prodlení jedné smluvní strany s plněním jejích povinností stanovených touto smlouvou, není druhá strana v prodlení s plněním svých povinností, pokud jejich realizace je podmíněna splněním povinností, s jejichž plněním je druhá strana v prodlení. </w:t>
      </w:r>
    </w:p>
    <w:p w:rsidR="00BC1A06" w:rsidRPr="00DA7738" w:rsidRDefault="00BC1A06" w:rsidP="00BC1A06">
      <w:pPr>
        <w:spacing w:line="240" w:lineRule="auto"/>
        <w:rPr>
          <w:rFonts w:cstheme="minorHAnsi"/>
        </w:rPr>
      </w:pPr>
    </w:p>
    <w:p w:rsidR="00BC1A06" w:rsidRPr="00DA7738" w:rsidRDefault="00BC1A06" w:rsidP="00BC1A06">
      <w:pPr>
        <w:widowControl w:val="0"/>
        <w:numPr>
          <w:ilvl w:val="0"/>
          <w:numId w:val="42"/>
        </w:numPr>
        <w:tabs>
          <w:tab w:val="clear" w:pos="360"/>
        </w:tabs>
        <w:adjustRightInd w:val="0"/>
        <w:spacing w:after="0" w:line="240" w:lineRule="auto"/>
        <w:jc w:val="both"/>
        <w:textAlignment w:val="baseline"/>
        <w:rPr>
          <w:rFonts w:cstheme="minorHAnsi"/>
        </w:rPr>
      </w:pPr>
      <w:r w:rsidRPr="00DA7738">
        <w:rPr>
          <w:rFonts w:cstheme="minorHAnsi"/>
        </w:rPr>
        <w:t xml:space="preserve">Zhotovitel je oprávněn provést dílo i před sjednaným termínem. V tomto případě se objednatel zavazuje poskytnout zhotoviteli potřebnou součinnost a dílo provedené ve zkráceném termínu převzít, pokud nevykazuje vady a žádné nedodělky. </w:t>
      </w:r>
    </w:p>
    <w:p w:rsidR="00BC1A06" w:rsidRPr="00DA7738" w:rsidRDefault="00BC1A06" w:rsidP="00BC1A06">
      <w:pPr>
        <w:spacing w:line="240" w:lineRule="auto"/>
        <w:ind w:left="360"/>
        <w:rPr>
          <w:rFonts w:cstheme="minorHAnsi"/>
        </w:rPr>
      </w:pPr>
    </w:p>
    <w:p w:rsidR="00BC1A06" w:rsidRPr="00DA7738" w:rsidRDefault="00BC1A06" w:rsidP="00BC1A06">
      <w:pPr>
        <w:widowControl w:val="0"/>
        <w:numPr>
          <w:ilvl w:val="0"/>
          <w:numId w:val="42"/>
        </w:numPr>
        <w:tabs>
          <w:tab w:val="clear" w:pos="360"/>
        </w:tabs>
        <w:adjustRightInd w:val="0"/>
        <w:spacing w:after="0" w:line="240" w:lineRule="auto"/>
        <w:jc w:val="both"/>
        <w:textAlignment w:val="baseline"/>
        <w:rPr>
          <w:rFonts w:cstheme="minorHAnsi"/>
        </w:rPr>
      </w:pPr>
      <w:r w:rsidRPr="00DA7738">
        <w:rPr>
          <w:rFonts w:cstheme="minorHAnsi"/>
        </w:rPr>
        <w:t xml:space="preserve">Místem předání výstupů díla je Magistrát města Pardubic, Odbor rozvoje a strategie, oddělení implementace Strategie ITI. </w:t>
      </w:r>
    </w:p>
    <w:p w:rsidR="00BC1A06" w:rsidRDefault="00BC1A06" w:rsidP="00BC1A06">
      <w:pPr>
        <w:spacing w:line="240" w:lineRule="auto"/>
        <w:ind w:left="360"/>
        <w:rPr>
          <w:rFonts w:cstheme="minorHAnsi"/>
          <w:b/>
        </w:rPr>
      </w:pPr>
    </w:p>
    <w:p w:rsidR="00DA7738" w:rsidRDefault="00DA7738" w:rsidP="00BC1A06">
      <w:pPr>
        <w:spacing w:line="240" w:lineRule="auto"/>
        <w:ind w:left="360"/>
        <w:rPr>
          <w:rFonts w:cstheme="minorHAnsi"/>
          <w:b/>
        </w:rPr>
      </w:pPr>
    </w:p>
    <w:p w:rsidR="00DA7738" w:rsidRPr="003636CF" w:rsidRDefault="00DA7738" w:rsidP="00BC1A06">
      <w:pPr>
        <w:spacing w:line="240" w:lineRule="auto"/>
        <w:ind w:left="360"/>
        <w:rPr>
          <w:rFonts w:cstheme="minorHAnsi"/>
          <w:b/>
        </w:rPr>
      </w:pPr>
    </w:p>
    <w:p w:rsidR="00BC1A06" w:rsidRPr="003636CF" w:rsidRDefault="00BC1A06" w:rsidP="00BC1A06">
      <w:pPr>
        <w:keepNext/>
        <w:spacing w:line="240" w:lineRule="auto"/>
        <w:ind w:left="280" w:hanging="280"/>
        <w:jc w:val="center"/>
        <w:rPr>
          <w:rFonts w:cstheme="minorHAnsi"/>
          <w:b/>
          <w:sz w:val="24"/>
        </w:rPr>
      </w:pPr>
      <w:r w:rsidRPr="003636CF">
        <w:rPr>
          <w:rFonts w:cstheme="minorHAnsi"/>
          <w:b/>
          <w:sz w:val="24"/>
        </w:rPr>
        <w:t>V.</w:t>
      </w:r>
    </w:p>
    <w:p w:rsidR="00BC1A06" w:rsidRPr="003636CF" w:rsidRDefault="00BC1A06" w:rsidP="003636CF">
      <w:pPr>
        <w:keepNext/>
        <w:spacing w:line="240" w:lineRule="auto"/>
        <w:ind w:left="280" w:hanging="280"/>
        <w:jc w:val="center"/>
        <w:outlineLvl w:val="0"/>
        <w:rPr>
          <w:rFonts w:cstheme="minorHAnsi"/>
          <w:b/>
          <w:sz w:val="24"/>
        </w:rPr>
      </w:pPr>
      <w:r w:rsidRPr="003636CF">
        <w:rPr>
          <w:rFonts w:cstheme="minorHAnsi"/>
          <w:b/>
          <w:sz w:val="24"/>
        </w:rPr>
        <w:t>Cena díla</w:t>
      </w:r>
    </w:p>
    <w:p w:rsidR="00BC1A06" w:rsidRPr="003636CF" w:rsidRDefault="00BC1A06" w:rsidP="00BC1A06">
      <w:pPr>
        <w:keepNext/>
        <w:widowControl w:val="0"/>
        <w:numPr>
          <w:ilvl w:val="0"/>
          <w:numId w:val="43"/>
        </w:numPr>
        <w:adjustRightInd w:val="0"/>
        <w:spacing w:after="0" w:line="240" w:lineRule="auto"/>
        <w:jc w:val="both"/>
        <w:textAlignment w:val="baseline"/>
        <w:rPr>
          <w:rFonts w:cstheme="minorHAnsi"/>
        </w:rPr>
      </w:pPr>
      <w:r w:rsidRPr="003636CF">
        <w:rPr>
          <w:rFonts w:cstheme="minorHAnsi"/>
        </w:rPr>
        <w:t>Cena za roční vyhotovení zprávy Vyhodnocení sledování a rozboru vlivů koncepce na životní prostředí a veřejné zdraví je sjednána dohodou smluvních stran jako cena nejvýše přípustná a činí:</w:t>
      </w:r>
    </w:p>
    <w:p w:rsidR="00BC1A06" w:rsidRPr="003636CF" w:rsidRDefault="00BC1A06" w:rsidP="00BC1A06">
      <w:pPr>
        <w:keepNext/>
        <w:spacing w:line="240" w:lineRule="auto"/>
        <w:ind w:left="360"/>
        <w:rPr>
          <w:rFonts w:cstheme="minorHAnsi"/>
        </w:rPr>
      </w:pPr>
    </w:p>
    <w:tbl>
      <w:tblPr>
        <w:tblW w:w="7096" w:type="dxa"/>
        <w:tblInd w:w="392" w:type="dxa"/>
        <w:tblLook w:val="01E0" w:firstRow="1" w:lastRow="1" w:firstColumn="1" w:lastColumn="1" w:noHBand="0" w:noVBand="0"/>
      </w:tblPr>
      <w:tblGrid>
        <w:gridCol w:w="4818"/>
        <w:gridCol w:w="1738"/>
        <w:gridCol w:w="540"/>
      </w:tblGrid>
      <w:tr w:rsidR="00BC1A06" w:rsidRPr="003636CF" w:rsidTr="00295345">
        <w:tc>
          <w:tcPr>
            <w:tcW w:w="4818" w:type="dxa"/>
          </w:tcPr>
          <w:p w:rsidR="00BC1A06" w:rsidRPr="003636CF" w:rsidRDefault="00BC1A06" w:rsidP="00295345">
            <w:pPr>
              <w:spacing w:line="240" w:lineRule="auto"/>
              <w:rPr>
                <w:rFonts w:cstheme="minorHAnsi"/>
              </w:rPr>
            </w:pPr>
            <w:r w:rsidRPr="003636CF">
              <w:rPr>
                <w:rFonts w:cstheme="minorHAnsi"/>
              </w:rPr>
              <w:t>cena za dílo za rok (základ pro určení výše daně) činí:</w:t>
            </w:r>
          </w:p>
        </w:tc>
        <w:tc>
          <w:tcPr>
            <w:tcW w:w="1738" w:type="dxa"/>
          </w:tcPr>
          <w:p w:rsidR="00BC1A06" w:rsidRPr="003636CF" w:rsidRDefault="00BC1A06" w:rsidP="00295345">
            <w:pPr>
              <w:spacing w:line="240" w:lineRule="auto"/>
              <w:jc w:val="right"/>
              <w:rPr>
                <w:rFonts w:cstheme="minorHAnsi"/>
              </w:rPr>
            </w:pPr>
          </w:p>
          <w:p w:rsidR="00BC1A06" w:rsidRPr="003636CF" w:rsidRDefault="00BC1A06" w:rsidP="00295345">
            <w:pPr>
              <w:spacing w:line="240" w:lineRule="auto"/>
              <w:jc w:val="right"/>
              <w:rPr>
                <w:rFonts w:cstheme="minorHAnsi"/>
              </w:rPr>
            </w:pPr>
            <w:r w:rsidRPr="003636CF">
              <w:rPr>
                <w:rFonts w:cstheme="minorHAnsi"/>
              </w:rPr>
              <w:t>19 000</w:t>
            </w:r>
          </w:p>
        </w:tc>
        <w:tc>
          <w:tcPr>
            <w:tcW w:w="540" w:type="dxa"/>
          </w:tcPr>
          <w:p w:rsidR="00BC1A06" w:rsidRPr="003636CF" w:rsidRDefault="00BC1A06" w:rsidP="00295345">
            <w:pPr>
              <w:spacing w:line="240" w:lineRule="auto"/>
              <w:jc w:val="right"/>
              <w:rPr>
                <w:rFonts w:cstheme="minorHAnsi"/>
              </w:rPr>
            </w:pPr>
          </w:p>
          <w:p w:rsidR="00BC1A06" w:rsidRPr="003636CF" w:rsidRDefault="00BC1A06" w:rsidP="00295345">
            <w:pPr>
              <w:spacing w:line="240" w:lineRule="auto"/>
              <w:jc w:val="right"/>
              <w:rPr>
                <w:rFonts w:cstheme="minorHAnsi"/>
              </w:rPr>
            </w:pPr>
            <w:r w:rsidRPr="003636CF">
              <w:rPr>
                <w:rFonts w:cstheme="minorHAnsi"/>
              </w:rPr>
              <w:t>Kč</w:t>
            </w:r>
          </w:p>
        </w:tc>
      </w:tr>
      <w:tr w:rsidR="00BC1A06" w:rsidRPr="003636CF" w:rsidTr="00295345">
        <w:tc>
          <w:tcPr>
            <w:tcW w:w="4818" w:type="dxa"/>
          </w:tcPr>
          <w:p w:rsidR="00BC1A06" w:rsidRPr="003636CF" w:rsidRDefault="00BC1A06" w:rsidP="00295345">
            <w:pPr>
              <w:spacing w:line="240" w:lineRule="auto"/>
              <w:rPr>
                <w:rFonts w:cstheme="minorHAnsi"/>
              </w:rPr>
            </w:pPr>
            <w:r w:rsidRPr="003636CF">
              <w:rPr>
                <w:rFonts w:cstheme="minorHAnsi"/>
              </w:rPr>
              <w:t>sazba DPH:</w:t>
            </w:r>
          </w:p>
        </w:tc>
        <w:tc>
          <w:tcPr>
            <w:tcW w:w="1738" w:type="dxa"/>
          </w:tcPr>
          <w:p w:rsidR="00BC1A06" w:rsidRPr="003636CF" w:rsidRDefault="00BC1A06" w:rsidP="00295345">
            <w:pPr>
              <w:spacing w:line="240" w:lineRule="auto"/>
              <w:jc w:val="right"/>
              <w:rPr>
                <w:rFonts w:cstheme="minorHAnsi"/>
                <w:color w:val="FFFFFF"/>
              </w:rPr>
            </w:pPr>
            <w:r w:rsidRPr="003636CF">
              <w:rPr>
                <w:rFonts w:cstheme="minorHAnsi"/>
              </w:rPr>
              <w:t>21</w:t>
            </w:r>
          </w:p>
        </w:tc>
        <w:tc>
          <w:tcPr>
            <w:tcW w:w="540" w:type="dxa"/>
          </w:tcPr>
          <w:p w:rsidR="00BC1A06" w:rsidRPr="003636CF" w:rsidRDefault="00BC1A06" w:rsidP="00295345">
            <w:pPr>
              <w:spacing w:line="240" w:lineRule="auto"/>
              <w:jc w:val="right"/>
              <w:rPr>
                <w:rFonts w:cstheme="minorHAnsi"/>
                <w:color w:val="FFFFFF"/>
              </w:rPr>
            </w:pPr>
            <w:r w:rsidRPr="003636CF">
              <w:rPr>
                <w:rFonts w:cstheme="minorHAnsi"/>
              </w:rPr>
              <w:t>%</w:t>
            </w:r>
          </w:p>
        </w:tc>
      </w:tr>
      <w:tr w:rsidR="00BC1A06" w:rsidRPr="003636CF" w:rsidTr="00295345">
        <w:tc>
          <w:tcPr>
            <w:tcW w:w="4818" w:type="dxa"/>
          </w:tcPr>
          <w:p w:rsidR="00BC1A06" w:rsidRPr="003636CF" w:rsidRDefault="00BC1A06" w:rsidP="00295345">
            <w:pPr>
              <w:spacing w:line="240" w:lineRule="auto"/>
              <w:rPr>
                <w:rFonts w:cstheme="minorHAnsi"/>
              </w:rPr>
            </w:pPr>
            <w:r w:rsidRPr="003636CF">
              <w:rPr>
                <w:rFonts w:cstheme="minorHAnsi"/>
              </w:rPr>
              <w:t>výše DPH</w:t>
            </w:r>
          </w:p>
        </w:tc>
        <w:tc>
          <w:tcPr>
            <w:tcW w:w="1738" w:type="dxa"/>
          </w:tcPr>
          <w:p w:rsidR="00BC1A06" w:rsidRPr="003636CF" w:rsidRDefault="00BC1A06" w:rsidP="00295345">
            <w:pPr>
              <w:spacing w:line="240" w:lineRule="auto"/>
              <w:jc w:val="right"/>
              <w:rPr>
                <w:rFonts w:cstheme="minorHAnsi"/>
              </w:rPr>
            </w:pPr>
            <w:r w:rsidRPr="003636CF">
              <w:rPr>
                <w:rFonts w:cstheme="minorHAnsi"/>
              </w:rPr>
              <w:t>3 990</w:t>
            </w:r>
          </w:p>
        </w:tc>
        <w:tc>
          <w:tcPr>
            <w:tcW w:w="540" w:type="dxa"/>
          </w:tcPr>
          <w:p w:rsidR="00BC1A06" w:rsidRPr="003636CF" w:rsidRDefault="00BC1A06" w:rsidP="00295345">
            <w:pPr>
              <w:spacing w:line="240" w:lineRule="auto"/>
              <w:jc w:val="right"/>
              <w:rPr>
                <w:rFonts w:cstheme="minorHAnsi"/>
              </w:rPr>
            </w:pPr>
            <w:r w:rsidRPr="003636CF">
              <w:rPr>
                <w:rFonts w:cstheme="minorHAnsi"/>
              </w:rPr>
              <w:t>Kč</w:t>
            </w:r>
          </w:p>
        </w:tc>
      </w:tr>
      <w:tr w:rsidR="00BC1A06" w:rsidRPr="003636CF" w:rsidTr="00295345">
        <w:tc>
          <w:tcPr>
            <w:tcW w:w="4818" w:type="dxa"/>
          </w:tcPr>
          <w:p w:rsidR="00BC1A06" w:rsidRPr="003636CF" w:rsidRDefault="00BC1A06" w:rsidP="00295345">
            <w:pPr>
              <w:spacing w:line="240" w:lineRule="auto"/>
              <w:rPr>
                <w:rFonts w:cstheme="minorHAnsi"/>
                <w:b/>
              </w:rPr>
            </w:pPr>
            <w:r w:rsidRPr="003636CF">
              <w:rPr>
                <w:rFonts w:cstheme="minorHAnsi"/>
                <w:b/>
              </w:rPr>
              <w:t>Cena celkem včetně DPH</w:t>
            </w:r>
          </w:p>
        </w:tc>
        <w:tc>
          <w:tcPr>
            <w:tcW w:w="1738" w:type="dxa"/>
          </w:tcPr>
          <w:p w:rsidR="00BC1A06" w:rsidRPr="003636CF" w:rsidRDefault="00BC1A06" w:rsidP="00295345">
            <w:pPr>
              <w:spacing w:line="240" w:lineRule="auto"/>
              <w:jc w:val="right"/>
              <w:rPr>
                <w:rFonts w:cstheme="minorHAnsi"/>
                <w:b/>
              </w:rPr>
            </w:pPr>
            <w:r w:rsidRPr="003636CF">
              <w:rPr>
                <w:rFonts w:cstheme="minorHAnsi"/>
                <w:b/>
              </w:rPr>
              <w:t>22 990</w:t>
            </w:r>
          </w:p>
        </w:tc>
        <w:tc>
          <w:tcPr>
            <w:tcW w:w="540" w:type="dxa"/>
          </w:tcPr>
          <w:p w:rsidR="00BC1A06" w:rsidRPr="003636CF" w:rsidRDefault="00BC1A06" w:rsidP="00295345">
            <w:pPr>
              <w:spacing w:line="240" w:lineRule="auto"/>
              <w:jc w:val="right"/>
              <w:rPr>
                <w:rFonts w:cstheme="minorHAnsi"/>
                <w:b/>
              </w:rPr>
            </w:pPr>
            <w:r w:rsidRPr="003636CF">
              <w:rPr>
                <w:rFonts w:cstheme="minorHAnsi"/>
                <w:b/>
              </w:rPr>
              <w:t>Kč</w:t>
            </w:r>
          </w:p>
        </w:tc>
      </w:tr>
    </w:tbl>
    <w:p w:rsidR="00BC1A06" w:rsidRPr="003636CF" w:rsidRDefault="00BC1A06" w:rsidP="00BC1A06">
      <w:pPr>
        <w:pStyle w:val="Styl1"/>
        <w:spacing w:line="240" w:lineRule="auto"/>
        <w:ind w:left="360"/>
        <w:rPr>
          <w:rFonts w:asciiTheme="minorHAnsi" w:hAnsiTheme="minorHAnsi" w:cstheme="minorHAnsi"/>
          <w:color w:val="auto"/>
          <w:sz w:val="24"/>
          <w:szCs w:val="24"/>
          <w:lang w:val="cs-CZ"/>
        </w:rPr>
      </w:pPr>
    </w:p>
    <w:p w:rsidR="00BC1A06" w:rsidRPr="00DA7738" w:rsidRDefault="00BC1A06" w:rsidP="00BC1A06">
      <w:pPr>
        <w:pStyle w:val="Styl1"/>
        <w:numPr>
          <w:ilvl w:val="0"/>
          <w:numId w:val="43"/>
        </w:numPr>
        <w:spacing w:line="240" w:lineRule="auto"/>
        <w:rPr>
          <w:rFonts w:asciiTheme="minorHAnsi" w:hAnsiTheme="minorHAnsi" w:cstheme="minorHAnsi"/>
          <w:color w:val="auto"/>
          <w:szCs w:val="22"/>
          <w:lang w:val="cs-CZ"/>
        </w:rPr>
      </w:pPr>
      <w:r w:rsidRPr="00DA7738">
        <w:rPr>
          <w:rFonts w:asciiTheme="minorHAnsi" w:hAnsiTheme="minorHAnsi" w:cstheme="minorHAnsi"/>
          <w:color w:val="auto"/>
          <w:szCs w:val="22"/>
          <w:lang w:val="cs-CZ"/>
        </w:rPr>
        <w:t>Výše ceny díla byla předložena zhotovitelem jako nabídková cena díla a v této výši byla akceptována objednatelem.</w:t>
      </w:r>
    </w:p>
    <w:p w:rsidR="00BC1A06" w:rsidRPr="003636CF" w:rsidRDefault="00BC1A06" w:rsidP="00BC1A06">
      <w:pPr>
        <w:pStyle w:val="Styl1"/>
        <w:spacing w:line="240" w:lineRule="auto"/>
        <w:rPr>
          <w:rFonts w:asciiTheme="minorHAnsi" w:hAnsiTheme="minorHAnsi" w:cstheme="minorHAnsi"/>
          <w:color w:val="auto"/>
          <w:sz w:val="24"/>
          <w:szCs w:val="24"/>
          <w:lang w:val="cs-CZ"/>
        </w:rPr>
      </w:pPr>
    </w:p>
    <w:p w:rsidR="00BC1A06" w:rsidRPr="003636CF" w:rsidRDefault="00BC1A06" w:rsidP="00BC1A06">
      <w:pPr>
        <w:numPr>
          <w:ilvl w:val="0"/>
          <w:numId w:val="43"/>
        </w:numPr>
        <w:spacing w:after="0" w:line="240" w:lineRule="auto"/>
        <w:jc w:val="both"/>
        <w:rPr>
          <w:rFonts w:cstheme="minorHAnsi"/>
        </w:rPr>
      </w:pPr>
      <w:r w:rsidRPr="003636CF">
        <w:rPr>
          <w:rFonts w:cstheme="minorHAnsi"/>
        </w:rPr>
        <w:t xml:space="preserve">Sjednaná cena díla </w:t>
      </w:r>
      <w:r w:rsidRPr="003636CF">
        <w:rPr>
          <w:rFonts w:cstheme="minorHAnsi"/>
          <w:snapToGrid w:val="0"/>
        </w:rPr>
        <w:t>je cenou nejvýše přípustnou, se započtením veškerých nákladů, rizik, příp. zisku, kterou je možné překročit pouze v případě změny (zvýšení) sazby DPH, a to tak, že zhotovitel připočítá ke sjednané ceně bez DPH daň z přidané hodnoty v procentní sazbě odpovídající zákonné úpravě účinné k datu uskutečněného zdanitelného plnění.</w:t>
      </w:r>
    </w:p>
    <w:p w:rsidR="00BC1A06" w:rsidRPr="003636CF" w:rsidRDefault="00BC1A06" w:rsidP="00BC1A06">
      <w:pPr>
        <w:pStyle w:val="Odstavecseseznamem"/>
        <w:rPr>
          <w:rFonts w:asciiTheme="minorHAnsi" w:hAnsiTheme="minorHAnsi" w:cstheme="minorHAnsi"/>
        </w:rPr>
      </w:pPr>
    </w:p>
    <w:p w:rsidR="00BC1A06" w:rsidRPr="003636CF" w:rsidRDefault="00BC1A06" w:rsidP="00BC1A06">
      <w:pPr>
        <w:numPr>
          <w:ilvl w:val="0"/>
          <w:numId w:val="43"/>
        </w:numPr>
        <w:spacing w:after="0" w:line="240" w:lineRule="auto"/>
        <w:jc w:val="both"/>
        <w:rPr>
          <w:rFonts w:cstheme="minorHAnsi"/>
        </w:rPr>
      </w:pPr>
      <w:r w:rsidRPr="003636CF">
        <w:rPr>
          <w:rFonts w:cstheme="minorHAnsi"/>
        </w:rPr>
        <w:t>Do sjednané ceny díla jsou zahrnuty veškeré náklady zhotovitele na vytvoření díla a jeho hmotné zachycení, zejména cestovní výdaje, náklady na softwarové vybavení použité pro vytvoření díla a jeho hmotné zachycení a odměny autorům jednotlivých částí díla.</w:t>
      </w:r>
    </w:p>
    <w:p w:rsidR="00BC1A06" w:rsidRPr="003636CF" w:rsidRDefault="00BC1A06" w:rsidP="00BC1A06">
      <w:pPr>
        <w:pStyle w:val="Odstavecseseznamem"/>
        <w:rPr>
          <w:rFonts w:asciiTheme="minorHAnsi" w:hAnsiTheme="minorHAnsi" w:cstheme="minorHAnsi"/>
        </w:rPr>
      </w:pPr>
    </w:p>
    <w:p w:rsidR="00BC1A06" w:rsidRPr="003636CF" w:rsidRDefault="00BC1A06" w:rsidP="003636CF">
      <w:pPr>
        <w:numPr>
          <w:ilvl w:val="0"/>
          <w:numId w:val="43"/>
        </w:numPr>
        <w:spacing w:after="0" w:line="240" w:lineRule="auto"/>
        <w:jc w:val="both"/>
        <w:rPr>
          <w:rFonts w:cstheme="minorHAnsi"/>
          <w:snapToGrid w:val="0"/>
        </w:rPr>
      </w:pPr>
      <w:r w:rsidRPr="003636CF">
        <w:rPr>
          <w:rFonts w:cstheme="minorHAnsi"/>
          <w:snapToGrid w:val="0"/>
        </w:rPr>
        <w:t xml:space="preserve">Cena zahrnuje i odměnu zhotovitele za oprávnění objednatele užívat hmotné zachycení díla ke všem způsobům užití díla tak, jak je nutné k dosažení účelu vyplývajícího z této smlouvy i nad rozsah sjednaný v této smlouvě. </w:t>
      </w:r>
    </w:p>
    <w:p w:rsidR="00BC1A06" w:rsidRPr="003636CF" w:rsidRDefault="00BC1A06" w:rsidP="003636CF">
      <w:pPr>
        <w:numPr>
          <w:ilvl w:val="0"/>
          <w:numId w:val="43"/>
        </w:numPr>
        <w:spacing w:after="0" w:line="240" w:lineRule="auto"/>
        <w:jc w:val="both"/>
        <w:rPr>
          <w:rFonts w:cstheme="minorHAnsi"/>
          <w:snapToGrid w:val="0"/>
        </w:rPr>
      </w:pPr>
    </w:p>
    <w:p w:rsidR="00BC1A06" w:rsidRPr="003636CF" w:rsidRDefault="00BC1A06" w:rsidP="003636CF">
      <w:pPr>
        <w:numPr>
          <w:ilvl w:val="0"/>
          <w:numId w:val="43"/>
        </w:numPr>
        <w:spacing w:after="0" w:line="240" w:lineRule="auto"/>
        <w:jc w:val="both"/>
        <w:rPr>
          <w:rFonts w:cstheme="minorHAnsi"/>
          <w:snapToGrid w:val="0"/>
        </w:rPr>
      </w:pPr>
      <w:r w:rsidRPr="003636CF">
        <w:rPr>
          <w:rFonts w:cstheme="minorHAnsi"/>
          <w:snapToGrid w:val="0"/>
        </w:rPr>
        <w:t xml:space="preserve">Veškeré možné změny ceny díla v návaznosti na možné změny nebo doplňky rozsahu předmětu smlouvy musí být před realizací změn předmětu díla písemně odsouhlaseny oprávněným pracovníkem objednatele a následně potvrzeny formou písemného dodatku ke smlouvě. Veškeré práce, které by zhotovitel provedl nad rámec předmětu smlouvy, aniž by byl uzavřen tento dodatek, není objednatel povinen zhotoviteli uhradit. </w:t>
      </w:r>
    </w:p>
    <w:p w:rsidR="00BC1A06" w:rsidRPr="003636CF" w:rsidRDefault="00BC1A06" w:rsidP="00BC1A06">
      <w:pPr>
        <w:spacing w:line="240" w:lineRule="auto"/>
        <w:rPr>
          <w:rFonts w:cstheme="minorHAnsi"/>
        </w:rPr>
      </w:pPr>
    </w:p>
    <w:p w:rsidR="00BC1A06" w:rsidRPr="003636CF" w:rsidRDefault="00BC1A06" w:rsidP="00BC1A06">
      <w:pPr>
        <w:pStyle w:val="Zhlav"/>
        <w:rPr>
          <w:rFonts w:cstheme="minorHAnsi"/>
          <w:sz w:val="24"/>
        </w:rPr>
      </w:pPr>
    </w:p>
    <w:p w:rsidR="00BC1A06" w:rsidRPr="003636CF" w:rsidRDefault="00BC1A06" w:rsidP="00BC1A06">
      <w:pPr>
        <w:spacing w:line="240" w:lineRule="auto"/>
        <w:ind w:left="280" w:hanging="280"/>
        <w:jc w:val="center"/>
        <w:rPr>
          <w:rFonts w:cstheme="minorHAnsi"/>
          <w:b/>
          <w:sz w:val="24"/>
        </w:rPr>
      </w:pPr>
      <w:r w:rsidRPr="003636CF">
        <w:rPr>
          <w:rFonts w:cstheme="minorHAnsi"/>
          <w:b/>
          <w:sz w:val="24"/>
        </w:rPr>
        <w:t>VI.</w:t>
      </w:r>
    </w:p>
    <w:p w:rsidR="00BC1A06" w:rsidRPr="003636CF" w:rsidRDefault="00BC1A06" w:rsidP="003636CF">
      <w:pPr>
        <w:spacing w:line="240" w:lineRule="auto"/>
        <w:ind w:left="280" w:hanging="280"/>
        <w:jc w:val="center"/>
        <w:outlineLvl w:val="0"/>
        <w:rPr>
          <w:rFonts w:cstheme="minorHAnsi"/>
          <w:b/>
          <w:sz w:val="24"/>
        </w:rPr>
      </w:pPr>
      <w:r w:rsidRPr="003636CF">
        <w:rPr>
          <w:rFonts w:cstheme="minorHAnsi"/>
          <w:b/>
          <w:sz w:val="24"/>
        </w:rPr>
        <w:t>Platební podmínky</w:t>
      </w:r>
    </w:p>
    <w:p w:rsidR="00BC1A06" w:rsidRPr="003636CF" w:rsidRDefault="00BC1A06" w:rsidP="00BC1A06">
      <w:pPr>
        <w:widowControl w:val="0"/>
        <w:numPr>
          <w:ilvl w:val="0"/>
          <w:numId w:val="38"/>
        </w:numPr>
        <w:adjustRightInd w:val="0"/>
        <w:spacing w:after="0" w:line="240" w:lineRule="auto"/>
        <w:jc w:val="both"/>
        <w:textAlignment w:val="baseline"/>
        <w:rPr>
          <w:rFonts w:cstheme="minorHAnsi"/>
        </w:rPr>
      </w:pPr>
      <w:r w:rsidRPr="003636CF">
        <w:rPr>
          <w:rFonts w:cstheme="minorHAnsi"/>
        </w:rPr>
        <w:t xml:space="preserve">Nárok na úhradu sjednané ceny díla vzniká zhotoviteli po řádném každoročním předání dokončeného díla dle této smlouvy a jeho odsouhlasení objednatelem. </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8"/>
        </w:numPr>
        <w:adjustRightInd w:val="0"/>
        <w:spacing w:after="0" w:line="240" w:lineRule="auto"/>
        <w:jc w:val="both"/>
        <w:textAlignment w:val="baseline"/>
        <w:rPr>
          <w:rFonts w:cstheme="minorHAnsi"/>
        </w:rPr>
      </w:pPr>
      <w:r w:rsidRPr="003636CF">
        <w:rPr>
          <w:rFonts w:cstheme="minorHAnsi"/>
        </w:rPr>
        <w:t>Předáním díla se rozumí předání dokončeného díla se všemi náležitostmi stanovenými v příslušných právních předpisech, zejm. v zákoně o posuzování vlivů na životní prostředí a v zákoně o ochraně krajiny a přírody. O předání díla bude vždy sepsán protokol, který bude podepsán oběma smluvními stranami.</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8"/>
        </w:numPr>
        <w:adjustRightInd w:val="0"/>
        <w:spacing w:after="0" w:line="240" w:lineRule="auto"/>
        <w:jc w:val="both"/>
        <w:textAlignment w:val="baseline"/>
        <w:rPr>
          <w:rFonts w:cstheme="minorHAnsi"/>
        </w:rPr>
      </w:pPr>
      <w:r w:rsidRPr="003636CF">
        <w:rPr>
          <w:rFonts w:cstheme="minorHAnsi"/>
        </w:rPr>
        <w:t>Objednatel dílo do pěti pracovních dní odsouhlasí nebo vrátí k přepracování zhotoviteli, a to v případě, že zjistí vady a nedodělky.</w:t>
      </w:r>
    </w:p>
    <w:p w:rsidR="00BC1A06" w:rsidRPr="003636CF" w:rsidRDefault="00BC1A06" w:rsidP="00BC1A06">
      <w:pPr>
        <w:spacing w:line="240" w:lineRule="auto"/>
        <w:rPr>
          <w:rFonts w:cstheme="minorHAnsi"/>
        </w:rPr>
      </w:pPr>
    </w:p>
    <w:p w:rsidR="00BC1A06" w:rsidRPr="003636CF" w:rsidRDefault="00BC1A06" w:rsidP="00DC23CC">
      <w:pPr>
        <w:spacing w:line="240" w:lineRule="auto"/>
        <w:ind w:left="360" w:hanging="357"/>
        <w:jc w:val="both"/>
        <w:rPr>
          <w:rFonts w:cstheme="minorHAnsi"/>
        </w:rPr>
      </w:pPr>
      <w:r w:rsidRPr="003636CF">
        <w:rPr>
          <w:rFonts w:cstheme="minorHAnsi"/>
        </w:rPr>
        <w:t xml:space="preserve">4. </w:t>
      </w:r>
      <w:r w:rsidRPr="003636CF">
        <w:rPr>
          <w:rFonts w:cstheme="minorHAnsi"/>
        </w:rPr>
        <w:tab/>
        <w:t xml:space="preserve">Podkladem pro zaplacení je faktura – daňový doklad, která může být objednateli doručena až po odsouhlasení díla dle odst. 3 tohoto článku. Faktura musí obsahovat veškeré náležitosti účetního a daňového dokladu stanovené platnými právními předpisy. Podkladem pro vystavení faktury je podepsaný protokol o předání a převzetí díla odsouhlasený objednatelem.  </w:t>
      </w:r>
    </w:p>
    <w:p w:rsidR="00BC1A06" w:rsidRPr="003636CF" w:rsidRDefault="00BC1A06" w:rsidP="00BC1A06">
      <w:pPr>
        <w:spacing w:line="240" w:lineRule="auto"/>
        <w:ind w:left="360"/>
        <w:rPr>
          <w:rFonts w:cstheme="minorHAnsi"/>
        </w:rPr>
      </w:pPr>
      <w:r w:rsidRPr="003636CF">
        <w:rPr>
          <w:rFonts w:cstheme="minorHAnsi"/>
        </w:rPr>
        <w:t>Faktura – daňový doklad bude mít zejména tyto náležitosti:</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označení a číslo</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označení smluvních stran</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důvod fakturace, popis práce, přesné označení díla,</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označení bankovního ústavu a číslo účtu, na který má být placeno,</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den odeslání faktury a lhůta splatnosti,</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datum uskutečněného zdanitelného plnění,</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částka k úhradě,</w:t>
      </w:r>
    </w:p>
    <w:p w:rsidR="00BC1A06" w:rsidRPr="003636CF" w:rsidRDefault="00BC1A06" w:rsidP="00BC1A06">
      <w:pPr>
        <w:widowControl w:val="0"/>
        <w:numPr>
          <w:ilvl w:val="1"/>
          <w:numId w:val="44"/>
        </w:numPr>
        <w:adjustRightInd w:val="0"/>
        <w:spacing w:after="0" w:line="240" w:lineRule="auto"/>
        <w:jc w:val="both"/>
        <w:textAlignment w:val="baseline"/>
        <w:rPr>
          <w:rFonts w:cstheme="minorHAnsi"/>
        </w:rPr>
      </w:pPr>
      <w:r w:rsidRPr="003636CF">
        <w:rPr>
          <w:rFonts w:cstheme="minorHAnsi"/>
        </w:rPr>
        <w:t>příloha – odsouhlasený protokol o předání a převzetí díla</w:t>
      </w:r>
    </w:p>
    <w:p w:rsidR="00BC1A06" w:rsidRPr="003636CF" w:rsidRDefault="00BC1A06" w:rsidP="00BC1A06">
      <w:pPr>
        <w:spacing w:line="240" w:lineRule="auto"/>
        <w:ind w:left="851" w:hanging="360"/>
        <w:rPr>
          <w:rFonts w:cstheme="minorHAnsi"/>
        </w:rPr>
      </w:pPr>
    </w:p>
    <w:p w:rsidR="00BC1A06" w:rsidRPr="003636CF" w:rsidRDefault="00BC1A06" w:rsidP="00BC1A06">
      <w:pPr>
        <w:spacing w:line="240" w:lineRule="auto"/>
        <w:ind w:left="360" w:hanging="360"/>
        <w:rPr>
          <w:rFonts w:cstheme="minorHAnsi"/>
        </w:rPr>
      </w:pPr>
      <w:r w:rsidRPr="003636CF">
        <w:rPr>
          <w:rFonts w:cstheme="minorHAnsi"/>
        </w:rPr>
        <w:t>5.</w:t>
      </w:r>
      <w:r w:rsidRPr="003636CF">
        <w:rPr>
          <w:rFonts w:cstheme="minorHAnsi"/>
        </w:rPr>
        <w:tab/>
        <w:t>Objednavatel neposkytuje zálohy.</w:t>
      </w:r>
    </w:p>
    <w:p w:rsidR="00BC1A06" w:rsidRPr="003636CF" w:rsidRDefault="00BC1A06" w:rsidP="00BC1A06">
      <w:pPr>
        <w:spacing w:line="240" w:lineRule="auto"/>
        <w:ind w:left="360"/>
        <w:rPr>
          <w:rFonts w:cstheme="minorHAnsi"/>
        </w:rPr>
      </w:pPr>
    </w:p>
    <w:p w:rsidR="00BC1A06" w:rsidRPr="003636CF" w:rsidRDefault="00BC1A06" w:rsidP="00DC23CC">
      <w:pPr>
        <w:spacing w:line="240" w:lineRule="auto"/>
        <w:ind w:left="360" w:hanging="360"/>
        <w:jc w:val="both"/>
        <w:rPr>
          <w:rFonts w:cstheme="minorHAnsi"/>
        </w:rPr>
      </w:pPr>
      <w:r w:rsidRPr="003636CF">
        <w:rPr>
          <w:rFonts w:cstheme="minorHAnsi"/>
        </w:rPr>
        <w:t>6.</w:t>
      </w:r>
      <w:r w:rsidRPr="003636CF">
        <w:rPr>
          <w:rFonts w:cstheme="minorHAnsi"/>
        </w:rPr>
        <w:tab/>
        <w:t>Platba bude uskutečněna formou převodu finančních prostředků na účet zhotovitele uvedený v záhlaví této smlouvy s lhůtou splatnosti daňového dokladu (faktury) do 30 dnů ode dne jeho prokazatelného doručení objednateli.</w:t>
      </w:r>
      <w:r w:rsidRPr="003636CF">
        <w:rPr>
          <w:rFonts w:cstheme="minorHAnsi"/>
          <w:w w:val="105"/>
        </w:rPr>
        <w:t xml:space="preserve"> </w:t>
      </w:r>
    </w:p>
    <w:p w:rsidR="00BC1A06" w:rsidRPr="003636CF" w:rsidRDefault="00BC1A06" w:rsidP="00DC23CC">
      <w:pPr>
        <w:spacing w:line="240" w:lineRule="auto"/>
        <w:jc w:val="both"/>
        <w:rPr>
          <w:rFonts w:cstheme="minorHAnsi"/>
        </w:rPr>
      </w:pPr>
    </w:p>
    <w:p w:rsidR="00BC1A06" w:rsidRPr="003636CF" w:rsidRDefault="00BC1A06" w:rsidP="00DC23CC">
      <w:pPr>
        <w:spacing w:line="240" w:lineRule="auto"/>
        <w:ind w:left="360" w:hanging="360"/>
        <w:jc w:val="both"/>
        <w:rPr>
          <w:rFonts w:cstheme="minorHAnsi"/>
        </w:rPr>
      </w:pPr>
      <w:r w:rsidRPr="003636CF">
        <w:rPr>
          <w:rFonts w:cstheme="minorHAnsi"/>
        </w:rPr>
        <w:t>7.</w:t>
      </w:r>
      <w:r w:rsidRPr="003636CF">
        <w:rPr>
          <w:rFonts w:cstheme="minorHAnsi"/>
        </w:rPr>
        <w:tab/>
        <w:t>Termínem úhrady se rozumí den odepsání finančních prostředků z účtu objednatele.</w:t>
      </w:r>
    </w:p>
    <w:p w:rsidR="00BC1A06" w:rsidRPr="003636CF" w:rsidRDefault="00BC1A06" w:rsidP="00DC23CC">
      <w:pPr>
        <w:spacing w:line="240" w:lineRule="auto"/>
        <w:ind w:left="360" w:hanging="360"/>
        <w:jc w:val="both"/>
        <w:rPr>
          <w:rFonts w:cstheme="minorHAnsi"/>
        </w:rPr>
      </w:pPr>
    </w:p>
    <w:p w:rsidR="00BC1A06" w:rsidRPr="003636CF" w:rsidRDefault="00BC1A06" w:rsidP="00DC23CC">
      <w:pPr>
        <w:spacing w:line="240" w:lineRule="auto"/>
        <w:ind w:left="360" w:hanging="360"/>
        <w:jc w:val="both"/>
        <w:rPr>
          <w:rFonts w:cstheme="minorHAnsi"/>
        </w:rPr>
      </w:pPr>
      <w:r w:rsidRPr="003636CF">
        <w:rPr>
          <w:rFonts w:cstheme="minorHAnsi"/>
        </w:rPr>
        <w:t>8.</w:t>
      </w:r>
      <w:r w:rsidRPr="003636CF">
        <w:rPr>
          <w:rFonts w:cstheme="minorHAnsi"/>
        </w:rPr>
        <w:tab/>
        <w:t>Objednatel je oprávněn před uplynutím lhůty splatnosti vrátit fakturu – daňový doklad, pokud neobsahuje požadované náležitosti, pokud obsahuje nesprávné cenové údaje nebo neobsahuje přílohu dle odst. 4 písm. h. tohoto článku.   Oprávněným vrácením faktury přestává běžet lhůta její splatnosti. Zhotovitel vystaví objednateli novou fakturu – daňový doklad se správnými údaji, popř. doplní přílohu dle odst. 4 písm. h. tohoto článku a dnem jejího doručení začíná běžet nová 30 denní lhůta splatnosti.</w:t>
      </w:r>
    </w:p>
    <w:p w:rsidR="00BC1A06" w:rsidRDefault="00BC1A06" w:rsidP="00BC1A06">
      <w:pPr>
        <w:spacing w:line="240" w:lineRule="auto"/>
        <w:rPr>
          <w:rFonts w:cstheme="minorHAnsi"/>
          <w:b/>
        </w:rPr>
      </w:pPr>
    </w:p>
    <w:p w:rsidR="00522AFC" w:rsidRPr="003636CF" w:rsidRDefault="00522AFC" w:rsidP="00BC1A06">
      <w:pPr>
        <w:spacing w:line="240" w:lineRule="auto"/>
        <w:rPr>
          <w:rFonts w:cstheme="minorHAnsi"/>
          <w:b/>
        </w:rPr>
      </w:pPr>
    </w:p>
    <w:p w:rsidR="00BC1A06" w:rsidRPr="003636CF" w:rsidRDefault="00BC1A06" w:rsidP="00BC1A06">
      <w:pPr>
        <w:spacing w:line="240" w:lineRule="auto"/>
        <w:ind w:left="280" w:hanging="280"/>
        <w:jc w:val="center"/>
        <w:rPr>
          <w:rFonts w:cstheme="minorHAnsi"/>
          <w:b/>
          <w:sz w:val="24"/>
        </w:rPr>
      </w:pPr>
      <w:r w:rsidRPr="003636CF">
        <w:rPr>
          <w:rFonts w:cstheme="minorHAnsi"/>
          <w:b/>
          <w:sz w:val="24"/>
        </w:rPr>
        <w:t>VII.</w:t>
      </w:r>
    </w:p>
    <w:p w:rsidR="00BC1A06" w:rsidRPr="003636CF" w:rsidRDefault="00BC1A06" w:rsidP="003636CF">
      <w:pPr>
        <w:spacing w:line="240" w:lineRule="auto"/>
        <w:ind w:left="280" w:hanging="280"/>
        <w:jc w:val="center"/>
        <w:outlineLvl w:val="0"/>
        <w:rPr>
          <w:rFonts w:cstheme="minorHAnsi"/>
          <w:b/>
          <w:sz w:val="24"/>
        </w:rPr>
      </w:pPr>
      <w:r w:rsidRPr="003636CF">
        <w:rPr>
          <w:rFonts w:cstheme="minorHAnsi"/>
          <w:b/>
          <w:sz w:val="24"/>
        </w:rPr>
        <w:t>Poskytnutí podkladů</w:t>
      </w:r>
    </w:p>
    <w:p w:rsidR="00BC1A06" w:rsidRPr="003636CF" w:rsidRDefault="00BC1A06" w:rsidP="00BC1A06">
      <w:pPr>
        <w:widowControl w:val="0"/>
        <w:numPr>
          <w:ilvl w:val="0"/>
          <w:numId w:val="39"/>
        </w:numPr>
        <w:adjustRightInd w:val="0"/>
        <w:spacing w:after="0" w:line="240" w:lineRule="auto"/>
        <w:jc w:val="both"/>
        <w:textAlignment w:val="baseline"/>
        <w:rPr>
          <w:rFonts w:cstheme="minorHAnsi"/>
        </w:rPr>
      </w:pPr>
      <w:r w:rsidRPr="003636CF">
        <w:rPr>
          <w:rFonts w:cstheme="minorHAnsi"/>
        </w:rPr>
        <w:t>Objednatel poskytne zhotoviteli informace nezbytné pro zpracování díla v souladu s § 10e odst. 4 zákona o posuzování vlivů na životní prostředí v rozsahu jeho kompetencí. Podklady budou obsahovat zejména hlavní informace o projektech realizovaných v rámci uvedené koncepce v příslušném kalendářním roce.</w:t>
      </w:r>
    </w:p>
    <w:p w:rsidR="00BC1A06" w:rsidRPr="003636CF" w:rsidRDefault="00BC1A06" w:rsidP="00BC1A06">
      <w:pPr>
        <w:spacing w:line="240" w:lineRule="auto"/>
        <w:rPr>
          <w:rFonts w:cstheme="minorHAnsi"/>
        </w:rPr>
      </w:pPr>
    </w:p>
    <w:p w:rsidR="00BC1A06" w:rsidRPr="003636CF" w:rsidRDefault="00BC1A06" w:rsidP="00BC1A06">
      <w:pPr>
        <w:pStyle w:val="Odstavecseseznamem"/>
        <w:widowControl w:val="0"/>
        <w:numPr>
          <w:ilvl w:val="0"/>
          <w:numId w:val="39"/>
        </w:numPr>
        <w:adjustRightInd w:val="0"/>
        <w:contextualSpacing w:val="0"/>
        <w:textAlignment w:val="baseline"/>
        <w:rPr>
          <w:rFonts w:asciiTheme="minorHAnsi" w:hAnsiTheme="minorHAnsi" w:cstheme="minorHAnsi"/>
          <w:sz w:val="22"/>
          <w:szCs w:val="22"/>
        </w:rPr>
      </w:pPr>
      <w:r w:rsidRPr="003636CF">
        <w:rPr>
          <w:rFonts w:asciiTheme="minorHAnsi" w:hAnsiTheme="minorHAnsi" w:cstheme="minorHAnsi"/>
          <w:sz w:val="22"/>
          <w:szCs w:val="22"/>
        </w:rPr>
        <w:t xml:space="preserve">Uvedené informace budou zpracovateli poskytnuty nejpozději do 10. 1. následujícího kalendářního roku, za rok 2017 pak nejpozději do 30. 4. 2018. </w:t>
      </w:r>
    </w:p>
    <w:p w:rsidR="00BC1A06" w:rsidRPr="003636CF" w:rsidRDefault="00BC1A06" w:rsidP="00BC1A06">
      <w:pPr>
        <w:pStyle w:val="Odstavecseseznamem"/>
        <w:ind w:left="0"/>
        <w:rPr>
          <w:rFonts w:asciiTheme="minorHAnsi" w:hAnsiTheme="minorHAnsi" w:cstheme="minorHAnsi"/>
          <w:sz w:val="22"/>
          <w:szCs w:val="22"/>
        </w:rPr>
      </w:pPr>
    </w:p>
    <w:p w:rsidR="00BC1A06" w:rsidRPr="003636CF" w:rsidRDefault="00BC1A06" w:rsidP="00BC1A06">
      <w:pPr>
        <w:widowControl w:val="0"/>
        <w:numPr>
          <w:ilvl w:val="0"/>
          <w:numId w:val="39"/>
        </w:numPr>
        <w:adjustRightInd w:val="0"/>
        <w:spacing w:after="0" w:line="240" w:lineRule="auto"/>
        <w:jc w:val="both"/>
        <w:textAlignment w:val="baseline"/>
        <w:rPr>
          <w:rFonts w:cstheme="minorHAnsi"/>
        </w:rPr>
      </w:pPr>
      <w:r w:rsidRPr="003636CF">
        <w:rPr>
          <w:rFonts w:cstheme="minorHAnsi"/>
        </w:rPr>
        <w:t xml:space="preserve">Za „digitální data“ se pro účely této smlouvy považují veškeré textové, tabulkové, mapové (alfanumerické, grafické) a jiné podobné soubory informací v digitální podobě poskytované objednatelem zhotoviteli k účelu zhotovení díla. </w:t>
      </w:r>
    </w:p>
    <w:p w:rsidR="00BC1A06" w:rsidRPr="003636CF" w:rsidRDefault="00BC1A06" w:rsidP="00BC1A06">
      <w:pPr>
        <w:spacing w:line="240" w:lineRule="auto"/>
        <w:ind w:left="280" w:hanging="280"/>
        <w:rPr>
          <w:rFonts w:cstheme="minorHAnsi"/>
        </w:rPr>
      </w:pPr>
    </w:p>
    <w:p w:rsidR="00BC1A06" w:rsidRPr="003636CF" w:rsidRDefault="00BC1A06" w:rsidP="00BC1A06">
      <w:pPr>
        <w:widowControl w:val="0"/>
        <w:numPr>
          <w:ilvl w:val="0"/>
          <w:numId w:val="39"/>
        </w:numPr>
        <w:adjustRightInd w:val="0"/>
        <w:spacing w:after="0" w:line="240" w:lineRule="auto"/>
        <w:jc w:val="both"/>
        <w:textAlignment w:val="baseline"/>
        <w:rPr>
          <w:rFonts w:cstheme="minorHAnsi"/>
        </w:rPr>
      </w:pPr>
      <w:r w:rsidRPr="003636CF">
        <w:rPr>
          <w:rFonts w:cstheme="minorHAnsi"/>
        </w:rPr>
        <w:t>Objednatel prohlašuje, že je oprávněn poskytnout zhotoviteli digitální data.</w:t>
      </w:r>
    </w:p>
    <w:p w:rsidR="00BC1A06" w:rsidRPr="003636CF" w:rsidRDefault="00BC1A06" w:rsidP="00BC1A06">
      <w:pPr>
        <w:spacing w:line="240" w:lineRule="auto"/>
        <w:ind w:left="280" w:hanging="280"/>
        <w:rPr>
          <w:rFonts w:cstheme="minorHAnsi"/>
          <w:b/>
        </w:rPr>
      </w:pPr>
    </w:p>
    <w:p w:rsidR="00BC1A06" w:rsidRPr="003636CF" w:rsidRDefault="00BC1A06" w:rsidP="00BC1A06">
      <w:pPr>
        <w:widowControl w:val="0"/>
        <w:numPr>
          <w:ilvl w:val="0"/>
          <w:numId w:val="39"/>
        </w:numPr>
        <w:adjustRightInd w:val="0"/>
        <w:spacing w:after="0" w:line="240" w:lineRule="auto"/>
        <w:jc w:val="both"/>
        <w:textAlignment w:val="baseline"/>
        <w:rPr>
          <w:rFonts w:cstheme="minorHAnsi"/>
        </w:rPr>
      </w:pPr>
      <w:r w:rsidRPr="003636CF">
        <w:rPr>
          <w:rFonts w:cstheme="minorHAnsi"/>
        </w:rPr>
        <w:t>Digitální data včetně dat z nich odvozených budou použita výhradně k účelu zhotovení díla, a to za podmínek stanovených touto smlouvou.</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9"/>
        </w:numPr>
        <w:adjustRightInd w:val="0"/>
        <w:spacing w:after="0" w:line="240" w:lineRule="auto"/>
        <w:jc w:val="both"/>
        <w:textAlignment w:val="baseline"/>
        <w:rPr>
          <w:rFonts w:cstheme="minorHAnsi"/>
        </w:rPr>
      </w:pPr>
      <w:r w:rsidRPr="003636CF">
        <w:rPr>
          <w:rFonts w:cstheme="minorHAnsi"/>
        </w:rPr>
        <w:t>Zhotovitel se zavazuje, že bez předchozího písemného souhlasu objednatele digitální data neposkytne třetím osobám.</w:t>
      </w:r>
    </w:p>
    <w:p w:rsidR="00BC1A06" w:rsidRDefault="00BC1A06" w:rsidP="00DA7738">
      <w:pPr>
        <w:spacing w:line="240" w:lineRule="auto"/>
        <w:ind w:left="280" w:hanging="280"/>
        <w:rPr>
          <w:rFonts w:cstheme="minorHAnsi"/>
          <w:b/>
        </w:rPr>
      </w:pPr>
    </w:p>
    <w:p w:rsidR="00DA7738" w:rsidRPr="003636CF" w:rsidRDefault="00DA7738" w:rsidP="00DA7738">
      <w:pPr>
        <w:spacing w:line="240" w:lineRule="auto"/>
        <w:ind w:left="280" w:hanging="280"/>
        <w:rPr>
          <w:rFonts w:cstheme="minorHAnsi"/>
          <w:b/>
        </w:rPr>
      </w:pPr>
    </w:p>
    <w:p w:rsidR="00BC1A06" w:rsidRPr="003636CF" w:rsidRDefault="00BC1A06" w:rsidP="00BC1A06">
      <w:pPr>
        <w:spacing w:line="240" w:lineRule="auto"/>
        <w:ind w:left="280" w:hanging="280"/>
        <w:jc w:val="center"/>
        <w:rPr>
          <w:rFonts w:cstheme="minorHAnsi"/>
          <w:b/>
          <w:sz w:val="24"/>
        </w:rPr>
      </w:pPr>
      <w:r w:rsidRPr="003636CF">
        <w:rPr>
          <w:rFonts w:cstheme="minorHAnsi"/>
          <w:b/>
          <w:sz w:val="24"/>
        </w:rPr>
        <w:t>VIII.</w:t>
      </w:r>
    </w:p>
    <w:p w:rsidR="00BC1A06" w:rsidRPr="003636CF" w:rsidRDefault="00BC1A06" w:rsidP="003636CF">
      <w:pPr>
        <w:spacing w:line="240" w:lineRule="auto"/>
        <w:ind w:left="280" w:hanging="280"/>
        <w:jc w:val="center"/>
        <w:outlineLvl w:val="0"/>
        <w:rPr>
          <w:rFonts w:cstheme="minorHAnsi"/>
          <w:b/>
          <w:sz w:val="24"/>
        </w:rPr>
      </w:pPr>
      <w:r w:rsidRPr="003636CF">
        <w:rPr>
          <w:rFonts w:cstheme="minorHAnsi"/>
          <w:b/>
          <w:sz w:val="24"/>
        </w:rPr>
        <w:t>Další práva a povinnosti smluvních stran</w:t>
      </w: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Zhotovitel prohlašuje, že je odborně způsobilý ke splnění předmětu této smlouvy.</w:t>
      </w:r>
    </w:p>
    <w:p w:rsidR="00BC1A06" w:rsidRPr="003636CF" w:rsidRDefault="00BC1A06" w:rsidP="00BC1A06">
      <w:pPr>
        <w:spacing w:line="240" w:lineRule="auto"/>
        <w:ind w:left="360"/>
        <w:rPr>
          <w:rFonts w:cstheme="minorHAnsi"/>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Zhotovitel prohlašuje, že není nespolehlivým plátcem DPH a že v případě, že by se jím v průběhu trvání smluvního vztahu stal, tuto informaci neprodleně sdělí objednateli.</w:t>
      </w:r>
    </w:p>
    <w:p w:rsidR="00BC1A06" w:rsidRPr="003636CF" w:rsidRDefault="00BC1A06" w:rsidP="00BC1A06">
      <w:pPr>
        <w:tabs>
          <w:tab w:val="left" w:pos="1134"/>
        </w:tabs>
        <w:spacing w:line="240" w:lineRule="auto"/>
        <w:ind w:left="357"/>
        <w:rPr>
          <w:rFonts w:cstheme="minorHAnsi"/>
        </w:rPr>
      </w:pPr>
    </w:p>
    <w:p w:rsidR="00BC1A06" w:rsidRPr="003636CF" w:rsidRDefault="00BC1A06" w:rsidP="00BC1A06">
      <w:pPr>
        <w:widowControl w:val="0"/>
        <w:numPr>
          <w:ilvl w:val="0"/>
          <w:numId w:val="33"/>
        </w:numPr>
        <w:tabs>
          <w:tab w:val="left" w:pos="1134"/>
        </w:tabs>
        <w:adjustRightInd w:val="0"/>
        <w:spacing w:after="0" w:line="240" w:lineRule="auto"/>
        <w:jc w:val="both"/>
        <w:textAlignment w:val="baseline"/>
        <w:rPr>
          <w:rFonts w:cstheme="minorHAnsi"/>
        </w:rPr>
      </w:pPr>
      <w:r w:rsidRPr="003636CF">
        <w:rPr>
          <w:rFonts w:cstheme="minorHAnsi"/>
        </w:rPr>
        <w:t xml:space="preserve">Objednatel se zavazuje poskytnout zhotoviteli řádnou součinnost. </w:t>
      </w:r>
    </w:p>
    <w:p w:rsidR="00BC1A06" w:rsidRPr="003636CF" w:rsidRDefault="00BC1A06" w:rsidP="00BC1A06">
      <w:pPr>
        <w:tabs>
          <w:tab w:val="left" w:pos="1134"/>
        </w:tabs>
        <w:spacing w:line="240" w:lineRule="auto"/>
        <w:rPr>
          <w:rFonts w:cstheme="minorHAnsi"/>
        </w:rPr>
      </w:pPr>
    </w:p>
    <w:p w:rsidR="00BC1A06" w:rsidRPr="003636CF" w:rsidRDefault="00BC1A06" w:rsidP="00BC1A06">
      <w:pPr>
        <w:widowControl w:val="0"/>
        <w:numPr>
          <w:ilvl w:val="0"/>
          <w:numId w:val="33"/>
        </w:numPr>
        <w:tabs>
          <w:tab w:val="left" w:pos="1134"/>
        </w:tabs>
        <w:adjustRightInd w:val="0"/>
        <w:spacing w:after="0" w:line="240" w:lineRule="auto"/>
        <w:jc w:val="both"/>
        <w:textAlignment w:val="baseline"/>
        <w:rPr>
          <w:rFonts w:cstheme="minorHAnsi"/>
        </w:rPr>
      </w:pPr>
      <w:r w:rsidRPr="003636CF">
        <w:rPr>
          <w:rFonts w:cstheme="minorHAnsi"/>
        </w:rPr>
        <w:t>Smluvní strany se zavazují vzájemně spolupracovat a poskytovat si veškeré informace potřebné pro řádné plnění svých závazků. Smluvní strany jsou povinny informovat se vzájemně o veškerých skutečnostech, které jsou nebo mohou být důležité pro řádné plnění této smlouvy.</w:t>
      </w:r>
    </w:p>
    <w:p w:rsidR="00BC1A06" w:rsidRPr="003636CF" w:rsidRDefault="00BC1A06" w:rsidP="00BC1A06">
      <w:pPr>
        <w:tabs>
          <w:tab w:val="left" w:pos="1134"/>
        </w:tabs>
        <w:spacing w:line="240" w:lineRule="auto"/>
        <w:rPr>
          <w:rFonts w:cstheme="minorHAnsi"/>
        </w:rPr>
      </w:pPr>
    </w:p>
    <w:p w:rsidR="00BC1A06" w:rsidRPr="003636CF" w:rsidRDefault="00BC1A06" w:rsidP="00BC1A06">
      <w:pPr>
        <w:widowControl w:val="0"/>
        <w:numPr>
          <w:ilvl w:val="0"/>
          <w:numId w:val="33"/>
        </w:numPr>
        <w:tabs>
          <w:tab w:val="left" w:pos="1134"/>
        </w:tabs>
        <w:adjustRightInd w:val="0"/>
        <w:spacing w:after="0" w:line="240" w:lineRule="auto"/>
        <w:jc w:val="both"/>
        <w:textAlignment w:val="baseline"/>
        <w:rPr>
          <w:rFonts w:cstheme="minorHAnsi"/>
        </w:rPr>
      </w:pPr>
      <w:r w:rsidRPr="003636CF">
        <w:rPr>
          <w:rFonts w:cstheme="minorHAnsi"/>
        </w:rPr>
        <w:t xml:space="preserve">Zhotovitele bude při plnění smlouvy zastoupen Mgr. Zdeňkem </w:t>
      </w:r>
      <w:proofErr w:type="spellStart"/>
      <w:r w:rsidRPr="003636CF">
        <w:rPr>
          <w:rFonts w:cstheme="minorHAnsi"/>
        </w:rPr>
        <w:t>Frélichem</w:t>
      </w:r>
      <w:proofErr w:type="spellEnd"/>
      <w:r w:rsidRPr="003636CF">
        <w:rPr>
          <w:rFonts w:cstheme="minorHAnsi"/>
        </w:rPr>
        <w:t xml:space="preserve"> (725 919 264; </w:t>
      </w:r>
      <w:hyperlink r:id="rId9" w:history="1">
        <w:r w:rsidRPr="003636CF">
          <w:rPr>
            <w:rStyle w:val="Hypertextovodkaz"/>
            <w:rFonts w:cstheme="minorHAnsi"/>
          </w:rPr>
          <w:t>zdenek.frelich@ekotoxa.cz</w:t>
        </w:r>
      </w:hyperlink>
      <w:r w:rsidRPr="003636CF">
        <w:rPr>
          <w:rFonts w:cstheme="minorHAnsi"/>
        </w:rPr>
        <w:t>), objednatele bude při plnění smlouvy zastupovat Mgr. et Mgr. Michaela Kudynová  (466 859 556; Michaela.Kudynova@mmp.cz).</w:t>
      </w:r>
    </w:p>
    <w:p w:rsidR="00BC1A06" w:rsidRPr="003636CF" w:rsidRDefault="00BC1A06" w:rsidP="00BC1A06">
      <w:pPr>
        <w:spacing w:line="240" w:lineRule="auto"/>
        <w:ind w:left="280" w:hanging="280"/>
        <w:rPr>
          <w:rFonts w:cstheme="minorHAnsi"/>
          <w:b/>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Zhotovitel je povinen v průběhu provádění díla informovat objednatele o skutečnostech, které mohou mít vliv na provedení díla.</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Smluvní strany prohlašují, že údaje uvedené v záhlaví této smlouvy odpovídají skutečnosti v době uzavření smlouvy. Smluvní strany se zavazují, že změny dotčených údajů oznámí písemně bez prodlení druhé smluvní straně.</w:t>
      </w:r>
    </w:p>
    <w:p w:rsidR="00BC1A06" w:rsidRPr="003636CF" w:rsidRDefault="00BC1A06" w:rsidP="00BC1A06">
      <w:pPr>
        <w:spacing w:line="240" w:lineRule="auto"/>
        <w:ind w:left="280" w:hanging="280"/>
        <w:rPr>
          <w:rFonts w:cstheme="minorHAnsi"/>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Zhotovitel je povinen průběžně informovat objednatele o všech změnách, které by mohly v průběhu prací na díle nebo po dokončení díla zhoršit pozici objednatele, dobytnost pohledávek nebo práv z odpovědnosti za vady. Zejména je zhotovitel povinen oznámit objednateli změny své právní formy, změny v osobách statutárních zástupců, úpadek, zahájení řízení o konkursu a vyrovnání apod.</w:t>
      </w:r>
    </w:p>
    <w:p w:rsidR="00BC1A06" w:rsidRPr="003636CF" w:rsidRDefault="00BC1A06" w:rsidP="00BC1A06">
      <w:pPr>
        <w:spacing w:line="240" w:lineRule="auto"/>
        <w:rPr>
          <w:rFonts w:cstheme="minorHAnsi"/>
          <w:b/>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Smluvní strany se dohodly, že si budou bez zbytečného odkladu oznamovat veškeré změny důležité pro vztahy vyplývající z této smlouvy, zejména změnu adresy pro doručování, změnu peněžního účtu apod.</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Zhotovitel je povinen si v průběhu provádění díla počínat tak, aby v rámci své podnikatelské činnosti nezpůsobil objednateli škodu nebo nepoškodil dobré jméno objednatele.</w:t>
      </w:r>
    </w:p>
    <w:p w:rsidR="00BC1A06" w:rsidRPr="003636CF" w:rsidRDefault="00BC1A06" w:rsidP="00BC1A06">
      <w:pPr>
        <w:pStyle w:val="Odstavecseseznamem"/>
        <w:ind w:left="709"/>
        <w:rPr>
          <w:rFonts w:asciiTheme="minorHAnsi" w:hAnsiTheme="minorHAnsi" w:cstheme="minorHAnsi"/>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Zhotovitel odpovídá v průběhu provádění díla za škody způsobené porušením svých povinností podle této smlouvy.</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3"/>
        </w:numPr>
        <w:adjustRightInd w:val="0"/>
        <w:spacing w:after="0" w:line="240" w:lineRule="auto"/>
        <w:jc w:val="both"/>
        <w:textAlignment w:val="baseline"/>
        <w:rPr>
          <w:rFonts w:cstheme="minorHAnsi"/>
        </w:rPr>
      </w:pPr>
      <w:r w:rsidRPr="003636CF">
        <w:rPr>
          <w:rFonts w:cstheme="minorHAnsi"/>
        </w:rPr>
        <w:t xml:space="preserve">Zhotovitel se zavazuje k mlčenlivosti o případných důvěrných informacích, s nimiž by mohl při provádění díla přijít do styku. </w:t>
      </w:r>
    </w:p>
    <w:p w:rsidR="00BC1A06" w:rsidRPr="003636CF" w:rsidRDefault="00BC1A06" w:rsidP="00BC1A06">
      <w:pPr>
        <w:pStyle w:val="Odstavecseseznamem"/>
        <w:rPr>
          <w:rFonts w:asciiTheme="minorHAnsi" w:hAnsiTheme="minorHAnsi" w:cstheme="minorHAnsi"/>
        </w:rPr>
      </w:pPr>
    </w:p>
    <w:p w:rsidR="00BC1A06" w:rsidRPr="003636CF" w:rsidRDefault="00BC1A06" w:rsidP="00BC1A06">
      <w:pPr>
        <w:spacing w:line="240" w:lineRule="auto"/>
        <w:rPr>
          <w:rFonts w:cstheme="minorHAnsi"/>
        </w:rPr>
      </w:pPr>
    </w:p>
    <w:p w:rsidR="00BC1A06" w:rsidRPr="003636CF" w:rsidRDefault="00BC1A06" w:rsidP="00BC1A06">
      <w:pPr>
        <w:keepNext/>
        <w:spacing w:line="240" w:lineRule="auto"/>
        <w:ind w:left="280" w:hanging="280"/>
        <w:jc w:val="center"/>
        <w:rPr>
          <w:rFonts w:cstheme="minorHAnsi"/>
          <w:b/>
          <w:sz w:val="24"/>
        </w:rPr>
      </w:pPr>
      <w:r w:rsidRPr="003636CF">
        <w:rPr>
          <w:rFonts w:cstheme="minorHAnsi"/>
          <w:b/>
          <w:sz w:val="24"/>
        </w:rPr>
        <w:t>IX.</w:t>
      </w:r>
    </w:p>
    <w:p w:rsidR="00BC1A06" w:rsidRPr="003636CF" w:rsidRDefault="00BC1A06" w:rsidP="003636CF">
      <w:pPr>
        <w:keepNext/>
        <w:spacing w:line="240" w:lineRule="auto"/>
        <w:ind w:left="280" w:hanging="280"/>
        <w:jc w:val="center"/>
        <w:outlineLvl w:val="0"/>
        <w:rPr>
          <w:rFonts w:cstheme="minorHAnsi"/>
          <w:b/>
          <w:sz w:val="24"/>
        </w:rPr>
      </w:pPr>
      <w:r w:rsidRPr="003636CF">
        <w:rPr>
          <w:rFonts w:cstheme="minorHAnsi"/>
          <w:b/>
          <w:sz w:val="24"/>
        </w:rPr>
        <w:t>Splnění díla a majetková práva k dílu</w:t>
      </w:r>
    </w:p>
    <w:p w:rsidR="00BC1A06" w:rsidRPr="003636CF" w:rsidRDefault="00BC1A06" w:rsidP="00BC1A06">
      <w:pPr>
        <w:keepNext/>
        <w:numPr>
          <w:ilvl w:val="0"/>
          <w:numId w:val="40"/>
        </w:numPr>
        <w:spacing w:after="0" w:line="240" w:lineRule="auto"/>
        <w:jc w:val="both"/>
        <w:rPr>
          <w:rFonts w:cstheme="minorHAnsi"/>
        </w:rPr>
      </w:pPr>
      <w:r w:rsidRPr="003636CF">
        <w:rPr>
          <w:rFonts w:cstheme="minorHAnsi"/>
        </w:rPr>
        <w:t>Závazek zhotovitele provést dílo je splněn jeho řádným dokončením a předáním objednateli za podmínek stanovených v článku VI. této smlouvy.</w:t>
      </w:r>
    </w:p>
    <w:p w:rsidR="00BC1A06" w:rsidRPr="003636CF" w:rsidRDefault="00BC1A06" w:rsidP="00BC1A06">
      <w:pPr>
        <w:keepNext/>
        <w:spacing w:line="240" w:lineRule="auto"/>
        <w:ind w:left="360"/>
        <w:rPr>
          <w:rFonts w:cstheme="minorHAnsi"/>
        </w:rPr>
      </w:pPr>
    </w:p>
    <w:p w:rsidR="00BC1A06" w:rsidRPr="00DA7738" w:rsidRDefault="00BC1A06" w:rsidP="00BC1A06">
      <w:pPr>
        <w:pStyle w:val="1slaSEZChar1"/>
        <w:numPr>
          <w:ilvl w:val="0"/>
          <w:numId w:val="40"/>
        </w:numPr>
        <w:spacing w:before="0"/>
        <w:rPr>
          <w:rFonts w:asciiTheme="minorHAnsi" w:hAnsiTheme="minorHAnsi" w:cstheme="minorHAnsi"/>
        </w:rPr>
      </w:pPr>
      <w:r w:rsidRPr="00DA7738">
        <w:rPr>
          <w:rFonts w:asciiTheme="minorHAnsi" w:hAnsiTheme="minorHAnsi" w:cstheme="minorHAnsi"/>
        </w:rPr>
        <w:t>Dnem řádného předání díla se rozumí den předání díla objednateli v kvalitě a rozsahu odpovídajícím této smlouvě. Dnem řádného předání díla nabývá objednatel k dílu vlastnické právo a přechází na něj nebezpečí škody na věci a nabývá oprávnění vykonávat k dílu majetková práva.</w:t>
      </w:r>
      <w:r w:rsidRPr="00DA7738">
        <w:rPr>
          <w:rFonts w:asciiTheme="minorHAnsi" w:eastAsia="Calibri" w:hAnsiTheme="minorHAnsi" w:cstheme="minorHAnsi"/>
          <w:spacing w:val="2"/>
          <w:w w:val="105"/>
          <w:lang w:eastAsia="en-US"/>
        </w:rPr>
        <w:t xml:space="preserve"> </w:t>
      </w:r>
      <w:r w:rsidRPr="00DA7738">
        <w:rPr>
          <w:rFonts w:asciiTheme="minorHAnsi" w:hAnsiTheme="minorHAnsi" w:cstheme="minorHAnsi"/>
        </w:rPr>
        <w:t>Smluvní strany se výslovně dohodly, že objednatel nabývá vlastnické právo k předmětu díla okamžikem předání provedeného díla objednateli. Veškeré právní účinky předání provedeného díla objednateli nastávají až na základě potvrzení předání v dokumentu označeném jako „protokol o předání a převzetí díla“ (dále jen „předávací protokol“), který bude opatřen podpisy obou smluvních stran, resp. jimi pověřených osob.</w:t>
      </w:r>
    </w:p>
    <w:p w:rsidR="00BC1A06" w:rsidRPr="00DA7738" w:rsidRDefault="00BC1A06" w:rsidP="00BC1A06">
      <w:pPr>
        <w:spacing w:line="240" w:lineRule="auto"/>
        <w:rPr>
          <w:rFonts w:cstheme="minorHAnsi"/>
        </w:rPr>
      </w:pPr>
    </w:p>
    <w:p w:rsidR="00BC1A06" w:rsidRPr="00DA7738" w:rsidRDefault="00BC1A06" w:rsidP="00BC1A06">
      <w:pPr>
        <w:pStyle w:val="1slaSEZChar1Char"/>
        <w:numPr>
          <w:ilvl w:val="0"/>
          <w:numId w:val="40"/>
        </w:numPr>
        <w:rPr>
          <w:rFonts w:asciiTheme="minorHAnsi" w:eastAsia="Calibri" w:hAnsiTheme="minorHAnsi" w:cstheme="minorHAnsi"/>
          <w:szCs w:val="22"/>
          <w:lang w:eastAsia="en-US"/>
        </w:rPr>
      </w:pPr>
      <w:r w:rsidRPr="00DA7738">
        <w:rPr>
          <w:rFonts w:asciiTheme="minorHAnsi" w:hAnsiTheme="minorHAnsi" w:cstheme="minorHAnsi"/>
          <w:szCs w:val="22"/>
        </w:rPr>
        <w:t>Dnem potvrzení o předání hmotného zachycení díla přechází na objednatele oprávnění hmotné zachycení díla užívat a vykonávat k němu majetková práva, zejména pak toto zveřejnit nebo dále publikovat nebo si pořizovat jeho kopie bez ohledu na účel této smlouvy, včetně oprávnění přenechat právo využití díla třetím osobám. Objednatel není povinen tato práva využít. Oprávnění vykonávat majetková práva k dílu nebo jeho části platí celosvětově po celou dobu jejich trvání. Toto oprávnění platí i pro případné třetí osoby, kterým objednatel dílo poskytne.</w:t>
      </w:r>
      <w:r w:rsidRPr="00DA7738">
        <w:rPr>
          <w:rFonts w:asciiTheme="minorHAnsi" w:eastAsia="Calibri" w:hAnsiTheme="minorHAnsi" w:cstheme="minorHAnsi"/>
          <w:szCs w:val="22"/>
          <w:lang w:eastAsia="en-US"/>
        </w:rPr>
        <w:t xml:space="preserve"> Zhotovitel tímto poskytuje objednateli výhradní licenci k užití předmětného díla v rozsahu omezující zhotovitele v poskytování stejné licence jiným osobám, avšak umožňující mu dílo osobně užít.  </w:t>
      </w:r>
    </w:p>
    <w:p w:rsidR="00BC1A06" w:rsidRPr="00DA7738" w:rsidRDefault="00BC1A06" w:rsidP="00BC1A06">
      <w:pPr>
        <w:pStyle w:val="1slaSEZChar1Char"/>
        <w:numPr>
          <w:ilvl w:val="0"/>
          <w:numId w:val="0"/>
        </w:numPr>
        <w:spacing w:before="0"/>
        <w:rPr>
          <w:rFonts w:asciiTheme="minorHAnsi" w:hAnsiTheme="minorHAnsi" w:cstheme="minorHAnsi"/>
          <w:szCs w:val="22"/>
        </w:rPr>
      </w:pPr>
    </w:p>
    <w:p w:rsidR="00BC1A06" w:rsidRPr="00DA7738" w:rsidRDefault="00BC1A06" w:rsidP="00BC1A06">
      <w:pPr>
        <w:pStyle w:val="1slaSEZChar1Char"/>
        <w:numPr>
          <w:ilvl w:val="0"/>
          <w:numId w:val="40"/>
        </w:numPr>
        <w:spacing w:before="0"/>
        <w:rPr>
          <w:rFonts w:asciiTheme="minorHAnsi" w:hAnsiTheme="minorHAnsi" w:cstheme="minorHAnsi"/>
          <w:szCs w:val="22"/>
        </w:rPr>
      </w:pPr>
      <w:r w:rsidRPr="00DA7738">
        <w:rPr>
          <w:rFonts w:asciiTheme="minorHAnsi" w:hAnsiTheme="minorHAnsi" w:cstheme="minorHAnsi"/>
          <w:szCs w:val="22"/>
        </w:rPr>
        <w:t>Smluvní strany se dohodly, že objednatel je oprávněn spojit dílo s jiným dílem, jakož i zařadit jej do díla souborného.</w:t>
      </w:r>
    </w:p>
    <w:p w:rsidR="00BC1A06" w:rsidRPr="00DA7738" w:rsidRDefault="00BC1A06" w:rsidP="00BC1A06">
      <w:pPr>
        <w:pStyle w:val="1slaSEZChar1Char"/>
        <w:numPr>
          <w:ilvl w:val="0"/>
          <w:numId w:val="0"/>
        </w:numPr>
        <w:spacing w:before="0"/>
        <w:rPr>
          <w:rFonts w:asciiTheme="minorHAnsi" w:hAnsiTheme="minorHAnsi" w:cstheme="minorHAnsi"/>
          <w:szCs w:val="22"/>
        </w:rPr>
      </w:pPr>
    </w:p>
    <w:p w:rsidR="00BC1A06" w:rsidRPr="003636CF" w:rsidRDefault="00BC1A06" w:rsidP="00BC1A06">
      <w:pPr>
        <w:pStyle w:val="1slaSEZChar1Char"/>
        <w:numPr>
          <w:ilvl w:val="0"/>
          <w:numId w:val="0"/>
        </w:numPr>
        <w:spacing w:before="0"/>
        <w:ind w:left="360"/>
        <w:rPr>
          <w:rFonts w:asciiTheme="minorHAnsi" w:hAnsiTheme="minorHAnsi" w:cstheme="minorHAnsi"/>
        </w:rPr>
      </w:pPr>
    </w:p>
    <w:p w:rsidR="00BC1A06" w:rsidRPr="003636CF" w:rsidRDefault="00BC1A06" w:rsidP="00BC1A06">
      <w:pPr>
        <w:spacing w:line="240" w:lineRule="auto"/>
        <w:ind w:left="278" w:hanging="278"/>
        <w:jc w:val="center"/>
        <w:rPr>
          <w:rFonts w:cstheme="minorHAnsi"/>
          <w:b/>
          <w:sz w:val="24"/>
        </w:rPr>
      </w:pPr>
      <w:r w:rsidRPr="003636CF">
        <w:rPr>
          <w:rFonts w:cstheme="minorHAnsi"/>
          <w:b/>
          <w:sz w:val="24"/>
        </w:rPr>
        <w:t>X.</w:t>
      </w:r>
    </w:p>
    <w:p w:rsidR="00BC1A06" w:rsidRPr="003636CF" w:rsidRDefault="00BC1A06" w:rsidP="003636CF">
      <w:pPr>
        <w:spacing w:line="240" w:lineRule="auto"/>
        <w:ind w:left="278" w:hanging="278"/>
        <w:jc w:val="center"/>
        <w:outlineLvl w:val="0"/>
        <w:rPr>
          <w:rFonts w:cstheme="minorHAnsi"/>
          <w:b/>
          <w:sz w:val="24"/>
        </w:rPr>
      </w:pPr>
      <w:r w:rsidRPr="003636CF">
        <w:rPr>
          <w:rFonts w:cstheme="minorHAnsi"/>
          <w:b/>
          <w:sz w:val="24"/>
        </w:rPr>
        <w:t>Záruka a práva z vadného plnění</w:t>
      </w:r>
    </w:p>
    <w:p w:rsidR="00BC1A06" w:rsidRPr="003636CF" w:rsidRDefault="00BC1A06" w:rsidP="00BC1A06">
      <w:pPr>
        <w:numPr>
          <w:ilvl w:val="0"/>
          <w:numId w:val="46"/>
        </w:numPr>
        <w:spacing w:after="0" w:line="240" w:lineRule="auto"/>
        <w:jc w:val="both"/>
        <w:rPr>
          <w:rFonts w:cstheme="minorHAnsi"/>
        </w:rPr>
      </w:pPr>
      <w:r w:rsidRPr="003636CF">
        <w:rPr>
          <w:rFonts w:cstheme="minorHAnsi"/>
        </w:rPr>
        <w:t>Zhotovitel poskytuje objednateli záruku za věcnou a formální správnost díla, tzn., že dílo bude provedeno v souladu s požadavky objednatele. Vadou díla se pro účely této smlouvy rozumí rozpor mezi sjednanými podmínkami provedení díla a skutečným stavem díla.</w:t>
      </w:r>
    </w:p>
    <w:p w:rsidR="00BC1A06" w:rsidRPr="003636CF" w:rsidRDefault="00BC1A06" w:rsidP="00BC1A06">
      <w:pPr>
        <w:rPr>
          <w:rFonts w:cstheme="minorHAnsi"/>
        </w:rPr>
      </w:pPr>
    </w:p>
    <w:p w:rsidR="00BC1A06" w:rsidRPr="003636CF" w:rsidRDefault="00BC1A06" w:rsidP="00BC1A06">
      <w:pPr>
        <w:numPr>
          <w:ilvl w:val="0"/>
          <w:numId w:val="46"/>
        </w:numPr>
        <w:spacing w:after="0" w:line="240" w:lineRule="auto"/>
        <w:jc w:val="both"/>
        <w:rPr>
          <w:rFonts w:cstheme="minorHAnsi"/>
        </w:rPr>
      </w:pPr>
      <w:r w:rsidRPr="003636CF">
        <w:rPr>
          <w:rFonts w:cstheme="minorHAnsi"/>
        </w:rPr>
        <w:t>Záruční doba činí 24 měsíců a počíná běžet dnem podpisu předávacího protokolu hotového díla bez vad a nedodělků. Po dobu trvání záruční doby má objednatel právo požadovat a zhotovitel povinnost bezplatně odstranit veškeré písemně vytknuté vady díla.</w:t>
      </w:r>
    </w:p>
    <w:p w:rsidR="00BC1A06" w:rsidRPr="003636CF" w:rsidRDefault="00BC1A06" w:rsidP="00BC1A06">
      <w:pPr>
        <w:rPr>
          <w:rFonts w:cstheme="minorHAnsi"/>
        </w:rPr>
      </w:pPr>
    </w:p>
    <w:p w:rsidR="00BC1A06" w:rsidRPr="003636CF" w:rsidRDefault="00BC1A06" w:rsidP="00BC1A06">
      <w:pPr>
        <w:widowControl w:val="0"/>
        <w:numPr>
          <w:ilvl w:val="0"/>
          <w:numId w:val="46"/>
        </w:numPr>
        <w:adjustRightInd w:val="0"/>
        <w:spacing w:after="0" w:line="240" w:lineRule="auto"/>
        <w:jc w:val="both"/>
        <w:textAlignment w:val="baseline"/>
        <w:rPr>
          <w:rFonts w:cstheme="minorHAnsi"/>
        </w:rPr>
      </w:pPr>
      <w:r w:rsidRPr="003636CF">
        <w:rPr>
          <w:rFonts w:cstheme="minorHAnsi"/>
        </w:rPr>
        <w:t xml:space="preserve">Smluvní strany se dohodly, že za včasné oznámení vad díla považují oznámení vad díla kdykoli v záruční době. Reklamaci lze uplatnit nejpozději do posledního dne záruční doby, přičemž i reklamace odeslaná objednatelem v poslední den záruční lhůty se považuje za včas uplatněnou. </w:t>
      </w:r>
    </w:p>
    <w:p w:rsidR="00BC1A06" w:rsidRPr="003636CF" w:rsidRDefault="00BC1A06" w:rsidP="00BC1A06">
      <w:pPr>
        <w:rPr>
          <w:rFonts w:cstheme="minorHAnsi"/>
        </w:rPr>
      </w:pPr>
    </w:p>
    <w:p w:rsidR="00BC1A06" w:rsidRPr="003636CF" w:rsidRDefault="00BC1A06" w:rsidP="00BC1A06">
      <w:pPr>
        <w:numPr>
          <w:ilvl w:val="0"/>
          <w:numId w:val="46"/>
        </w:numPr>
        <w:spacing w:after="0" w:line="240" w:lineRule="auto"/>
        <w:jc w:val="both"/>
        <w:rPr>
          <w:rFonts w:cstheme="minorHAnsi"/>
        </w:rPr>
      </w:pPr>
      <w:r w:rsidRPr="003636CF">
        <w:rPr>
          <w:rFonts w:cstheme="minorHAnsi"/>
        </w:rPr>
        <w:t>Smluvní strany se dohodly, že v případě vady díla, kterou objednatel uplatní v záruční době, má objednatel především právo požadovat na zhotoviteli její bezplatné odstranění v přiměřené lhůtě, kterou objednatel zhotoviteli za tímto účelem stanoví. Objednatel má vůči zhotoviteli dále tato práva z odpovědnosti za vady:</w:t>
      </w:r>
    </w:p>
    <w:p w:rsidR="00BC1A06" w:rsidRPr="003636CF" w:rsidRDefault="00BC1A06" w:rsidP="00BC1A06">
      <w:pPr>
        <w:numPr>
          <w:ilvl w:val="0"/>
          <w:numId w:val="47"/>
        </w:numPr>
        <w:spacing w:after="0" w:line="240" w:lineRule="auto"/>
        <w:jc w:val="both"/>
        <w:rPr>
          <w:rFonts w:cstheme="minorHAnsi"/>
        </w:rPr>
      </w:pPr>
      <w:r w:rsidRPr="003636CF">
        <w:rPr>
          <w:rFonts w:cstheme="minorHAnsi"/>
        </w:rPr>
        <w:t>právo na poskytnutí přiměřené slevy z ceny odpovídající rozsahu reklamovaných vad či nedodělků,</w:t>
      </w:r>
    </w:p>
    <w:p w:rsidR="00BC1A06" w:rsidRPr="003636CF" w:rsidRDefault="00BC1A06" w:rsidP="00BC1A06">
      <w:pPr>
        <w:numPr>
          <w:ilvl w:val="0"/>
          <w:numId w:val="47"/>
        </w:numPr>
        <w:spacing w:after="0" w:line="240" w:lineRule="auto"/>
        <w:jc w:val="both"/>
        <w:rPr>
          <w:rFonts w:cstheme="minorHAnsi"/>
        </w:rPr>
      </w:pPr>
      <w:r w:rsidRPr="003636CF">
        <w:rPr>
          <w:rFonts w:cstheme="minorHAnsi"/>
        </w:rPr>
        <w:t xml:space="preserve">právo na odstoupení od smlouvy, kdy vady či nedodělky jsou takového charakteru, že ztěžují či dokonce brání v užívání díla, </w:t>
      </w:r>
    </w:p>
    <w:p w:rsidR="00BC1A06" w:rsidRPr="003636CF" w:rsidRDefault="00BC1A06" w:rsidP="00BC1A06">
      <w:pPr>
        <w:numPr>
          <w:ilvl w:val="0"/>
          <w:numId w:val="47"/>
        </w:numPr>
        <w:spacing w:after="0" w:line="240" w:lineRule="auto"/>
        <w:jc w:val="both"/>
        <w:rPr>
          <w:rFonts w:cstheme="minorHAnsi"/>
        </w:rPr>
      </w:pPr>
      <w:r w:rsidRPr="003636CF">
        <w:rPr>
          <w:rFonts w:cstheme="minorHAnsi"/>
        </w:rPr>
        <w:t>právo na zaplacení nákladů na odstranění vad v případě, kdy si objednatel vady či nedodělky opraví nebo odstraní sám nebo použije třetí osoby k jejich odstranění.</w:t>
      </w:r>
    </w:p>
    <w:p w:rsidR="00BC1A06" w:rsidRPr="003636CF" w:rsidRDefault="00BC1A06" w:rsidP="00BC1A06">
      <w:pPr>
        <w:ind w:left="796" w:firstLine="620"/>
        <w:rPr>
          <w:rFonts w:cstheme="minorHAnsi"/>
        </w:rPr>
      </w:pPr>
    </w:p>
    <w:p w:rsidR="00BC1A06" w:rsidRPr="003636CF" w:rsidRDefault="00BC1A06" w:rsidP="00BC1A06">
      <w:pPr>
        <w:widowControl w:val="0"/>
        <w:numPr>
          <w:ilvl w:val="0"/>
          <w:numId w:val="46"/>
        </w:numPr>
        <w:adjustRightInd w:val="0"/>
        <w:spacing w:after="0" w:line="240" w:lineRule="auto"/>
        <w:jc w:val="both"/>
        <w:textAlignment w:val="baseline"/>
        <w:rPr>
          <w:rFonts w:cstheme="minorHAnsi"/>
        </w:rPr>
      </w:pPr>
      <w:r w:rsidRPr="003636CF">
        <w:rPr>
          <w:rFonts w:cstheme="minorHAnsi"/>
        </w:rPr>
        <w:t>Uplatnění nároku na odstranění vady musí být podáno písemně neprodleně po jejím zjištění. Tím není dotčeno ustanovení odst. 3 tohoto článku. Vady díla je zhotovitel povinen odstranit na svoje náklady neprodleně. Pokud vzhledem k charakteru vad nemohou být odstraněny neprodleně, je zhotovitel povinen vady odstranit nejpozději do deseti dnů po jejich uplatnění objednatelem, pokud se s objednatelem písemně nedohodne na jiné lhůtě. O době a předmětu odstranění vady dle tohoto ustanovení sepíší smluvní strany písemný zápis, který obě smluvní strany podepíší.</w:t>
      </w:r>
    </w:p>
    <w:p w:rsidR="00BC1A06" w:rsidRPr="003636CF" w:rsidRDefault="00BC1A06" w:rsidP="00BC1A06">
      <w:pPr>
        <w:pStyle w:val="Odstavecseseznamem"/>
        <w:ind w:left="0"/>
        <w:rPr>
          <w:rFonts w:asciiTheme="minorHAnsi" w:hAnsiTheme="minorHAnsi" w:cstheme="minorHAnsi"/>
        </w:rPr>
      </w:pPr>
    </w:p>
    <w:p w:rsidR="00BC1A06" w:rsidRPr="003636CF" w:rsidRDefault="00BC1A06" w:rsidP="00BC1A06">
      <w:pPr>
        <w:numPr>
          <w:ilvl w:val="0"/>
          <w:numId w:val="46"/>
        </w:numPr>
        <w:spacing w:after="0" w:line="240" w:lineRule="auto"/>
        <w:jc w:val="both"/>
        <w:rPr>
          <w:rFonts w:cstheme="minorHAnsi"/>
        </w:rPr>
      </w:pPr>
      <w:r w:rsidRPr="003636CF">
        <w:rPr>
          <w:rFonts w:cstheme="minorHAnsi"/>
        </w:rPr>
        <w:t xml:space="preserve">Neodstraní-li zhotovitel vady díla ve lhůtě podle této smlouvy, nebo oznámí-li před jejím uplynutím, že vady neodstraní, může objednatel mimo jiná svá práva objednatele z vadného plnění stanovená zákonem č. 89/2012 Sb., občanský zákoník, po předchozím vyrozumění zhotovitele vadu odstranit sám či prostřednictvím jiné fyzické či právnické osoby na náklady zhotovitele. </w:t>
      </w:r>
    </w:p>
    <w:p w:rsidR="00BC1A06" w:rsidRPr="003636CF" w:rsidRDefault="00BC1A06" w:rsidP="00BC1A06">
      <w:pPr>
        <w:spacing w:line="240" w:lineRule="auto"/>
        <w:rPr>
          <w:rFonts w:cstheme="minorHAnsi"/>
        </w:rPr>
      </w:pPr>
    </w:p>
    <w:p w:rsidR="00BC1A06" w:rsidRPr="003636CF" w:rsidRDefault="00BC1A06" w:rsidP="00BC1A06">
      <w:pPr>
        <w:numPr>
          <w:ilvl w:val="0"/>
          <w:numId w:val="46"/>
        </w:numPr>
        <w:spacing w:after="0" w:line="240" w:lineRule="auto"/>
        <w:jc w:val="both"/>
        <w:rPr>
          <w:rFonts w:cstheme="minorHAnsi"/>
        </w:rPr>
      </w:pPr>
      <w:r w:rsidRPr="003636CF">
        <w:rPr>
          <w:rFonts w:cstheme="minorHAnsi"/>
        </w:rPr>
        <w:t xml:space="preserve">Zhotovitel se zavazuje odstranit vady na své náklady tak, aby objednateli nevznikly žádné vícenáklady, v opačném případě tyto hradí zhotovitel. </w:t>
      </w:r>
    </w:p>
    <w:p w:rsidR="00BC1A06" w:rsidRPr="003636CF" w:rsidRDefault="00BC1A06" w:rsidP="00BC1A06">
      <w:pPr>
        <w:pStyle w:val="Odstavecseseznamem"/>
        <w:rPr>
          <w:rFonts w:asciiTheme="minorHAnsi" w:hAnsiTheme="minorHAnsi" w:cstheme="minorHAnsi"/>
        </w:rPr>
      </w:pPr>
    </w:p>
    <w:p w:rsidR="00BC1A06" w:rsidRPr="003636CF" w:rsidRDefault="00BC1A06" w:rsidP="00BC1A06">
      <w:pPr>
        <w:numPr>
          <w:ilvl w:val="0"/>
          <w:numId w:val="46"/>
        </w:numPr>
        <w:spacing w:after="0" w:line="240" w:lineRule="auto"/>
        <w:jc w:val="both"/>
        <w:rPr>
          <w:rFonts w:cstheme="minorHAnsi"/>
        </w:rPr>
      </w:pPr>
      <w:r w:rsidRPr="003636CF">
        <w:rPr>
          <w:rFonts w:cstheme="minorHAnsi"/>
        </w:rPr>
        <w:t>Na reklamovanou vadu se hledí jako na vadu, za kterou zhotovitel odpovídá, dokud zhotovitel neprokáže opak. Zhotovitel je povinen v návaznosti na objednatelem uplatněnou vadu zahájit práce na odstranění zjištěné vady neprodleně, a to i v případě, že svoji odpovědnost za takto uplatněnou vadu neuzná. V případě, že zhotovitel za uplatněné vady neručí, budou mu následně vzniklé náklady objednatelem uhrazeny do 10 dnů od doručení jejich písemného uplatnění zhotovitelem.</w:t>
      </w:r>
    </w:p>
    <w:p w:rsidR="00BC1A06" w:rsidRPr="003636CF" w:rsidRDefault="00BC1A06" w:rsidP="00BC1A06">
      <w:pPr>
        <w:rPr>
          <w:rFonts w:cstheme="minorHAnsi"/>
        </w:rPr>
      </w:pPr>
    </w:p>
    <w:p w:rsidR="00BC1A06" w:rsidRPr="003636CF" w:rsidRDefault="00BC1A06" w:rsidP="00BC1A06">
      <w:pPr>
        <w:numPr>
          <w:ilvl w:val="0"/>
          <w:numId w:val="46"/>
        </w:numPr>
        <w:spacing w:after="0" w:line="240" w:lineRule="auto"/>
        <w:jc w:val="both"/>
        <w:rPr>
          <w:rFonts w:cstheme="minorHAnsi"/>
        </w:rPr>
      </w:pPr>
      <w:r w:rsidRPr="003636CF">
        <w:rPr>
          <w:rFonts w:cstheme="minorHAnsi"/>
        </w:rPr>
        <w:t>Záruční doba se prodlužuje o dobu potřebnou k odstranění zjištěné vady.</w:t>
      </w:r>
      <w:r w:rsidRPr="003636CF">
        <w:rPr>
          <w:rFonts w:eastAsia="Calibri" w:cstheme="minorHAnsi"/>
          <w:w w:val="105"/>
        </w:rPr>
        <w:t xml:space="preserve"> </w:t>
      </w:r>
      <w:r w:rsidRPr="003636CF">
        <w:rPr>
          <w:rFonts w:cstheme="minorHAnsi"/>
        </w:rPr>
        <w:t xml:space="preserve"> </w:t>
      </w:r>
    </w:p>
    <w:p w:rsidR="00BC1A06" w:rsidRPr="003636CF" w:rsidRDefault="00BC1A06" w:rsidP="00BC1A06">
      <w:pPr>
        <w:spacing w:line="240" w:lineRule="auto"/>
        <w:rPr>
          <w:rFonts w:cstheme="minorHAnsi"/>
          <w:b/>
        </w:rPr>
      </w:pPr>
    </w:p>
    <w:p w:rsidR="00BC1A06" w:rsidRPr="003636CF" w:rsidRDefault="00BC1A06" w:rsidP="00BC1A06">
      <w:pPr>
        <w:spacing w:line="240" w:lineRule="auto"/>
        <w:ind w:left="280" w:hanging="280"/>
        <w:jc w:val="center"/>
        <w:rPr>
          <w:rFonts w:cstheme="minorHAnsi"/>
          <w:b/>
          <w:sz w:val="24"/>
        </w:rPr>
      </w:pPr>
      <w:r w:rsidRPr="003636CF">
        <w:rPr>
          <w:rFonts w:cstheme="minorHAnsi"/>
          <w:b/>
          <w:sz w:val="24"/>
        </w:rPr>
        <w:t>XI.</w:t>
      </w:r>
    </w:p>
    <w:p w:rsidR="00BC1A06" w:rsidRPr="003636CF" w:rsidRDefault="00BC1A06" w:rsidP="003636CF">
      <w:pPr>
        <w:spacing w:line="240" w:lineRule="auto"/>
        <w:ind w:left="280" w:hanging="280"/>
        <w:jc w:val="center"/>
        <w:outlineLvl w:val="0"/>
        <w:rPr>
          <w:rFonts w:cstheme="minorHAnsi"/>
          <w:b/>
          <w:sz w:val="24"/>
        </w:rPr>
      </w:pPr>
      <w:r w:rsidRPr="003636CF">
        <w:rPr>
          <w:rFonts w:cstheme="minorHAnsi"/>
          <w:b/>
          <w:sz w:val="24"/>
        </w:rPr>
        <w:t>Odstoupení od smlouvy</w:t>
      </w:r>
    </w:p>
    <w:p w:rsidR="00BC1A06" w:rsidRPr="003636CF" w:rsidRDefault="00BC1A06" w:rsidP="00BC1A06">
      <w:pPr>
        <w:widowControl w:val="0"/>
        <w:numPr>
          <w:ilvl w:val="0"/>
          <w:numId w:val="34"/>
        </w:numPr>
        <w:adjustRightInd w:val="0"/>
        <w:spacing w:after="0" w:line="240" w:lineRule="auto"/>
        <w:jc w:val="both"/>
        <w:textAlignment w:val="baseline"/>
        <w:rPr>
          <w:rFonts w:cstheme="minorHAnsi"/>
        </w:rPr>
      </w:pPr>
      <w:r w:rsidRPr="003636CF">
        <w:rPr>
          <w:rFonts w:cstheme="minorHAnsi"/>
        </w:rPr>
        <w:t>Poruší-li zhotovitel podstatným způsobem povinnosti vyplývající pro něj z této smlouvy, je objednatel oprávněn od této smlouvy odstoupit a požadovat na zhotoviteli náhradu vzniklé škody.</w:t>
      </w:r>
    </w:p>
    <w:p w:rsidR="00BC1A06" w:rsidRPr="003636CF" w:rsidRDefault="00BC1A06" w:rsidP="00BC1A06">
      <w:pPr>
        <w:spacing w:line="240" w:lineRule="auto"/>
        <w:ind w:left="360"/>
        <w:rPr>
          <w:rFonts w:cstheme="minorHAnsi"/>
        </w:rPr>
      </w:pPr>
    </w:p>
    <w:p w:rsidR="00BC1A06" w:rsidRPr="003636CF" w:rsidRDefault="00BC1A06" w:rsidP="00BC1A06">
      <w:pPr>
        <w:widowControl w:val="0"/>
        <w:numPr>
          <w:ilvl w:val="0"/>
          <w:numId w:val="34"/>
        </w:numPr>
        <w:adjustRightInd w:val="0"/>
        <w:spacing w:after="0" w:line="240" w:lineRule="auto"/>
        <w:jc w:val="both"/>
        <w:textAlignment w:val="baseline"/>
        <w:rPr>
          <w:rFonts w:cstheme="minorHAnsi"/>
        </w:rPr>
      </w:pPr>
      <w:r w:rsidRPr="003636CF">
        <w:rPr>
          <w:rFonts w:cstheme="minorHAnsi"/>
        </w:rPr>
        <w:t>Smluvní strany se dohodly, že za podstatné porušení smlouvy považují zejména nedodržení dohodnutého předmětu plnění, porušení povinnosti spolupracovat, nedodržení postupů stanovených právními předpisy a nedodržení doby a termínů plnění</w:t>
      </w:r>
      <w:r w:rsidRPr="003636CF">
        <w:rPr>
          <w:rFonts w:eastAsia="Calibri" w:cstheme="minorHAnsi"/>
          <w:w w:val="105"/>
        </w:rPr>
        <w:t xml:space="preserve">, </w:t>
      </w:r>
      <w:r w:rsidRPr="003636CF">
        <w:rPr>
          <w:rFonts w:cstheme="minorHAnsi"/>
        </w:rPr>
        <w:t>znemožňování objednateli kontrolovat dílo nebo jeho částí a dalších rozhodujících závazků vyplývajících z této smlouvy.</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4"/>
        </w:numPr>
        <w:adjustRightInd w:val="0"/>
        <w:spacing w:after="0" w:line="240" w:lineRule="auto"/>
        <w:jc w:val="both"/>
        <w:textAlignment w:val="baseline"/>
        <w:rPr>
          <w:rFonts w:cstheme="minorHAnsi"/>
        </w:rPr>
      </w:pPr>
      <w:r w:rsidRPr="003636CF">
        <w:rPr>
          <w:rFonts w:cstheme="minorHAnsi"/>
        </w:rPr>
        <w:t>Je-li zřejmé již v průběhu plnění díla, že právní, technické, finanční či organizační změny na straně zhotovitele budou mít podstatný vliv na plnění této smlouvy, může objednatel od smlouvy odstoupit.</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4"/>
        </w:numPr>
        <w:adjustRightInd w:val="0"/>
        <w:spacing w:after="0" w:line="240" w:lineRule="auto"/>
        <w:jc w:val="both"/>
        <w:textAlignment w:val="baseline"/>
        <w:rPr>
          <w:rFonts w:cstheme="minorHAnsi"/>
        </w:rPr>
      </w:pPr>
      <w:r w:rsidRPr="003636CF">
        <w:rPr>
          <w:rFonts w:cstheme="minorHAnsi"/>
        </w:rPr>
        <w:t>Objednatel si dále vyhrazuje právo od smlouvy odstoupit, pokud zjistí, že zhotovitel při podání nabídky na zakázku, na základě které je realizováno dílo dle této smlouvy, uvedl nepravdivá prohlášení nebo informace za účelem získat zakázku nebo jiný majetkový prospěch</w:t>
      </w:r>
      <w:r w:rsidRPr="003636CF">
        <w:rPr>
          <w:rFonts w:eastAsia="Calibri" w:cstheme="minorHAnsi"/>
          <w:spacing w:val="-1"/>
          <w:w w:val="105"/>
        </w:rPr>
        <w:t xml:space="preserve"> a </w:t>
      </w:r>
      <w:r w:rsidRPr="003636CF">
        <w:rPr>
          <w:rFonts w:cstheme="minorHAnsi"/>
        </w:rPr>
        <w:t xml:space="preserve">jestliže zhotovitel vstoupil do likvidace, nebo byl-li pravomocně zjištěn úpadek zhotovitele a rozhodnuto o způsobu řešení úpadku konkursem, nebo byl-li insolvenční návrh pravomocně zamítnut pro nedostatek majetku zhotovitele. </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4"/>
        </w:numPr>
        <w:adjustRightInd w:val="0"/>
        <w:spacing w:after="0" w:line="240" w:lineRule="auto"/>
        <w:jc w:val="both"/>
        <w:textAlignment w:val="baseline"/>
        <w:rPr>
          <w:rFonts w:cstheme="minorHAnsi"/>
        </w:rPr>
      </w:pPr>
      <w:r w:rsidRPr="003636CF">
        <w:rPr>
          <w:rFonts w:cstheme="minorHAnsi"/>
        </w:rPr>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4"/>
        </w:numPr>
        <w:adjustRightInd w:val="0"/>
        <w:spacing w:after="0" w:line="240" w:lineRule="auto"/>
        <w:jc w:val="both"/>
        <w:textAlignment w:val="baseline"/>
        <w:rPr>
          <w:rFonts w:cstheme="minorHAnsi"/>
        </w:rPr>
      </w:pPr>
      <w:r w:rsidRPr="003636CF">
        <w:rPr>
          <w:rFonts w:cstheme="minorHAnsi"/>
        </w:rPr>
        <w:t>Odstoupením od smlouvy nejsou dotčena ustanovení týkající se smluvních pokut, úroků z prodlení</w:t>
      </w:r>
      <w:r w:rsidRPr="003636CF">
        <w:rPr>
          <w:rFonts w:eastAsia="Calibri" w:cstheme="minorHAnsi"/>
          <w:w w:val="105"/>
        </w:rPr>
        <w:t xml:space="preserve">, </w:t>
      </w:r>
      <w:r w:rsidRPr="003636CF">
        <w:rPr>
          <w:rFonts w:cstheme="minorHAnsi"/>
        </w:rPr>
        <w:t>náhradě škody a ustanovení týkající se těch práv a povinností, z jejichž povahy vyplývá, že mají trvat i po odstoupení (zejména jde o povinnost poskytnout peněžitá plnění za plnění poskytnutá před účinností odstoupení).</w:t>
      </w:r>
    </w:p>
    <w:p w:rsidR="00BC1A06" w:rsidRPr="003636CF" w:rsidRDefault="00BC1A06" w:rsidP="00BC1A06">
      <w:pPr>
        <w:spacing w:line="240" w:lineRule="auto"/>
        <w:rPr>
          <w:rFonts w:cstheme="minorHAnsi"/>
        </w:rPr>
      </w:pPr>
    </w:p>
    <w:p w:rsidR="00BC1A06" w:rsidRPr="003636CF" w:rsidRDefault="00BC1A06" w:rsidP="00DC23CC">
      <w:pPr>
        <w:spacing w:line="240" w:lineRule="auto"/>
        <w:ind w:left="360" w:hanging="360"/>
        <w:jc w:val="both"/>
        <w:rPr>
          <w:rFonts w:cstheme="minorHAnsi"/>
        </w:rPr>
      </w:pPr>
      <w:r w:rsidRPr="003636CF">
        <w:rPr>
          <w:rFonts w:cstheme="minorHAnsi"/>
        </w:rPr>
        <w:t>7.</w:t>
      </w:r>
      <w:r w:rsidRPr="003636CF">
        <w:rPr>
          <w:rFonts w:cstheme="minorHAnsi"/>
          <w:color w:val="FF0000"/>
        </w:rPr>
        <w:t xml:space="preserve"> </w:t>
      </w:r>
      <w:r w:rsidRPr="003636CF">
        <w:rPr>
          <w:rFonts w:cstheme="minorHAnsi"/>
          <w:color w:val="FF0000"/>
        </w:rPr>
        <w:tab/>
      </w:r>
      <w:r w:rsidRPr="003636CF">
        <w:rPr>
          <w:rFonts w:cstheme="minorHAnsi"/>
        </w:rPr>
        <w:t>Smluvní strany mohou ukončit smluvní vztah písemnou dohodou obou smluvních stran nebo výpovědí, a to i bez udání důvodů. Výpovědní doba činí 1 měsíc a začíná běžet ode dne prokazatelného doručení písemného vyhotovení výpovědi druhé smluvní straně.</w:t>
      </w:r>
    </w:p>
    <w:p w:rsidR="00BC1A06" w:rsidRPr="003636CF" w:rsidRDefault="00BC1A06" w:rsidP="00BC1A06">
      <w:pPr>
        <w:spacing w:line="240" w:lineRule="auto"/>
        <w:rPr>
          <w:rFonts w:cstheme="minorHAnsi"/>
          <w:b/>
        </w:rPr>
      </w:pPr>
    </w:p>
    <w:p w:rsidR="00BC1A06" w:rsidRPr="003636CF" w:rsidRDefault="00BC1A06" w:rsidP="00BC1A06">
      <w:pPr>
        <w:spacing w:line="240" w:lineRule="auto"/>
        <w:ind w:left="280" w:hanging="280"/>
        <w:jc w:val="center"/>
        <w:rPr>
          <w:rFonts w:cstheme="minorHAnsi"/>
          <w:b/>
          <w:sz w:val="24"/>
        </w:rPr>
      </w:pPr>
      <w:r w:rsidRPr="003636CF">
        <w:rPr>
          <w:rFonts w:cstheme="minorHAnsi"/>
          <w:b/>
          <w:sz w:val="24"/>
        </w:rPr>
        <w:t>XII.</w:t>
      </w:r>
    </w:p>
    <w:p w:rsidR="00BC1A06" w:rsidRPr="003636CF" w:rsidRDefault="00BC1A06" w:rsidP="003636CF">
      <w:pPr>
        <w:spacing w:line="240" w:lineRule="auto"/>
        <w:ind w:left="280" w:hanging="280"/>
        <w:jc w:val="center"/>
        <w:outlineLvl w:val="0"/>
        <w:rPr>
          <w:rFonts w:cstheme="minorHAnsi"/>
          <w:b/>
          <w:sz w:val="24"/>
        </w:rPr>
      </w:pPr>
      <w:r w:rsidRPr="003636CF">
        <w:rPr>
          <w:rFonts w:cstheme="minorHAnsi"/>
          <w:b/>
          <w:sz w:val="24"/>
        </w:rPr>
        <w:t>Sankce</w:t>
      </w:r>
    </w:p>
    <w:p w:rsidR="00BC1A06" w:rsidRPr="003636CF" w:rsidRDefault="00BC1A06" w:rsidP="00BC1A06">
      <w:pPr>
        <w:widowControl w:val="0"/>
        <w:numPr>
          <w:ilvl w:val="0"/>
          <w:numId w:val="41"/>
        </w:numPr>
        <w:adjustRightInd w:val="0"/>
        <w:spacing w:after="0" w:line="240" w:lineRule="auto"/>
        <w:jc w:val="both"/>
        <w:textAlignment w:val="baseline"/>
        <w:rPr>
          <w:rFonts w:eastAsia="Calibri" w:cstheme="minorHAnsi"/>
          <w:w w:val="105"/>
        </w:rPr>
      </w:pPr>
      <w:r w:rsidRPr="003636CF">
        <w:rPr>
          <w:rFonts w:cstheme="minorHAnsi"/>
        </w:rPr>
        <w:t>Nesplní-li zhotovitel řádně svůj závazek dokončit a předat dílo nebo některou z jeho částí ve sjednaném rozsahu a čase plnění, je objednatel oprávněn požadovat zaplacení smluvní pokuty ve výši 1 % z celkové ceny díla, za každý započatý den prodlení</w:t>
      </w:r>
      <w:r w:rsidRPr="003636CF">
        <w:rPr>
          <w:rFonts w:cstheme="minorHAnsi"/>
          <w:w w:val="105"/>
        </w:rPr>
        <w:t xml:space="preserve"> </w:t>
      </w:r>
      <w:r w:rsidRPr="003636CF">
        <w:rPr>
          <w:rFonts w:cstheme="minorHAnsi"/>
        </w:rPr>
        <w:t>s tím, že tuto smluvní pokutu má objednatel právo započítat na částku uvedenou ve faktuře (tj. na cenu díla). Zaplacením smluvní pokuty není dotčeno právo na náhradu škody vzniklé objednateli v příčinné souvislosti, k níž se smluvní pokuta podle této smlouvy váže.</w:t>
      </w:r>
      <w:r w:rsidRPr="003636CF">
        <w:rPr>
          <w:rFonts w:eastAsia="Calibri" w:cstheme="minorHAnsi"/>
          <w:w w:val="105"/>
        </w:rPr>
        <w:t xml:space="preserve"> </w:t>
      </w:r>
    </w:p>
    <w:p w:rsidR="00BC1A06" w:rsidRPr="003636CF" w:rsidRDefault="00BC1A06" w:rsidP="00BC1A06">
      <w:pPr>
        <w:spacing w:line="240" w:lineRule="auto"/>
        <w:ind w:left="360"/>
        <w:rPr>
          <w:rFonts w:eastAsia="Calibri" w:cstheme="minorHAnsi"/>
          <w:w w:val="105"/>
        </w:rPr>
      </w:pPr>
    </w:p>
    <w:p w:rsidR="00BC1A06" w:rsidRPr="003636CF" w:rsidRDefault="00BC1A06" w:rsidP="00BC1A06">
      <w:pPr>
        <w:widowControl w:val="0"/>
        <w:numPr>
          <w:ilvl w:val="0"/>
          <w:numId w:val="41"/>
        </w:numPr>
        <w:adjustRightInd w:val="0"/>
        <w:spacing w:after="0" w:line="240" w:lineRule="auto"/>
        <w:jc w:val="both"/>
        <w:textAlignment w:val="baseline"/>
        <w:rPr>
          <w:rFonts w:eastAsia="Calibri" w:cstheme="minorHAnsi"/>
          <w:w w:val="105"/>
        </w:rPr>
      </w:pPr>
      <w:r w:rsidRPr="003636CF">
        <w:rPr>
          <w:rFonts w:eastAsia="Calibri" w:cstheme="minorHAnsi"/>
          <w:w w:val="105"/>
        </w:rPr>
        <w:t>V případě prodlení zhotovitele s odstraňováním reklamovaných závad v termínech dle čl. X. odst. 5. této smlouvy je zhotovitel povinen uhradit objednateli smluvní pokutu ve výši 100,- Kč za každou reklamovanou vadu a každý započatý kalendářní den prodlení.</w:t>
      </w:r>
    </w:p>
    <w:p w:rsidR="00BC1A06" w:rsidRPr="003636CF" w:rsidRDefault="00BC1A06" w:rsidP="00BC1A06">
      <w:pPr>
        <w:spacing w:line="240" w:lineRule="auto"/>
        <w:rPr>
          <w:rFonts w:eastAsia="Calibri" w:cstheme="minorHAnsi"/>
          <w:w w:val="105"/>
        </w:rPr>
      </w:pPr>
    </w:p>
    <w:p w:rsidR="00BC1A06" w:rsidRPr="003636CF" w:rsidRDefault="00BC1A06" w:rsidP="00BC1A06">
      <w:pPr>
        <w:widowControl w:val="0"/>
        <w:numPr>
          <w:ilvl w:val="0"/>
          <w:numId w:val="41"/>
        </w:numPr>
        <w:tabs>
          <w:tab w:val="clear" w:pos="360"/>
        </w:tabs>
        <w:adjustRightInd w:val="0"/>
        <w:spacing w:after="0" w:line="240" w:lineRule="auto"/>
        <w:jc w:val="both"/>
        <w:textAlignment w:val="baseline"/>
        <w:rPr>
          <w:rFonts w:eastAsia="Calibri" w:cstheme="minorHAnsi"/>
          <w:w w:val="105"/>
        </w:rPr>
      </w:pPr>
      <w:r w:rsidRPr="003636CF">
        <w:rPr>
          <w:rFonts w:eastAsia="Calibri" w:cstheme="minorHAnsi"/>
          <w:w w:val="105"/>
        </w:rPr>
        <w:t>Ocitne-li se objednatel v prodlení s úhradou ceny předmětu díla podle čl. V. odst. 1 této smlouvy, je povinen zaplatit zhotoviteli smluvní pokutu ve výši 1 % z dlužné částky bez DPH za každý započatý den prodlení.</w:t>
      </w:r>
    </w:p>
    <w:p w:rsidR="00BC1A06" w:rsidRPr="003636CF" w:rsidRDefault="00BC1A06" w:rsidP="00BC1A06">
      <w:pPr>
        <w:spacing w:line="240" w:lineRule="auto"/>
        <w:ind w:left="360"/>
        <w:rPr>
          <w:rFonts w:cstheme="minorHAnsi"/>
        </w:rPr>
      </w:pPr>
    </w:p>
    <w:p w:rsidR="00BC1A06" w:rsidRPr="003636CF" w:rsidRDefault="00BC1A06" w:rsidP="00BC1A06">
      <w:pPr>
        <w:widowControl w:val="0"/>
        <w:numPr>
          <w:ilvl w:val="0"/>
          <w:numId w:val="41"/>
        </w:numPr>
        <w:adjustRightInd w:val="0"/>
        <w:spacing w:after="0" w:line="240" w:lineRule="auto"/>
        <w:jc w:val="both"/>
        <w:textAlignment w:val="baseline"/>
        <w:rPr>
          <w:rFonts w:cstheme="minorHAnsi"/>
        </w:rPr>
      </w:pPr>
      <w:r w:rsidRPr="003636CF">
        <w:rPr>
          <w:rFonts w:cstheme="minorHAnsi"/>
        </w:rPr>
        <w:t>Objednatel je oprávněn započíst smluvní pokuty proti platbám za plnění zhotovitele a zhotovitel s tímto bez výhrad souhlasí.</w:t>
      </w:r>
      <w:r w:rsidRPr="003636CF">
        <w:rPr>
          <w:rFonts w:eastAsia="Calibri" w:cstheme="minorHAnsi"/>
          <w:w w:val="105"/>
        </w:rPr>
        <w:t xml:space="preserve"> </w:t>
      </w:r>
    </w:p>
    <w:p w:rsidR="00BC1A06" w:rsidRPr="003636CF" w:rsidRDefault="00BC1A06" w:rsidP="00BC1A06">
      <w:pPr>
        <w:pStyle w:val="Odstavecseseznamem"/>
        <w:rPr>
          <w:rFonts w:asciiTheme="minorHAnsi" w:hAnsiTheme="minorHAnsi" w:cstheme="minorHAnsi"/>
        </w:rPr>
      </w:pPr>
    </w:p>
    <w:p w:rsidR="00BC1A06" w:rsidRPr="00DA7738" w:rsidRDefault="00BC1A06" w:rsidP="00DA7738">
      <w:pPr>
        <w:widowControl w:val="0"/>
        <w:numPr>
          <w:ilvl w:val="0"/>
          <w:numId w:val="41"/>
        </w:numPr>
        <w:adjustRightInd w:val="0"/>
        <w:spacing w:after="0" w:line="240" w:lineRule="auto"/>
        <w:jc w:val="both"/>
        <w:textAlignment w:val="baseline"/>
        <w:rPr>
          <w:rFonts w:cstheme="minorHAnsi"/>
        </w:rPr>
      </w:pPr>
      <w:r w:rsidRPr="003636CF">
        <w:rPr>
          <w:rFonts w:cstheme="minorHAnsi"/>
        </w:rPr>
        <w:t>Zhotovitel není oprávněn jakékoliv své pohledávky vůči objednateli, vzniklé z této smlouvy, započíst, zatížit zástavním právem ani je postoupit na jiného bez předchozího písemného souhlasu objednatele</w:t>
      </w:r>
    </w:p>
    <w:p w:rsidR="00BC1A06" w:rsidRPr="003636CF" w:rsidRDefault="00BC1A06" w:rsidP="00BC1A06">
      <w:pPr>
        <w:spacing w:line="240" w:lineRule="auto"/>
        <w:ind w:left="280" w:hanging="280"/>
        <w:jc w:val="center"/>
        <w:outlineLvl w:val="0"/>
        <w:rPr>
          <w:rFonts w:cstheme="minorHAnsi"/>
          <w:b/>
          <w:sz w:val="24"/>
        </w:rPr>
      </w:pPr>
      <w:r w:rsidRPr="003636CF">
        <w:rPr>
          <w:rFonts w:cstheme="minorHAnsi"/>
          <w:b/>
          <w:sz w:val="24"/>
        </w:rPr>
        <w:t>XIII.</w:t>
      </w:r>
    </w:p>
    <w:p w:rsidR="00BC1A06" w:rsidRPr="003636CF" w:rsidRDefault="00BC1A06" w:rsidP="003636CF">
      <w:pPr>
        <w:spacing w:line="240" w:lineRule="auto"/>
        <w:ind w:left="280" w:hanging="280"/>
        <w:jc w:val="center"/>
        <w:rPr>
          <w:rFonts w:cstheme="minorHAnsi"/>
          <w:b/>
          <w:sz w:val="24"/>
        </w:rPr>
      </w:pPr>
      <w:r w:rsidRPr="003636CF">
        <w:rPr>
          <w:rFonts w:cstheme="minorHAnsi"/>
          <w:b/>
          <w:sz w:val="24"/>
        </w:rPr>
        <w:t>Závěrečná ujednání</w:t>
      </w:r>
    </w:p>
    <w:p w:rsidR="00BC1A06" w:rsidRPr="003636CF" w:rsidRDefault="00BC1A06" w:rsidP="00BC1A06">
      <w:pPr>
        <w:numPr>
          <w:ilvl w:val="0"/>
          <w:numId w:val="35"/>
        </w:numPr>
        <w:spacing w:after="0" w:line="240" w:lineRule="auto"/>
        <w:jc w:val="both"/>
        <w:rPr>
          <w:rFonts w:cstheme="minorHAnsi"/>
          <w:color w:val="000000"/>
        </w:rPr>
      </w:pPr>
      <w:r w:rsidRPr="003636CF">
        <w:rPr>
          <w:rFonts w:cstheme="minorHAnsi"/>
          <w:color w:val="000000"/>
        </w:rPr>
        <w:t>Práva a povinnosti smluvních stran výslovně v této smlouvě neupravené se řídí obecně platnými právními předpisy České republiky, zejména příslušnými ustanoveními zákona č. 89/2012 Sb., občanský zákoník, ve znění pozdějších předpisů.</w:t>
      </w:r>
    </w:p>
    <w:p w:rsidR="00BC1A06" w:rsidRPr="003636CF" w:rsidRDefault="00BC1A06" w:rsidP="00BC1A06">
      <w:pPr>
        <w:ind w:left="360"/>
        <w:rPr>
          <w:rFonts w:cstheme="minorHAnsi"/>
          <w:color w:val="000000"/>
        </w:rPr>
      </w:pPr>
    </w:p>
    <w:p w:rsidR="00BC1A06" w:rsidRPr="003636CF" w:rsidRDefault="00BC1A06" w:rsidP="00BC1A06">
      <w:pPr>
        <w:numPr>
          <w:ilvl w:val="0"/>
          <w:numId w:val="35"/>
        </w:numPr>
        <w:spacing w:after="0" w:line="240" w:lineRule="auto"/>
        <w:jc w:val="both"/>
        <w:rPr>
          <w:rFonts w:cstheme="minorHAnsi"/>
          <w:color w:val="000000"/>
        </w:rPr>
      </w:pPr>
      <w:r w:rsidRPr="003636CF">
        <w:rPr>
          <w:rFonts w:cstheme="minorHAnsi"/>
          <w:color w:val="000000"/>
        </w:rPr>
        <w:t>Objednatel vylučuje možnost jakýchkoliv odchylek ve smyslu ustanovení § 1740 odst. 3 zákona č. 89/2012 Sb., občanský zákoník.</w:t>
      </w:r>
    </w:p>
    <w:p w:rsidR="00BC1A06" w:rsidRPr="003636CF" w:rsidRDefault="00BC1A06" w:rsidP="00BC1A06">
      <w:pPr>
        <w:pStyle w:val="Odstavecseseznamem"/>
        <w:rPr>
          <w:rFonts w:asciiTheme="minorHAnsi" w:hAnsiTheme="minorHAnsi" w:cstheme="minorHAnsi"/>
          <w:color w:val="000000"/>
          <w:szCs w:val="22"/>
        </w:rPr>
      </w:pPr>
    </w:p>
    <w:p w:rsidR="00BC1A06" w:rsidRPr="003636CF" w:rsidRDefault="00BC1A06" w:rsidP="00DA7738">
      <w:pPr>
        <w:numPr>
          <w:ilvl w:val="0"/>
          <w:numId w:val="35"/>
        </w:numPr>
        <w:spacing w:after="0" w:line="240" w:lineRule="auto"/>
        <w:jc w:val="both"/>
        <w:rPr>
          <w:rFonts w:cstheme="minorHAnsi"/>
          <w:color w:val="000000"/>
        </w:rPr>
      </w:pPr>
      <w:r w:rsidRPr="003636CF">
        <w:rPr>
          <w:rFonts w:cstheme="minorHAnsi"/>
          <w:color w:val="000000"/>
        </w:rPr>
        <w:t>Objednatel a zhotovitel se dohodli, že aplikace ustanovení § 2591 a § 2595 zákona č. 89/2012 Sb., občanský zákoník, ve znění pozdějších předpisů, se vylučuje.</w:t>
      </w:r>
    </w:p>
    <w:p w:rsidR="00BC1A06" w:rsidRPr="003636CF" w:rsidRDefault="00BC1A06" w:rsidP="00BC1A06">
      <w:pPr>
        <w:pStyle w:val="Odstavecseseznamem"/>
        <w:rPr>
          <w:rFonts w:asciiTheme="minorHAnsi" w:hAnsiTheme="minorHAnsi" w:cstheme="minorHAnsi"/>
          <w:color w:val="000000"/>
          <w:szCs w:val="22"/>
        </w:rPr>
      </w:pPr>
    </w:p>
    <w:p w:rsidR="00BC1A06" w:rsidRPr="003636CF" w:rsidRDefault="00BC1A06" w:rsidP="00BC1A06">
      <w:pPr>
        <w:widowControl w:val="0"/>
        <w:numPr>
          <w:ilvl w:val="0"/>
          <w:numId w:val="35"/>
        </w:numPr>
        <w:spacing w:after="0" w:line="240" w:lineRule="auto"/>
        <w:jc w:val="both"/>
        <w:rPr>
          <w:rFonts w:cstheme="minorHAnsi"/>
          <w:color w:val="000000"/>
        </w:rPr>
      </w:pPr>
      <w:r w:rsidRPr="003636CF">
        <w:rPr>
          <w:rFonts w:cstheme="minorHAnsi"/>
          <w:color w:val="000000"/>
        </w:rPr>
        <w:t>Změny smlouvy mohou být provedeny výhradně písemnými dodatky k této smlouvě a podepsány oběma smluvními stranami.</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5"/>
        </w:numPr>
        <w:spacing w:after="0" w:line="240" w:lineRule="auto"/>
        <w:ind w:left="360" w:hanging="360"/>
        <w:jc w:val="both"/>
        <w:rPr>
          <w:rFonts w:cstheme="minorHAnsi"/>
        </w:rPr>
      </w:pPr>
      <w:r w:rsidRPr="003636CF">
        <w:rPr>
          <w:rFonts w:cstheme="minorHAnsi"/>
        </w:rPr>
        <w:t xml:space="preserve">Vzhledem k veřejnoprávnímu charakteru objednatele zhotovitel prohlašuje, že souhlasí se zveřejněním smluvních podmínek obsažených v této smlouvě v rozsahu a za podmínek vyplývajících z příslušných právních předpisů (zejména zákona č. 106/1999 Sb., o svobodném přístupu k informacím, v platném znění) a se </w:t>
      </w:r>
      <w:r w:rsidRPr="003636CF">
        <w:rPr>
          <w:rFonts w:cstheme="minorHAnsi"/>
          <w:iCs/>
        </w:rPr>
        <w:t xml:space="preserve">zpracováním svých osobních údajů </w:t>
      </w:r>
      <w:r w:rsidRPr="003636CF">
        <w:rPr>
          <w:rFonts w:cstheme="minorHAnsi"/>
        </w:rPr>
        <w:t>obsažených v této smlouvě statutárním městem Pardubice, a to pro účely této smlouvy, účely evidenční, archivační a statistické, na dobu neurčitou.</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5"/>
        </w:numPr>
        <w:adjustRightInd w:val="0"/>
        <w:spacing w:after="0" w:line="240" w:lineRule="auto"/>
        <w:jc w:val="both"/>
        <w:textAlignment w:val="baseline"/>
        <w:rPr>
          <w:rFonts w:cstheme="minorHAnsi"/>
        </w:rPr>
      </w:pPr>
      <w:r w:rsidRPr="003636CF">
        <w:rPr>
          <w:rFonts w:cstheme="minorHAnsi"/>
        </w:rPr>
        <w:t>Vztahuje-li se důvod neplatnosti jen na některé ustanovení této smlouvy, je neplatným pouze toto ustanovení, pokud z jeho povahy nebo obsahu anebo z okolností, za nichž bylo sjednáno, nevyplývá, že jej nelze oddělit od ostatního obsahu smlouvy.</w:t>
      </w:r>
    </w:p>
    <w:p w:rsidR="00BC1A06" w:rsidRPr="003636CF" w:rsidRDefault="00BC1A06" w:rsidP="00BC1A06">
      <w:pPr>
        <w:spacing w:line="240" w:lineRule="auto"/>
        <w:ind w:left="280" w:hanging="280"/>
        <w:rPr>
          <w:rFonts w:cstheme="minorHAnsi"/>
        </w:rPr>
      </w:pPr>
    </w:p>
    <w:p w:rsidR="00BC1A06" w:rsidRPr="003636CF" w:rsidRDefault="00BC1A06" w:rsidP="00BC1A06">
      <w:pPr>
        <w:widowControl w:val="0"/>
        <w:numPr>
          <w:ilvl w:val="0"/>
          <w:numId w:val="35"/>
        </w:numPr>
        <w:adjustRightInd w:val="0"/>
        <w:spacing w:after="0" w:line="240" w:lineRule="auto"/>
        <w:jc w:val="both"/>
        <w:textAlignment w:val="baseline"/>
        <w:rPr>
          <w:rFonts w:cstheme="minorHAnsi"/>
        </w:rPr>
      </w:pPr>
      <w:r w:rsidRPr="003636CF">
        <w:rPr>
          <w:rFonts w:cstheme="minorHAnsi"/>
        </w:rPr>
        <w:t>Tato smlouva je vyhotovena ve třech stejnopisech, z nichž každý má platnost originálu. Dvě vyhotovení jsou určena pro objednatele, jedno vyhotovení je určeno pro zhotovitele.</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5"/>
        </w:numPr>
        <w:adjustRightInd w:val="0"/>
        <w:spacing w:after="0" w:line="240" w:lineRule="auto"/>
        <w:jc w:val="both"/>
        <w:textAlignment w:val="baseline"/>
        <w:rPr>
          <w:rFonts w:cstheme="minorHAnsi"/>
        </w:rPr>
      </w:pPr>
      <w:r w:rsidRPr="003636CF">
        <w:rPr>
          <w:rFonts w:cstheme="minorHAnsi"/>
        </w:rPr>
        <w:t>Smluvní strany prohlašují, že smlouvu přečetly, jejímu obsahu bezezbytku porozuměly, a že její obsah vyjadřuje jejich skutečnou, vážnou a svobodnou vůli. To stvrzují níže svými podpisy.</w:t>
      </w:r>
      <w:r w:rsidRPr="003636CF">
        <w:rPr>
          <w:rFonts w:eastAsia="Calibri" w:cstheme="minorHAnsi"/>
          <w:w w:val="105"/>
        </w:rPr>
        <w:t xml:space="preserve"> </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5"/>
        </w:numPr>
        <w:tabs>
          <w:tab w:val="clear" w:pos="357"/>
        </w:tabs>
        <w:adjustRightInd w:val="0"/>
        <w:spacing w:after="0" w:line="240" w:lineRule="auto"/>
        <w:jc w:val="both"/>
        <w:textAlignment w:val="baseline"/>
        <w:rPr>
          <w:rFonts w:cstheme="minorHAnsi"/>
        </w:rPr>
      </w:pPr>
      <w:r w:rsidRPr="003636CF">
        <w:rPr>
          <w:rFonts w:cstheme="minorHAnsi"/>
        </w:rPr>
        <w:t xml:space="preserve">Smlouva nabývá platnosti dnem jejího podpisu oběma smluvními stranami. Účinnosti nabývá smlouva okamžikem jejího zveřejnění v registru smluv. </w:t>
      </w:r>
    </w:p>
    <w:p w:rsidR="00BC1A06" w:rsidRPr="003636CF" w:rsidRDefault="00BC1A06" w:rsidP="00BC1A06">
      <w:pPr>
        <w:spacing w:line="240" w:lineRule="auto"/>
        <w:ind w:left="357"/>
        <w:rPr>
          <w:rFonts w:cstheme="minorHAnsi"/>
        </w:rPr>
      </w:pPr>
    </w:p>
    <w:p w:rsidR="00BC1A06" w:rsidRPr="003636CF" w:rsidRDefault="00BC1A06" w:rsidP="00BC1A06">
      <w:pPr>
        <w:widowControl w:val="0"/>
        <w:numPr>
          <w:ilvl w:val="0"/>
          <w:numId w:val="35"/>
        </w:numPr>
        <w:tabs>
          <w:tab w:val="clear" w:pos="357"/>
        </w:tabs>
        <w:adjustRightInd w:val="0"/>
        <w:spacing w:after="0" w:line="240" w:lineRule="auto"/>
        <w:jc w:val="both"/>
        <w:textAlignment w:val="baseline"/>
        <w:rPr>
          <w:rFonts w:cstheme="minorHAnsi"/>
        </w:rPr>
      </w:pPr>
      <w:r w:rsidRPr="003636CF">
        <w:rPr>
          <w:rFonts w:cstheme="minorHAnsi"/>
        </w:rPr>
        <w:t>Smluvní strany berou na vědomí, že nebude-li smlouva zveřejněna ani devadesátý den od jejího uzavření, je následujícím dnem zrušena od počátku s účinky případného bezdůvodného obohacení.</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5"/>
        </w:numPr>
        <w:tabs>
          <w:tab w:val="clear" w:pos="357"/>
        </w:tabs>
        <w:adjustRightInd w:val="0"/>
        <w:spacing w:after="0" w:line="240" w:lineRule="auto"/>
        <w:jc w:val="both"/>
        <w:textAlignment w:val="baseline"/>
        <w:rPr>
          <w:rFonts w:cstheme="minorHAnsi"/>
        </w:rPr>
      </w:pPr>
      <w:r w:rsidRPr="003636CF">
        <w:rPr>
          <w:rFonts w:cstheme="minorHAnsi"/>
        </w:rPr>
        <w:t>Smluvní strany se dohodly, že město bezodkladně po uzavření této smlouvy odešle smlouvu k řádnému uveřejnění do registru smluv vedeného Ministerstvem vnitra ČR. O uveřejnění smlouvy objednatel bezodkladně informuje druhou smluvní stranu, nebyl-li kontaktní údaj této smluvní strany uveden přímo do registru smluv jako kontakt pro notifikaci o uveřejnění.</w:t>
      </w:r>
    </w:p>
    <w:p w:rsidR="00BC1A06" w:rsidRPr="003636CF" w:rsidRDefault="00BC1A06" w:rsidP="00BC1A06">
      <w:pPr>
        <w:spacing w:line="240" w:lineRule="auto"/>
        <w:ind w:left="357"/>
        <w:rPr>
          <w:rFonts w:cstheme="minorHAnsi"/>
        </w:rPr>
      </w:pPr>
    </w:p>
    <w:p w:rsidR="00BC1A06" w:rsidRPr="003636CF" w:rsidRDefault="00BC1A06" w:rsidP="00BC1A06">
      <w:pPr>
        <w:widowControl w:val="0"/>
        <w:numPr>
          <w:ilvl w:val="0"/>
          <w:numId w:val="35"/>
        </w:numPr>
        <w:tabs>
          <w:tab w:val="clear" w:pos="357"/>
        </w:tabs>
        <w:adjustRightInd w:val="0"/>
        <w:spacing w:after="0" w:line="240" w:lineRule="auto"/>
        <w:jc w:val="both"/>
        <w:textAlignment w:val="baseline"/>
        <w:rPr>
          <w:rFonts w:cstheme="minorHAnsi"/>
        </w:rPr>
      </w:pPr>
      <w:r w:rsidRPr="003636CF">
        <w:rPr>
          <w:rFonts w:cstheme="minorHAnsi"/>
        </w:rPr>
        <w:t xml:space="preserve">Smluvní strany prohlašují, že žádná část smlouvy nenaplňuje znaky obchodního tajemství (§ 504 z. </w:t>
      </w:r>
      <w:proofErr w:type="gramStart"/>
      <w:r w:rsidRPr="003636CF">
        <w:rPr>
          <w:rFonts w:cstheme="minorHAnsi"/>
        </w:rPr>
        <w:t>č.</w:t>
      </w:r>
      <w:proofErr w:type="gramEnd"/>
      <w:r w:rsidRPr="003636CF">
        <w:rPr>
          <w:rFonts w:cstheme="minorHAnsi"/>
        </w:rPr>
        <w:t xml:space="preserve"> 89/2012 Sb., občanský zákoník). </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5"/>
        </w:numPr>
        <w:tabs>
          <w:tab w:val="clear" w:pos="357"/>
        </w:tabs>
        <w:adjustRightInd w:val="0"/>
        <w:spacing w:after="0" w:line="240" w:lineRule="auto"/>
        <w:jc w:val="both"/>
        <w:textAlignment w:val="baseline"/>
        <w:rPr>
          <w:rFonts w:cstheme="minorHAnsi"/>
        </w:rPr>
      </w:pPr>
      <w:r w:rsidRPr="003636CF">
        <w:rPr>
          <w:rFonts w:cstheme="minorHAnsi"/>
        </w:rP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p>
    <w:p w:rsidR="00BC1A06" w:rsidRPr="003636CF" w:rsidRDefault="00BC1A06" w:rsidP="00BC1A06">
      <w:pPr>
        <w:spacing w:line="240" w:lineRule="auto"/>
        <w:rPr>
          <w:rFonts w:cstheme="minorHAnsi"/>
        </w:rPr>
      </w:pPr>
    </w:p>
    <w:p w:rsidR="00BC1A06" w:rsidRPr="003636CF" w:rsidRDefault="00BC1A06" w:rsidP="00BC1A06">
      <w:pPr>
        <w:widowControl w:val="0"/>
        <w:numPr>
          <w:ilvl w:val="0"/>
          <w:numId w:val="35"/>
        </w:numPr>
        <w:tabs>
          <w:tab w:val="clear" w:pos="357"/>
        </w:tabs>
        <w:adjustRightInd w:val="0"/>
        <w:spacing w:after="0" w:line="240" w:lineRule="auto"/>
        <w:jc w:val="both"/>
        <w:textAlignment w:val="baseline"/>
        <w:rPr>
          <w:rFonts w:cstheme="minorHAnsi"/>
        </w:rPr>
      </w:pPr>
      <w:r w:rsidRPr="003636CF">
        <w:rPr>
          <w:rFonts w:cstheme="minorHAnsi"/>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poskytuje/neposkytuje (nehodící se zhotovitel odstraní) zhotovitel svůj souhlas se zpracováním těchto údajů, konkrétně s jejich zveřejněním v registru smluv ve smyslu zákona č. 340/2015 Sb. Statutárním městem Pardubice. Souhlas se uděluje na dobu neurčitou a je poskytnut dobrovolně. </w:t>
      </w:r>
    </w:p>
    <w:p w:rsidR="00BC1A06" w:rsidRPr="003636CF" w:rsidRDefault="00BC1A06" w:rsidP="00BC1A06">
      <w:pPr>
        <w:spacing w:line="240" w:lineRule="auto"/>
        <w:ind w:left="357"/>
        <w:rPr>
          <w:rFonts w:cstheme="minorHAnsi"/>
        </w:rPr>
      </w:pPr>
    </w:p>
    <w:p w:rsidR="00BC1A06" w:rsidRPr="00DA7738" w:rsidRDefault="00BC1A06" w:rsidP="00BC1A06">
      <w:pPr>
        <w:pStyle w:val="Odstavecseseznamem1"/>
        <w:numPr>
          <w:ilvl w:val="0"/>
          <w:numId w:val="35"/>
        </w:numPr>
        <w:jc w:val="both"/>
        <w:rPr>
          <w:rFonts w:asciiTheme="minorHAnsi" w:hAnsiTheme="minorHAnsi" w:cstheme="minorHAnsi"/>
        </w:rPr>
      </w:pPr>
      <w:r w:rsidRPr="00DA7738">
        <w:rPr>
          <w:rFonts w:asciiTheme="minorHAnsi" w:hAnsiTheme="minorHAnsi" w:cstheme="minorHAnsi"/>
        </w:rPr>
        <w:t>Vzhledem k tomu, že zajištění předmětu díla je spolufinancováno z prostředků Evropského fondu pro regionální rozvoj a státního rozpočtu ČR, je zde povinnost dodavatele umožnit osobám oprávněným k výkonu kontroly projektu „Řízení Strategie integrované územní investice Hradecko-pardubické aglomerace II“, z nichž je zakázka hrazena, provést kontrolu souvisejících dokladů a doklady k zakázce řádně archivovat minimálně do roku 2031.</w:t>
      </w:r>
    </w:p>
    <w:p w:rsidR="0067756C" w:rsidRDefault="0067756C" w:rsidP="00BC1A06">
      <w:pPr>
        <w:spacing w:line="240" w:lineRule="auto"/>
        <w:rPr>
          <w:rFonts w:cstheme="minorHAnsi"/>
        </w:rPr>
      </w:pPr>
    </w:p>
    <w:p w:rsidR="00DA7738" w:rsidRPr="003636CF" w:rsidRDefault="00DA7738" w:rsidP="00BC1A06">
      <w:pPr>
        <w:spacing w:line="240" w:lineRule="auto"/>
        <w:rPr>
          <w:rFonts w:cstheme="minorHAnsi"/>
        </w:rPr>
      </w:pPr>
    </w:p>
    <w:p w:rsidR="00BC1A06" w:rsidRPr="00F83A71" w:rsidRDefault="00BC1A06" w:rsidP="00BC1A06">
      <w:pPr>
        <w:pBdr>
          <w:top w:val="single" w:sz="4" w:space="1" w:color="auto"/>
          <w:left w:val="single" w:sz="4" w:space="4" w:color="auto"/>
          <w:bottom w:val="single" w:sz="4" w:space="1" w:color="auto"/>
          <w:right w:val="single" w:sz="4" w:space="4" w:color="auto"/>
        </w:pBdr>
        <w:outlineLvl w:val="0"/>
        <w:rPr>
          <w:rFonts w:cstheme="minorHAnsi"/>
          <w:b/>
          <w:i/>
        </w:rPr>
      </w:pPr>
      <w:r w:rsidRPr="003636CF">
        <w:rPr>
          <w:rFonts w:cstheme="minorHAnsi"/>
          <w:b/>
          <w:i/>
        </w:rPr>
        <w:t>Doložka dle § 41 zák. č. 128</w:t>
      </w:r>
      <w:r w:rsidRPr="00F83A71">
        <w:rPr>
          <w:rFonts w:cstheme="minorHAnsi"/>
          <w:b/>
          <w:i/>
        </w:rPr>
        <w:t>/2000 Sb., o obcích, v platném znění:</w:t>
      </w:r>
    </w:p>
    <w:p w:rsidR="00BC1A06" w:rsidRPr="00F83A71" w:rsidRDefault="00BC1A06" w:rsidP="00BC1A06">
      <w:pPr>
        <w:pBdr>
          <w:top w:val="single" w:sz="4" w:space="1" w:color="auto"/>
          <w:left w:val="single" w:sz="4" w:space="4" w:color="auto"/>
          <w:bottom w:val="single" w:sz="4" w:space="1" w:color="auto"/>
          <w:right w:val="single" w:sz="4" w:space="4" w:color="auto"/>
        </w:pBdr>
        <w:outlineLvl w:val="0"/>
        <w:rPr>
          <w:rFonts w:cstheme="minorHAnsi"/>
          <w:i/>
        </w:rPr>
      </w:pPr>
      <w:r w:rsidRPr="00F83A71">
        <w:rPr>
          <w:rFonts w:cstheme="minorHAnsi"/>
          <w:i/>
        </w:rPr>
        <w:t xml:space="preserve">Schváleno orgánem obce: </w:t>
      </w:r>
      <w:r w:rsidR="0067756C" w:rsidRPr="00F83A71">
        <w:rPr>
          <w:rFonts w:cstheme="minorHAnsi"/>
          <w:i/>
        </w:rPr>
        <w:t>Rada města Pardubic</w:t>
      </w:r>
    </w:p>
    <w:p w:rsidR="00BC1A06" w:rsidRPr="00F83A71" w:rsidRDefault="0067756C" w:rsidP="00BC1A06">
      <w:pPr>
        <w:pBdr>
          <w:top w:val="single" w:sz="4" w:space="1" w:color="auto"/>
          <w:left w:val="single" w:sz="4" w:space="4" w:color="auto"/>
          <w:bottom w:val="single" w:sz="4" w:space="1" w:color="auto"/>
          <w:right w:val="single" w:sz="4" w:space="4" w:color="auto"/>
        </w:pBdr>
        <w:rPr>
          <w:rFonts w:cstheme="minorHAnsi"/>
          <w:i/>
        </w:rPr>
      </w:pPr>
      <w:r w:rsidRPr="00F83A71">
        <w:rPr>
          <w:rFonts w:cstheme="minorHAnsi"/>
          <w:i/>
        </w:rPr>
        <w:t xml:space="preserve">Datum a č. usnesení: 23. 4. </w:t>
      </w:r>
      <w:r w:rsidR="00F83A71" w:rsidRPr="00F83A71">
        <w:rPr>
          <w:rFonts w:cstheme="minorHAnsi"/>
          <w:i/>
        </w:rPr>
        <w:t xml:space="preserve">2018, </w:t>
      </w:r>
      <w:r w:rsidR="00F83A71" w:rsidRPr="00F83A71">
        <w:rPr>
          <w:i/>
        </w:rPr>
        <w:t>R/7833/2018</w:t>
      </w:r>
      <w:r w:rsidR="00BC1A06" w:rsidRPr="00F83A71">
        <w:rPr>
          <w:rFonts w:cstheme="minorHAnsi"/>
          <w:i/>
        </w:rPr>
        <w:t>, schválení uzavření Smlouvy o dílo</w:t>
      </w:r>
    </w:p>
    <w:p w:rsidR="00BC1A06" w:rsidRPr="00F83A71" w:rsidRDefault="00BC1A06" w:rsidP="00BC1A06">
      <w:pPr>
        <w:spacing w:line="240" w:lineRule="auto"/>
        <w:rPr>
          <w:rFonts w:cstheme="minorHAnsi"/>
        </w:rPr>
      </w:pPr>
    </w:p>
    <w:p w:rsidR="00BC1A06" w:rsidRPr="00F83A71" w:rsidRDefault="00BC1A06" w:rsidP="00BC1A06">
      <w:pPr>
        <w:pBdr>
          <w:top w:val="single" w:sz="4" w:space="1" w:color="auto"/>
          <w:left w:val="single" w:sz="4" w:space="4" w:color="auto"/>
          <w:bottom w:val="single" w:sz="4" w:space="1" w:color="auto"/>
          <w:right w:val="single" w:sz="4" w:space="4" w:color="auto"/>
        </w:pBdr>
        <w:outlineLvl w:val="0"/>
        <w:rPr>
          <w:rFonts w:cstheme="minorHAnsi"/>
          <w:b/>
          <w:i/>
        </w:rPr>
      </w:pPr>
      <w:r w:rsidRPr="00F83A71">
        <w:rPr>
          <w:rFonts w:cstheme="minorHAnsi"/>
          <w:b/>
          <w:i/>
        </w:rPr>
        <w:t>Doložka dle § 41 zák. č. 128/2000 Sb., o obcích, v platném znění:</w:t>
      </w:r>
    </w:p>
    <w:p w:rsidR="00BC1A06" w:rsidRPr="00F83A71" w:rsidRDefault="00BC1A06" w:rsidP="00BC1A06">
      <w:pPr>
        <w:pBdr>
          <w:top w:val="single" w:sz="4" w:space="1" w:color="auto"/>
          <w:left w:val="single" w:sz="4" w:space="4" w:color="auto"/>
          <w:bottom w:val="single" w:sz="4" w:space="1" w:color="auto"/>
          <w:right w:val="single" w:sz="4" w:space="4" w:color="auto"/>
        </w:pBdr>
        <w:outlineLvl w:val="0"/>
        <w:rPr>
          <w:rFonts w:cstheme="minorHAnsi"/>
          <w:i/>
        </w:rPr>
      </w:pPr>
      <w:r w:rsidRPr="00F83A71">
        <w:rPr>
          <w:rFonts w:cstheme="minorHAnsi"/>
          <w:i/>
        </w:rPr>
        <w:t>Schváleno orgánem obce: Rada města Pardubic</w:t>
      </w:r>
    </w:p>
    <w:p w:rsidR="00BC1A06" w:rsidRPr="003636CF" w:rsidRDefault="00BC1A06" w:rsidP="0067756C">
      <w:pPr>
        <w:pBdr>
          <w:top w:val="single" w:sz="4" w:space="1" w:color="auto"/>
          <w:left w:val="single" w:sz="4" w:space="4" w:color="auto"/>
          <w:bottom w:val="single" w:sz="4" w:space="1" w:color="auto"/>
          <w:right w:val="single" w:sz="4" w:space="4" w:color="auto"/>
        </w:pBdr>
        <w:jc w:val="both"/>
        <w:rPr>
          <w:rFonts w:cstheme="minorHAnsi"/>
          <w:i/>
        </w:rPr>
      </w:pPr>
      <w:r w:rsidRPr="00F83A71">
        <w:rPr>
          <w:rFonts w:cstheme="minorHAnsi"/>
          <w:i/>
        </w:rPr>
        <w:t xml:space="preserve">Datum a č. usnesení: </w:t>
      </w:r>
      <w:r w:rsidR="0067756C" w:rsidRPr="00F83A71">
        <w:rPr>
          <w:rFonts w:cstheme="minorHAnsi"/>
          <w:i/>
        </w:rPr>
        <w:t>23. 4. 2018</w:t>
      </w:r>
      <w:r w:rsidR="00F83A71" w:rsidRPr="00F83A71">
        <w:rPr>
          <w:rFonts w:cstheme="minorHAnsi"/>
          <w:i/>
        </w:rPr>
        <w:t>,</w:t>
      </w:r>
      <w:r w:rsidRPr="00F83A71">
        <w:rPr>
          <w:rFonts w:cstheme="minorHAnsi"/>
          <w:i/>
        </w:rPr>
        <w:t xml:space="preserve"> </w:t>
      </w:r>
      <w:r w:rsidR="00F83A71" w:rsidRPr="00F83A71">
        <w:rPr>
          <w:i/>
        </w:rPr>
        <w:t>R/7833/2018</w:t>
      </w:r>
      <w:r w:rsidR="00F83A71" w:rsidRPr="00F83A71">
        <w:rPr>
          <w:rFonts w:cstheme="minorHAnsi"/>
          <w:i/>
        </w:rPr>
        <w:t xml:space="preserve">, </w:t>
      </w:r>
      <w:r w:rsidRPr="00F83A71">
        <w:rPr>
          <w:rFonts w:cstheme="minorHAnsi"/>
          <w:i/>
        </w:rPr>
        <w:t>schválení vyčl</w:t>
      </w:r>
      <w:r w:rsidR="0067756C" w:rsidRPr="00F83A71">
        <w:rPr>
          <w:rFonts w:cstheme="minorHAnsi"/>
          <w:i/>
        </w:rPr>
        <w:t>enění finančních prostředků na pravidelné roční Vyhodnocení sledování a rozboru vlivů koncepce Integrované teritoriální investice Hradecko-pardubické aglomerace na životní prostředí a veřejné zdraví</w:t>
      </w:r>
    </w:p>
    <w:p w:rsidR="00BC1A06" w:rsidRPr="003636CF" w:rsidRDefault="00BC1A06" w:rsidP="00BC1A06">
      <w:pPr>
        <w:spacing w:line="240" w:lineRule="auto"/>
        <w:rPr>
          <w:rFonts w:cstheme="minorHAnsi"/>
        </w:rPr>
      </w:pPr>
    </w:p>
    <w:p w:rsidR="00BC1A06" w:rsidRPr="003636CF" w:rsidRDefault="00BC1A06" w:rsidP="00BC1A06">
      <w:pPr>
        <w:spacing w:line="240" w:lineRule="auto"/>
        <w:rPr>
          <w:rFonts w:cstheme="minorHAnsi"/>
        </w:rPr>
      </w:pPr>
    </w:p>
    <w:p w:rsidR="00BC1A06" w:rsidRPr="003636CF" w:rsidRDefault="00DA7738" w:rsidP="00BC1A06">
      <w:pPr>
        <w:spacing w:line="240" w:lineRule="auto"/>
        <w:ind w:left="280" w:hanging="280"/>
        <w:rPr>
          <w:rFonts w:cstheme="minorHAnsi"/>
        </w:rPr>
      </w:pPr>
      <w:r w:rsidRPr="00DA7738">
        <w:rPr>
          <w:rFonts w:cstheme="minorHAnsi"/>
        </w:rPr>
        <w:t>V Pardubicích dne 2. 5. 2018</w:t>
      </w:r>
      <w:r w:rsidRPr="00DA7738">
        <w:rPr>
          <w:rFonts w:cstheme="minorHAnsi"/>
        </w:rPr>
        <w:tab/>
      </w:r>
      <w:r w:rsidRPr="00DA7738">
        <w:rPr>
          <w:rFonts w:cstheme="minorHAnsi"/>
        </w:rPr>
        <w:tab/>
      </w:r>
      <w:r w:rsidRPr="00DA7738">
        <w:rPr>
          <w:rFonts w:cstheme="minorHAnsi"/>
        </w:rPr>
        <w:tab/>
      </w:r>
      <w:r w:rsidRPr="00DA7738">
        <w:rPr>
          <w:rFonts w:cstheme="minorHAnsi"/>
        </w:rPr>
        <w:tab/>
      </w:r>
      <w:r w:rsidRPr="00DA7738">
        <w:rPr>
          <w:rFonts w:cstheme="minorHAnsi"/>
        </w:rPr>
        <w:tab/>
        <w:t>V Brně dne 2. 5. 2018</w:t>
      </w:r>
    </w:p>
    <w:p w:rsidR="00BC1A06" w:rsidRPr="003636CF" w:rsidRDefault="00BC1A06" w:rsidP="00BC1A06">
      <w:pPr>
        <w:tabs>
          <w:tab w:val="center" w:pos="2160"/>
          <w:tab w:val="center" w:pos="7020"/>
        </w:tabs>
        <w:spacing w:line="240" w:lineRule="auto"/>
        <w:rPr>
          <w:rFonts w:cstheme="minorHAnsi"/>
        </w:rPr>
      </w:pPr>
    </w:p>
    <w:p w:rsidR="001F24CC" w:rsidRDefault="001F24CC" w:rsidP="00BC1A06">
      <w:pPr>
        <w:tabs>
          <w:tab w:val="center" w:pos="2160"/>
          <w:tab w:val="center" w:pos="7020"/>
        </w:tabs>
        <w:spacing w:line="240" w:lineRule="auto"/>
        <w:rPr>
          <w:rFonts w:cstheme="minorHAnsi"/>
        </w:rPr>
      </w:pPr>
    </w:p>
    <w:p w:rsidR="00BC1A06" w:rsidRPr="003636CF" w:rsidRDefault="00BC1A06" w:rsidP="00BC1A06">
      <w:pPr>
        <w:tabs>
          <w:tab w:val="center" w:pos="2160"/>
          <w:tab w:val="center" w:pos="7020"/>
        </w:tabs>
        <w:spacing w:line="240" w:lineRule="auto"/>
        <w:rPr>
          <w:rFonts w:cstheme="minorHAnsi"/>
        </w:rPr>
      </w:pPr>
      <w:r w:rsidRPr="003636CF">
        <w:rPr>
          <w:rFonts w:cstheme="minorHAnsi"/>
        </w:rPr>
        <w:t>………………………………………………………</w:t>
      </w:r>
      <w:r w:rsidRPr="003636CF">
        <w:rPr>
          <w:rFonts w:cstheme="minorHAnsi"/>
        </w:rPr>
        <w:tab/>
        <w:t>………………………………………….</w:t>
      </w:r>
    </w:p>
    <w:p w:rsidR="00BC1A06" w:rsidRDefault="00BC1A06" w:rsidP="00BC1A06">
      <w:pPr>
        <w:tabs>
          <w:tab w:val="center" w:pos="1980"/>
          <w:tab w:val="center" w:pos="7020"/>
        </w:tabs>
        <w:spacing w:line="240" w:lineRule="auto"/>
        <w:rPr>
          <w:rFonts w:ascii="Calibri" w:hAnsi="Calibri"/>
        </w:rPr>
      </w:pPr>
      <w:r w:rsidRPr="003C5C07">
        <w:rPr>
          <w:rFonts w:ascii="Calibri" w:hAnsi="Calibri"/>
        </w:rPr>
        <w:tab/>
      </w:r>
      <w:r w:rsidRPr="000D026D">
        <w:rPr>
          <w:rFonts w:ascii="Calibri" w:hAnsi="Calibri"/>
        </w:rPr>
        <w:t>statutární město Pardubice</w:t>
      </w:r>
      <w:r>
        <w:rPr>
          <w:rFonts w:ascii="Calibri" w:hAnsi="Calibri"/>
        </w:rPr>
        <w:tab/>
        <w:t>EKOTOXA</w:t>
      </w:r>
      <w:r w:rsidRPr="003C5C07">
        <w:rPr>
          <w:rFonts w:ascii="Calibri" w:hAnsi="Calibri"/>
        </w:rPr>
        <w:t xml:space="preserve"> s.r.o.</w:t>
      </w:r>
    </w:p>
    <w:p w:rsidR="00BC1A06" w:rsidRPr="003C5C07" w:rsidRDefault="00BC1A06" w:rsidP="00BC1A06">
      <w:pPr>
        <w:tabs>
          <w:tab w:val="center" w:pos="1980"/>
          <w:tab w:val="center" w:pos="7020"/>
        </w:tabs>
        <w:spacing w:line="240" w:lineRule="auto"/>
        <w:rPr>
          <w:rFonts w:ascii="Calibri" w:hAnsi="Calibri"/>
        </w:rPr>
      </w:pPr>
      <w:r>
        <w:rPr>
          <w:rFonts w:ascii="Calibri" w:hAnsi="Calibri"/>
        </w:rPr>
        <w:tab/>
        <w:t>Ing. Miroslav Čada, vedoucí Odboru rozvoje a strategie</w:t>
      </w:r>
      <w:r w:rsidRPr="003C5C07">
        <w:rPr>
          <w:rFonts w:ascii="Calibri" w:hAnsi="Calibri"/>
        </w:rPr>
        <w:tab/>
      </w:r>
      <w:r>
        <w:rPr>
          <w:rFonts w:ascii="Calibri" w:hAnsi="Calibri"/>
        </w:rPr>
        <w:t>Dr. Ing. Jiří Vrubel</w:t>
      </w:r>
      <w:r w:rsidRPr="00DB6F72">
        <w:rPr>
          <w:rFonts w:ascii="Calibri" w:hAnsi="Calibri"/>
        </w:rPr>
        <w:t>, jednatel</w:t>
      </w:r>
    </w:p>
    <w:p w:rsidR="00BC1A06" w:rsidRPr="00413B17" w:rsidRDefault="00BC1A06" w:rsidP="00BC1A06">
      <w:pPr>
        <w:tabs>
          <w:tab w:val="center" w:pos="1980"/>
          <w:tab w:val="center" w:pos="7020"/>
        </w:tabs>
        <w:spacing w:line="240" w:lineRule="auto"/>
        <w:rPr>
          <w:rFonts w:ascii="Calibri" w:hAnsi="Calibri"/>
        </w:rPr>
      </w:pPr>
      <w:r w:rsidRPr="003C5C07">
        <w:rPr>
          <w:rFonts w:ascii="Calibri" w:hAnsi="Calibri"/>
        </w:rPr>
        <w:tab/>
        <w:t>objednatel</w:t>
      </w:r>
      <w:r w:rsidRPr="003C5C07">
        <w:rPr>
          <w:rFonts w:ascii="Calibri" w:hAnsi="Calibri"/>
        </w:rPr>
        <w:tab/>
        <w:t>zhotovitel</w:t>
      </w:r>
    </w:p>
    <w:p w:rsidR="00E52BEF" w:rsidRPr="00BC1A06" w:rsidRDefault="00E52BEF" w:rsidP="00BC1A06"/>
    <w:sectPr w:rsidR="00E52BEF" w:rsidRPr="00BC1A06" w:rsidSect="00702D80">
      <w:headerReference w:type="default" r:id="rId10"/>
      <w:footerReference w:type="default" r:id="rId11"/>
      <w:pgSz w:w="11906" w:h="16838"/>
      <w:pgMar w:top="940" w:right="1417" w:bottom="1560" w:left="1417" w:header="426"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3F" w:rsidRDefault="0098713F" w:rsidP="002258FB">
      <w:pPr>
        <w:spacing w:after="0" w:line="240" w:lineRule="auto"/>
      </w:pPr>
      <w:r>
        <w:separator/>
      </w:r>
    </w:p>
  </w:endnote>
  <w:endnote w:type="continuationSeparator" w:id="0">
    <w:p w:rsidR="0098713F" w:rsidRDefault="0098713F" w:rsidP="0022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FB" w:rsidRPr="00702D80" w:rsidRDefault="00702D80" w:rsidP="00702D80">
    <w:pPr>
      <w:pStyle w:val="Zpat"/>
    </w:pPr>
    <w:r>
      <w:rPr>
        <w:noProof/>
        <w:lang w:eastAsia="cs-CZ"/>
      </w:rPr>
      <w:drawing>
        <wp:inline distT="0" distB="0" distL="0" distR="0" wp14:anchorId="4DA855A7" wp14:editId="4DEACDB8">
          <wp:extent cx="5219700" cy="895350"/>
          <wp:effectExtent l="0" t="0" r="0" b="0"/>
          <wp:docPr id="3" name="Obrázek 3" descr="\\Morpheus\Documents\hoffmanf\Dokumenty\ITI\Loga\EU_M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pheus\Documents\hoffmanf\Dokumenty\ITI\Loga\EU_M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8953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3F" w:rsidRDefault="0098713F" w:rsidP="002258FB">
      <w:pPr>
        <w:spacing w:after="0" w:line="240" w:lineRule="auto"/>
      </w:pPr>
      <w:r>
        <w:separator/>
      </w:r>
    </w:p>
  </w:footnote>
  <w:footnote w:type="continuationSeparator" w:id="0">
    <w:p w:rsidR="0098713F" w:rsidRDefault="0098713F" w:rsidP="00225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FB" w:rsidRDefault="00702D80" w:rsidP="002258FB">
    <w:pPr>
      <w:pStyle w:val="Zhlav"/>
      <w:jc w:val="center"/>
    </w:pPr>
    <w:r>
      <w:rPr>
        <w:noProof/>
        <w:lang w:eastAsia="cs-CZ"/>
      </w:rPr>
      <w:drawing>
        <wp:inline distT="0" distB="0" distL="0" distR="0" wp14:anchorId="01AE6E24" wp14:editId="1BC41D64">
          <wp:extent cx="2886075" cy="819150"/>
          <wp:effectExtent l="0" t="0" r="9525" b="0"/>
          <wp:docPr id="2" name="Obrázek 2" descr="\\Morpheus\Documents\hoffmanf\Dokumenty\ITI\Loga\Logo_Ag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pheus\Documents\hoffmanf\Dokumenty\ITI\Loga\Logo_Ag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19150"/>
                  </a:xfrm>
                  <a:prstGeom prst="rect">
                    <a:avLst/>
                  </a:prstGeom>
                  <a:noFill/>
                  <a:ln>
                    <a:noFill/>
                  </a:ln>
                </pic:spPr>
              </pic:pic>
            </a:graphicData>
          </a:graphic>
        </wp:inline>
      </w:drawing>
    </w:r>
  </w:p>
  <w:p w:rsidR="002258FB" w:rsidRDefault="002258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28E44DE"/>
    <w:lvl w:ilvl="0">
      <w:start w:val="1"/>
      <w:numFmt w:val="decimal"/>
      <w:pStyle w:val="slovanseznam"/>
      <w:lvlText w:val="%1."/>
      <w:lvlJc w:val="left"/>
      <w:pPr>
        <w:tabs>
          <w:tab w:val="num" w:pos="360"/>
        </w:tabs>
        <w:ind w:left="360" w:hanging="360"/>
      </w:pPr>
    </w:lvl>
  </w:abstractNum>
  <w:abstractNum w:abstractNumId="1">
    <w:nsid w:val="012C1BF9"/>
    <w:multiLevelType w:val="hybridMultilevel"/>
    <w:tmpl w:val="5CFCC90E"/>
    <w:lvl w:ilvl="0" w:tplc="749E6E88">
      <w:start w:val="1"/>
      <w:numFmt w:val="decimal"/>
      <w:lvlText w:val="%1."/>
      <w:lvlJc w:val="left"/>
      <w:pPr>
        <w:tabs>
          <w:tab w:val="num" w:pos="360"/>
        </w:tabs>
        <w:ind w:left="360" w:hanging="360"/>
      </w:pPr>
      <w:rPr>
        <w:rFonts w:cs="Times New Roman" w:hint="default"/>
        <w:b w:val="0"/>
        <w:i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033704B9"/>
    <w:multiLevelType w:val="multilevel"/>
    <w:tmpl w:val="9ED49FEA"/>
    <w:lvl w:ilvl="0">
      <w:start w:val="7"/>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CE0478"/>
    <w:multiLevelType w:val="multilevel"/>
    <w:tmpl w:val="1768447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5BD5AB3"/>
    <w:multiLevelType w:val="hybridMultilevel"/>
    <w:tmpl w:val="3E3605C2"/>
    <w:lvl w:ilvl="0" w:tplc="33F47B64">
      <w:start w:val="1"/>
      <w:numFmt w:val="decimal"/>
      <w:lvlText w:val="%1."/>
      <w:lvlJc w:val="left"/>
      <w:pPr>
        <w:tabs>
          <w:tab w:val="num" w:pos="357"/>
        </w:tabs>
        <w:ind w:left="357" w:hanging="357"/>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05D7490D"/>
    <w:multiLevelType w:val="multilevel"/>
    <w:tmpl w:val="DE6421BA"/>
    <w:lvl w:ilvl="0">
      <w:numFmt w:val="none"/>
      <w:pStyle w:val="SMLnadpis1"/>
      <w:suff w:val="nothing"/>
      <w:lvlText w:val=""/>
      <w:lvlJc w:val="center"/>
      <w:rPr>
        <w:rFonts w:cs="Times New Roman" w:hint="default"/>
      </w:rPr>
    </w:lvl>
    <w:lvl w:ilvl="1">
      <w:start w:val="1"/>
      <w:numFmt w:val="none"/>
      <w:lvlRestart w:val="0"/>
      <w:pStyle w:val="SMLnadpis2"/>
      <w:suff w:val="nothing"/>
      <w:lvlText w:val=""/>
      <w:lvlJc w:val="center"/>
      <w:rPr>
        <w:rFonts w:cs="Times New Roman" w:hint="default"/>
      </w:rPr>
    </w:lvl>
    <w:lvl w:ilvl="2">
      <w:start w:val="1"/>
      <w:numFmt w:val="decimal"/>
      <w:pStyle w:val="3slovanChar"/>
      <w:lvlText w:val="%3."/>
      <w:lvlJc w:val="left"/>
      <w:pPr>
        <w:tabs>
          <w:tab w:val="num" w:pos="520"/>
        </w:tabs>
        <w:ind w:left="520" w:hanging="340"/>
      </w:pPr>
      <w:rPr>
        <w:rFonts w:cs="Times New Roman" w:hint="default"/>
        <w:b/>
        <w:i w:val="0"/>
      </w:rPr>
    </w:lvl>
    <w:lvl w:ilvl="3">
      <w:start w:val="1"/>
      <w:numFmt w:val="decimal"/>
      <w:pStyle w:val="4slovanChar"/>
      <w:lvlText w:val="%3.%4."/>
      <w:lvlJc w:val="left"/>
      <w:pPr>
        <w:tabs>
          <w:tab w:val="num" w:pos="794"/>
        </w:tabs>
        <w:ind w:left="794" w:hanging="454"/>
      </w:pPr>
      <w:rPr>
        <w:rFonts w:cs="Times New Roman" w:hint="default"/>
      </w:rPr>
    </w:lvl>
    <w:lvl w:ilvl="4">
      <w:start w:val="1"/>
      <w:numFmt w:val="decimal"/>
      <w:lvlText w:val="%1.%2.%3.%4.%5."/>
      <w:lvlJc w:val="left"/>
      <w:pPr>
        <w:tabs>
          <w:tab w:val="num" w:pos="4320"/>
        </w:tabs>
        <w:ind w:left="2952" w:hanging="792"/>
      </w:pPr>
      <w:rPr>
        <w:rFonts w:cs="Times New Roman" w:hint="default"/>
      </w:rPr>
    </w:lvl>
    <w:lvl w:ilvl="5">
      <w:start w:val="1"/>
      <w:numFmt w:val="decimal"/>
      <w:lvlText w:val="%1.%2.%3.%4.%5.%6."/>
      <w:lvlJc w:val="left"/>
      <w:pPr>
        <w:tabs>
          <w:tab w:val="num" w:pos="5400"/>
        </w:tabs>
        <w:ind w:left="3456" w:hanging="936"/>
      </w:pPr>
      <w:rPr>
        <w:rFonts w:cs="Times New Roman" w:hint="default"/>
      </w:rPr>
    </w:lvl>
    <w:lvl w:ilvl="6">
      <w:start w:val="1"/>
      <w:numFmt w:val="decimal"/>
      <w:lvlText w:val="%1.%2.%3.%4.%5.%6.%7."/>
      <w:lvlJc w:val="left"/>
      <w:pPr>
        <w:tabs>
          <w:tab w:val="num" w:pos="6120"/>
        </w:tabs>
        <w:ind w:left="3960" w:hanging="1080"/>
      </w:pPr>
      <w:rPr>
        <w:rFonts w:cs="Times New Roman" w:hint="default"/>
      </w:rPr>
    </w:lvl>
    <w:lvl w:ilvl="7">
      <w:start w:val="1"/>
      <w:numFmt w:val="decimal"/>
      <w:lvlText w:val="%1.%2.%3.%4.%5.%6.%7.%8."/>
      <w:lvlJc w:val="left"/>
      <w:pPr>
        <w:tabs>
          <w:tab w:val="num" w:pos="6840"/>
        </w:tabs>
        <w:ind w:left="4464" w:hanging="1224"/>
      </w:pPr>
      <w:rPr>
        <w:rFonts w:cs="Times New Roman" w:hint="default"/>
      </w:rPr>
    </w:lvl>
    <w:lvl w:ilvl="8">
      <w:start w:val="1"/>
      <w:numFmt w:val="decimal"/>
      <w:lvlText w:val="%1.%2.%3.%4.%5.%6.%7.%8.%9."/>
      <w:lvlJc w:val="left"/>
      <w:pPr>
        <w:tabs>
          <w:tab w:val="num" w:pos="7560"/>
        </w:tabs>
        <w:ind w:left="5040" w:hanging="1440"/>
      </w:pPr>
      <w:rPr>
        <w:rFonts w:cs="Times New Roman" w:hint="default"/>
      </w:rPr>
    </w:lvl>
  </w:abstractNum>
  <w:abstractNum w:abstractNumId="6">
    <w:nsid w:val="07002DF3"/>
    <w:multiLevelType w:val="multilevel"/>
    <w:tmpl w:val="1E7E205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8EC04D3"/>
    <w:multiLevelType w:val="multilevel"/>
    <w:tmpl w:val="D186A81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E9C2971"/>
    <w:multiLevelType w:val="multilevel"/>
    <w:tmpl w:val="4EC2C9E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13804195"/>
    <w:multiLevelType w:val="hybridMultilevel"/>
    <w:tmpl w:val="01961448"/>
    <w:lvl w:ilvl="0" w:tplc="559CDC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B83ECD"/>
    <w:multiLevelType w:val="multilevel"/>
    <w:tmpl w:val="1768447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6AB52CD"/>
    <w:multiLevelType w:val="hybridMultilevel"/>
    <w:tmpl w:val="871265BA"/>
    <w:lvl w:ilvl="0" w:tplc="A6E4052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D3C327F"/>
    <w:multiLevelType w:val="hybridMultilevel"/>
    <w:tmpl w:val="E320DB3E"/>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1E316C9A"/>
    <w:multiLevelType w:val="hybridMultilevel"/>
    <w:tmpl w:val="F48E6B66"/>
    <w:lvl w:ilvl="0" w:tplc="0DD0468C">
      <w:start w:val="1"/>
      <w:numFmt w:val="decimal"/>
      <w:lvlText w:val="%1."/>
      <w:lvlJc w:val="left"/>
      <w:pPr>
        <w:tabs>
          <w:tab w:val="num" w:pos="357"/>
        </w:tabs>
        <w:ind w:left="357" w:hanging="357"/>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pStyle w:val="1slaSEZChar1Char"/>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28B55DF"/>
    <w:multiLevelType w:val="multilevel"/>
    <w:tmpl w:val="3E5A5B2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581C5A"/>
    <w:multiLevelType w:val="multilevel"/>
    <w:tmpl w:val="BD58756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8A12F2"/>
    <w:multiLevelType w:val="hybridMultilevel"/>
    <w:tmpl w:val="FB082F86"/>
    <w:lvl w:ilvl="0" w:tplc="04050001">
      <w:start w:val="1"/>
      <w:numFmt w:val="bullet"/>
      <w:lvlText w:val=""/>
      <w:lvlJc w:val="left"/>
      <w:pPr>
        <w:tabs>
          <w:tab w:val="num" w:pos="984"/>
        </w:tabs>
        <w:ind w:left="984" w:hanging="360"/>
      </w:pPr>
      <w:rPr>
        <w:rFonts w:ascii="Symbol" w:hAnsi="Symbol" w:hint="default"/>
      </w:rPr>
    </w:lvl>
    <w:lvl w:ilvl="1" w:tplc="04050003">
      <w:start w:val="1"/>
      <w:numFmt w:val="bullet"/>
      <w:lvlText w:val="o"/>
      <w:lvlJc w:val="left"/>
      <w:pPr>
        <w:tabs>
          <w:tab w:val="num" w:pos="1704"/>
        </w:tabs>
        <w:ind w:left="1704" w:hanging="360"/>
      </w:pPr>
      <w:rPr>
        <w:rFonts w:ascii="Courier New" w:hAnsi="Courier New" w:cs="Courier New" w:hint="default"/>
      </w:rPr>
    </w:lvl>
    <w:lvl w:ilvl="2" w:tplc="04050005" w:tentative="1">
      <w:start w:val="1"/>
      <w:numFmt w:val="bullet"/>
      <w:lvlText w:val=""/>
      <w:lvlJc w:val="left"/>
      <w:pPr>
        <w:tabs>
          <w:tab w:val="num" w:pos="2424"/>
        </w:tabs>
        <w:ind w:left="2424" w:hanging="360"/>
      </w:pPr>
      <w:rPr>
        <w:rFonts w:ascii="Wingdings" w:hAnsi="Wingdings" w:hint="default"/>
      </w:rPr>
    </w:lvl>
    <w:lvl w:ilvl="3" w:tplc="04050001" w:tentative="1">
      <w:start w:val="1"/>
      <w:numFmt w:val="bullet"/>
      <w:lvlText w:val=""/>
      <w:lvlJc w:val="left"/>
      <w:pPr>
        <w:tabs>
          <w:tab w:val="num" w:pos="3144"/>
        </w:tabs>
        <w:ind w:left="3144" w:hanging="360"/>
      </w:pPr>
      <w:rPr>
        <w:rFonts w:ascii="Symbol" w:hAnsi="Symbol" w:hint="default"/>
      </w:rPr>
    </w:lvl>
    <w:lvl w:ilvl="4" w:tplc="04050003" w:tentative="1">
      <w:start w:val="1"/>
      <w:numFmt w:val="bullet"/>
      <w:lvlText w:val="o"/>
      <w:lvlJc w:val="left"/>
      <w:pPr>
        <w:tabs>
          <w:tab w:val="num" w:pos="3864"/>
        </w:tabs>
        <w:ind w:left="3864" w:hanging="360"/>
      </w:pPr>
      <w:rPr>
        <w:rFonts w:ascii="Courier New" w:hAnsi="Courier New" w:cs="Courier New" w:hint="default"/>
      </w:rPr>
    </w:lvl>
    <w:lvl w:ilvl="5" w:tplc="04050005" w:tentative="1">
      <w:start w:val="1"/>
      <w:numFmt w:val="bullet"/>
      <w:lvlText w:val=""/>
      <w:lvlJc w:val="left"/>
      <w:pPr>
        <w:tabs>
          <w:tab w:val="num" w:pos="4584"/>
        </w:tabs>
        <w:ind w:left="4584" w:hanging="360"/>
      </w:pPr>
      <w:rPr>
        <w:rFonts w:ascii="Wingdings" w:hAnsi="Wingdings" w:hint="default"/>
      </w:rPr>
    </w:lvl>
    <w:lvl w:ilvl="6" w:tplc="04050001" w:tentative="1">
      <w:start w:val="1"/>
      <w:numFmt w:val="bullet"/>
      <w:lvlText w:val=""/>
      <w:lvlJc w:val="left"/>
      <w:pPr>
        <w:tabs>
          <w:tab w:val="num" w:pos="5304"/>
        </w:tabs>
        <w:ind w:left="5304" w:hanging="360"/>
      </w:pPr>
      <w:rPr>
        <w:rFonts w:ascii="Symbol" w:hAnsi="Symbol" w:hint="default"/>
      </w:rPr>
    </w:lvl>
    <w:lvl w:ilvl="7" w:tplc="04050003" w:tentative="1">
      <w:start w:val="1"/>
      <w:numFmt w:val="bullet"/>
      <w:lvlText w:val="o"/>
      <w:lvlJc w:val="left"/>
      <w:pPr>
        <w:tabs>
          <w:tab w:val="num" w:pos="6024"/>
        </w:tabs>
        <w:ind w:left="6024" w:hanging="360"/>
      </w:pPr>
      <w:rPr>
        <w:rFonts w:ascii="Courier New" w:hAnsi="Courier New" w:cs="Courier New" w:hint="default"/>
      </w:rPr>
    </w:lvl>
    <w:lvl w:ilvl="8" w:tplc="04050005" w:tentative="1">
      <w:start w:val="1"/>
      <w:numFmt w:val="bullet"/>
      <w:lvlText w:val=""/>
      <w:lvlJc w:val="left"/>
      <w:pPr>
        <w:tabs>
          <w:tab w:val="num" w:pos="6744"/>
        </w:tabs>
        <w:ind w:left="6744" w:hanging="360"/>
      </w:pPr>
      <w:rPr>
        <w:rFonts w:ascii="Wingdings" w:hAnsi="Wingdings" w:hint="default"/>
      </w:rPr>
    </w:lvl>
  </w:abstractNum>
  <w:abstractNum w:abstractNumId="17">
    <w:nsid w:val="28C012D8"/>
    <w:multiLevelType w:val="hybridMultilevel"/>
    <w:tmpl w:val="A246DF3C"/>
    <w:lvl w:ilvl="0" w:tplc="A9523370">
      <w:start w:val="5"/>
      <w:numFmt w:val="bullet"/>
      <w:lvlText w:val="-"/>
      <w:lvlJc w:val="left"/>
      <w:pPr>
        <w:ind w:left="1129" w:hanging="360"/>
      </w:pPr>
      <w:rPr>
        <w:rFonts w:ascii="Times New Roman" w:eastAsia="Calibri" w:hAnsi="Times New Roman" w:cs="Times New Roman"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18">
    <w:nsid w:val="2AC57913"/>
    <w:multiLevelType w:val="multilevel"/>
    <w:tmpl w:val="4EC2C9E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3B130968"/>
    <w:multiLevelType w:val="hybridMultilevel"/>
    <w:tmpl w:val="172C4D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3543655"/>
    <w:multiLevelType w:val="hybridMultilevel"/>
    <w:tmpl w:val="BB5C2C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4C2181F"/>
    <w:multiLevelType w:val="multilevel"/>
    <w:tmpl w:val="24BA4AAE"/>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53540BA"/>
    <w:multiLevelType w:val="hybridMultilevel"/>
    <w:tmpl w:val="00228A48"/>
    <w:lvl w:ilvl="0" w:tplc="04050001">
      <w:start w:val="1"/>
      <w:numFmt w:val="bullet"/>
      <w:lvlText w:val=""/>
      <w:lvlJc w:val="left"/>
      <w:pPr>
        <w:tabs>
          <w:tab w:val="num" w:pos="1770"/>
        </w:tabs>
        <w:ind w:left="1770" w:hanging="360"/>
      </w:pPr>
      <w:rPr>
        <w:rFonts w:ascii="Symbol" w:hAnsi="Symbol" w:hint="default"/>
      </w:rPr>
    </w:lvl>
    <w:lvl w:ilvl="1" w:tplc="04050003">
      <w:start w:val="1"/>
      <w:numFmt w:val="bullet"/>
      <w:lvlText w:val="o"/>
      <w:lvlJc w:val="left"/>
      <w:pPr>
        <w:tabs>
          <w:tab w:val="num" w:pos="2490"/>
        </w:tabs>
        <w:ind w:left="2490" w:hanging="360"/>
      </w:pPr>
      <w:rPr>
        <w:rFonts w:ascii="Courier New" w:hAnsi="Courier New" w:cs="Courier New" w:hint="default"/>
      </w:rPr>
    </w:lvl>
    <w:lvl w:ilvl="2" w:tplc="04050005">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cs="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cs="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23">
    <w:nsid w:val="45691248"/>
    <w:multiLevelType w:val="singleLevel"/>
    <w:tmpl w:val="D18A29EE"/>
    <w:lvl w:ilvl="0">
      <w:start w:val="1"/>
      <w:numFmt w:val="decimal"/>
      <w:lvlText w:val="%1."/>
      <w:lvlJc w:val="left"/>
      <w:pPr>
        <w:tabs>
          <w:tab w:val="num" w:pos="357"/>
        </w:tabs>
        <w:ind w:left="357" w:hanging="357"/>
      </w:pPr>
      <w:rPr>
        <w:rFonts w:cs="Times New Roman" w:hint="default"/>
        <w:b w:val="0"/>
        <w:i w:val="0"/>
      </w:rPr>
    </w:lvl>
  </w:abstractNum>
  <w:abstractNum w:abstractNumId="24">
    <w:nsid w:val="45871E3A"/>
    <w:multiLevelType w:val="hybridMultilevel"/>
    <w:tmpl w:val="139E00A6"/>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nsid w:val="46B71FA6"/>
    <w:multiLevelType w:val="multilevel"/>
    <w:tmpl w:val="AA9E1A62"/>
    <w:lvl w:ilvl="0">
      <w:start w:val="7"/>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4A5BD2"/>
    <w:multiLevelType w:val="multilevel"/>
    <w:tmpl w:val="B570330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9F20B9F"/>
    <w:multiLevelType w:val="hybridMultilevel"/>
    <w:tmpl w:val="E9261896"/>
    <w:lvl w:ilvl="0" w:tplc="B32295E2">
      <w:start w:val="1"/>
      <w:numFmt w:val="decimal"/>
      <w:lvlText w:val="%1."/>
      <w:lvlJc w:val="left"/>
      <w:pPr>
        <w:tabs>
          <w:tab w:val="num" w:pos="360"/>
        </w:tabs>
        <w:ind w:left="360" w:hanging="360"/>
      </w:pPr>
      <w:rPr>
        <w:rFonts w:cs="Times New Roman" w:hint="default"/>
        <w:b w:val="0"/>
        <w:i w:val="0"/>
      </w:rPr>
    </w:lvl>
    <w:lvl w:ilvl="1" w:tplc="04050001"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A6A1158"/>
    <w:multiLevelType w:val="hybridMultilevel"/>
    <w:tmpl w:val="68F6141E"/>
    <w:lvl w:ilvl="0" w:tplc="4384916E">
      <w:start w:val="1"/>
      <w:numFmt w:val="bullet"/>
      <w:pStyle w:val="StylSodrkami"/>
      <w:lvlText w:val=""/>
      <w:lvlJc w:val="left"/>
      <w:pPr>
        <w:tabs>
          <w:tab w:val="num" w:pos="1410"/>
        </w:tabs>
        <w:ind w:left="1410" w:hanging="360"/>
      </w:pPr>
      <w:rPr>
        <w:rFonts w:ascii="Symbol" w:hAnsi="Symbol" w:hint="default"/>
      </w:rPr>
    </w:lvl>
    <w:lvl w:ilvl="1" w:tplc="04050003">
      <w:start w:val="1"/>
      <w:numFmt w:val="bullet"/>
      <w:lvlText w:val="o"/>
      <w:lvlJc w:val="left"/>
      <w:pPr>
        <w:tabs>
          <w:tab w:val="num" w:pos="2130"/>
        </w:tabs>
        <w:ind w:left="2130" w:hanging="360"/>
      </w:pPr>
      <w:rPr>
        <w:rFonts w:ascii="Courier New" w:hAnsi="Courier New" w:cs="Courier New" w:hint="default"/>
      </w:rPr>
    </w:lvl>
    <w:lvl w:ilvl="2" w:tplc="04050005" w:tentative="1">
      <w:start w:val="1"/>
      <w:numFmt w:val="bullet"/>
      <w:lvlText w:val=""/>
      <w:lvlJc w:val="left"/>
      <w:pPr>
        <w:tabs>
          <w:tab w:val="num" w:pos="2850"/>
        </w:tabs>
        <w:ind w:left="2850" w:hanging="360"/>
      </w:pPr>
      <w:rPr>
        <w:rFonts w:ascii="Wingdings" w:hAnsi="Wingdings" w:hint="default"/>
      </w:rPr>
    </w:lvl>
    <w:lvl w:ilvl="3" w:tplc="04050001">
      <w:start w:val="1"/>
      <w:numFmt w:val="bullet"/>
      <w:lvlText w:val=""/>
      <w:lvlJc w:val="left"/>
      <w:pPr>
        <w:tabs>
          <w:tab w:val="num" w:pos="3570"/>
        </w:tabs>
        <w:ind w:left="3570" w:hanging="360"/>
      </w:pPr>
      <w:rPr>
        <w:rFonts w:ascii="Symbol" w:hAnsi="Symbol" w:hint="default"/>
      </w:rPr>
    </w:lvl>
    <w:lvl w:ilvl="4" w:tplc="04050003">
      <w:start w:val="1"/>
      <w:numFmt w:val="bullet"/>
      <w:lvlText w:val="o"/>
      <w:lvlJc w:val="left"/>
      <w:pPr>
        <w:tabs>
          <w:tab w:val="num" w:pos="4290"/>
        </w:tabs>
        <w:ind w:left="4290" w:hanging="360"/>
      </w:pPr>
      <w:rPr>
        <w:rFonts w:ascii="Courier New" w:hAnsi="Courier New" w:hint="default"/>
      </w:rPr>
    </w:lvl>
    <w:lvl w:ilvl="5" w:tplc="04050005" w:tentative="1">
      <w:start w:val="1"/>
      <w:numFmt w:val="bullet"/>
      <w:lvlText w:val=""/>
      <w:lvlJc w:val="left"/>
      <w:pPr>
        <w:tabs>
          <w:tab w:val="num" w:pos="5010"/>
        </w:tabs>
        <w:ind w:left="5010" w:hanging="360"/>
      </w:pPr>
      <w:rPr>
        <w:rFonts w:ascii="Wingdings" w:hAnsi="Wingdings" w:hint="default"/>
      </w:rPr>
    </w:lvl>
    <w:lvl w:ilvl="6" w:tplc="04050001" w:tentative="1">
      <w:start w:val="1"/>
      <w:numFmt w:val="bullet"/>
      <w:lvlText w:val=""/>
      <w:lvlJc w:val="left"/>
      <w:pPr>
        <w:tabs>
          <w:tab w:val="num" w:pos="5730"/>
        </w:tabs>
        <w:ind w:left="5730" w:hanging="360"/>
      </w:pPr>
      <w:rPr>
        <w:rFonts w:ascii="Symbol" w:hAnsi="Symbol" w:hint="default"/>
      </w:rPr>
    </w:lvl>
    <w:lvl w:ilvl="7" w:tplc="04050003" w:tentative="1">
      <w:start w:val="1"/>
      <w:numFmt w:val="bullet"/>
      <w:lvlText w:val="o"/>
      <w:lvlJc w:val="left"/>
      <w:pPr>
        <w:tabs>
          <w:tab w:val="num" w:pos="6450"/>
        </w:tabs>
        <w:ind w:left="6450" w:hanging="360"/>
      </w:pPr>
      <w:rPr>
        <w:rFonts w:ascii="Courier New" w:hAnsi="Courier New" w:hint="default"/>
      </w:rPr>
    </w:lvl>
    <w:lvl w:ilvl="8" w:tplc="04050005" w:tentative="1">
      <w:start w:val="1"/>
      <w:numFmt w:val="bullet"/>
      <w:lvlText w:val=""/>
      <w:lvlJc w:val="left"/>
      <w:pPr>
        <w:tabs>
          <w:tab w:val="num" w:pos="7170"/>
        </w:tabs>
        <w:ind w:left="7170" w:hanging="360"/>
      </w:pPr>
      <w:rPr>
        <w:rFonts w:ascii="Wingdings" w:hAnsi="Wingdings" w:hint="default"/>
      </w:rPr>
    </w:lvl>
  </w:abstractNum>
  <w:abstractNum w:abstractNumId="29">
    <w:nsid w:val="4BD26ED2"/>
    <w:multiLevelType w:val="hybridMultilevel"/>
    <w:tmpl w:val="2910C9AC"/>
    <w:lvl w:ilvl="0" w:tplc="04050001">
      <w:start w:val="1"/>
      <w:numFmt w:val="bullet"/>
      <w:lvlText w:val=""/>
      <w:lvlJc w:val="left"/>
      <w:pPr>
        <w:tabs>
          <w:tab w:val="num" w:pos="1800"/>
        </w:tabs>
        <w:ind w:left="180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869ED3BA">
      <w:start w:val="1"/>
      <w:numFmt w:val="bullet"/>
      <w:lvlText w:val="-"/>
      <w:lvlJc w:val="left"/>
      <w:pPr>
        <w:tabs>
          <w:tab w:val="num" w:pos="3240"/>
        </w:tabs>
        <w:ind w:left="3240" w:hanging="360"/>
      </w:pPr>
      <w:rPr>
        <w:rFonts w:ascii="Times New Roman" w:eastAsia="Times New Roman" w:hAnsi="Times New Roman" w:cs="Times New Roman"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0">
    <w:nsid w:val="5F3B2A6D"/>
    <w:multiLevelType w:val="multilevel"/>
    <w:tmpl w:val="B3E4C278"/>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50240DF"/>
    <w:multiLevelType w:val="multilevel"/>
    <w:tmpl w:val="AFA03990"/>
    <w:lvl w:ilvl="0">
      <w:start w:val="1"/>
      <w:numFmt w:val="decimal"/>
      <w:pStyle w:val="Nadpis1"/>
      <w:lvlText w:val="%1."/>
      <w:lvlJc w:val="left"/>
      <w:pPr>
        <w:tabs>
          <w:tab w:val="num" w:pos="360"/>
        </w:tabs>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1708"/>
        </w:tabs>
        <w:ind w:left="1708" w:hanging="432"/>
      </w:pPr>
      <w:rPr>
        <w:b w:val="0"/>
        <w:color w:val="auto"/>
      </w:rPr>
    </w:lvl>
    <w:lvl w:ilvl="2">
      <w:start w:val="1"/>
      <w:numFmt w:val="decimal"/>
      <w:pStyle w:val="Nadpis3"/>
      <w:lvlText w:val="%1.%2.%3."/>
      <w:lvlJc w:val="left"/>
      <w:pPr>
        <w:tabs>
          <w:tab w:val="num" w:pos="1224"/>
        </w:tabs>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800"/>
        </w:tabs>
        <w:ind w:left="1728" w:hanging="648"/>
      </w:pPr>
      <w:rPr>
        <w:rFonts w:asciiTheme="minorHAnsi" w:hAnsiTheme="minorHAnsi" w:hint="default"/>
        <w:b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58D1B02"/>
    <w:multiLevelType w:val="multilevel"/>
    <w:tmpl w:val="A32081F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5DE41CB"/>
    <w:multiLevelType w:val="multilevel"/>
    <w:tmpl w:val="1768447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660B711D"/>
    <w:multiLevelType w:val="multilevel"/>
    <w:tmpl w:val="5D760E5E"/>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6BC03B7"/>
    <w:multiLevelType w:val="hybridMultilevel"/>
    <w:tmpl w:val="74845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1FB7952"/>
    <w:multiLevelType w:val="hybridMultilevel"/>
    <w:tmpl w:val="CF6CEE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47876F9"/>
    <w:multiLevelType w:val="hybridMultilevel"/>
    <w:tmpl w:val="008EA43E"/>
    <w:lvl w:ilvl="0" w:tplc="BBDEC652">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5F33F4F"/>
    <w:multiLevelType w:val="multilevel"/>
    <w:tmpl w:val="D9F06FF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6FA2310"/>
    <w:multiLevelType w:val="multilevel"/>
    <w:tmpl w:val="E004AB0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C7905E7"/>
    <w:multiLevelType w:val="hybridMultilevel"/>
    <w:tmpl w:val="D59418CE"/>
    <w:lvl w:ilvl="0" w:tplc="9B14EFEC">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9"/>
  </w:num>
  <w:num w:numId="8">
    <w:abstractNumId w:val="11"/>
  </w:num>
  <w:num w:numId="9">
    <w:abstractNumId w:val="24"/>
    <w:lvlOverride w:ilvl="0">
      <w:startOverride w:val="1"/>
    </w:lvlOverride>
  </w:num>
  <w:num w:numId="10">
    <w:abstractNumId w:val="0"/>
  </w:num>
  <w:num w:numId="11">
    <w:abstractNumId w:val="15"/>
  </w:num>
  <w:num w:numId="12">
    <w:abstractNumId w:val="28"/>
  </w:num>
  <w:num w:numId="13">
    <w:abstractNumId w:val="22"/>
  </w:num>
  <w:num w:numId="14">
    <w:abstractNumId w:val="16"/>
  </w:num>
  <w:num w:numId="15">
    <w:abstractNumId w:val="29"/>
  </w:num>
  <w:num w:numId="16">
    <w:abstractNumId w:val="32"/>
  </w:num>
  <w:num w:numId="17">
    <w:abstractNumId w:val="38"/>
  </w:num>
  <w:num w:numId="18">
    <w:abstractNumId w:val="26"/>
  </w:num>
  <w:num w:numId="19">
    <w:abstractNumId w:val="30"/>
  </w:num>
  <w:num w:numId="20">
    <w:abstractNumId w:val="25"/>
  </w:num>
  <w:num w:numId="21">
    <w:abstractNumId w:val="17"/>
  </w:num>
  <w:num w:numId="22">
    <w:abstractNumId w:val="6"/>
  </w:num>
  <w:num w:numId="23">
    <w:abstractNumId w:val="34"/>
  </w:num>
  <w:num w:numId="24">
    <w:abstractNumId w:val="21"/>
  </w:num>
  <w:num w:numId="25">
    <w:abstractNumId w:val="39"/>
  </w:num>
  <w:num w:numId="26">
    <w:abstractNumId w:val="14"/>
  </w:num>
  <w:num w:numId="27">
    <w:abstractNumId w:val="2"/>
  </w:num>
  <w:num w:numId="28">
    <w:abstractNumId w:val="19"/>
  </w:num>
  <w:num w:numId="29">
    <w:abstractNumId w:val="20"/>
  </w:num>
  <w:num w:numId="30">
    <w:abstractNumId w:val="40"/>
  </w:num>
  <w:num w:numId="31">
    <w:abstractNumId w:val="31"/>
  </w:num>
  <w:num w:numId="32">
    <w:abstractNumId w:val="36"/>
  </w:num>
  <w:num w:numId="33">
    <w:abstractNumId w:val="13"/>
  </w:num>
  <w:num w:numId="34">
    <w:abstractNumId w:val="27"/>
  </w:num>
  <w:num w:numId="35">
    <w:abstractNumId w:val="4"/>
  </w:num>
  <w:num w:numId="36">
    <w:abstractNumId w:val="23"/>
  </w:num>
  <w:num w:numId="37">
    <w:abstractNumId w:val="33"/>
  </w:num>
  <w:num w:numId="38">
    <w:abstractNumId w:val="18"/>
  </w:num>
  <w:num w:numId="39">
    <w:abstractNumId w:val="8"/>
  </w:num>
  <w:num w:numId="40">
    <w:abstractNumId w:val="7"/>
  </w:num>
  <w:num w:numId="41">
    <w:abstractNumId w:val="37"/>
  </w:num>
  <w:num w:numId="42">
    <w:abstractNumId w:val="3"/>
  </w:num>
  <w:num w:numId="43">
    <w:abstractNumId w:val="10"/>
  </w:num>
  <w:num w:numId="44">
    <w:abstractNumId w:val="12"/>
  </w:num>
  <w:num w:numId="45">
    <w:abstractNumId w:val="5"/>
    <w:lvlOverride w:ilvl="0">
      <w:lvl w:ilvl="0">
        <w:numFmt w:val="none"/>
        <w:pStyle w:val="SMLnadpis1"/>
        <w:suff w:val="nothing"/>
        <w:lvlText w:val=""/>
        <w:lvlJc w:val="center"/>
        <w:rPr>
          <w:rFonts w:cs="Times New Roman" w:hint="default"/>
        </w:rPr>
      </w:lvl>
    </w:lvlOverride>
    <w:lvlOverride w:ilvl="1">
      <w:lvl w:ilvl="1">
        <w:start w:val="1"/>
        <w:numFmt w:val="none"/>
        <w:lvlRestart w:val="0"/>
        <w:pStyle w:val="SMLnadpis2"/>
        <w:suff w:val="nothing"/>
        <w:lvlText w:val=""/>
        <w:lvlJc w:val="center"/>
        <w:rPr>
          <w:rFonts w:cs="Times New Roman" w:hint="default"/>
        </w:rPr>
      </w:lvl>
    </w:lvlOverride>
    <w:lvlOverride w:ilvl="2">
      <w:lvl w:ilvl="2">
        <w:start w:val="1"/>
        <w:numFmt w:val="decimal"/>
        <w:pStyle w:val="3slovanChar"/>
        <w:lvlText w:val="%3."/>
        <w:lvlJc w:val="left"/>
        <w:pPr>
          <w:tabs>
            <w:tab w:val="num" w:pos="520"/>
          </w:tabs>
          <w:ind w:left="520" w:hanging="340"/>
        </w:pPr>
        <w:rPr>
          <w:rFonts w:cs="Times New Roman" w:hint="default"/>
          <w:b/>
          <w:i w:val="0"/>
        </w:rPr>
      </w:lvl>
    </w:lvlOverride>
    <w:lvlOverride w:ilvl="3">
      <w:lvl w:ilvl="3">
        <w:start w:val="1"/>
        <w:numFmt w:val="decimal"/>
        <w:pStyle w:val="4slovanChar"/>
        <w:lvlText w:val="%3.%4."/>
        <w:lvlJc w:val="left"/>
        <w:pPr>
          <w:tabs>
            <w:tab w:val="num" w:pos="794"/>
          </w:tabs>
          <w:ind w:left="794" w:hanging="454"/>
        </w:pPr>
        <w:rPr>
          <w:rFonts w:cs="Times New Roman" w:hint="default"/>
          <w:strike w:val="0"/>
        </w:rPr>
      </w:lvl>
    </w:lvlOverride>
    <w:lvlOverride w:ilvl="4">
      <w:lvl w:ilvl="4">
        <w:start w:val="1"/>
        <w:numFmt w:val="decimal"/>
        <w:lvlText w:val="%1.%2.%3.%4.%5."/>
        <w:lvlJc w:val="left"/>
        <w:pPr>
          <w:tabs>
            <w:tab w:val="num" w:pos="4320"/>
          </w:tabs>
          <w:ind w:left="2952" w:hanging="792"/>
        </w:pPr>
        <w:rPr>
          <w:rFonts w:cs="Times New Roman" w:hint="default"/>
        </w:rPr>
      </w:lvl>
    </w:lvlOverride>
    <w:lvlOverride w:ilvl="5">
      <w:lvl w:ilvl="5">
        <w:start w:val="1"/>
        <w:numFmt w:val="decimal"/>
        <w:lvlText w:val="%1.%2.%3.%4.%5.%6."/>
        <w:lvlJc w:val="left"/>
        <w:pPr>
          <w:tabs>
            <w:tab w:val="num" w:pos="5400"/>
          </w:tabs>
          <w:ind w:left="3456" w:hanging="936"/>
        </w:pPr>
        <w:rPr>
          <w:rFonts w:cs="Times New Roman" w:hint="default"/>
        </w:rPr>
      </w:lvl>
    </w:lvlOverride>
    <w:lvlOverride w:ilvl="6">
      <w:lvl w:ilvl="6">
        <w:start w:val="1"/>
        <w:numFmt w:val="decimal"/>
        <w:lvlText w:val="%1.%2.%3.%4.%5.%6.%7."/>
        <w:lvlJc w:val="left"/>
        <w:pPr>
          <w:tabs>
            <w:tab w:val="num" w:pos="6120"/>
          </w:tabs>
          <w:ind w:left="3960" w:hanging="1080"/>
        </w:pPr>
        <w:rPr>
          <w:rFonts w:cs="Times New Roman" w:hint="default"/>
        </w:rPr>
      </w:lvl>
    </w:lvlOverride>
    <w:lvlOverride w:ilvl="7">
      <w:lvl w:ilvl="7">
        <w:start w:val="1"/>
        <w:numFmt w:val="decimal"/>
        <w:lvlText w:val="%1.%2.%3.%4.%5.%6.%7.%8."/>
        <w:lvlJc w:val="left"/>
        <w:pPr>
          <w:tabs>
            <w:tab w:val="num" w:pos="6840"/>
          </w:tabs>
          <w:ind w:left="4464" w:hanging="1224"/>
        </w:pPr>
        <w:rPr>
          <w:rFonts w:cs="Times New Roman" w:hint="default"/>
        </w:rPr>
      </w:lvl>
    </w:lvlOverride>
    <w:lvlOverride w:ilvl="8">
      <w:lvl w:ilvl="8">
        <w:start w:val="1"/>
        <w:numFmt w:val="decimal"/>
        <w:lvlText w:val="%1.%2.%3.%4.%5.%6.%7.%8.%9."/>
        <w:lvlJc w:val="left"/>
        <w:pPr>
          <w:tabs>
            <w:tab w:val="num" w:pos="7560"/>
          </w:tabs>
          <w:ind w:left="5040" w:hanging="1440"/>
        </w:pPr>
        <w:rPr>
          <w:rFonts w:cs="Times New Roman" w:hint="default"/>
        </w:rPr>
      </w:lvl>
    </w:lvlOverride>
  </w:num>
  <w:num w:numId="46">
    <w:abstractNumId w:val="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FB"/>
    <w:rsid w:val="0002279D"/>
    <w:rsid w:val="00032DCF"/>
    <w:rsid w:val="00122718"/>
    <w:rsid w:val="001A6002"/>
    <w:rsid w:val="001B07F6"/>
    <w:rsid w:val="001D2E47"/>
    <w:rsid w:val="001F24CC"/>
    <w:rsid w:val="001F66EF"/>
    <w:rsid w:val="002258FB"/>
    <w:rsid w:val="00261741"/>
    <w:rsid w:val="00273AE3"/>
    <w:rsid w:val="0028261E"/>
    <w:rsid w:val="00307BC2"/>
    <w:rsid w:val="003636CF"/>
    <w:rsid w:val="00442514"/>
    <w:rsid w:val="00466513"/>
    <w:rsid w:val="00522AFC"/>
    <w:rsid w:val="005C277D"/>
    <w:rsid w:val="00620DC9"/>
    <w:rsid w:val="0067756C"/>
    <w:rsid w:val="006A3CFC"/>
    <w:rsid w:val="00702D80"/>
    <w:rsid w:val="00791538"/>
    <w:rsid w:val="00842C4F"/>
    <w:rsid w:val="008D3357"/>
    <w:rsid w:val="00912934"/>
    <w:rsid w:val="0098713F"/>
    <w:rsid w:val="009C0541"/>
    <w:rsid w:val="009E30BB"/>
    <w:rsid w:val="00A23796"/>
    <w:rsid w:val="00A57BE9"/>
    <w:rsid w:val="00A81DA5"/>
    <w:rsid w:val="00A8682F"/>
    <w:rsid w:val="00AF7EB8"/>
    <w:rsid w:val="00B311D5"/>
    <w:rsid w:val="00B5476F"/>
    <w:rsid w:val="00BB4C99"/>
    <w:rsid w:val="00BB53F0"/>
    <w:rsid w:val="00BC1A06"/>
    <w:rsid w:val="00BF1DF6"/>
    <w:rsid w:val="00CE6FF8"/>
    <w:rsid w:val="00DA7738"/>
    <w:rsid w:val="00DC23CC"/>
    <w:rsid w:val="00E11A2E"/>
    <w:rsid w:val="00E52BEF"/>
    <w:rsid w:val="00F83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91538"/>
    <w:pPr>
      <w:numPr>
        <w:numId w:val="1"/>
      </w:numPr>
      <w:spacing w:before="240" w:after="120" w:line="240" w:lineRule="auto"/>
      <w:jc w:val="both"/>
      <w:outlineLvl w:val="0"/>
    </w:pPr>
    <w:rPr>
      <w:rFonts w:ascii="Calibri" w:eastAsia="Times New Roman" w:hAnsi="Calibri" w:cs="Arial"/>
      <w:b/>
      <w:bCs/>
      <w:caps/>
      <w:kern w:val="32"/>
      <w:sz w:val="24"/>
      <w:szCs w:val="32"/>
      <w:lang w:eastAsia="cs-CZ"/>
    </w:rPr>
  </w:style>
  <w:style w:type="paragraph" w:styleId="Nadpis2">
    <w:name w:val="heading 2"/>
    <w:basedOn w:val="Normln"/>
    <w:link w:val="Nadpis2Char"/>
    <w:uiPriority w:val="9"/>
    <w:qFormat/>
    <w:rsid w:val="001B07F6"/>
    <w:pPr>
      <w:numPr>
        <w:ilvl w:val="1"/>
        <w:numId w:val="1"/>
      </w:numPr>
      <w:tabs>
        <w:tab w:val="clear" w:pos="1708"/>
        <w:tab w:val="num" w:pos="792"/>
      </w:tabs>
      <w:spacing w:before="120" w:after="120" w:line="240" w:lineRule="auto"/>
      <w:ind w:left="561" w:hanging="567"/>
      <w:jc w:val="both"/>
      <w:outlineLvl w:val="1"/>
    </w:pPr>
    <w:rPr>
      <w:rFonts w:ascii="Calibri" w:eastAsia="Times New Roman" w:hAnsi="Calibri" w:cs="Arial"/>
      <w:bCs/>
      <w:iCs/>
      <w:szCs w:val="28"/>
      <w:lang w:eastAsia="cs-CZ"/>
    </w:rPr>
  </w:style>
  <w:style w:type="paragraph" w:styleId="Nadpis3">
    <w:name w:val="heading 3"/>
    <w:basedOn w:val="Normln"/>
    <w:link w:val="Nadpis3Char"/>
    <w:uiPriority w:val="9"/>
    <w:qFormat/>
    <w:rsid w:val="00791538"/>
    <w:pPr>
      <w:numPr>
        <w:ilvl w:val="2"/>
        <w:numId w:val="1"/>
      </w:numPr>
      <w:tabs>
        <w:tab w:val="clear" w:pos="1224"/>
      </w:tabs>
      <w:spacing w:after="0" w:line="240" w:lineRule="auto"/>
      <w:ind w:left="1361" w:hanging="794"/>
      <w:jc w:val="both"/>
      <w:outlineLvl w:val="2"/>
    </w:pPr>
    <w:rPr>
      <w:rFonts w:ascii="Calibri" w:eastAsia="Times New Roman" w:hAnsi="Calibri" w:cs="Arial"/>
      <w:bCs/>
      <w:sz w:val="24"/>
      <w:szCs w:val="26"/>
      <w:lang w:eastAsia="cs-CZ"/>
    </w:rPr>
  </w:style>
  <w:style w:type="paragraph" w:styleId="Nadpis4">
    <w:name w:val="heading 4"/>
    <w:basedOn w:val="Normln"/>
    <w:next w:val="Normln"/>
    <w:link w:val="Nadpis4Char"/>
    <w:uiPriority w:val="9"/>
    <w:unhideWhenUsed/>
    <w:qFormat/>
    <w:rsid w:val="00791538"/>
    <w:pPr>
      <w:numPr>
        <w:ilvl w:val="3"/>
        <w:numId w:val="1"/>
      </w:numPr>
      <w:tabs>
        <w:tab w:val="clear" w:pos="1800"/>
      </w:tabs>
      <w:spacing w:after="60" w:line="240" w:lineRule="auto"/>
      <w:ind w:left="2366" w:hanging="948"/>
      <w:jc w:val="both"/>
      <w:outlineLvl w:val="3"/>
    </w:pPr>
    <w:rPr>
      <w:rFonts w:ascii="Calibri" w:eastAsia="Times New Roman" w:hAnsi="Calibri" w:cs="Times New Roman"/>
      <w:bCs/>
      <w:sz w:val="24"/>
      <w:szCs w:val="20"/>
      <w:lang w:val="la-Latn"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58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58FB"/>
  </w:style>
  <w:style w:type="paragraph" w:styleId="Zpat">
    <w:name w:val="footer"/>
    <w:basedOn w:val="Normln"/>
    <w:link w:val="ZpatChar"/>
    <w:uiPriority w:val="99"/>
    <w:unhideWhenUsed/>
    <w:rsid w:val="002258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258FB"/>
  </w:style>
  <w:style w:type="paragraph" w:styleId="Textbubliny">
    <w:name w:val="Balloon Text"/>
    <w:basedOn w:val="Normln"/>
    <w:link w:val="TextbublinyChar"/>
    <w:uiPriority w:val="99"/>
    <w:semiHidden/>
    <w:unhideWhenUsed/>
    <w:rsid w:val="002258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58FB"/>
    <w:rPr>
      <w:rFonts w:ascii="Tahoma" w:hAnsi="Tahoma" w:cs="Tahoma"/>
      <w:sz w:val="16"/>
      <w:szCs w:val="16"/>
    </w:rPr>
  </w:style>
  <w:style w:type="character" w:customStyle="1" w:styleId="Nadpis1Char">
    <w:name w:val="Nadpis 1 Char"/>
    <w:basedOn w:val="Standardnpsmoodstavce"/>
    <w:link w:val="Nadpis1"/>
    <w:uiPriority w:val="9"/>
    <w:rsid w:val="00791538"/>
    <w:rPr>
      <w:rFonts w:ascii="Calibri" w:eastAsia="Times New Roman" w:hAnsi="Calibri" w:cs="Arial"/>
      <w:b/>
      <w:bCs/>
      <w:caps/>
      <w:kern w:val="32"/>
      <w:sz w:val="24"/>
      <w:szCs w:val="32"/>
      <w:lang w:eastAsia="cs-CZ"/>
    </w:rPr>
  </w:style>
  <w:style w:type="character" w:customStyle="1" w:styleId="Nadpis2Char">
    <w:name w:val="Nadpis 2 Char"/>
    <w:basedOn w:val="Standardnpsmoodstavce"/>
    <w:link w:val="Nadpis2"/>
    <w:uiPriority w:val="9"/>
    <w:rsid w:val="001B07F6"/>
    <w:rPr>
      <w:rFonts w:ascii="Calibri" w:eastAsia="Times New Roman" w:hAnsi="Calibri" w:cs="Arial"/>
      <w:bCs/>
      <w:iCs/>
      <w:szCs w:val="28"/>
      <w:lang w:eastAsia="cs-CZ"/>
    </w:rPr>
  </w:style>
  <w:style w:type="character" w:customStyle="1" w:styleId="Nadpis3Char">
    <w:name w:val="Nadpis 3 Char"/>
    <w:basedOn w:val="Standardnpsmoodstavce"/>
    <w:link w:val="Nadpis3"/>
    <w:uiPriority w:val="9"/>
    <w:rsid w:val="00791538"/>
    <w:rPr>
      <w:rFonts w:ascii="Calibri" w:eastAsia="Times New Roman" w:hAnsi="Calibri" w:cs="Arial"/>
      <w:bCs/>
      <w:sz w:val="24"/>
      <w:szCs w:val="26"/>
      <w:lang w:eastAsia="cs-CZ"/>
    </w:rPr>
  </w:style>
  <w:style w:type="character" w:customStyle="1" w:styleId="Nadpis4Char">
    <w:name w:val="Nadpis 4 Char"/>
    <w:basedOn w:val="Standardnpsmoodstavce"/>
    <w:link w:val="Nadpis4"/>
    <w:uiPriority w:val="9"/>
    <w:rsid w:val="00791538"/>
    <w:rPr>
      <w:rFonts w:ascii="Calibri" w:eastAsia="Times New Roman" w:hAnsi="Calibri" w:cs="Times New Roman"/>
      <w:bCs/>
      <w:sz w:val="24"/>
      <w:szCs w:val="20"/>
      <w:lang w:val="la-Latn" w:eastAsia="cs-CZ"/>
    </w:rPr>
  </w:style>
  <w:style w:type="paragraph" w:styleId="Odstavecseseznamem">
    <w:name w:val="List Paragraph"/>
    <w:basedOn w:val="Normln"/>
    <w:link w:val="OdstavecseseznamemChar"/>
    <w:uiPriority w:val="99"/>
    <w:qFormat/>
    <w:rsid w:val="00791538"/>
    <w:pPr>
      <w:spacing w:after="0" w:line="240" w:lineRule="auto"/>
      <w:ind w:left="720"/>
      <w:contextualSpacing/>
      <w:jc w:val="both"/>
    </w:pPr>
    <w:rPr>
      <w:rFonts w:ascii="Calibri" w:eastAsia="Times New Roman" w:hAnsi="Calibri" w:cs="Times New Roman"/>
      <w:sz w:val="24"/>
      <w:szCs w:val="24"/>
      <w:lang w:eastAsia="cs-CZ"/>
    </w:rPr>
  </w:style>
  <w:style w:type="paragraph" w:customStyle="1" w:styleId="Styl1a">
    <w:name w:val="Styl1 a)"/>
    <w:basedOn w:val="Odstavecseseznamem"/>
    <w:link w:val="Styl1aChar"/>
    <w:qFormat/>
    <w:rsid w:val="00791538"/>
    <w:pPr>
      <w:numPr>
        <w:numId w:val="2"/>
      </w:numPr>
      <w:spacing w:before="120" w:after="120"/>
      <w:ind w:left="1361" w:hanging="425"/>
    </w:pPr>
  </w:style>
  <w:style w:type="character" w:customStyle="1" w:styleId="OdstavecseseznamemChar">
    <w:name w:val="Odstavec se seznamem Char"/>
    <w:basedOn w:val="Standardnpsmoodstavce"/>
    <w:link w:val="Odstavecseseznamem"/>
    <w:uiPriority w:val="34"/>
    <w:rsid w:val="00791538"/>
    <w:rPr>
      <w:rFonts w:ascii="Calibri" w:eastAsia="Times New Roman" w:hAnsi="Calibri" w:cs="Times New Roman"/>
      <w:sz w:val="24"/>
      <w:szCs w:val="24"/>
      <w:lang w:eastAsia="cs-CZ"/>
    </w:rPr>
  </w:style>
  <w:style w:type="character" w:customStyle="1" w:styleId="Styl1aChar">
    <w:name w:val="Styl1 a) Char"/>
    <w:basedOn w:val="OdstavecseseznamemChar"/>
    <w:link w:val="Styl1a"/>
    <w:rsid w:val="00791538"/>
    <w:rPr>
      <w:rFonts w:ascii="Calibri" w:eastAsia="Times New Roman" w:hAnsi="Calibri" w:cs="Times New Roman"/>
      <w:sz w:val="24"/>
      <w:szCs w:val="24"/>
      <w:lang w:eastAsia="cs-CZ"/>
    </w:rPr>
  </w:style>
  <w:style w:type="character" w:customStyle="1" w:styleId="TextodstavcebezslovnChar">
    <w:name w:val="Text odstavce (bez číslování) Char"/>
    <w:basedOn w:val="Standardnpsmoodstavce"/>
    <w:link w:val="Textodstavcebezslovn"/>
    <w:locked/>
    <w:rsid w:val="00791538"/>
    <w:rPr>
      <w:rFonts w:cs="Arial"/>
      <w:sz w:val="24"/>
      <w:szCs w:val="24"/>
    </w:rPr>
  </w:style>
  <w:style w:type="paragraph" w:customStyle="1" w:styleId="Textodstavcebezslovn">
    <w:name w:val="Text odstavce (bez číslování)"/>
    <w:basedOn w:val="Normln"/>
    <w:link w:val="TextodstavcebezslovnChar"/>
    <w:rsid w:val="00791538"/>
    <w:pPr>
      <w:spacing w:before="240" w:after="0" w:line="240" w:lineRule="auto"/>
      <w:ind w:left="709"/>
      <w:jc w:val="both"/>
    </w:pPr>
    <w:rPr>
      <w:rFonts w:cs="Arial"/>
      <w:sz w:val="24"/>
      <w:szCs w:val="24"/>
    </w:rPr>
  </w:style>
  <w:style w:type="paragraph" w:styleId="Nzev">
    <w:name w:val="Title"/>
    <w:basedOn w:val="Normln"/>
    <w:link w:val="NzevChar"/>
    <w:qFormat/>
    <w:rsid w:val="00791538"/>
    <w:p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791538"/>
    <w:rPr>
      <w:rFonts w:ascii="Arial" w:eastAsia="Times New Roman" w:hAnsi="Arial" w:cs="Arial"/>
      <w:b/>
      <w:bCs/>
      <w:kern w:val="28"/>
      <w:sz w:val="32"/>
      <w:szCs w:val="32"/>
      <w:lang w:eastAsia="cs-CZ"/>
    </w:rPr>
  </w:style>
  <w:style w:type="paragraph" w:styleId="Zkladntext">
    <w:name w:val="Body Text"/>
    <w:basedOn w:val="Normln"/>
    <w:link w:val="ZkladntextChar"/>
    <w:rsid w:val="00791538"/>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791538"/>
    <w:rPr>
      <w:rFonts w:ascii="Times New Roman" w:eastAsia="Times New Roman" w:hAnsi="Times New Roman" w:cs="Times New Roman"/>
      <w:sz w:val="24"/>
      <w:szCs w:val="24"/>
      <w:lang w:eastAsia="cs-CZ"/>
    </w:rPr>
  </w:style>
  <w:style w:type="character" w:styleId="Siln">
    <w:name w:val="Strong"/>
    <w:qFormat/>
    <w:rsid w:val="00791538"/>
    <w:rPr>
      <w:b/>
      <w:bCs/>
    </w:rPr>
  </w:style>
  <w:style w:type="character" w:customStyle="1" w:styleId="platne">
    <w:name w:val="platne"/>
    <w:basedOn w:val="Standardnpsmoodstavce"/>
    <w:rsid w:val="00791538"/>
  </w:style>
  <w:style w:type="character" w:styleId="Hypertextovodkaz">
    <w:name w:val="Hyperlink"/>
    <w:rsid w:val="00791538"/>
    <w:rPr>
      <w:color w:val="0000FF"/>
      <w:u w:val="single"/>
    </w:rPr>
  </w:style>
  <w:style w:type="paragraph" w:styleId="slovanseznam">
    <w:name w:val="List Number"/>
    <w:basedOn w:val="Normln"/>
    <w:rsid w:val="00791538"/>
    <w:pPr>
      <w:numPr>
        <w:numId w:val="10"/>
      </w:num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semiHidden/>
    <w:rsid w:val="0079153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9153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791538"/>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79153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91538"/>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79153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79153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791538"/>
    <w:rPr>
      <w:rFonts w:ascii="Times New Roman" w:eastAsia="Times New Roman" w:hAnsi="Times New Roman" w:cs="Times New Roman"/>
      <w:sz w:val="16"/>
      <w:szCs w:val="16"/>
      <w:lang w:eastAsia="cs-CZ"/>
    </w:rPr>
  </w:style>
  <w:style w:type="paragraph" w:customStyle="1" w:styleId="StylSodrkami">
    <w:name w:val="Styl S odrážkami"/>
    <w:basedOn w:val="Normln"/>
    <w:rsid w:val="00791538"/>
    <w:pPr>
      <w:numPr>
        <w:numId w:val="12"/>
      </w:num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semiHidden/>
    <w:rsid w:val="00791538"/>
    <w:rPr>
      <w:sz w:val="16"/>
      <w:szCs w:val="16"/>
    </w:rPr>
  </w:style>
  <w:style w:type="paragraph" w:customStyle="1" w:styleId="Text">
    <w:name w:val="Text"/>
    <w:basedOn w:val="Bezmezer"/>
    <w:qFormat/>
    <w:rsid w:val="00B5476F"/>
    <w:pPr>
      <w:spacing w:line="276" w:lineRule="auto"/>
      <w:jc w:val="both"/>
    </w:pPr>
    <w:rPr>
      <w:rFonts w:ascii="Calibri" w:eastAsia="Calibri" w:hAnsi="Calibri" w:cs="Times New Roman"/>
    </w:rPr>
  </w:style>
  <w:style w:type="paragraph" w:styleId="Bezmezer">
    <w:name w:val="No Spacing"/>
    <w:uiPriority w:val="99"/>
    <w:qFormat/>
    <w:rsid w:val="00B5476F"/>
    <w:pPr>
      <w:spacing w:after="0" w:line="240" w:lineRule="auto"/>
    </w:pPr>
  </w:style>
  <w:style w:type="paragraph" w:styleId="Pedmtkomente">
    <w:name w:val="annotation subject"/>
    <w:basedOn w:val="Textkomente"/>
    <w:next w:val="Textkomente"/>
    <w:link w:val="PedmtkomenteChar"/>
    <w:uiPriority w:val="99"/>
    <w:semiHidden/>
    <w:unhideWhenUsed/>
    <w:rsid w:val="0028261E"/>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8261E"/>
    <w:rPr>
      <w:rFonts w:ascii="Times New Roman" w:eastAsia="Times New Roman" w:hAnsi="Times New Roman" w:cs="Times New Roman"/>
      <w:b/>
      <w:bCs/>
      <w:sz w:val="20"/>
      <w:szCs w:val="20"/>
      <w:lang w:eastAsia="cs-CZ"/>
    </w:rPr>
  </w:style>
  <w:style w:type="paragraph" w:customStyle="1" w:styleId="Styl1">
    <w:name w:val="Styl1"/>
    <w:basedOn w:val="Normln"/>
    <w:uiPriority w:val="99"/>
    <w:rsid w:val="00BC1A06"/>
    <w:pPr>
      <w:widowControl w:val="0"/>
      <w:adjustRightInd w:val="0"/>
      <w:spacing w:after="0" w:line="360" w:lineRule="atLeast"/>
      <w:jc w:val="both"/>
      <w:textAlignment w:val="baseline"/>
    </w:pPr>
    <w:rPr>
      <w:rFonts w:ascii="Arial Narrow" w:eastAsia="Times New Roman" w:hAnsi="Arial Narrow" w:cs="Times New Roman"/>
      <w:color w:val="000000"/>
      <w:szCs w:val="20"/>
      <w:lang w:val="en-US" w:eastAsia="cs-CZ"/>
    </w:rPr>
  </w:style>
  <w:style w:type="paragraph" w:customStyle="1" w:styleId="1slaSEZChar1Char">
    <w:name w:val="(1) čísla SEZ Char1 Char"/>
    <w:basedOn w:val="Normln"/>
    <w:link w:val="1slaSEZChar1CharChar"/>
    <w:uiPriority w:val="99"/>
    <w:rsid w:val="00BC1A06"/>
    <w:pPr>
      <w:numPr>
        <w:ilvl w:val="2"/>
        <w:numId w:val="33"/>
      </w:numPr>
      <w:spacing w:before="120" w:after="0" w:line="240" w:lineRule="auto"/>
      <w:jc w:val="both"/>
    </w:pPr>
    <w:rPr>
      <w:rFonts w:ascii="Times New Roman" w:eastAsia="Times New Roman" w:hAnsi="Times New Roman" w:cs="Times New Roman"/>
      <w:szCs w:val="20"/>
      <w:lang w:eastAsia="cs-CZ"/>
    </w:rPr>
  </w:style>
  <w:style w:type="character" w:customStyle="1" w:styleId="1slaSEZChar1CharChar">
    <w:name w:val="(1) čísla SEZ Char1 Char Char"/>
    <w:link w:val="1slaSEZChar1Char"/>
    <w:uiPriority w:val="99"/>
    <w:locked/>
    <w:rsid w:val="00BC1A06"/>
    <w:rPr>
      <w:rFonts w:ascii="Times New Roman" w:eastAsia="Times New Roman" w:hAnsi="Times New Roman" w:cs="Times New Roman"/>
      <w:szCs w:val="20"/>
      <w:lang w:eastAsia="cs-CZ"/>
    </w:rPr>
  </w:style>
  <w:style w:type="paragraph" w:customStyle="1" w:styleId="1slaSEZChar1">
    <w:name w:val="(1) čísla SEZ Char1"/>
    <w:basedOn w:val="3slovanChar"/>
    <w:uiPriority w:val="99"/>
    <w:rsid w:val="00BC1A06"/>
    <w:rPr>
      <w:szCs w:val="22"/>
    </w:rPr>
  </w:style>
  <w:style w:type="paragraph" w:customStyle="1" w:styleId="4slovanChar">
    <w:name w:val="(4) číslované Char"/>
    <w:basedOn w:val="Normln"/>
    <w:uiPriority w:val="99"/>
    <w:rsid w:val="00BC1A06"/>
    <w:pPr>
      <w:numPr>
        <w:ilvl w:val="3"/>
        <w:numId w:val="45"/>
      </w:numPr>
      <w:spacing w:before="120" w:after="0" w:line="240" w:lineRule="auto"/>
      <w:jc w:val="both"/>
    </w:pPr>
    <w:rPr>
      <w:rFonts w:ascii="Times New Roman" w:eastAsia="Times New Roman" w:hAnsi="Times New Roman" w:cs="Times New Roman"/>
      <w:szCs w:val="24"/>
      <w:lang w:eastAsia="cs-CZ"/>
    </w:rPr>
  </w:style>
  <w:style w:type="paragraph" w:customStyle="1" w:styleId="3slovanChar">
    <w:name w:val="(3) číslované Char"/>
    <w:basedOn w:val="Normln"/>
    <w:uiPriority w:val="99"/>
    <w:rsid w:val="00BC1A06"/>
    <w:pPr>
      <w:numPr>
        <w:ilvl w:val="2"/>
        <w:numId w:val="45"/>
      </w:numPr>
      <w:spacing w:before="120" w:after="0" w:line="240" w:lineRule="auto"/>
      <w:jc w:val="both"/>
    </w:pPr>
    <w:rPr>
      <w:rFonts w:ascii="Times New Roman" w:eastAsia="Times New Roman" w:hAnsi="Times New Roman" w:cs="Times New Roman"/>
      <w:szCs w:val="24"/>
      <w:lang w:eastAsia="cs-CZ"/>
    </w:rPr>
  </w:style>
  <w:style w:type="paragraph" w:customStyle="1" w:styleId="SMLnadpis1">
    <w:name w:val="(SML) nadpis 1"/>
    <w:uiPriority w:val="99"/>
    <w:rsid w:val="00BC1A06"/>
    <w:pPr>
      <w:numPr>
        <w:numId w:val="45"/>
      </w:numPr>
      <w:spacing w:before="400" w:after="40" w:line="240" w:lineRule="auto"/>
      <w:jc w:val="center"/>
    </w:pPr>
    <w:rPr>
      <w:rFonts w:ascii="Times New Roman" w:eastAsia="Times New Roman" w:hAnsi="Times New Roman" w:cs="Times New Roman"/>
      <w:b/>
      <w:lang w:eastAsia="cs-CZ"/>
    </w:rPr>
  </w:style>
  <w:style w:type="paragraph" w:customStyle="1" w:styleId="SMLnadpis2">
    <w:name w:val="(SML) nadpis 2"/>
    <w:uiPriority w:val="99"/>
    <w:rsid w:val="00BC1A06"/>
    <w:pPr>
      <w:numPr>
        <w:ilvl w:val="1"/>
        <w:numId w:val="45"/>
      </w:numPr>
      <w:spacing w:before="40" w:after="120" w:line="240" w:lineRule="auto"/>
      <w:jc w:val="center"/>
    </w:pPr>
    <w:rPr>
      <w:rFonts w:ascii="Times New Roman" w:eastAsia="Times New Roman" w:hAnsi="Times New Roman" w:cs="Times New Roman"/>
      <w:b/>
      <w:lang w:eastAsia="cs-CZ"/>
    </w:rPr>
  </w:style>
  <w:style w:type="paragraph" w:customStyle="1" w:styleId="Vchoz">
    <w:name w:val="Výchozí"/>
    <w:rsid w:val="00BC1A06"/>
    <w:pPr>
      <w:tabs>
        <w:tab w:val="left" w:pos="851"/>
      </w:tabs>
      <w:suppressAutoHyphens/>
      <w:spacing w:after="60" w:line="240" w:lineRule="auto"/>
    </w:pPr>
    <w:rPr>
      <w:rFonts w:ascii="Times New Roman" w:eastAsia="Times New Roman" w:hAnsi="Times New Roman" w:cs="Times New Roman"/>
      <w:sz w:val="24"/>
      <w:szCs w:val="20"/>
      <w:lang w:eastAsia="cs-CZ"/>
    </w:rPr>
  </w:style>
  <w:style w:type="paragraph" w:customStyle="1" w:styleId="Odstavecseseznamem1">
    <w:name w:val="Odstavec se seznamem1"/>
    <w:basedOn w:val="Normln"/>
    <w:rsid w:val="00BC1A06"/>
    <w:pPr>
      <w:spacing w:after="0" w:line="240" w:lineRule="auto"/>
      <w:ind w:left="720"/>
    </w:pPr>
    <w:rPr>
      <w:rFonts w:ascii="Calibri" w:eastAsia="Times New Roman" w:hAnsi="Calibri"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91538"/>
    <w:pPr>
      <w:numPr>
        <w:numId w:val="1"/>
      </w:numPr>
      <w:spacing w:before="240" w:after="120" w:line="240" w:lineRule="auto"/>
      <w:jc w:val="both"/>
      <w:outlineLvl w:val="0"/>
    </w:pPr>
    <w:rPr>
      <w:rFonts w:ascii="Calibri" w:eastAsia="Times New Roman" w:hAnsi="Calibri" w:cs="Arial"/>
      <w:b/>
      <w:bCs/>
      <w:caps/>
      <w:kern w:val="32"/>
      <w:sz w:val="24"/>
      <w:szCs w:val="32"/>
      <w:lang w:eastAsia="cs-CZ"/>
    </w:rPr>
  </w:style>
  <w:style w:type="paragraph" w:styleId="Nadpis2">
    <w:name w:val="heading 2"/>
    <w:basedOn w:val="Normln"/>
    <w:link w:val="Nadpis2Char"/>
    <w:uiPriority w:val="9"/>
    <w:qFormat/>
    <w:rsid w:val="001B07F6"/>
    <w:pPr>
      <w:numPr>
        <w:ilvl w:val="1"/>
        <w:numId w:val="1"/>
      </w:numPr>
      <w:tabs>
        <w:tab w:val="clear" w:pos="1708"/>
        <w:tab w:val="num" w:pos="792"/>
      </w:tabs>
      <w:spacing w:before="120" w:after="120" w:line="240" w:lineRule="auto"/>
      <w:ind w:left="561" w:hanging="567"/>
      <w:jc w:val="both"/>
      <w:outlineLvl w:val="1"/>
    </w:pPr>
    <w:rPr>
      <w:rFonts w:ascii="Calibri" w:eastAsia="Times New Roman" w:hAnsi="Calibri" w:cs="Arial"/>
      <w:bCs/>
      <w:iCs/>
      <w:szCs w:val="28"/>
      <w:lang w:eastAsia="cs-CZ"/>
    </w:rPr>
  </w:style>
  <w:style w:type="paragraph" w:styleId="Nadpis3">
    <w:name w:val="heading 3"/>
    <w:basedOn w:val="Normln"/>
    <w:link w:val="Nadpis3Char"/>
    <w:uiPriority w:val="9"/>
    <w:qFormat/>
    <w:rsid w:val="00791538"/>
    <w:pPr>
      <w:numPr>
        <w:ilvl w:val="2"/>
        <w:numId w:val="1"/>
      </w:numPr>
      <w:tabs>
        <w:tab w:val="clear" w:pos="1224"/>
      </w:tabs>
      <w:spacing w:after="0" w:line="240" w:lineRule="auto"/>
      <w:ind w:left="1361" w:hanging="794"/>
      <w:jc w:val="both"/>
      <w:outlineLvl w:val="2"/>
    </w:pPr>
    <w:rPr>
      <w:rFonts w:ascii="Calibri" w:eastAsia="Times New Roman" w:hAnsi="Calibri" w:cs="Arial"/>
      <w:bCs/>
      <w:sz w:val="24"/>
      <w:szCs w:val="26"/>
      <w:lang w:eastAsia="cs-CZ"/>
    </w:rPr>
  </w:style>
  <w:style w:type="paragraph" w:styleId="Nadpis4">
    <w:name w:val="heading 4"/>
    <w:basedOn w:val="Normln"/>
    <w:next w:val="Normln"/>
    <w:link w:val="Nadpis4Char"/>
    <w:uiPriority w:val="9"/>
    <w:unhideWhenUsed/>
    <w:qFormat/>
    <w:rsid w:val="00791538"/>
    <w:pPr>
      <w:numPr>
        <w:ilvl w:val="3"/>
        <w:numId w:val="1"/>
      </w:numPr>
      <w:tabs>
        <w:tab w:val="clear" w:pos="1800"/>
      </w:tabs>
      <w:spacing w:after="60" w:line="240" w:lineRule="auto"/>
      <w:ind w:left="2366" w:hanging="948"/>
      <w:jc w:val="both"/>
      <w:outlineLvl w:val="3"/>
    </w:pPr>
    <w:rPr>
      <w:rFonts w:ascii="Calibri" w:eastAsia="Times New Roman" w:hAnsi="Calibri" w:cs="Times New Roman"/>
      <w:bCs/>
      <w:sz w:val="24"/>
      <w:szCs w:val="20"/>
      <w:lang w:val="la-Latn"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58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58FB"/>
  </w:style>
  <w:style w:type="paragraph" w:styleId="Zpat">
    <w:name w:val="footer"/>
    <w:basedOn w:val="Normln"/>
    <w:link w:val="ZpatChar"/>
    <w:uiPriority w:val="99"/>
    <w:unhideWhenUsed/>
    <w:rsid w:val="002258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258FB"/>
  </w:style>
  <w:style w:type="paragraph" w:styleId="Textbubliny">
    <w:name w:val="Balloon Text"/>
    <w:basedOn w:val="Normln"/>
    <w:link w:val="TextbublinyChar"/>
    <w:uiPriority w:val="99"/>
    <w:semiHidden/>
    <w:unhideWhenUsed/>
    <w:rsid w:val="002258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58FB"/>
    <w:rPr>
      <w:rFonts w:ascii="Tahoma" w:hAnsi="Tahoma" w:cs="Tahoma"/>
      <w:sz w:val="16"/>
      <w:szCs w:val="16"/>
    </w:rPr>
  </w:style>
  <w:style w:type="character" w:customStyle="1" w:styleId="Nadpis1Char">
    <w:name w:val="Nadpis 1 Char"/>
    <w:basedOn w:val="Standardnpsmoodstavce"/>
    <w:link w:val="Nadpis1"/>
    <w:uiPriority w:val="9"/>
    <w:rsid w:val="00791538"/>
    <w:rPr>
      <w:rFonts w:ascii="Calibri" w:eastAsia="Times New Roman" w:hAnsi="Calibri" w:cs="Arial"/>
      <w:b/>
      <w:bCs/>
      <w:caps/>
      <w:kern w:val="32"/>
      <w:sz w:val="24"/>
      <w:szCs w:val="32"/>
      <w:lang w:eastAsia="cs-CZ"/>
    </w:rPr>
  </w:style>
  <w:style w:type="character" w:customStyle="1" w:styleId="Nadpis2Char">
    <w:name w:val="Nadpis 2 Char"/>
    <w:basedOn w:val="Standardnpsmoodstavce"/>
    <w:link w:val="Nadpis2"/>
    <w:uiPriority w:val="9"/>
    <w:rsid w:val="001B07F6"/>
    <w:rPr>
      <w:rFonts w:ascii="Calibri" w:eastAsia="Times New Roman" w:hAnsi="Calibri" w:cs="Arial"/>
      <w:bCs/>
      <w:iCs/>
      <w:szCs w:val="28"/>
      <w:lang w:eastAsia="cs-CZ"/>
    </w:rPr>
  </w:style>
  <w:style w:type="character" w:customStyle="1" w:styleId="Nadpis3Char">
    <w:name w:val="Nadpis 3 Char"/>
    <w:basedOn w:val="Standardnpsmoodstavce"/>
    <w:link w:val="Nadpis3"/>
    <w:uiPriority w:val="9"/>
    <w:rsid w:val="00791538"/>
    <w:rPr>
      <w:rFonts w:ascii="Calibri" w:eastAsia="Times New Roman" w:hAnsi="Calibri" w:cs="Arial"/>
      <w:bCs/>
      <w:sz w:val="24"/>
      <w:szCs w:val="26"/>
      <w:lang w:eastAsia="cs-CZ"/>
    </w:rPr>
  </w:style>
  <w:style w:type="character" w:customStyle="1" w:styleId="Nadpis4Char">
    <w:name w:val="Nadpis 4 Char"/>
    <w:basedOn w:val="Standardnpsmoodstavce"/>
    <w:link w:val="Nadpis4"/>
    <w:uiPriority w:val="9"/>
    <w:rsid w:val="00791538"/>
    <w:rPr>
      <w:rFonts w:ascii="Calibri" w:eastAsia="Times New Roman" w:hAnsi="Calibri" w:cs="Times New Roman"/>
      <w:bCs/>
      <w:sz w:val="24"/>
      <w:szCs w:val="20"/>
      <w:lang w:val="la-Latn" w:eastAsia="cs-CZ"/>
    </w:rPr>
  </w:style>
  <w:style w:type="paragraph" w:styleId="Odstavecseseznamem">
    <w:name w:val="List Paragraph"/>
    <w:basedOn w:val="Normln"/>
    <w:link w:val="OdstavecseseznamemChar"/>
    <w:uiPriority w:val="99"/>
    <w:qFormat/>
    <w:rsid w:val="00791538"/>
    <w:pPr>
      <w:spacing w:after="0" w:line="240" w:lineRule="auto"/>
      <w:ind w:left="720"/>
      <w:contextualSpacing/>
      <w:jc w:val="both"/>
    </w:pPr>
    <w:rPr>
      <w:rFonts w:ascii="Calibri" w:eastAsia="Times New Roman" w:hAnsi="Calibri" w:cs="Times New Roman"/>
      <w:sz w:val="24"/>
      <w:szCs w:val="24"/>
      <w:lang w:eastAsia="cs-CZ"/>
    </w:rPr>
  </w:style>
  <w:style w:type="paragraph" w:customStyle="1" w:styleId="Styl1a">
    <w:name w:val="Styl1 a)"/>
    <w:basedOn w:val="Odstavecseseznamem"/>
    <w:link w:val="Styl1aChar"/>
    <w:qFormat/>
    <w:rsid w:val="00791538"/>
    <w:pPr>
      <w:numPr>
        <w:numId w:val="2"/>
      </w:numPr>
      <w:spacing w:before="120" w:after="120"/>
      <w:ind w:left="1361" w:hanging="425"/>
    </w:pPr>
  </w:style>
  <w:style w:type="character" w:customStyle="1" w:styleId="OdstavecseseznamemChar">
    <w:name w:val="Odstavec se seznamem Char"/>
    <w:basedOn w:val="Standardnpsmoodstavce"/>
    <w:link w:val="Odstavecseseznamem"/>
    <w:uiPriority w:val="34"/>
    <w:rsid w:val="00791538"/>
    <w:rPr>
      <w:rFonts w:ascii="Calibri" w:eastAsia="Times New Roman" w:hAnsi="Calibri" w:cs="Times New Roman"/>
      <w:sz w:val="24"/>
      <w:szCs w:val="24"/>
      <w:lang w:eastAsia="cs-CZ"/>
    </w:rPr>
  </w:style>
  <w:style w:type="character" w:customStyle="1" w:styleId="Styl1aChar">
    <w:name w:val="Styl1 a) Char"/>
    <w:basedOn w:val="OdstavecseseznamemChar"/>
    <w:link w:val="Styl1a"/>
    <w:rsid w:val="00791538"/>
    <w:rPr>
      <w:rFonts w:ascii="Calibri" w:eastAsia="Times New Roman" w:hAnsi="Calibri" w:cs="Times New Roman"/>
      <w:sz w:val="24"/>
      <w:szCs w:val="24"/>
      <w:lang w:eastAsia="cs-CZ"/>
    </w:rPr>
  </w:style>
  <w:style w:type="character" w:customStyle="1" w:styleId="TextodstavcebezslovnChar">
    <w:name w:val="Text odstavce (bez číslování) Char"/>
    <w:basedOn w:val="Standardnpsmoodstavce"/>
    <w:link w:val="Textodstavcebezslovn"/>
    <w:locked/>
    <w:rsid w:val="00791538"/>
    <w:rPr>
      <w:rFonts w:cs="Arial"/>
      <w:sz w:val="24"/>
      <w:szCs w:val="24"/>
    </w:rPr>
  </w:style>
  <w:style w:type="paragraph" w:customStyle="1" w:styleId="Textodstavcebezslovn">
    <w:name w:val="Text odstavce (bez číslování)"/>
    <w:basedOn w:val="Normln"/>
    <w:link w:val="TextodstavcebezslovnChar"/>
    <w:rsid w:val="00791538"/>
    <w:pPr>
      <w:spacing w:before="240" w:after="0" w:line="240" w:lineRule="auto"/>
      <w:ind w:left="709"/>
      <w:jc w:val="both"/>
    </w:pPr>
    <w:rPr>
      <w:rFonts w:cs="Arial"/>
      <w:sz w:val="24"/>
      <w:szCs w:val="24"/>
    </w:rPr>
  </w:style>
  <w:style w:type="paragraph" w:styleId="Nzev">
    <w:name w:val="Title"/>
    <w:basedOn w:val="Normln"/>
    <w:link w:val="NzevChar"/>
    <w:qFormat/>
    <w:rsid w:val="00791538"/>
    <w:p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791538"/>
    <w:rPr>
      <w:rFonts w:ascii="Arial" w:eastAsia="Times New Roman" w:hAnsi="Arial" w:cs="Arial"/>
      <w:b/>
      <w:bCs/>
      <w:kern w:val="28"/>
      <w:sz w:val="32"/>
      <w:szCs w:val="32"/>
      <w:lang w:eastAsia="cs-CZ"/>
    </w:rPr>
  </w:style>
  <w:style w:type="paragraph" w:styleId="Zkladntext">
    <w:name w:val="Body Text"/>
    <w:basedOn w:val="Normln"/>
    <w:link w:val="ZkladntextChar"/>
    <w:rsid w:val="00791538"/>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791538"/>
    <w:rPr>
      <w:rFonts w:ascii="Times New Roman" w:eastAsia="Times New Roman" w:hAnsi="Times New Roman" w:cs="Times New Roman"/>
      <w:sz w:val="24"/>
      <w:szCs w:val="24"/>
      <w:lang w:eastAsia="cs-CZ"/>
    </w:rPr>
  </w:style>
  <w:style w:type="character" w:styleId="Siln">
    <w:name w:val="Strong"/>
    <w:qFormat/>
    <w:rsid w:val="00791538"/>
    <w:rPr>
      <w:b/>
      <w:bCs/>
    </w:rPr>
  </w:style>
  <w:style w:type="character" w:customStyle="1" w:styleId="platne">
    <w:name w:val="platne"/>
    <w:basedOn w:val="Standardnpsmoodstavce"/>
    <w:rsid w:val="00791538"/>
  </w:style>
  <w:style w:type="character" w:styleId="Hypertextovodkaz">
    <w:name w:val="Hyperlink"/>
    <w:rsid w:val="00791538"/>
    <w:rPr>
      <w:color w:val="0000FF"/>
      <w:u w:val="single"/>
    </w:rPr>
  </w:style>
  <w:style w:type="paragraph" w:styleId="slovanseznam">
    <w:name w:val="List Number"/>
    <w:basedOn w:val="Normln"/>
    <w:rsid w:val="00791538"/>
    <w:pPr>
      <w:numPr>
        <w:numId w:val="10"/>
      </w:num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semiHidden/>
    <w:rsid w:val="0079153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9153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791538"/>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79153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91538"/>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79153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79153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791538"/>
    <w:rPr>
      <w:rFonts w:ascii="Times New Roman" w:eastAsia="Times New Roman" w:hAnsi="Times New Roman" w:cs="Times New Roman"/>
      <w:sz w:val="16"/>
      <w:szCs w:val="16"/>
      <w:lang w:eastAsia="cs-CZ"/>
    </w:rPr>
  </w:style>
  <w:style w:type="paragraph" w:customStyle="1" w:styleId="StylSodrkami">
    <w:name w:val="Styl S odrážkami"/>
    <w:basedOn w:val="Normln"/>
    <w:rsid w:val="00791538"/>
    <w:pPr>
      <w:numPr>
        <w:numId w:val="12"/>
      </w:num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semiHidden/>
    <w:rsid w:val="00791538"/>
    <w:rPr>
      <w:sz w:val="16"/>
      <w:szCs w:val="16"/>
    </w:rPr>
  </w:style>
  <w:style w:type="paragraph" w:customStyle="1" w:styleId="Text">
    <w:name w:val="Text"/>
    <w:basedOn w:val="Bezmezer"/>
    <w:qFormat/>
    <w:rsid w:val="00B5476F"/>
    <w:pPr>
      <w:spacing w:line="276" w:lineRule="auto"/>
      <w:jc w:val="both"/>
    </w:pPr>
    <w:rPr>
      <w:rFonts w:ascii="Calibri" w:eastAsia="Calibri" w:hAnsi="Calibri" w:cs="Times New Roman"/>
    </w:rPr>
  </w:style>
  <w:style w:type="paragraph" w:styleId="Bezmezer">
    <w:name w:val="No Spacing"/>
    <w:uiPriority w:val="99"/>
    <w:qFormat/>
    <w:rsid w:val="00B5476F"/>
    <w:pPr>
      <w:spacing w:after="0" w:line="240" w:lineRule="auto"/>
    </w:pPr>
  </w:style>
  <w:style w:type="paragraph" w:styleId="Pedmtkomente">
    <w:name w:val="annotation subject"/>
    <w:basedOn w:val="Textkomente"/>
    <w:next w:val="Textkomente"/>
    <w:link w:val="PedmtkomenteChar"/>
    <w:uiPriority w:val="99"/>
    <w:semiHidden/>
    <w:unhideWhenUsed/>
    <w:rsid w:val="0028261E"/>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8261E"/>
    <w:rPr>
      <w:rFonts w:ascii="Times New Roman" w:eastAsia="Times New Roman" w:hAnsi="Times New Roman" w:cs="Times New Roman"/>
      <w:b/>
      <w:bCs/>
      <w:sz w:val="20"/>
      <w:szCs w:val="20"/>
      <w:lang w:eastAsia="cs-CZ"/>
    </w:rPr>
  </w:style>
  <w:style w:type="paragraph" w:customStyle="1" w:styleId="Styl1">
    <w:name w:val="Styl1"/>
    <w:basedOn w:val="Normln"/>
    <w:uiPriority w:val="99"/>
    <w:rsid w:val="00BC1A06"/>
    <w:pPr>
      <w:widowControl w:val="0"/>
      <w:adjustRightInd w:val="0"/>
      <w:spacing w:after="0" w:line="360" w:lineRule="atLeast"/>
      <w:jc w:val="both"/>
      <w:textAlignment w:val="baseline"/>
    </w:pPr>
    <w:rPr>
      <w:rFonts w:ascii="Arial Narrow" w:eastAsia="Times New Roman" w:hAnsi="Arial Narrow" w:cs="Times New Roman"/>
      <w:color w:val="000000"/>
      <w:szCs w:val="20"/>
      <w:lang w:val="en-US" w:eastAsia="cs-CZ"/>
    </w:rPr>
  </w:style>
  <w:style w:type="paragraph" w:customStyle="1" w:styleId="1slaSEZChar1Char">
    <w:name w:val="(1) čísla SEZ Char1 Char"/>
    <w:basedOn w:val="Normln"/>
    <w:link w:val="1slaSEZChar1CharChar"/>
    <w:uiPriority w:val="99"/>
    <w:rsid w:val="00BC1A06"/>
    <w:pPr>
      <w:numPr>
        <w:ilvl w:val="2"/>
        <w:numId w:val="33"/>
      </w:numPr>
      <w:spacing w:before="120" w:after="0" w:line="240" w:lineRule="auto"/>
      <w:jc w:val="both"/>
    </w:pPr>
    <w:rPr>
      <w:rFonts w:ascii="Times New Roman" w:eastAsia="Times New Roman" w:hAnsi="Times New Roman" w:cs="Times New Roman"/>
      <w:szCs w:val="20"/>
      <w:lang w:eastAsia="cs-CZ"/>
    </w:rPr>
  </w:style>
  <w:style w:type="character" w:customStyle="1" w:styleId="1slaSEZChar1CharChar">
    <w:name w:val="(1) čísla SEZ Char1 Char Char"/>
    <w:link w:val="1slaSEZChar1Char"/>
    <w:uiPriority w:val="99"/>
    <w:locked/>
    <w:rsid w:val="00BC1A06"/>
    <w:rPr>
      <w:rFonts w:ascii="Times New Roman" w:eastAsia="Times New Roman" w:hAnsi="Times New Roman" w:cs="Times New Roman"/>
      <w:szCs w:val="20"/>
      <w:lang w:eastAsia="cs-CZ"/>
    </w:rPr>
  </w:style>
  <w:style w:type="paragraph" w:customStyle="1" w:styleId="1slaSEZChar1">
    <w:name w:val="(1) čísla SEZ Char1"/>
    <w:basedOn w:val="3slovanChar"/>
    <w:uiPriority w:val="99"/>
    <w:rsid w:val="00BC1A06"/>
    <w:rPr>
      <w:szCs w:val="22"/>
    </w:rPr>
  </w:style>
  <w:style w:type="paragraph" w:customStyle="1" w:styleId="4slovanChar">
    <w:name w:val="(4) číslované Char"/>
    <w:basedOn w:val="Normln"/>
    <w:uiPriority w:val="99"/>
    <w:rsid w:val="00BC1A06"/>
    <w:pPr>
      <w:numPr>
        <w:ilvl w:val="3"/>
        <w:numId w:val="45"/>
      </w:numPr>
      <w:spacing w:before="120" w:after="0" w:line="240" w:lineRule="auto"/>
      <w:jc w:val="both"/>
    </w:pPr>
    <w:rPr>
      <w:rFonts w:ascii="Times New Roman" w:eastAsia="Times New Roman" w:hAnsi="Times New Roman" w:cs="Times New Roman"/>
      <w:szCs w:val="24"/>
      <w:lang w:eastAsia="cs-CZ"/>
    </w:rPr>
  </w:style>
  <w:style w:type="paragraph" w:customStyle="1" w:styleId="3slovanChar">
    <w:name w:val="(3) číslované Char"/>
    <w:basedOn w:val="Normln"/>
    <w:uiPriority w:val="99"/>
    <w:rsid w:val="00BC1A06"/>
    <w:pPr>
      <w:numPr>
        <w:ilvl w:val="2"/>
        <w:numId w:val="45"/>
      </w:numPr>
      <w:spacing w:before="120" w:after="0" w:line="240" w:lineRule="auto"/>
      <w:jc w:val="both"/>
    </w:pPr>
    <w:rPr>
      <w:rFonts w:ascii="Times New Roman" w:eastAsia="Times New Roman" w:hAnsi="Times New Roman" w:cs="Times New Roman"/>
      <w:szCs w:val="24"/>
      <w:lang w:eastAsia="cs-CZ"/>
    </w:rPr>
  </w:style>
  <w:style w:type="paragraph" w:customStyle="1" w:styleId="SMLnadpis1">
    <w:name w:val="(SML) nadpis 1"/>
    <w:uiPriority w:val="99"/>
    <w:rsid w:val="00BC1A06"/>
    <w:pPr>
      <w:numPr>
        <w:numId w:val="45"/>
      </w:numPr>
      <w:spacing w:before="400" w:after="40" w:line="240" w:lineRule="auto"/>
      <w:jc w:val="center"/>
    </w:pPr>
    <w:rPr>
      <w:rFonts w:ascii="Times New Roman" w:eastAsia="Times New Roman" w:hAnsi="Times New Roman" w:cs="Times New Roman"/>
      <w:b/>
      <w:lang w:eastAsia="cs-CZ"/>
    </w:rPr>
  </w:style>
  <w:style w:type="paragraph" w:customStyle="1" w:styleId="SMLnadpis2">
    <w:name w:val="(SML) nadpis 2"/>
    <w:uiPriority w:val="99"/>
    <w:rsid w:val="00BC1A06"/>
    <w:pPr>
      <w:numPr>
        <w:ilvl w:val="1"/>
        <w:numId w:val="45"/>
      </w:numPr>
      <w:spacing w:before="40" w:after="120" w:line="240" w:lineRule="auto"/>
      <w:jc w:val="center"/>
    </w:pPr>
    <w:rPr>
      <w:rFonts w:ascii="Times New Roman" w:eastAsia="Times New Roman" w:hAnsi="Times New Roman" w:cs="Times New Roman"/>
      <w:b/>
      <w:lang w:eastAsia="cs-CZ"/>
    </w:rPr>
  </w:style>
  <w:style w:type="paragraph" w:customStyle="1" w:styleId="Vchoz">
    <w:name w:val="Výchozí"/>
    <w:rsid w:val="00BC1A06"/>
    <w:pPr>
      <w:tabs>
        <w:tab w:val="left" w:pos="851"/>
      </w:tabs>
      <w:suppressAutoHyphens/>
      <w:spacing w:after="60" w:line="240" w:lineRule="auto"/>
    </w:pPr>
    <w:rPr>
      <w:rFonts w:ascii="Times New Roman" w:eastAsia="Times New Roman" w:hAnsi="Times New Roman" w:cs="Times New Roman"/>
      <w:sz w:val="24"/>
      <w:szCs w:val="20"/>
      <w:lang w:eastAsia="cs-CZ"/>
    </w:rPr>
  </w:style>
  <w:style w:type="paragraph" w:customStyle="1" w:styleId="Odstavecseseznamem1">
    <w:name w:val="Odstavec se seznamem1"/>
    <w:basedOn w:val="Normln"/>
    <w:rsid w:val="00BC1A06"/>
    <w:pPr>
      <w:spacing w:after="0" w:line="240" w:lineRule="auto"/>
      <w:ind w:left="720"/>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frelich@ekotox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denek.frelich@ekotox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3784</Words>
  <Characters>22327</Characters>
  <Application>Microsoft Office Word</Application>
  <DocSecurity>4</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Filip</dc:creator>
  <cp:lastModifiedBy>Holeková Michaela</cp:lastModifiedBy>
  <cp:revision>2</cp:revision>
  <cp:lastPrinted>2016-05-16T08:14:00Z</cp:lastPrinted>
  <dcterms:created xsi:type="dcterms:W3CDTF">2018-05-18T07:53:00Z</dcterms:created>
  <dcterms:modified xsi:type="dcterms:W3CDTF">2018-05-18T07:53:00Z</dcterms:modified>
</cp:coreProperties>
</file>