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A21" w:rsidRPr="00E377CD" w:rsidRDefault="00FD5A21" w:rsidP="002F69A6">
      <w:pPr>
        <w:pStyle w:val="Zkladntext21"/>
        <w:spacing w:after="0" w:line="240" w:lineRule="auto"/>
        <w:jc w:val="center"/>
        <w:rPr>
          <w:b/>
        </w:rPr>
      </w:pPr>
      <w:r w:rsidRPr="00E377CD">
        <w:rPr>
          <w:b/>
        </w:rPr>
        <w:t>Smlouva o vedení mzdové agendy</w:t>
      </w:r>
    </w:p>
    <w:p w:rsidR="002F69A6" w:rsidRPr="00E377CD" w:rsidRDefault="002F69A6" w:rsidP="002F69A6">
      <w:pPr>
        <w:pStyle w:val="Zkladntext21"/>
        <w:spacing w:after="0" w:line="240" w:lineRule="auto"/>
        <w:jc w:val="center"/>
        <w:rPr>
          <w:b/>
        </w:rPr>
      </w:pPr>
      <w:r w:rsidRPr="00E377CD">
        <w:rPr>
          <w:b/>
        </w:rPr>
        <w:t>uzavřena dle § 1746, odst. 2 zákona č. 89/2012 Sb. (Občanský zákoník)</w:t>
      </w:r>
    </w:p>
    <w:p w:rsidR="00FD5A21" w:rsidRPr="00E377CD" w:rsidRDefault="00FD5A21" w:rsidP="002F69A6">
      <w:pPr>
        <w:pStyle w:val="Zkladntext21"/>
        <w:spacing w:after="0" w:line="240" w:lineRule="auto"/>
        <w:jc w:val="center"/>
        <w:rPr>
          <w:b/>
        </w:rPr>
      </w:pPr>
    </w:p>
    <w:p w:rsidR="00FD5A21" w:rsidRPr="00E377CD" w:rsidRDefault="00FD5A21" w:rsidP="00FD5A21">
      <w:pPr>
        <w:pStyle w:val="Zkladntext21"/>
        <w:numPr>
          <w:ilvl w:val="0"/>
          <w:numId w:val="2"/>
        </w:numPr>
        <w:spacing w:after="0" w:line="240" w:lineRule="auto"/>
      </w:pPr>
      <w:r w:rsidRPr="00E377CD">
        <w:t>Smluvní strany</w:t>
      </w:r>
    </w:p>
    <w:p w:rsidR="00FD5A21" w:rsidRPr="00E377CD" w:rsidRDefault="00FD5A21" w:rsidP="00FD5A21">
      <w:pPr>
        <w:pStyle w:val="Zkladntext21"/>
        <w:spacing w:after="0" w:line="240" w:lineRule="auto"/>
        <w:ind w:left="720"/>
      </w:pPr>
      <w:r w:rsidRPr="00E377CD">
        <w:t>Základní škola, Praha 2, Jana Masaryka 21</w:t>
      </w:r>
    </w:p>
    <w:p w:rsidR="00FD5A21" w:rsidRPr="00E377CD" w:rsidRDefault="00FD5A21" w:rsidP="00FD5A21">
      <w:pPr>
        <w:pStyle w:val="Zkladntext21"/>
        <w:spacing w:after="0" w:line="240" w:lineRule="auto"/>
        <w:ind w:left="720"/>
      </w:pPr>
      <w:r w:rsidRPr="00E377CD">
        <w:t>Jana Masaryka 21</w:t>
      </w:r>
    </w:p>
    <w:p w:rsidR="00FD5A21" w:rsidRPr="00E377CD" w:rsidRDefault="00FD5A21" w:rsidP="00FD5A21">
      <w:pPr>
        <w:pStyle w:val="Zkladntext21"/>
        <w:spacing w:after="0" w:line="240" w:lineRule="auto"/>
        <w:ind w:left="720"/>
      </w:pPr>
      <w:r w:rsidRPr="00E377CD">
        <w:t>120 00 Praha 2</w:t>
      </w:r>
    </w:p>
    <w:p w:rsidR="00FD5A21" w:rsidRPr="00E377CD" w:rsidRDefault="00FD5A21" w:rsidP="00FD5A21">
      <w:pPr>
        <w:pStyle w:val="Zkladntext21"/>
        <w:spacing w:after="0" w:line="240" w:lineRule="auto"/>
        <w:ind w:left="720"/>
      </w:pPr>
      <w:r w:rsidRPr="00E377CD">
        <w:t>IČO 47610859</w:t>
      </w:r>
    </w:p>
    <w:p w:rsidR="00FD5A21" w:rsidRPr="00E377CD" w:rsidRDefault="00FD5A21" w:rsidP="00FD5A21">
      <w:pPr>
        <w:pStyle w:val="Zkladntext21"/>
        <w:spacing w:after="0" w:line="240" w:lineRule="auto"/>
        <w:ind w:left="720"/>
      </w:pPr>
      <w:r w:rsidRPr="00E377CD">
        <w:t>Zastoupená ředitelkou školy Mgr. Ivou Vláškovou</w:t>
      </w:r>
    </w:p>
    <w:p w:rsidR="00FD5A21" w:rsidRPr="00E377CD" w:rsidRDefault="002F69A6" w:rsidP="00FD5A21">
      <w:pPr>
        <w:pStyle w:val="Zkladntext21"/>
        <w:spacing w:after="0" w:line="240" w:lineRule="auto"/>
        <w:ind w:left="720"/>
      </w:pPr>
      <w:r w:rsidRPr="00E377CD">
        <w:t>(dále jen odběratel</w:t>
      </w:r>
      <w:r w:rsidR="00FD5A21" w:rsidRPr="00E377CD">
        <w:t>)</w:t>
      </w:r>
    </w:p>
    <w:p w:rsidR="00FD5A21" w:rsidRPr="00E377CD" w:rsidRDefault="00FD5A21" w:rsidP="00FD5A21">
      <w:pPr>
        <w:pStyle w:val="Zkladntext21"/>
        <w:spacing w:after="0" w:line="240" w:lineRule="auto"/>
      </w:pPr>
      <w:r w:rsidRPr="00E377CD">
        <w:t xml:space="preserve">       </w:t>
      </w:r>
    </w:p>
    <w:p w:rsidR="00FD5A21" w:rsidRPr="00E377CD" w:rsidRDefault="00FD5A21" w:rsidP="00FD5A21">
      <w:pPr>
        <w:pStyle w:val="Zkladntext21"/>
        <w:numPr>
          <w:ilvl w:val="0"/>
          <w:numId w:val="2"/>
        </w:numPr>
        <w:spacing w:after="0" w:line="240" w:lineRule="auto"/>
      </w:pPr>
      <w:r w:rsidRPr="00E377CD">
        <w:t>Taťána Martinková</w:t>
      </w:r>
    </w:p>
    <w:p w:rsidR="00FD5A21" w:rsidRPr="00E377CD" w:rsidRDefault="00FD5A21" w:rsidP="004119A3">
      <w:pPr>
        <w:pStyle w:val="Zkladntext21"/>
        <w:spacing w:after="0" w:line="240" w:lineRule="auto"/>
        <w:ind w:left="360"/>
      </w:pPr>
    </w:p>
    <w:p w:rsidR="00FD5A21" w:rsidRPr="00E377CD" w:rsidRDefault="00FD5A21" w:rsidP="00FD5A21">
      <w:pPr>
        <w:pStyle w:val="Zkladntext21"/>
        <w:spacing w:after="0" w:line="240" w:lineRule="auto"/>
        <w:ind w:left="720"/>
      </w:pPr>
    </w:p>
    <w:p w:rsidR="00FD5A21" w:rsidRPr="00E377CD" w:rsidRDefault="00FD5A21" w:rsidP="00FD5A21">
      <w:pPr>
        <w:pStyle w:val="Zkladntext21"/>
        <w:spacing w:after="0" w:line="240" w:lineRule="auto"/>
        <w:ind w:left="720"/>
      </w:pPr>
      <w:r w:rsidRPr="00E377CD">
        <w:t xml:space="preserve">IČO </w:t>
      </w:r>
      <w:r w:rsidR="001112C9">
        <w:t xml:space="preserve"> 45293244</w:t>
      </w:r>
    </w:p>
    <w:p w:rsidR="00FD5A21" w:rsidRPr="00E377CD" w:rsidRDefault="002F69A6" w:rsidP="00FD5A21">
      <w:pPr>
        <w:pStyle w:val="Zkladntext21"/>
        <w:spacing w:after="0" w:line="240" w:lineRule="auto"/>
        <w:ind w:left="720"/>
      </w:pPr>
      <w:r w:rsidRPr="00E377CD">
        <w:t>(dále jen zpracovatel</w:t>
      </w:r>
      <w:r w:rsidR="00FD5A21" w:rsidRPr="00E377CD">
        <w:t>)</w:t>
      </w:r>
    </w:p>
    <w:p w:rsidR="00FD5A21" w:rsidRPr="00E377CD" w:rsidRDefault="00FD5A21" w:rsidP="00E45346">
      <w:pPr>
        <w:pStyle w:val="Zkladntext21"/>
        <w:spacing w:after="0" w:line="240" w:lineRule="auto"/>
      </w:pPr>
    </w:p>
    <w:p w:rsidR="003D6CB6" w:rsidRPr="00E377CD" w:rsidRDefault="002F69A6" w:rsidP="003D6CB6">
      <w:pPr>
        <w:pStyle w:val="Zkladntext21"/>
        <w:spacing w:after="0" w:line="240" w:lineRule="auto"/>
      </w:pPr>
      <w:r w:rsidRPr="00E377CD">
        <w:t>Zpracovatel</w:t>
      </w:r>
      <w:r w:rsidR="00E45346" w:rsidRPr="00E377CD">
        <w:t xml:space="preserve"> se s platností od data uzavření smlouvy zavazuje </w:t>
      </w:r>
      <w:r w:rsidR="003D6CB6" w:rsidRPr="00E377CD">
        <w:t>provádět veškeré výpočty mezd, jakož i mzdových náhrad pracovníků odběratele a zajistit PC zpracování těchto mezd.</w:t>
      </w:r>
    </w:p>
    <w:p w:rsidR="003D6CB6" w:rsidRPr="00E377CD" w:rsidRDefault="003D6CB6" w:rsidP="003D6CB6">
      <w:pPr>
        <w:pStyle w:val="Zkladntext21"/>
        <w:numPr>
          <w:ilvl w:val="0"/>
          <w:numId w:val="3"/>
        </w:numPr>
        <w:spacing w:after="0" w:line="240" w:lineRule="auto"/>
      </w:pPr>
      <w:r w:rsidRPr="00E377CD">
        <w:t>Převzetí podkladů od odběratele</w:t>
      </w:r>
      <w:r w:rsidR="00E45346" w:rsidRPr="00E377CD">
        <w:t xml:space="preserve"> v termínu 3-4 kalendářní dny před</w:t>
      </w:r>
      <w:r w:rsidR="001112C9">
        <w:t xml:space="preserve"> požadovaným termí</w:t>
      </w:r>
      <w:r w:rsidRPr="00E377CD">
        <w:t xml:space="preserve">nem. Pro potřeby zavedení pracovníků pak vyplněním osobního dotazníku v termínu 15 kalendářních dní před požadovaným termínem prvního zpracování. </w:t>
      </w:r>
    </w:p>
    <w:p w:rsidR="00E45346" w:rsidRPr="00E377CD" w:rsidRDefault="003D6CB6" w:rsidP="00E45346">
      <w:pPr>
        <w:spacing w:before="120" w:line="240" w:lineRule="atLeast"/>
        <w:jc w:val="both"/>
      </w:pPr>
      <w:r w:rsidRPr="00E377CD">
        <w:t xml:space="preserve">      </w:t>
      </w:r>
      <w:r w:rsidR="00E45346" w:rsidRPr="00E377CD">
        <w:t>2. Prvotní kontrola vstupních podkladů, korekce nesrovnalostí</w:t>
      </w:r>
    </w:p>
    <w:p w:rsidR="00E45346" w:rsidRPr="00E377CD" w:rsidRDefault="003D6CB6" w:rsidP="00E45346">
      <w:pPr>
        <w:spacing w:before="120" w:line="240" w:lineRule="atLeast"/>
        <w:jc w:val="both"/>
      </w:pPr>
      <w:r w:rsidRPr="00E377CD">
        <w:t xml:space="preserve">      3</w:t>
      </w:r>
      <w:r w:rsidR="00E45346" w:rsidRPr="00E377CD">
        <w:t>. Zadání vstupních podkladů a jejich zpracování</w:t>
      </w:r>
    </w:p>
    <w:p w:rsidR="00E45346" w:rsidRPr="00E377CD" w:rsidRDefault="003D6CB6" w:rsidP="00E45346">
      <w:pPr>
        <w:spacing w:before="120" w:line="240" w:lineRule="atLeast"/>
        <w:jc w:val="both"/>
      </w:pPr>
      <w:r w:rsidRPr="00E377CD">
        <w:t xml:space="preserve">      4</w:t>
      </w:r>
      <w:r w:rsidR="00E45346" w:rsidRPr="00E377CD">
        <w:t>. Tisk sestav:</w:t>
      </w:r>
    </w:p>
    <w:p w:rsidR="00E45346" w:rsidRPr="00E377CD" w:rsidRDefault="00E45346" w:rsidP="00E45346">
      <w:pPr>
        <w:spacing w:before="120" w:line="240" w:lineRule="atLeast"/>
      </w:pPr>
      <w:r w:rsidRPr="00E377CD">
        <w:tab/>
      </w:r>
      <w:r w:rsidRPr="00E377CD">
        <w:tab/>
        <w:t>a) výplatních lístků</w:t>
      </w:r>
    </w:p>
    <w:p w:rsidR="00E45346" w:rsidRPr="00E377CD" w:rsidRDefault="00E45346" w:rsidP="00E45346">
      <w:pPr>
        <w:spacing w:before="120" w:line="240" w:lineRule="atLeast"/>
      </w:pPr>
      <w:r w:rsidRPr="00E377CD">
        <w:tab/>
      </w:r>
      <w:r w:rsidRPr="00E377CD">
        <w:tab/>
        <w:t>b) výplatních listin</w:t>
      </w:r>
    </w:p>
    <w:p w:rsidR="00E45346" w:rsidRPr="00E377CD" w:rsidRDefault="00E45346" w:rsidP="00E45346">
      <w:pPr>
        <w:spacing w:before="120" w:line="240" w:lineRule="atLeast"/>
      </w:pPr>
      <w:r w:rsidRPr="00E377CD">
        <w:tab/>
      </w:r>
      <w:r w:rsidRPr="00E377CD">
        <w:tab/>
      </w:r>
      <w:r w:rsidR="003D6CB6" w:rsidRPr="00E377CD">
        <w:t>c) dle potřeb tisk</w:t>
      </w:r>
      <w:r w:rsidR="001112C9">
        <w:t xml:space="preserve"> hromadného příkazu pro </w:t>
      </w:r>
      <w:r w:rsidRPr="00E377CD">
        <w:t>banku</w:t>
      </w:r>
    </w:p>
    <w:p w:rsidR="00E45346" w:rsidRPr="00E377CD" w:rsidRDefault="00E45346" w:rsidP="00E45346">
      <w:pPr>
        <w:spacing w:before="120" w:line="240" w:lineRule="atLeast"/>
        <w:ind w:left="1800" w:hanging="360"/>
      </w:pPr>
      <w:r w:rsidRPr="00E377CD">
        <w:t>d) sestav pro potřeby účetnictví, rekapitulace vyplacených mezd a rekapitulace ZP a SP</w:t>
      </w:r>
    </w:p>
    <w:p w:rsidR="00E45346" w:rsidRPr="00E377CD" w:rsidRDefault="00E45346" w:rsidP="00E45346">
      <w:pPr>
        <w:spacing w:before="120" w:line="240" w:lineRule="atLeast"/>
      </w:pPr>
      <w:r w:rsidRPr="00E377CD">
        <w:tab/>
      </w:r>
      <w:r w:rsidRPr="00E377CD">
        <w:tab/>
        <w:t>e) srážkových sestav (spoření, pojištění, půjčky, exekuce)</w:t>
      </w:r>
    </w:p>
    <w:p w:rsidR="00E45346" w:rsidRPr="00E377CD" w:rsidRDefault="00E45346" w:rsidP="00E45346">
      <w:pPr>
        <w:spacing w:before="120" w:line="240" w:lineRule="atLeast"/>
      </w:pPr>
      <w:r w:rsidRPr="00E377CD">
        <w:tab/>
      </w:r>
      <w:r w:rsidRPr="00E377CD">
        <w:tab/>
        <w:t>f) výpisů pro zdravotní pojišťovny</w:t>
      </w:r>
    </w:p>
    <w:p w:rsidR="00E45346" w:rsidRPr="00E377CD" w:rsidRDefault="00E45346" w:rsidP="00E45346">
      <w:pPr>
        <w:spacing w:before="120" w:line="240" w:lineRule="atLeast"/>
        <w:ind w:left="1440"/>
      </w:pPr>
      <w:r w:rsidRPr="00E377CD">
        <w:t>g) sestav nemocenských dávek a hlášení pro sociální zabezpečení</w:t>
      </w:r>
    </w:p>
    <w:p w:rsidR="00E45346" w:rsidRPr="00E377CD" w:rsidRDefault="003D6CB6" w:rsidP="00E45346">
      <w:pPr>
        <w:spacing w:before="120" w:line="240" w:lineRule="atLeast"/>
        <w:ind w:left="1440" w:hanging="731"/>
        <w:jc w:val="both"/>
      </w:pPr>
      <w:r w:rsidRPr="00E377CD">
        <w:t>5</w:t>
      </w:r>
      <w:r w:rsidR="00E45346" w:rsidRPr="00E377CD">
        <w:t>. Tisk evidenční</w:t>
      </w:r>
      <w:r w:rsidR="001112C9">
        <w:t xml:space="preserve">ch a mzdových listů a daňového </w:t>
      </w:r>
      <w:r w:rsidR="00E45346" w:rsidRPr="00E377CD">
        <w:t>vyúčtování</w:t>
      </w:r>
      <w:r w:rsidRPr="00E377CD">
        <w:t>,</w:t>
      </w:r>
      <w:r w:rsidR="00E45346" w:rsidRPr="00E377CD">
        <w:t xml:space="preserve"> tisk zápočtových listů, potvrzení o příjmu a vyplňování dalších potřebných formulářů (např. potvrzení příjmů pro sociální dávky, přílohy k žádostem o půjčky apod.).</w:t>
      </w:r>
    </w:p>
    <w:p w:rsidR="00E45346" w:rsidRPr="00E377CD" w:rsidRDefault="003D6CB6" w:rsidP="00E45346">
      <w:pPr>
        <w:spacing w:before="120" w:line="240" w:lineRule="atLeast"/>
        <w:ind w:left="1440" w:hanging="731"/>
        <w:jc w:val="both"/>
      </w:pPr>
      <w:r w:rsidRPr="00E377CD">
        <w:t>6</w:t>
      </w:r>
      <w:r w:rsidR="00E45346" w:rsidRPr="00E377CD">
        <w:t>. Sledování a návrhy platových postupů dle platných předpisů</w:t>
      </w:r>
    </w:p>
    <w:p w:rsidR="00E45346" w:rsidRPr="00E377CD" w:rsidRDefault="003D6CB6" w:rsidP="00E45346">
      <w:pPr>
        <w:spacing w:before="120" w:line="240" w:lineRule="atLeast"/>
        <w:ind w:firstLine="720"/>
      </w:pPr>
      <w:r w:rsidRPr="00E377CD">
        <w:t>7</w:t>
      </w:r>
      <w:r w:rsidR="00E45346" w:rsidRPr="00E377CD">
        <w:t>. </w:t>
      </w:r>
      <w:r w:rsidRPr="00E377CD">
        <w:t>Zpracovatel</w:t>
      </w:r>
      <w:r w:rsidR="00E45346" w:rsidRPr="00E377CD">
        <w:t xml:space="preserve"> zpracuje podklady dle </w:t>
      </w:r>
      <w:proofErr w:type="gramStart"/>
      <w:r w:rsidR="00E45346" w:rsidRPr="00E377CD">
        <w:t>bodů 1 – 6  do</w:t>
      </w:r>
      <w:proofErr w:type="gramEnd"/>
      <w:r w:rsidR="00E45346" w:rsidRPr="00E377CD">
        <w:t xml:space="preserve"> 3-4 kalendářních dnů.</w:t>
      </w:r>
    </w:p>
    <w:p w:rsidR="00E45346" w:rsidRPr="00E377CD" w:rsidRDefault="00E45346" w:rsidP="00E45346">
      <w:pPr>
        <w:spacing w:before="120" w:line="240" w:lineRule="atLeast"/>
        <w:jc w:val="center"/>
      </w:pPr>
    </w:p>
    <w:p w:rsidR="00E377CD" w:rsidRDefault="00E377CD" w:rsidP="00E45346">
      <w:pPr>
        <w:spacing w:before="120" w:line="240" w:lineRule="atLeast"/>
        <w:jc w:val="center"/>
      </w:pPr>
    </w:p>
    <w:p w:rsidR="00E45346" w:rsidRPr="00E377CD" w:rsidRDefault="00E45346" w:rsidP="00E45346">
      <w:pPr>
        <w:spacing w:before="120" w:line="240" w:lineRule="atLeast"/>
        <w:jc w:val="center"/>
      </w:pPr>
      <w:r w:rsidRPr="00E377CD">
        <w:t>II.</w:t>
      </w:r>
    </w:p>
    <w:p w:rsidR="003D6CB6" w:rsidRPr="00E377CD" w:rsidRDefault="00E45346" w:rsidP="00E45346">
      <w:pPr>
        <w:pStyle w:val="Zkladntext31"/>
        <w:jc w:val="both"/>
        <w:rPr>
          <w:sz w:val="24"/>
          <w:szCs w:val="24"/>
        </w:rPr>
      </w:pPr>
      <w:r w:rsidRPr="00E377CD">
        <w:rPr>
          <w:sz w:val="24"/>
          <w:szCs w:val="24"/>
        </w:rPr>
        <w:tab/>
      </w:r>
      <w:r w:rsidR="003D6CB6" w:rsidRPr="00E377CD">
        <w:rPr>
          <w:sz w:val="24"/>
          <w:szCs w:val="24"/>
        </w:rPr>
        <w:t>Odběratel bude hradit měsíčně fakturou splatnou za předcházející měsíc zpracovateli na základě vystavené faktury zpracovatelem.</w:t>
      </w:r>
    </w:p>
    <w:p w:rsidR="00E45346" w:rsidRPr="00E377CD" w:rsidRDefault="003D6CB6" w:rsidP="003D6CB6">
      <w:pPr>
        <w:spacing w:before="120" w:line="240" w:lineRule="atLeast"/>
      </w:pPr>
      <w:proofErr w:type="gramStart"/>
      <w:r w:rsidRPr="00E377CD">
        <w:lastRenderedPageBreak/>
        <w:t>Kč  130,</w:t>
      </w:r>
      <w:proofErr w:type="gramEnd"/>
      <w:r w:rsidRPr="00E377CD">
        <w:t>- Kč/osobu a jeden pracovní poměr</w:t>
      </w:r>
    </w:p>
    <w:p w:rsidR="003D6CB6" w:rsidRPr="00E377CD" w:rsidRDefault="003D6CB6" w:rsidP="003D6CB6">
      <w:pPr>
        <w:spacing w:before="120" w:line="240" w:lineRule="atLeast"/>
      </w:pPr>
      <w:proofErr w:type="gramStart"/>
      <w:r w:rsidRPr="00E377CD">
        <w:t xml:space="preserve">Kč </w:t>
      </w:r>
      <w:r w:rsidR="00E41820" w:rsidRPr="00E377CD">
        <w:t xml:space="preserve">  </w:t>
      </w:r>
      <w:r w:rsidRPr="00E377CD">
        <w:t>500,</w:t>
      </w:r>
      <w:proofErr w:type="gramEnd"/>
      <w:r w:rsidRPr="00E377CD">
        <w:t>- Kč/paušál roční zúčtování daně z příjmu FO</w:t>
      </w:r>
    </w:p>
    <w:p w:rsidR="003D6CB6" w:rsidRPr="00E377CD" w:rsidRDefault="003D6CB6" w:rsidP="003D6CB6">
      <w:pPr>
        <w:spacing w:before="120" w:line="240" w:lineRule="atLeast"/>
      </w:pPr>
      <w:proofErr w:type="gramStart"/>
      <w:r w:rsidRPr="00E377CD">
        <w:t xml:space="preserve">Kč </w:t>
      </w:r>
      <w:r w:rsidR="00E41820" w:rsidRPr="00E377CD">
        <w:t xml:space="preserve">  </w:t>
      </w:r>
      <w:r w:rsidRPr="00E377CD">
        <w:t>500,</w:t>
      </w:r>
      <w:proofErr w:type="gramEnd"/>
      <w:r w:rsidRPr="00E377CD">
        <w:t>- Kč/výkaz ISP, P2-04, P1-04 popř. jiné</w:t>
      </w:r>
    </w:p>
    <w:p w:rsidR="003D6CB6" w:rsidRPr="00E377CD" w:rsidRDefault="003D6CB6" w:rsidP="003D6CB6">
      <w:pPr>
        <w:spacing w:before="120" w:line="240" w:lineRule="atLeast"/>
      </w:pPr>
      <w:r w:rsidRPr="00E377CD">
        <w:t>Ceny jsou uvedeny vč. DPH.</w:t>
      </w:r>
    </w:p>
    <w:p w:rsidR="00E45346" w:rsidRPr="00E377CD" w:rsidRDefault="00E45346" w:rsidP="00E45346">
      <w:pPr>
        <w:spacing w:before="120" w:line="240" w:lineRule="atLeast"/>
        <w:jc w:val="center"/>
      </w:pPr>
      <w:r w:rsidRPr="00E377CD">
        <w:t>III.</w:t>
      </w:r>
    </w:p>
    <w:p w:rsidR="00E45346" w:rsidRPr="00E377CD" w:rsidRDefault="00E41820" w:rsidP="00E45346">
      <w:pPr>
        <w:pStyle w:val="Zkladntext31"/>
        <w:jc w:val="both"/>
        <w:rPr>
          <w:sz w:val="24"/>
          <w:szCs w:val="24"/>
        </w:rPr>
      </w:pPr>
      <w:r w:rsidRPr="00E377CD">
        <w:rPr>
          <w:sz w:val="24"/>
          <w:szCs w:val="24"/>
        </w:rPr>
        <w:tab/>
        <w:t>Odběratel</w:t>
      </w:r>
      <w:r w:rsidR="00E45346" w:rsidRPr="00E377CD">
        <w:rPr>
          <w:sz w:val="24"/>
          <w:szCs w:val="24"/>
        </w:rPr>
        <w:t xml:space="preserve"> se </w:t>
      </w:r>
      <w:r w:rsidRPr="00E377CD">
        <w:rPr>
          <w:sz w:val="24"/>
          <w:szCs w:val="24"/>
        </w:rPr>
        <w:t>zavazuje poskytovat zpracovateli</w:t>
      </w:r>
      <w:r w:rsidR="00E45346" w:rsidRPr="00E377CD">
        <w:rPr>
          <w:sz w:val="24"/>
          <w:szCs w:val="24"/>
        </w:rPr>
        <w:t xml:space="preserve"> včasné, pravdivé, úplné a přehledné informace a současně mu předkládat veškerý listinný materiál potřebný k řádnému vedení mzdové agendy.</w:t>
      </w:r>
    </w:p>
    <w:p w:rsidR="00E45346" w:rsidRPr="00E377CD" w:rsidRDefault="00E45346" w:rsidP="00E45346">
      <w:pPr>
        <w:pStyle w:val="Zkladntext31"/>
        <w:jc w:val="both"/>
        <w:rPr>
          <w:sz w:val="24"/>
          <w:szCs w:val="24"/>
        </w:rPr>
      </w:pPr>
    </w:p>
    <w:p w:rsidR="00E45346" w:rsidRPr="00E377CD" w:rsidRDefault="00E45346" w:rsidP="00E45346">
      <w:pPr>
        <w:spacing w:before="120" w:line="240" w:lineRule="atLeast"/>
        <w:jc w:val="center"/>
      </w:pPr>
      <w:r w:rsidRPr="00E377CD">
        <w:t>IV.</w:t>
      </w:r>
    </w:p>
    <w:p w:rsidR="00E377CD" w:rsidRPr="00E377CD" w:rsidRDefault="00E377CD" w:rsidP="00E377CD">
      <w:r w:rsidRPr="00E377CD">
        <w:t>Zpracovatel sjednaných služeb se zavazuje zachovávat mlčenlivost o všech skutečnostech, které získal v souvislosti s plněním smlouvy a které podléhají ochraně osobních údajů. Povinnosti mlčenlivosti je zpracovatel vázán po dobu trvání smlouvy, a také po jejích skončení. Zpracovatel prohlašuje, že zavedl potřebná technická a organizační opatření pro ochranu údajů poskytnutých odběratelem a že zpracování osobních údajů je tak prováděno v souladu s evropským nařízením GDPR.</w:t>
      </w:r>
    </w:p>
    <w:p w:rsidR="00E377CD" w:rsidRDefault="00E377CD" w:rsidP="00E377CD">
      <w:r w:rsidRPr="00E377CD">
        <w:t>Zpracovatel pracuje s programem AVENSIO pouze na pracovišti a PC správce.</w:t>
      </w:r>
    </w:p>
    <w:p w:rsidR="00E45346" w:rsidRPr="00E377CD" w:rsidRDefault="00E45346" w:rsidP="00E377CD">
      <w:pPr>
        <w:pStyle w:val="Zkladntext31"/>
        <w:spacing w:before="120"/>
        <w:jc w:val="both"/>
        <w:rPr>
          <w:sz w:val="24"/>
          <w:szCs w:val="24"/>
        </w:rPr>
      </w:pPr>
    </w:p>
    <w:p w:rsidR="00E45346" w:rsidRPr="00E377CD" w:rsidRDefault="00E45346" w:rsidP="00E45346">
      <w:pPr>
        <w:spacing w:before="120" w:line="240" w:lineRule="atLeast"/>
        <w:jc w:val="center"/>
      </w:pPr>
      <w:r w:rsidRPr="00E377CD">
        <w:t xml:space="preserve"> V.</w:t>
      </w:r>
    </w:p>
    <w:p w:rsidR="00E41820" w:rsidRPr="00E377CD" w:rsidRDefault="00E41820" w:rsidP="00E45346">
      <w:pPr>
        <w:pStyle w:val="Zkladntext31"/>
        <w:jc w:val="both"/>
        <w:rPr>
          <w:sz w:val="24"/>
          <w:szCs w:val="24"/>
        </w:rPr>
      </w:pPr>
      <w:r w:rsidRPr="00E377CD">
        <w:rPr>
          <w:sz w:val="24"/>
          <w:szCs w:val="24"/>
        </w:rPr>
        <w:tab/>
        <w:t>Tuto smlouvu lze vypovědět po vzájemné dohodě obou smluvních stran nebo jednostranně s tříměsíční výpovědní lhůtou, která počíná běžet od 1. dne následujícího měsíce. Tato smlouva se uzavírá na do</w:t>
      </w:r>
      <w:r w:rsidR="00A55CC0">
        <w:rPr>
          <w:sz w:val="24"/>
          <w:szCs w:val="24"/>
        </w:rPr>
        <w:t>bu neurčitou s platností od 1. 6</w:t>
      </w:r>
      <w:r w:rsidRPr="00E377CD">
        <w:rPr>
          <w:sz w:val="24"/>
          <w:szCs w:val="24"/>
        </w:rPr>
        <w:t>. 2018.</w:t>
      </w:r>
    </w:p>
    <w:p w:rsidR="00E45346" w:rsidRPr="00E377CD" w:rsidRDefault="00E45346" w:rsidP="00E45346">
      <w:pPr>
        <w:pStyle w:val="Zkladntext31"/>
        <w:spacing w:before="120"/>
        <w:jc w:val="both"/>
        <w:rPr>
          <w:sz w:val="24"/>
          <w:szCs w:val="24"/>
        </w:rPr>
      </w:pPr>
      <w:r w:rsidRPr="00E377CD">
        <w:rPr>
          <w:sz w:val="24"/>
          <w:szCs w:val="24"/>
        </w:rPr>
        <w:tab/>
        <w:t>Tato smlouva je vyhotovena ve 2 stejnopisech. Změna smlouvy je možná pouze písemnou formou, a to číslovanými dodatky ke smlouvě.</w:t>
      </w:r>
    </w:p>
    <w:p w:rsidR="00694D73" w:rsidRPr="00694D73" w:rsidRDefault="00D66B39" w:rsidP="00694D73">
      <w:pPr>
        <w:autoSpaceDE w:val="0"/>
        <w:autoSpaceDN w:val="0"/>
        <w:jc w:val="both"/>
        <w:rPr>
          <w:rFonts w:eastAsiaTheme="minorHAnsi"/>
          <w:color w:val="000000" w:themeColor="text1"/>
          <w:lang w:eastAsia="en-US"/>
        </w:rPr>
      </w:pPr>
      <w:r>
        <w:t>Dodávka se uskuteční  od 1. 6</w:t>
      </w:r>
      <w:r w:rsidR="00694D73" w:rsidRPr="00694D73">
        <w:t xml:space="preserve">. 2018. Tato smlouva se uzavírá na dobu neurčitou.  </w:t>
      </w:r>
      <w:r w:rsidR="00694D73" w:rsidRPr="00694D73">
        <w:rPr>
          <w:color w:val="000000" w:themeColor="text1"/>
        </w:rPr>
        <w:t>Smluvní strany konstatují, že při uveřejnění v registru smluv nedošlo k</w:t>
      </w:r>
      <w:r w:rsidR="00D22FC5">
        <w:rPr>
          <w:color w:val="000000" w:themeColor="text1"/>
        </w:rPr>
        <w:t> uveřejnění hodnoty smlouvy</w:t>
      </w:r>
      <w:r w:rsidR="00694D73" w:rsidRPr="00694D73">
        <w:rPr>
          <w:color w:val="000000" w:themeColor="text1"/>
        </w:rPr>
        <w:t>. Z důvodu právní jistoty uzavírají smluvní strany tuto smlouvu a konstatují, že plnění uskutečně</w:t>
      </w:r>
      <w:r>
        <w:rPr>
          <w:color w:val="000000" w:themeColor="text1"/>
        </w:rPr>
        <w:t>ná v termínu od 1. 9. 2017 do 31. 5</w:t>
      </w:r>
      <w:r w:rsidR="00694D73" w:rsidRPr="00694D73">
        <w:rPr>
          <w:color w:val="000000" w:themeColor="text1"/>
        </w:rPr>
        <w:t xml:space="preserve">. 2018 dle smlouvy o vedení mzdové agendy ze dne 29. 8. 2017 se považují za uskutečněná dle této smlouvy. </w:t>
      </w:r>
    </w:p>
    <w:p w:rsidR="00E377CD" w:rsidRPr="00694D73" w:rsidRDefault="00E377CD" w:rsidP="00E45346">
      <w:pPr>
        <w:tabs>
          <w:tab w:val="left" w:pos="142"/>
          <w:tab w:val="left" w:pos="5245"/>
        </w:tabs>
        <w:spacing w:before="120" w:line="240" w:lineRule="atLeast"/>
        <w:rPr>
          <w:color w:val="000000" w:themeColor="text1"/>
        </w:rPr>
      </w:pPr>
    </w:p>
    <w:p w:rsidR="00FD5A21" w:rsidRPr="00E377CD" w:rsidRDefault="00E45346" w:rsidP="00E45346">
      <w:pPr>
        <w:tabs>
          <w:tab w:val="left" w:pos="142"/>
          <w:tab w:val="left" w:pos="5245"/>
        </w:tabs>
        <w:spacing w:before="120" w:line="240" w:lineRule="atLeast"/>
      </w:pPr>
      <w:r w:rsidRPr="00E377CD">
        <w:tab/>
      </w:r>
      <w:r w:rsidR="00FD5A21" w:rsidRPr="00E377CD">
        <w:t>V Praze dne</w:t>
      </w:r>
      <w:r w:rsidR="00C84377">
        <w:t xml:space="preserve"> 7</w:t>
      </w:r>
      <w:r w:rsidR="00D66B39">
        <w:t>. 5. 2018</w:t>
      </w:r>
    </w:p>
    <w:p w:rsidR="00FD5A21" w:rsidRPr="00E377CD" w:rsidRDefault="00FD5A21" w:rsidP="00E45346">
      <w:pPr>
        <w:tabs>
          <w:tab w:val="left" w:pos="142"/>
          <w:tab w:val="left" w:pos="5245"/>
        </w:tabs>
        <w:spacing w:before="120" w:line="240" w:lineRule="atLeast"/>
      </w:pPr>
    </w:p>
    <w:p w:rsidR="00FD5A21" w:rsidRPr="00E377CD" w:rsidRDefault="00FD5A21" w:rsidP="00E45346">
      <w:pPr>
        <w:tabs>
          <w:tab w:val="left" w:pos="142"/>
          <w:tab w:val="left" w:pos="5245"/>
        </w:tabs>
        <w:spacing w:before="120" w:line="240" w:lineRule="atLeast"/>
      </w:pPr>
    </w:p>
    <w:p w:rsidR="00FD5A21" w:rsidRPr="00E377CD" w:rsidRDefault="004119A3" w:rsidP="00E45346">
      <w:pPr>
        <w:tabs>
          <w:tab w:val="left" w:pos="142"/>
          <w:tab w:val="left" w:pos="5245"/>
        </w:tabs>
        <w:spacing w:before="120" w:line="240" w:lineRule="atLeast"/>
      </w:pPr>
      <w:r>
        <w:t xml:space="preserve">Mgr. Iva </w:t>
      </w:r>
      <w:proofErr w:type="gramStart"/>
      <w:r>
        <w:t>Vlášková                                                              Taťána</w:t>
      </w:r>
      <w:proofErr w:type="gramEnd"/>
      <w:r>
        <w:t xml:space="preserve"> Martinková</w:t>
      </w:r>
      <w:bookmarkStart w:id="0" w:name="_GoBack"/>
      <w:bookmarkEnd w:id="0"/>
    </w:p>
    <w:p w:rsidR="00FD5A21" w:rsidRPr="00E377CD" w:rsidRDefault="00FD5A21" w:rsidP="00E45346">
      <w:pPr>
        <w:tabs>
          <w:tab w:val="left" w:pos="142"/>
          <w:tab w:val="left" w:pos="5245"/>
        </w:tabs>
        <w:spacing w:before="120" w:line="240" w:lineRule="atLeast"/>
      </w:pPr>
      <w:r w:rsidRPr="00E377CD">
        <w:t>………………………………………..                        ……………………………………</w:t>
      </w:r>
    </w:p>
    <w:p w:rsidR="00E45346" w:rsidRPr="00E377CD" w:rsidRDefault="00E41820" w:rsidP="00E45346">
      <w:pPr>
        <w:tabs>
          <w:tab w:val="left" w:pos="142"/>
          <w:tab w:val="left" w:pos="5245"/>
        </w:tabs>
        <w:spacing w:before="120" w:line="240" w:lineRule="atLeast"/>
      </w:pPr>
      <w:r w:rsidRPr="00E377CD">
        <w:t xml:space="preserve">    </w:t>
      </w:r>
      <w:proofErr w:type="gramStart"/>
      <w:r w:rsidRPr="00E377CD">
        <w:t xml:space="preserve">Odběratel      </w:t>
      </w:r>
      <w:r w:rsidR="00FD5A21" w:rsidRPr="00E377CD">
        <w:t xml:space="preserve">                                                               </w:t>
      </w:r>
      <w:r w:rsidRPr="00E377CD">
        <w:t xml:space="preserve">    Zpracovatel</w:t>
      </w:r>
      <w:proofErr w:type="gramEnd"/>
      <w:r w:rsidR="00E45346" w:rsidRPr="00E377CD">
        <w:tab/>
      </w:r>
    </w:p>
    <w:p w:rsidR="00E45346" w:rsidRPr="005F7AE9" w:rsidRDefault="00E45346" w:rsidP="00E45346">
      <w:pPr>
        <w:spacing w:before="120" w:line="240" w:lineRule="atLeast"/>
        <w:rPr>
          <w:rFonts w:ascii="Arial" w:hAnsi="Arial" w:cs="Arial"/>
        </w:rPr>
      </w:pPr>
    </w:p>
    <w:p w:rsidR="00E45346" w:rsidRDefault="00E45346" w:rsidP="00E45346">
      <w:pPr>
        <w:spacing w:before="120" w:line="240" w:lineRule="atLeast"/>
        <w:rPr>
          <w:rFonts w:ascii="Arial" w:hAnsi="Arial" w:cs="Arial"/>
        </w:rPr>
      </w:pPr>
    </w:p>
    <w:p w:rsidR="00E45346" w:rsidRDefault="00E45346" w:rsidP="00E45346">
      <w:pPr>
        <w:spacing w:before="120" w:line="240" w:lineRule="atLeast"/>
        <w:rPr>
          <w:rFonts w:ascii="Arial" w:hAnsi="Arial" w:cs="Arial"/>
        </w:rPr>
      </w:pPr>
    </w:p>
    <w:p w:rsidR="006046B5" w:rsidRDefault="006046B5"/>
    <w:sectPr w:rsidR="00604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6AA47153"/>
    <w:multiLevelType w:val="hybridMultilevel"/>
    <w:tmpl w:val="06A2D4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C3B6B"/>
    <w:multiLevelType w:val="hybridMultilevel"/>
    <w:tmpl w:val="F9027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1C"/>
    <w:rsid w:val="001112C9"/>
    <w:rsid w:val="002F69A6"/>
    <w:rsid w:val="003D6CB6"/>
    <w:rsid w:val="004119A3"/>
    <w:rsid w:val="006046B5"/>
    <w:rsid w:val="00694D73"/>
    <w:rsid w:val="007F661C"/>
    <w:rsid w:val="00A55CC0"/>
    <w:rsid w:val="00C84377"/>
    <w:rsid w:val="00D22FC5"/>
    <w:rsid w:val="00D66B39"/>
    <w:rsid w:val="00E377CD"/>
    <w:rsid w:val="00E41820"/>
    <w:rsid w:val="00E45346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56CD6-8A44-4D92-811E-BE3B0254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34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45346"/>
    <w:rPr>
      <w:color w:val="0000FF"/>
      <w:u w:val="single"/>
    </w:rPr>
  </w:style>
  <w:style w:type="paragraph" w:customStyle="1" w:styleId="Zkladntext21">
    <w:name w:val="Základní text 21"/>
    <w:basedOn w:val="Normln"/>
    <w:rsid w:val="00E45346"/>
    <w:pPr>
      <w:spacing w:after="120" w:line="480" w:lineRule="auto"/>
    </w:pPr>
  </w:style>
  <w:style w:type="paragraph" w:customStyle="1" w:styleId="Zkladntext31">
    <w:name w:val="Základní text 31"/>
    <w:basedOn w:val="Normln"/>
    <w:rsid w:val="00E45346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Martinková</dc:creator>
  <cp:keywords/>
  <dc:description/>
  <cp:lastModifiedBy>Taťána Martinková</cp:lastModifiedBy>
  <cp:revision>12</cp:revision>
  <cp:lastPrinted>2018-05-04T04:50:00Z</cp:lastPrinted>
  <dcterms:created xsi:type="dcterms:W3CDTF">2017-06-22T05:05:00Z</dcterms:created>
  <dcterms:modified xsi:type="dcterms:W3CDTF">2018-05-17T04:47:00Z</dcterms:modified>
</cp:coreProperties>
</file>