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5929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2180490021</w:t>
                  </w:r>
                </w:p>
              </w:tc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3659A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ind w:right="40"/>
              <w:jc w:val="right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3659A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28574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749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ind w:right="40"/>
              <w:jc w:val="right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ind w:right="40"/>
              <w:jc w:val="right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ind w:right="40"/>
              <w:jc w:val="right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bookmarkStart w:id="1" w:name="JR_PAGE_ANCHOR_0_1"/>
            <w:bookmarkEnd w:id="1"/>
          </w:p>
          <w:p w:rsidR="0059290D" w:rsidRDefault="003659AC">
            <w:r>
              <w:br w:type="page"/>
            </w:r>
          </w:p>
          <w:p w:rsidR="0059290D" w:rsidRDefault="0059290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3659A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rPr>
                <w:b/>
              </w:rPr>
              <w:t>27592596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rPr>
                <w:b/>
              </w:rPr>
              <w:t>CZ27592596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3659AC">
                  <w:pPr>
                    <w:ind w:left="40"/>
                  </w:pPr>
                  <w:r>
                    <w:rPr>
                      <w:b/>
                      <w:sz w:val="24"/>
                    </w:rPr>
                    <w:t>architekti ADIKON, s.r.o.</w:t>
                  </w:r>
                  <w:r>
                    <w:rPr>
                      <w:b/>
                      <w:sz w:val="24"/>
                    </w:rPr>
                    <w:br/>
                    <w:t>Praha 2</w:t>
                  </w:r>
                  <w:r>
                    <w:rPr>
                      <w:b/>
                      <w:sz w:val="24"/>
                    </w:rPr>
                    <w:br/>
                    <w:t>Plavecká 403/8</w:t>
                  </w:r>
                  <w:r>
                    <w:rPr>
                      <w:b/>
                      <w:sz w:val="24"/>
                    </w:rPr>
                    <w:br/>
                    <w:t>128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5929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3659AC">
                  <w:pPr>
                    <w:ind w:left="60" w:right="60"/>
                  </w:pPr>
                  <w:r>
                    <w:rPr>
                      <w:b/>
                    </w:rPr>
                    <w:t>NS490 Ředitelství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59290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3659A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3659AC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3659A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rPr>
                      <w:b/>
                    </w:rPr>
                    <w:t>Studio FAMU, Klimentská 4, 110 00 Praha 1</w:t>
                  </w: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59290D"/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59290D"/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59290D">
                  <w:pPr>
                    <w:pStyle w:val="EMPTYCELLSTYLE"/>
                  </w:pP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3659A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/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zajištění součinnosti architekta / generálního projektanta "Generální rekonstrukce objektu Studia FAMU"</w:t>
                  </w:r>
                  <w:r>
                    <w:rPr>
                      <w:sz w:val="18"/>
                    </w:rPr>
                    <w:t xml:space="preserve"> při přípravě a realizaci speciálních technologických dodávek a dodávek prostorové akustiky. Jedná se o provedení koordinační a konzultační součinnosti s projektanty a dodavateli těchto speciálních částí v oblasti filmových a digitálních střižen, gradingov</w:t>
                  </w:r>
                  <w:r>
                    <w:rPr>
                      <w:sz w:val="18"/>
                    </w:rPr>
                    <w:t>ých pracovišť, zvukových režií a míchacích hal, referenční projekce a obnovy televizního oddělení.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59290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59290D">
                  <w:pPr>
                    <w:ind w:right="40"/>
                    <w:jc w:val="right"/>
                  </w:pP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ze dne 10.5.2018 - bez DPH  390 000,00 Kč.            Termín provedení : květen a červen 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471 900.00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9290D" w:rsidRDefault="0059290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 w:right="40"/>
              <w:jc w:val="right"/>
            </w:pPr>
            <w:r>
              <w:rPr>
                <w:b/>
                <w:sz w:val="24"/>
              </w:rPr>
              <w:t>471 900.00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929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471 900.00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290D" w:rsidRDefault="003659A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9290D" w:rsidRDefault="0059290D">
                  <w:pPr>
                    <w:pStyle w:val="EMPTYCELLSTYLE"/>
                  </w:pPr>
                </w:p>
              </w:tc>
            </w:tr>
          </w:tbl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</w:pPr>
            <w:r>
              <w:rPr>
                <w:sz w:val="24"/>
              </w:rPr>
              <w:t>11.05.2018</w:t>
            </w: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0D" w:rsidRDefault="003659AC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290D" w:rsidRDefault="003659A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3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3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4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0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9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58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6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  <w:tr w:rsidR="005929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9290D" w:rsidRDefault="0059290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90D" w:rsidRDefault="003659A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9290D" w:rsidRDefault="0059290D">
            <w:pPr>
              <w:pStyle w:val="EMPTYCELLSTYLE"/>
            </w:pPr>
          </w:p>
        </w:tc>
      </w:tr>
    </w:tbl>
    <w:p w:rsidR="003659AC" w:rsidRDefault="003659AC"/>
    <w:sectPr w:rsidR="003659A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9290D"/>
    <w:rsid w:val="003659AC"/>
    <w:rsid w:val="0046104B"/>
    <w:rsid w:val="005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2018-05-16T09:21:00Z</dcterms:created>
  <dcterms:modified xsi:type="dcterms:W3CDTF">2018-05-16T09:21:00Z</dcterms:modified>
</cp:coreProperties>
</file>