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68" w:rsidRDefault="00D05B68" w:rsidP="00D05B68">
      <w:pPr>
        <w:pStyle w:val="Nzev"/>
        <w:ind w:left="6656" w:firstLine="424"/>
        <w:rPr>
          <w:sz w:val="18"/>
          <w:szCs w:val="18"/>
        </w:rPr>
      </w:pPr>
      <w:bookmarkStart w:id="0" w:name="_GoBack"/>
      <w:bookmarkEnd w:id="0"/>
      <w:proofErr w:type="spellStart"/>
      <w:r w:rsidRPr="0077643B">
        <w:rPr>
          <w:b w:val="0"/>
          <w:sz w:val="18"/>
          <w:szCs w:val="18"/>
        </w:rPr>
        <w:t>MMPr</w:t>
      </w:r>
      <w:proofErr w:type="spellEnd"/>
      <w:r>
        <w:rPr>
          <w:b w:val="0"/>
        </w:rPr>
        <w:t>-</w:t>
      </w:r>
      <w:r w:rsidRPr="008F6AA9">
        <w:rPr>
          <w:sz w:val="18"/>
          <w:szCs w:val="18"/>
        </w:rPr>
        <w:t>SML</w:t>
      </w:r>
      <w:r>
        <w:rPr>
          <w:sz w:val="18"/>
          <w:szCs w:val="18"/>
        </w:rPr>
        <w:t>/3869/2017</w:t>
      </w:r>
    </w:p>
    <w:p w:rsidR="00D05B68" w:rsidRDefault="00D05B68" w:rsidP="00D05B68">
      <w:pPr>
        <w:pStyle w:val="Nzev"/>
        <w:ind w:left="284" w:hanging="284"/>
        <w:jc w:val="left"/>
        <w:rPr>
          <w:sz w:val="18"/>
          <w:szCs w:val="18"/>
        </w:rPr>
      </w:pPr>
    </w:p>
    <w:p w:rsidR="00D05B68" w:rsidRPr="00AC0CD3" w:rsidRDefault="00D05B68" w:rsidP="00D05B68">
      <w:pPr>
        <w:pStyle w:val="Nzev"/>
        <w:ind w:left="284" w:hanging="284"/>
      </w:pPr>
      <w:r w:rsidRPr="00AC0CD3">
        <w:t>Dodatek č. 1</w:t>
      </w:r>
    </w:p>
    <w:p w:rsidR="00D05B68" w:rsidRPr="00AC0CD3" w:rsidRDefault="00D05B68" w:rsidP="00D05B68">
      <w:pPr>
        <w:pStyle w:val="Nzev"/>
      </w:pPr>
      <w:r w:rsidRPr="00AC0CD3">
        <w:t>ke smlouvě o dílo číslo smlouvy objednatele SML/</w:t>
      </w:r>
      <w:r>
        <w:t>3869/</w:t>
      </w:r>
      <w:r w:rsidRPr="00AC0CD3">
        <w:t xml:space="preserve">2017 uzavřené dne </w:t>
      </w:r>
      <w:proofErr w:type="gramStart"/>
      <w:r>
        <w:t>27.11.2017</w:t>
      </w:r>
      <w:proofErr w:type="gramEnd"/>
      <w:r w:rsidRPr="00AC0CD3">
        <w:t xml:space="preserve">, podle </w:t>
      </w:r>
      <w:proofErr w:type="spellStart"/>
      <w:r w:rsidRPr="00AC0CD3">
        <w:t>ust</w:t>
      </w:r>
      <w:proofErr w:type="spellEnd"/>
      <w:r w:rsidRPr="00AC0CD3">
        <w:t>. § 2586 zákona a násl. 89/2012 Sb., občanský zákoník</w:t>
      </w:r>
    </w:p>
    <w:p w:rsidR="00D05B68" w:rsidRDefault="00D05B68" w:rsidP="00D05B68">
      <w:pPr>
        <w:spacing w:before="120"/>
        <w:jc w:val="center"/>
      </w:pPr>
    </w:p>
    <w:p w:rsidR="00D05B68" w:rsidRDefault="00D05B68" w:rsidP="00D05B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</w:p>
    <w:p w:rsidR="00D05B68" w:rsidRDefault="00D05B68" w:rsidP="00D05B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</w:p>
    <w:p w:rsidR="00D05B68" w:rsidRDefault="00D05B68" w:rsidP="00D05B6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</w:p>
    <w:p w:rsidR="00D05B68" w:rsidRPr="00F54EB1" w:rsidRDefault="00D05B68" w:rsidP="00D05B68">
      <w:pPr>
        <w:widowControl w:val="0"/>
        <w:tabs>
          <w:tab w:val="left" w:pos="720"/>
          <w:tab w:val="left" w:pos="1584"/>
          <w:tab w:val="left" w:pos="2448"/>
          <w:tab w:val="left" w:pos="340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autoSpaceDE w:val="0"/>
        <w:autoSpaceDN w:val="0"/>
        <w:adjustRightInd w:val="0"/>
        <w:spacing w:line="240" w:lineRule="atLeast"/>
        <w:rPr>
          <w:b/>
          <w:sz w:val="20"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Statutární město Přerov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>se sídlem:</w:t>
      </w:r>
      <w:r>
        <w:tab/>
      </w:r>
      <w:r>
        <w:tab/>
        <w:t xml:space="preserve"> </w:t>
      </w:r>
      <w:r>
        <w:tab/>
        <w:t>Přerov I-Město, Bratrská 709/34, 750 11 Přerov 2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ind w:left="3402" w:hanging="3402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zastoupené</w:t>
      </w:r>
      <w:r w:rsidRPr="00D57F9A">
        <w:t xml:space="preserve"> </w:t>
      </w:r>
      <w:r>
        <w:t xml:space="preserve">ing. Ivanou Pinkasovou, vedoucí odboru řízení projektů a investic, </w:t>
      </w:r>
      <w:proofErr w:type="gramStart"/>
      <w:r>
        <w:t>na  základě</w:t>
      </w:r>
      <w:proofErr w:type="gramEnd"/>
      <w:r>
        <w:t xml:space="preserve"> vnitřního předpisu č.4/2011, Organizační řád, kterým se vymezují kompetence Magistrátu města Přerova, v platném znění 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 xml:space="preserve">IČ: </w:t>
      </w:r>
      <w:r>
        <w:tab/>
      </w:r>
      <w:r>
        <w:tab/>
      </w:r>
      <w:r>
        <w:tab/>
      </w:r>
      <w:r>
        <w:tab/>
      </w:r>
      <w:r>
        <w:tab/>
        <w:t>00301825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</w:pPr>
      <w:r>
        <w:t xml:space="preserve">DIČ: </w:t>
      </w:r>
      <w:r>
        <w:tab/>
      </w:r>
      <w:r>
        <w:tab/>
      </w:r>
      <w:r>
        <w:tab/>
      </w:r>
      <w:r>
        <w:tab/>
      </w:r>
      <w:r>
        <w:tab/>
        <w:t>CZ00301825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jc w:val="both"/>
      </w:pPr>
      <w:r>
        <w:t xml:space="preserve">Bankovní spojení: </w:t>
      </w:r>
      <w:r>
        <w:tab/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Číslo transparentního účtu: </w:t>
      </w:r>
      <w:r>
        <w:tab/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  <w:r>
        <w:t>(dále jen „objednatel“)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  <w:r>
        <w:t>a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</w:pPr>
    </w:p>
    <w:p w:rsidR="00D05B68" w:rsidRPr="00F54EB1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  <w:rPr>
          <w:b/>
        </w:rPr>
      </w:pPr>
      <w:r w:rsidRPr="00F54EB1">
        <w:rPr>
          <w:b/>
        </w:rPr>
        <w:t xml:space="preserve">Zhotovitel: </w:t>
      </w:r>
      <w:r w:rsidRPr="00F54EB1">
        <w:rPr>
          <w:b/>
        </w:rPr>
        <w:tab/>
      </w:r>
      <w:r w:rsidRPr="00F54EB1">
        <w:rPr>
          <w:b/>
        </w:rPr>
        <w:tab/>
      </w:r>
      <w:r w:rsidRPr="00F54EB1">
        <w:rPr>
          <w:b/>
        </w:rPr>
        <w:tab/>
      </w:r>
      <w:r>
        <w:rPr>
          <w:b/>
        </w:rPr>
        <w:t>PRINTES-ATELIER s.r.o.</w:t>
      </w:r>
      <w:r w:rsidRPr="00F54EB1">
        <w:rPr>
          <w:b/>
        </w:rPr>
        <w:t xml:space="preserve">  </w:t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</w:pPr>
      <w:r>
        <w:t>se sídlem:</w:t>
      </w:r>
      <w:r>
        <w:tab/>
      </w:r>
      <w:r>
        <w:tab/>
      </w:r>
      <w:r>
        <w:tab/>
      </w:r>
      <w:r>
        <w:tab/>
        <w:t>Přerov I-Město, Mostní 1876/11a, PSČ 75002</w:t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</w:pPr>
      <w:r>
        <w:t>zastoupený:</w:t>
      </w:r>
      <w:r>
        <w:tab/>
      </w:r>
      <w:r>
        <w:tab/>
      </w:r>
      <w:r>
        <w:tab/>
        <w:t xml:space="preserve">ing. Ivo </w:t>
      </w:r>
      <w:proofErr w:type="spellStart"/>
      <w:r>
        <w:t>Christenem</w:t>
      </w:r>
      <w:proofErr w:type="spellEnd"/>
      <w:r>
        <w:t>, jednatelem</w:t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</w:pPr>
      <w:r>
        <w:t>IČ:</w:t>
      </w:r>
      <w:r>
        <w:tab/>
      </w:r>
      <w:r>
        <w:tab/>
      </w:r>
      <w:r>
        <w:tab/>
      </w:r>
      <w:r>
        <w:tab/>
        <w:t>253 91 089</w:t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</w:pPr>
      <w:r>
        <w:t>DIČ:</w:t>
      </w:r>
      <w:r>
        <w:tab/>
      </w:r>
      <w:r>
        <w:tab/>
      </w:r>
      <w:r>
        <w:tab/>
      </w:r>
      <w:r>
        <w:tab/>
        <w:t>CZ25391089</w:t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</w:pPr>
      <w:r>
        <w:t>bankovní spojení:</w:t>
      </w:r>
      <w:r>
        <w:tab/>
        <w:t xml:space="preserve"> </w:t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3402"/>
          <w:tab w:val="right" w:leader="dot" w:pos="6237"/>
        </w:tabs>
        <w:jc w:val="both"/>
      </w:pPr>
      <w:r>
        <w:t>číslo účtu:</w:t>
      </w:r>
      <w:r>
        <w:tab/>
      </w:r>
      <w:r>
        <w:tab/>
      </w:r>
      <w:r>
        <w:tab/>
      </w:r>
      <w:r>
        <w:tab/>
      </w:r>
    </w:p>
    <w:p w:rsidR="00D05B68" w:rsidRDefault="00D05B68" w:rsidP="00D05B68">
      <w:pPr>
        <w:tabs>
          <w:tab w:val="left" w:pos="1134"/>
          <w:tab w:val="left" w:pos="1276"/>
          <w:tab w:val="num" w:pos="1418"/>
          <w:tab w:val="left" w:pos="2977"/>
          <w:tab w:val="right" w:leader="dot" w:pos="6237"/>
        </w:tabs>
        <w:jc w:val="both"/>
      </w:pPr>
      <w:r>
        <w:t>Zapsán v obchodním rejstříku vedeném u Krajského soudu v Ostravě, oddíl C, vložka 17817</w:t>
      </w:r>
    </w:p>
    <w:p w:rsidR="00D05B68" w:rsidRDefault="00D05B68" w:rsidP="00D05B68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rPr>
          <w:b/>
        </w:rPr>
      </w:pPr>
      <w:r>
        <w:t>(dále jen „zhotovitel“)</w:t>
      </w:r>
    </w:p>
    <w:p w:rsidR="00D05B68" w:rsidRPr="00A64F14" w:rsidRDefault="00D05B68" w:rsidP="00D05B68">
      <w:pPr>
        <w:numPr>
          <w:ilvl w:val="12"/>
          <w:numId w:val="0"/>
        </w:numPr>
        <w:tabs>
          <w:tab w:val="left" w:pos="142"/>
          <w:tab w:val="num" w:pos="360"/>
          <w:tab w:val="left" w:pos="1418"/>
          <w:tab w:val="left" w:pos="2977"/>
        </w:tabs>
        <w:ind w:left="426" w:hanging="66"/>
        <w:jc w:val="both"/>
      </w:pPr>
      <w:r>
        <w:t xml:space="preserve">           </w:t>
      </w:r>
      <w:r w:rsidRPr="00A64F14">
        <w:t xml:space="preserve"> </w:t>
      </w:r>
      <w:r>
        <w:tab/>
        <w:t xml:space="preserve">               </w:t>
      </w:r>
    </w:p>
    <w:p w:rsidR="00D05B68" w:rsidRPr="00FE38EF" w:rsidRDefault="00D05B68" w:rsidP="00D05B68">
      <w:pPr>
        <w:widowControl w:val="0"/>
        <w:numPr>
          <w:ilvl w:val="0"/>
          <w:numId w:val="2"/>
        </w:numPr>
        <w:tabs>
          <w:tab w:val="left" w:pos="142"/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FE38EF">
        <w:rPr>
          <w:b/>
        </w:rPr>
        <w:t>Preambule</w:t>
      </w:r>
    </w:p>
    <w:p w:rsidR="00D05B68" w:rsidRDefault="00D05B68" w:rsidP="00D05B68">
      <w:pPr>
        <w:widowControl w:val="0"/>
        <w:tabs>
          <w:tab w:val="left" w:pos="142"/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1350"/>
      </w:pPr>
    </w:p>
    <w:p w:rsidR="00D05B68" w:rsidRPr="00675712" w:rsidRDefault="00D05B68" w:rsidP="00D05B68">
      <w:pPr>
        <w:widowControl w:val="0"/>
        <w:tabs>
          <w:tab w:val="left" w:pos="142"/>
          <w:tab w:val="left" w:pos="567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both"/>
      </w:pPr>
      <w:r>
        <w:t xml:space="preserve">Smluvní strany uzavřely dne </w:t>
      </w:r>
      <w:proofErr w:type="gramStart"/>
      <w:r>
        <w:t>27.11.2017</w:t>
      </w:r>
      <w:proofErr w:type="gramEnd"/>
      <w:r>
        <w:t xml:space="preserve"> Smlouvu o dílo na zpracování projektové dokumentace, výkon inženýrské činnosti a výkon autorského dozoru na akci „Parkoviště v ulici </w:t>
      </w:r>
      <w:proofErr w:type="spellStart"/>
      <w:r>
        <w:t>Kabelíkova</w:t>
      </w:r>
      <w:proofErr w:type="spellEnd"/>
      <w:r>
        <w:t xml:space="preserve"> v Přerově“. Z důvodu požadavku objednatele na zpracování dokumentace pro  sloučené územní a stavební řízení  dle novely stavebního zákona 183/2006 s účinností od </w:t>
      </w:r>
      <w:proofErr w:type="gramStart"/>
      <w:r>
        <w:t>1.1.2018</w:t>
      </w:r>
      <w:proofErr w:type="gramEnd"/>
      <w:r>
        <w:t xml:space="preserve">, je uzavírán tento dodatek ke smlouvě.    </w:t>
      </w:r>
    </w:p>
    <w:p w:rsidR="00D05B68" w:rsidRDefault="00D05B68" w:rsidP="00D05B68">
      <w:pPr>
        <w:widowControl w:val="0"/>
        <w:tabs>
          <w:tab w:val="left" w:pos="142"/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3969" w:hanging="3969"/>
        <w:jc w:val="both"/>
        <w:rPr>
          <w:b/>
        </w:rPr>
      </w:pPr>
    </w:p>
    <w:p w:rsidR="00D05B68" w:rsidRPr="009D1906" w:rsidRDefault="00D05B68" w:rsidP="00D05B68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:rsidR="00D05B68" w:rsidRDefault="00D05B68" w:rsidP="00D05B68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II.</w:t>
      </w:r>
    </w:p>
    <w:p w:rsidR="00D05B68" w:rsidRDefault="00D05B68" w:rsidP="00D05B68">
      <w:pPr>
        <w:widowControl w:val="0"/>
        <w:tabs>
          <w:tab w:val="left" w:pos="567"/>
          <w:tab w:val="left" w:pos="1134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jc w:val="center"/>
        <w:rPr>
          <w:b/>
        </w:rPr>
      </w:pPr>
      <w:r>
        <w:rPr>
          <w:b/>
        </w:rPr>
        <w:t>Předmět dodatku</w:t>
      </w:r>
    </w:p>
    <w:p w:rsidR="00D05B68" w:rsidRDefault="00D05B68" w:rsidP="00D05B6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5" w:hanging="425"/>
        <w:jc w:val="both"/>
      </w:pPr>
      <w:r>
        <w:t xml:space="preserve">Smluvní strany se dohodly, že se výše uvedená smlouva o dílo mění následovně: </w:t>
      </w:r>
    </w:p>
    <w:p w:rsidR="00D05B68" w:rsidRDefault="00D05B68" w:rsidP="00D05B68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 w:hanging="284"/>
        <w:jc w:val="both"/>
      </w:pPr>
      <w:r>
        <w:t xml:space="preserve">1) Čl. I. Předmět smlouvy, body </w:t>
      </w:r>
      <w:proofErr w:type="gramStart"/>
      <w:r>
        <w:t>2.1.,2.2</w:t>
      </w:r>
      <w:proofErr w:type="gramEnd"/>
      <w:r>
        <w:t>.,2.3.  se ruší a nově se sjednávají v následujícím znění:</w:t>
      </w:r>
    </w:p>
    <w:p w:rsidR="00D05B68" w:rsidRDefault="00D05B68" w:rsidP="00D05B6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</w:pPr>
      <w:r>
        <w:t xml:space="preserve">2.1. Zpracování dokumentace pro vydání společného povolení v rozsahu </w:t>
      </w:r>
      <w:proofErr w:type="spellStart"/>
      <w:r>
        <w:t>vyhl</w:t>
      </w:r>
      <w:proofErr w:type="spellEnd"/>
      <w:r>
        <w:t xml:space="preserve">. 405/2017 Sb., kterou se mění vyhláška č. 499/2006 Sb., o dokumentaci staveb, ve znění vyhlášky č. 62/2013 Sb., a </w:t>
      </w:r>
      <w:proofErr w:type="gramStart"/>
      <w:r>
        <w:t>vyhláška  č.</w:t>
      </w:r>
      <w:proofErr w:type="gramEnd"/>
      <w:r>
        <w:t xml:space="preserve"> 169/2016 Sb., o stanovení rozsahu dokumentace veřejné zakázky na stavební práce a soupisu stavebních prací, dodávek a služeb s výkazem výměr. </w:t>
      </w:r>
    </w:p>
    <w:p w:rsidR="00D05B68" w:rsidRDefault="00D05B68" w:rsidP="00D05B6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</w:pPr>
      <w:r>
        <w:lastRenderedPageBreak/>
        <w:t xml:space="preserve">Součástí dokumentace je inženýrská činnost potřebná ke zpracování projektové dokumentace. </w:t>
      </w:r>
    </w:p>
    <w:p w:rsidR="00D05B68" w:rsidRDefault="00D05B68" w:rsidP="00D05B6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284"/>
        <w:jc w:val="both"/>
      </w:pPr>
      <w:r>
        <w:t>Počet vyhotovení 2x + komplet na CD ve formátu *</w:t>
      </w:r>
      <w:proofErr w:type="spellStart"/>
      <w:r>
        <w:t>pdf</w:t>
      </w:r>
      <w:proofErr w:type="spellEnd"/>
      <w:r>
        <w:t>.</w:t>
      </w:r>
    </w:p>
    <w:p w:rsidR="00D05B68" w:rsidRDefault="00D05B68" w:rsidP="00D05B68">
      <w:pPr>
        <w:pStyle w:val="Default"/>
        <w:ind w:left="284"/>
        <w:jc w:val="both"/>
      </w:pPr>
      <w:r>
        <w:t xml:space="preserve">2.2. Výkon inženýrské činnosti pro vydání společného územního a stavebního povolení, který zahrnuje ze strany zhotovitele podání žádosti o společné územní řízení a stavební povolení, vč. souvisejících činností a zajištění příslušného pravomocného povolení stavebního úřadu. </w:t>
      </w:r>
    </w:p>
    <w:p w:rsidR="00D05B68" w:rsidRDefault="00D05B68" w:rsidP="00D05B68">
      <w:pPr>
        <w:pStyle w:val="Default"/>
        <w:ind w:left="284"/>
        <w:jc w:val="both"/>
      </w:pPr>
      <w:r>
        <w:t xml:space="preserve">2.3. Součástí dokumentace bude: </w:t>
      </w:r>
    </w:p>
    <w:p w:rsidR="00D05B68" w:rsidRPr="00E259D8" w:rsidRDefault="00D05B68" w:rsidP="00D05B68">
      <w:pPr>
        <w:pStyle w:val="Default"/>
        <w:numPr>
          <w:ilvl w:val="0"/>
          <w:numId w:val="3"/>
        </w:numPr>
        <w:jc w:val="both"/>
      </w:pPr>
      <w:r w:rsidRPr="00E259D8">
        <w:t>Geodetické zaměření řešeného území (polohopis, výškopis) včetně zaměření všech inženýrských sítí</w:t>
      </w:r>
    </w:p>
    <w:p w:rsidR="00D05B68" w:rsidRPr="00E259D8" w:rsidRDefault="00D05B68" w:rsidP="00D05B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Provedení nezbytně nutných </w:t>
      </w:r>
      <w:r w:rsidRPr="00E259D8">
        <w:rPr>
          <w:rFonts w:eastAsia="Calibri"/>
          <w:color w:val="000000"/>
        </w:rPr>
        <w:t xml:space="preserve">průzkumných prací – hluková studie, dendrologický průzkum, hydrogeologický průzkum aj. vč. zapracování výsledků průzkumů do </w:t>
      </w:r>
      <w:r>
        <w:rPr>
          <w:rFonts w:eastAsia="Calibri"/>
          <w:color w:val="000000"/>
        </w:rPr>
        <w:t>dokumentace</w:t>
      </w:r>
      <w:r w:rsidRPr="00E259D8">
        <w:rPr>
          <w:rFonts w:eastAsia="Calibri"/>
          <w:color w:val="000000"/>
        </w:rPr>
        <w:t xml:space="preserve"> </w:t>
      </w:r>
    </w:p>
    <w:p w:rsidR="00D05B68" w:rsidRPr="00E259D8" w:rsidRDefault="00D05B68" w:rsidP="00D05B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Calibri"/>
          <w:color w:val="000000"/>
        </w:rPr>
      </w:pPr>
      <w:r w:rsidRPr="00E259D8">
        <w:rPr>
          <w:rFonts w:eastAsia="Calibri"/>
          <w:color w:val="000000"/>
        </w:rPr>
        <w:t>Všechny výstupy z geodetických a průzkumných prací budou současně dodány v digitální podobě na CD(DVD)</w:t>
      </w:r>
    </w:p>
    <w:p w:rsidR="00D05B68" w:rsidRDefault="00D05B68" w:rsidP="00D05B68">
      <w:pPr>
        <w:pStyle w:val="Default"/>
        <w:jc w:val="both"/>
      </w:pPr>
      <w:r>
        <w:t xml:space="preserve">2)  Čl. I. Předmět smlouvy, bod </w:t>
      </w:r>
      <w:proofErr w:type="gramStart"/>
      <w:r>
        <w:t>2.4</w:t>
      </w:r>
      <w:proofErr w:type="gramEnd"/>
      <w:r>
        <w:t xml:space="preserve">., 2.5. se ruší. </w:t>
      </w:r>
    </w:p>
    <w:p w:rsidR="00D05B68" w:rsidRDefault="00D05B68" w:rsidP="00D05B68">
      <w:pPr>
        <w:pStyle w:val="Default"/>
        <w:ind w:left="284" w:hanging="284"/>
        <w:jc w:val="both"/>
      </w:pPr>
      <w:r>
        <w:t xml:space="preserve">3) Čl. II. Místo a doba provedení díla, body </w:t>
      </w:r>
      <w:proofErr w:type="gramStart"/>
      <w:r>
        <w:t>2.1</w:t>
      </w:r>
      <w:proofErr w:type="gramEnd"/>
      <w:r>
        <w:t xml:space="preserve">. a 2.2. se ruší a nově se sjednávají v následujícím znění: </w:t>
      </w:r>
    </w:p>
    <w:p w:rsidR="00D05B68" w:rsidRPr="00250C69" w:rsidRDefault="00D05B68" w:rsidP="00D05B68">
      <w:pPr>
        <w:pStyle w:val="Default"/>
        <w:ind w:left="284"/>
        <w:jc w:val="both"/>
      </w:pPr>
      <w:r>
        <w:t>2.1</w:t>
      </w:r>
      <w:r w:rsidRPr="00250C69">
        <w:t>.</w:t>
      </w:r>
      <w:r>
        <w:t xml:space="preserve"> </w:t>
      </w:r>
      <w:r w:rsidRPr="00250C69">
        <w:t xml:space="preserve">Dokumentace pro společné územní a stavební řízení, inženýrská činnost vč. zajištění vydání pravomocného společného územního a stavebního povolení do </w:t>
      </w:r>
      <w:r>
        <w:t xml:space="preserve">180 kalendářních dnů ode dne podpisu smlouvy o dílo. </w:t>
      </w:r>
    </w:p>
    <w:p w:rsidR="00D05B68" w:rsidRPr="00250C69" w:rsidRDefault="00D05B68" w:rsidP="00D05B68">
      <w:pPr>
        <w:ind w:left="284"/>
        <w:jc w:val="both"/>
        <w:rPr>
          <w:color w:val="000000"/>
        </w:rPr>
      </w:pPr>
      <w:r w:rsidRPr="00250C69">
        <w:rPr>
          <w:color w:val="000000"/>
        </w:rPr>
        <w:t>V případě výskytu objektivních okolností, které bez viny zhotovitele prodlouží dobu správního řízení o vydání společného územního povolení a stavebního rozhodnutí, prodlužuje se sjednaný termín o dobu shodnou, o kterou se správní řízení prodloužilo.</w:t>
      </w:r>
    </w:p>
    <w:p w:rsidR="00D05B68" w:rsidRDefault="00D05B68" w:rsidP="00D05B68">
      <w:pPr>
        <w:pStyle w:val="Odstavecseseznamem"/>
        <w:ind w:left="284"/>
        <w:contextualSpacing/>
        <w:jc w:val="both"/>
      </w:pPr>
      <w:r w:rsidRPr="00250C69">
        <w:t>2.2.</w:t>
      </w:r>
      <w:r>
        <w:t xml:space="preserve"> </w:t>
      </w:r>
      <w:r w:rsidRPr="00250C69">
        <w:t xml:space="preserve">Projektová dokumentace pro provádění stavby (DPS) v termínu </w:t>
      </w:r>
      <w:proofErr w:type="gramStart"/>
      <w:r w:rsidRPr="00250C69">
        <w:t>do  30</w:t>
      </w:r>
      <w:proofErr w:type="gramEnd"/>
      <w:r w:rsidRPr="00250C69">
        <w:t xml:space="preserve"> dnů ode dne vydání společného územního a stavebního povolení.  </w:t>
      </w:r>
    </w:p>
    <w:p w:rsidR="00D05B68" w:rsidRDefault="00D05B68" w:rsidP="00D05B68">
      <w:pPr>
        <w:pStyle w:val="Odstavecseseznamem"/>
        <w:ind w:left="0"/>
        <w:contextualSpacing/>
        <w:jc w:val="both"/>
      </w:pPr>
      <w:r>
        <w:t xml:space="preserve">4) Čl. II. Místo a doba provedení díla, bod </w:t>
      </w:r>
      <w:proofErr w:type="gramStart"/>
      <w:r>
        <w:t>2.4. se</w:t>
      </w:r>
      <w:proofErr w:type="gramEnd"/>
      <w:r>
        <w:t xml:space="preserve"> ruší a nahrazuje odstavcem 2.3.  </w:t>
      </w:r>
    </w:p>
    <w:p w:rsidR="00D05B68" w:rsidRDefault="00D05B68" w:rsidP="00D05B68">
      <w:pPr>
        <w:pStyle w:val="Odstavecseseznamem"/>
        <w:ind w:left="0"/>
        <w:contextualSpacing/>
        <w:jc w:val="both"/>
      </w:pPr>
      <w:r>
        <w:t xml:space="preserve">    v následujícím znění: </w:t>
      </w:r>
    </w:p>
    <w:p w:rsidR="00D05B68" w:rsidRDefault="00D05B68" w:rsidP="00D05B68">
      <w:pPr>
        <w:pStyle w:val="Odstavecseseznamem"/>
        <w:spacing w:after="120"/>
        <w:ind w:left="284"/>
        <w:jc w:val="both"/>
      </w:pPr>
      <w:r>
        <w:t xml:space="preserve">2.3. </w:t>
      </w:r>
      <w:r w:rsidRPr="00C96BF5">
        <w:t xml:space="preserve">Výkon autorského dozoru bude probíhat v termínech vyplývajících z termínů veřejné zakázky na realizaci stavby a ze smlouvy o dílo na realizaci stavby. Tyto termíny budou hotoviteli sděleny bez zbytečného odkladu po uzavření smlouvy s dodavatelem stavby. </w:t>
      </w:r>
      <w:r>
        <w:t>Objednatel si vyhrazuje právo tuto část zakázky nerealizovat.</w:t>
      </w:r>
    </w:p>
    <w:p w:rsidR="00D05B68" w:rsidRDefault="00D05B68" w:rsidP="00D05B68">
      <w:pPr>
        <w:pStyle w:val="Odstavecseseznamem"/>
        <w:ind w:left="0"/>
        <w:contextualSpacing/>
        <w:jc w:val="both"/>
      </w:pPr>
      <w:r>
        <w:t xml:space="preserve"> </w:t>
      </w:r>
      <w:r w:rsidRPr="00250C69">
        <w:t>5. Čl. V Cena díla, bod 1 se ruší a nově se sjednává v následujícím znění:</w:t>
      </w:r>
      <w:r>
        <w:t xml:space="preserve"> </w:t>
      </w:r>
    </w:p>
    <w:p w:rsidR="00D05B68" w:rsidRDefault="00D05B68" w:rsidP="00D05B68">
      <w:pPr>
        <w:pStyle w:val="Default"/>
        <w:spacing w:after="120"/>
        <w:ind w:left="284"/>
        <w:jc w:val="both"/>
      </w:pPr>
      <w:r>
        <w:t>1. Cena díla je stanovena dohodou smluvních stran na základě cenové nabídky zhotovitele takto:</w:t>
      </w:r>
    </w:p>
    <w:p w:rsidR="00D05B68" w:rsidRPr="005D1A1D" w:rsidDel="00FA6124" w:rsidRDefault="00D05B68" w:rsidP="00D05B68">
      <w:pPr>
        <w:pStyle w:val="Zkladntext2"/>
        <w:spacing w:after="0" w:line="240" w:lineRule="auto"/>
      </w:pPr>
      <w:r w:rsidRPr="005D1A1D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244"/>
        <w:gridCol w:w="2351"/>
        <w:gridCol w:w="2355"/>
      </w:tblGrid>
      <w:tr w:rsidR="00D05B68" w:rsidRPr="003234CF" w:rsidTr="0044383C">
        <w:tc>
          <w:tcPr>
            <w:tcW w:w="2479" w:type="dxa"/>
            <w:shd w:val="clear" w:color="auto" w:fill="auto"/>
          </w:tcPr>
          <w:p w:rsidR="00D05B68" w:rsidRPr="00C3137D" w:rsidRDefault="00D05B68" w:rsidP="0044383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C3137D">
              <w:rPr>
                <w:b/>
                <w:sz w:val="22"/>
                <w:szCs w:val="22"/>
              </w:rPr>
              <w:t>Část předmětu plnění</w:t>
            </w:r>
          </w:p>
        </w:tc>
        <w:tc>
          <w:tcPr>
            <w:tcW w:w="2244" w:type="dxa"/>
            <w:shd w:val="clear" w:color="auto" w:fill="auto"/>
          </w:tcPr>
          <w:p w:rsidR="00D05B68" w:rsidRPr="00C3137D" w:rsidRDefault="00D05B68" w:rsidP="0044383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C3137D">
              <w:rPr>
                <w:b/>
                <w:sz w:val="22"/>
                <w:szCs w:val="22"/>
              </w:rPr>
              <w:t>Cena bez DPH v Kč</w:t>
            </w:r>
          </w:p>
        </w:tc>
        <w:tc>
          <w:tcPr>
            <w:tcW w:w="2351" w:type="dxa"/>
            <w:shd w:val="clear" w:color="auto" w:fill="auto"/>
          </w:tcPr>
          <w:p w:rsidR="00D05B68" w:rsidRPr="00C3137D" w:rsidRDefault="00D05B68" w:rsidP="0044383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C3137D">
              <w:rPr>
                <w:b/>
                <w:sz w:val="22"/>
                <w:szCs w:val="22"/>
              </w:rPr>
              <w:t>DPH 21 %</w:t>
            </w:r>
          </w:p>
        </w:tc>
        <w:tc>
          <w:tcPr>
            <w:tcW w:w="2355" w:type="dxa"/>
            <w:shd w:val="clear" w:color="auto" w:fill="auto"/>
          </w:tcPr>
          <w:p w:rsidR="00D05B68" w:rsidRPr="00C3137D" w:rsidRDefault="00D05B68" w:rsidP="0044383C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C3137D">
              <w:rPr>
                <w:b/>
                <w:sz w:val="22"/>
                <w:szCs w:val="22"/>
              </w:rPr>
              <w:t>Cena vč. DPH v Kč</w:t>
            </w:r>
          </w:p>
        </w:tc>
      </w:tr>
      <w:tr w:rsidR="00D05B68" w:rsidRPr="003234CF" w:rsidTr="0044383C">
        <w:tc>
          <w:tcPr>
            <w:tcW w:w="2479" w:type="dxa"/>
            <w:shd w:val="clear" w:color="auto" w:fill="auto"/>
          </w:tcPr>
          <w:p w:rsidR="00D05B68" w:rsidRPr="00F6581C" w:rsidRDefault="00D05B68" w:rsidP="0044383C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Geodetické a průzkumné práce</w:t>
            </w:r>
          </w:p>
        </w:tc>
        <w:tc>
          <w:tcPr>
            <w:tcW w:w="2244" w:type="dxa"/>
            <w:shd w:val="clear" w:color="auto" w:fill="auto"/>
          </w:tcPr>
          <w:p w:rsidR="00D05B68" w:rsidRPr="00AA25E6" w:rsidRDefault="00D05B68" w:rsidP="0044383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2351" w:type="dxa"/>
            <w:shd w:val="clear" w:color="auto" w:fill="auto"/>
          </w:tcPr>
          <w:p w:rsidR="00D05B68" w:rsidRPr="00F350EB" w:rsidRDefault="00D05B68" w:rsidP="0044383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2.100,00</w:t>
            </w:r>
          </w:p>
        </w:tc>
        <w:tc>
          <w:tcPr>
            <w:tcW w:w="2355" w:type="dxa"/>
            <w:shd w:val="clear" w:color="auto" w:fill="auto"/>
          </w:tcPr>
          <w:p w:rsidR="00D05B68" w:rsidRPr="00F350EB" w:rsidRDefault="00D05B68" w:rsidP="0044383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12.100,00</w:t>
            </w:r>
          </w:p>
        </w:tc>
      </w:tr>
      <w:tr w:rsidR="00D05B68" w:rsidRPr="003234CF" w:rsidTr="0044383C">
        <w:tc>
          <w:tcPr>
            <w:tcW w:w="2479" w:type="dxa"/>
            <w:shd w:val="clear" w:color="auto" w:fill="auto"/>
            <w:vAlign w:val="center"/>
          </w:tcPr>
          <w:p w:rsidR="00D05B68" w:rsidRPr="00250C69" w:rsidRDefault="00D05B68" w:rsidP="0044383C">
            <w:pPr>
              <w:rPr>
                <w:sz w:val="22"/>
                <w:szCs w:val="22"/>
              </w:rPr>
            </w:pPr>
            <w:r w:rsidRPr="00250C69">
              <w:rPr>
                <w:sz w:val="22"/>
                <w:szCs w:val="22"/>
              </w:rPr>
              <w:t>Vypracování dokumentace pro územní a stavební řízení, vč. IČ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D05B68" w:rsidRPr="00250C69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126.900,00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D05B68" w:rsidRPr="00250C69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26.649,00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05B68" w:rsidRPr="00250C69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153.549,00</w:t>
            </w:r>
          </w:p>
        </w:tc>
      </w:tr>
      <w:tr w:rsidR="00D05B68" w:rsidRPr="003234CF" w:rsidTr="0044383C">
        <w:tc>
          <w:tcPr>
            <w:tcW w:w="2479" w:type="dxa"/>
            <w:shd w:val="clear" w:color="auto" w:fill="auto"/>
            <w:vAlign w:val="center"/>
          </w:tcPr>
          <w:p w:rsidR="00D05B68" w:rsidRPr="00250C69" w:rsidRDefault="00D05B68" w:rsidP="0044383C">
            <w:pPr>
              <w:rPr>
                <w:sz w:val="22"/>
                <w:szCs w:val="22"/>
              </w:rPr>
            </w:pPr>
            <w:r w:rsidRPr="00250C69">
              <w:rPr>
                <w:sz w:val="22"/>
                <w:szCs w:val="22"/>
              </w:rPr>
              <w:t>Výkon inženýrské činnosti pro vydání společného rozhodnutí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D05B68" w:rsidRPr="00250C69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27.000,00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D05B68" w:rsidRPr="00250C69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5.670,00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05B68" w:rsidRPr="00250C69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32.670,00</w:t>
            </w:r>
          </w:p>
        </w:tc>
      </w:tr>
      <w:tr w:rsidR="00D05B68" w:rsidRPr="003234CF" w:rsidTr="0044383C">
        <w:tc>
          <w:tcPr>
            <w:tcW w:w="2479" w:type="dxa"/>
            <w:shd w:val="clear" w:color="auto" w:fill="auto"/>
            <w:vAlign w:val="center"/>
          </w:tcPr>
          <w:p w:rsidR="00D05B68" w:rsidRDefault="00D05B68" w:rsidP="00443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Projektová d</w:t>
            </w:r>
            <w:r w:rsidRPr="00177500">
              <w:rPr>
                <w:sz w:val="22"/>
                <w:szCs w:val="22"/>
              </w:rPr>
              <w:t>okumentace</w:t>
            </w:r>
            <w:r>
              <w:rPr>
                <w:sz w:val="22"/>
                <w:szCs w:val="22"/>
              </w:rPr>
              <w:t xml:space="preserve"> pro provádění stavby (DPS)</w:t>
            </w:r>
            <w:r w:rsidRPr="001775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40.500,00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8.505,00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49.005,00</w:t>
            </w:r>
          </w:p>
        </w:tc>
      </w:tr>
      <w:tr w:rsidR="00D05B68" w:rsidRPr="003234CF" w:rsidTr="0044383C">
        <w:tc>
          <w:tcPr>
            <w:tcW w:w="2479" w:type="dxa"/>
            <w:shd w:val="clear" w:color="auto" w:fill="auto"/>
            <w:vAlign w:val="center"/>
          </w:tcPr>
          <w:p w:rsidR="00D05B68" w:rsidRDefault="00D05B68" w:rsidP="0044383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C1 CELKEM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204.400,00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42.924,00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247.324,00</w:t>
            </w:r>
          </w:p>
        </w:tc>
      </w:tr>
      <w:tr w:rsidR="00D05B68" w:rsidRPr="003234CF" w:rsidTr="0044383C">
        <w:tc>
          <w:tcPr>
            <w:tcW w:w="2479" w:type="dxa"/>
            <w:shd w:val="clear" w:color="auto" w:fill="auto"/>
            <w:vAlign w:val="center"/>
          </w:tcPr>
          <w:p w:rsidR="00D05B68" w:rsidRDefault="00D05B68" w:rsidP="0044383C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5" w:type="dxa"/>
            <w:shd w:val="clear" w:color="auto" w:fill="auto"/>
            <w:vAlign w:val="bottom"/>
          </w:tcPr>
          <w:p w:rsidR="00D05B68" w:rsidRDefault="00D05B68" w:rsidP="0044383C">
            <w:pPr>
              <w:jc w:val="center"/>
              <w:rPr>
                <w:sz w:val="22"/>
                <w:szCs w:val="22"/>
              </w:rPr>
            </w:pPr>
          </w:p>
        </w:tc>
      </w:tr>
      <w:tr w:rsidR="00D05B68" w:rsidRPr="003234CF" w:rsidTr="0044383C">
        <w:trPr>
          <w:trHeight w:val="768"/>
        </w:trPr>
        <w:tc>
          <w:tcPr>
            <w:tcW w:w="2479" w:type="dxa"/>
            <w:shd w:val="clear" w:color="auto" w:fill="auto"/>
          </w:tcPr>
          <w:p w:rsidR="00D05B68" w:rsidRPr="00083B94" w:rsidRDefault="00D05B68" w:rsidP="0044383C">
            <w:pPr>
              <w:spacing w:before="120" w:after="120"/>
              <w:rPr>
                <w:b/>
                <w:sz w:val="20"/>
                <w:szCs w:val="20"/>
              </w:rPr>
            </w:pPr>
            <w:proofErr w:type="gramStart"/>
            <w:r w:rsidRPr="00083B94">
              <w:rPr>
                <w:b/>
                <w:sz w:val="20"/>
                <w:szCs w:val="20"/>
              </w:rPr>
              <w:t>CENA  C2</w:t>
            </w:r>
            <w:proofErr w:type="gramEnd"/>
            <w:r w:rsidRPr="00083B94">
              <w:rPr>
                <w:b/>
                <w:sz w:val="20"/>
                <w:szCs w:val="20"/>
              </w:rPr>
              <w:t xml:space="preserve"> – AUTORSKÝ DOZOR (Kč/hod.)</w:t>
            </w:r>
          </w:p>
        </w:tc>
        <w:tc>
          <w:tcPr>
            <w:tcW w:w="2244" w:type="dxa"/>
            <w:shd w:val="clear" w:color="auto" w:fill="auto"/>
            <w:vAlign w:val="bottom"/>
          </w:tcPr>
          <w:p w:rsidR="00D05B68" w:rsidRPr="00FA6124" w:rsidRDefault="00D05B68" w:rsidP="0044383C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2351" w:type="dxa"/>
            <w:shd w:val="clear" w:color="auto" w:fill="auto"/>
            <w:vAlign w:val="bottom"/>
          </w:tcPr>
          <w:p w:rsidR="00D05B68" w:rsidRPr="00FA6124" w:rsidRDefault="00D05B68" w:rsidP="0044383C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126,00</w:t>
            </w:r>
          </w:p>
        </w:tc>
        <w:tc>
          <w:tcPr>
            <w:tcW w:w="2355" w:type="dxa"/>
            <w:shd w:val="clear" w:color="auto" w:fill="auto"/>
            <w:vAlign w:val="bottom"/>
          </w:tcPr>
          <w:p w:rsidR="00D05B68" w:rsidRPr="00FA6124" w:rsidRDefault="00D05B68" w:rsidP="0044383C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726,00</w:t>
            </w:r>
          </w:p>
        </w:tc>
      </w:tr>
    </w:tbl>
    <w:p w:rsidR="00D05B68" w:rsidRDefault="00D05B68" w:rsidP="00D05B68">
      <w:pPr>
        <w:pStyle w:val="Smlouva-slo"/>
        <w:snapToGrid/>
        <w:spacing w:before="0"/>
        <w:ind w:left="360"/>
        <w:rPr>
          <w:color w:val="FF00FF"/>
          <w:szCs w:val="24"/>
        </w:rPr>
      </w:pPr>
    </w:p>
    <w:p w:rsidR="00D05B68" w:rsidRPr="00764B81" w:rsidRDefault="00D05B68" w:rsidP="00D05B68">
      <w:pPr>
        <w:pStyle w:val="Smlouva-slo"/>
        <w:snapToGrid/>
        <w:spacing w:before="0"/>
        <w:rPr>
          <w:szCs w:val="24"/>
        </w:rPr>
      </w:pPr>
      <w:r w:rsidRPr="00764B81">
        <w:rPr>
          <w:szCs w:val="24"/>
        </w:rPr>
        <w:t xml:space="preserve">6) Ostatní ustanovení smlouvy zůstávají v platnosti. </w:t>
      </w:r>
    </w:p>
    <w:p w:rsidR="00D05B68" w:rsidRPr="00764B81" w:rsidRDefault="00D05B68" w:rsidP="00D05B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05B68" w:rsidRDefault="00D05B68" w:rsidP="00D05B6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D05B68" w:rsidRDefault="00D05B68" w:rsidP="00D05B6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C708A">
        <w:rPr>
          <w:b/>
        </w:rPr>
        <w:t>Čl</w:t>
      </w:r>
      <w:r>
        <w:rPr>
          <w:b/>
        </w:rPr>
        <w:t>ánek III</w:t>
      </w:r>
    </w:p>
    <w:p w:rsidR="00D05B68" w:rsidRDefault="00D05B68" w:rsidP="00D05B68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>
        <w:rPr>
          <w:b/>
        </w:rPr>
        <w:t>Závěrečná ustanovení</w:t>
      </w:r>
    </w:p>
    <w:p w:rsidR="00D05B68" w:rsidRDefault="00D05B68" w:rsidP="00D05B68">
      <w:pPr>
        <w:pStyle w:val="Default"/>
        <w:numPr>
          <w:ilvl w:val="0"/>
          <w:numId w:val="1"/>
        </w:numPr>
        <w:spacing w:after="120"/>
        <w:ind w:left="426"/>
        <w:jc w:val="both"/>
      </w:pPr>
      <w:r w:rsidRPr="0092646A">
        <w:t>T</w:t>
      </w:r>
      <w:r>
        <w:t xml:space="preserve">ento dodatek č. 1 </w:t>
      </w:r>
      <w:r w:rsidRPr="0092646A">
        <w:t>je vyhotoven ve 3 stejnopisech, z nichž 2 stejnopisy obdrží objednatel a 1 stejnopis obdrží zhotovitel.</w:t>
      </w:r>
      <w:r>
        <w:t xml:space="preserve"> Podepsaní zástupci obou stran prohlašují, že jsou oprávněni k podpisu tohoto dodatku. </w:t>
      </w:r>
    </w:p>
    <w:p w:rsidR="00D05B68" w:rsidRDefault="00D05B68" w:rsidP="00D05B68">
      <w:pPr>
        <w:pStyle w:val="Default"/>
        <w:numPr>
          <w:ilvl w:val="0"/>
          <w:numId w:val="1"/>
        </w:numPr>
        <w:spacing w:after="120"/>
        <w:ind w:left="426"/>
        <w:jc w:val="both"/>
        <w:rPr>
          <w:b/>
        </w:rPr>
      </w:pPr>
      <w:r w:rsidRPr="0092646A">
        <w:t xml:space="preserve">Smluvní strany prohlašují, že si </w:t>
      </w:r>
      <w:r>
        <w:t>dodatek č. 1 před jejím podpisem a že byl uzavřen po vzájemném projednání podle</w:t>
      </w:r>
      <w:r w:rsidRPr="0092646A">
        <w:t xml:space="preserve"> jejich pravé a svobodné vůl</w:t>
      </w:r>
      <w:r>
        <w:t xml:space="preserve">e určitě, </w:t>
      </w:r>
      <w:r w:rsidRPr="0092646A">
        <w:t>vážně, určitě</w:t>
      </w:r>
      <w:r>
        <w:t xml:space="preserve"> a srozumitelně, </w:t>
      </w:r>
      <w:r w:rsidRPr="0092646A">
        <w:t xml:space="preserve">nikoliv v tísni </w:t>
      </w:r>
      <w:r>
        <w:t>nebo za</w:t>
      </w:r>
      <w:r w:rsidRPr="0092646A">
        <w:t> nápadně nevýhodných podmínek,</w:t>
      </w:r>
      <w:r>
        <w:t xml:space="preserve"> a že se dohodly o celém jeho obsahu, </w:t>
      </w:r>
      <w:r w:rsidRPr="0092646A">
        <w:t>což stvrzují svými podpisy.</w:t>
      </w:r>
      <w:r>
        <w:t xml:space="preserve"> </w:t>
      </w:r>
    </w:p>
    <w:p w:rsidR="00D05B68" w:rsidRDefault="00D05B68" w:rsidP="00D05B68">
      <w:pPr>
        <w:numPr>
          <w:ilvl w:val="0"/>
          <w:numId w:val="1"/>
        </w:numPr>
        <w:spacing w:after="120"/>
        <w:ind w:left="426"/>
        <w:jc w:val="both"/>
      </w:pPr>
      <w:r w:rsidRPr="00A6360B">
        <w:rPr>
          <w:color w:val="222222"/>
        </w:rPr>
        <w:t>T</w:t>
      </w:r>
      <w:r>
        <w:rPr>
          <w:color w:val="222222"/>
        </w:rPr>
        <w:t>en</w:t>
      </w:r>
      <w:r w:rsidRPr="00A6360B">
        <w:rPr>
          <w:color w:val="222222"/>
        </w:rPr>
        <w:t>to</w:t>
      </w:r>
      <w:r>
        <w:rPr>
          <w:color w:val="222222"/>
        </w:rPr>
        <w:t xml:space="preserve"> dodatek</w:t>
      </w:r>
      <w:r w:rsidRPr="00A6360B">
        <w:rPr>
          <w:color w:val="222222"/>
        </w:rPr>
        <w:t xml:space="preserve"> nabývá platnosti dnem jejího podpisu oběma smluvními stranami a účinnosti dnem jejího uveřejnění prostřednictvím registru smluv v souladu s § 6 odst. 1 zákona č. 340/2015 Sb., o zvláštních podmínkách účinnosti některých smluv, uveřejňování těchto smluv a o registru smluv (zákon o registru smluv), ve znění pozdějších předpisů. </w:t>
      </w:r>
      <w:r>
        <w:rPr>
          <w:color w:val="222222"/>
        </w:rPr>
        <w:t>Z</w:t>
      </w:r>
      <w:r w:rsidRPr="00A6360B">
        <w:rPr>
          <w:color w:val="222222"/>
        </w:rPr>
        <w:t>a uveřejnění této smlouvy na Portálu veřejné správy České republiky odpovídá objednatel. Zároveň smluvní strany prohlašují, že souhlasí se zveřejněním smlouvy v Registru smluv na Portálu veřejné správy České republiky. </w:t>
      </w:r>
    </w:p>
    <w:p w:rsidR="00D05B68" w:rsidRDefault="00D05B68" w:rsidP="00D05B68"/>
    <w:p w:rsidR="00D05B68" w:rsidRDefault="00D05B68" w:rsidP="00D05B68"/>
    <w:p w:rsidR="00D05B68" w:rsidRDefault="00D05B68" w:rsidP="00D05B68">
      <w:r>
        <w:t>V Přerově dne</w:t>
      </w:r>
      <w:r>
        <w:tab/>
        <w:t xml:space="preserve"> </w:t>
      </w:r>
      <w:proofErr w:type="gramStart"/>
      <w:r>
        <w:t>16.5.2018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00444108">
        <w:t>V</w:t>
      </w:r>
      <w:r>
        <w:t xml:space="preserve"> Přerově</w:t>
      </w:r>
      <w:r w:rsidRPr="00444108">
        <w:t xml:space="preserve"> dne</w:t>
      </w:r>
      <w:r>
        <w:t xml:space="preserve"> </w:t>
      </w:r>
      <w:r>
        <w:t>2.5.2018</w:t>
      </w:r>
    </w:p>
    <w:p w:rsidR="00D05B68" w:rsidRDefault="00D05B68" w:rsidP="00D05B68"/>
    <w:p w:rsidR="00D05B68" w:rsidRDefault="00D05B68" w:rsidP="00D05B68"/>
    <w:p w:rsidR="00D05B68" w:rsidRDefault="00D05B68" w:rsidP="00D05B68"/>
    <w:p w:rsidR="00D05B68" w:rsidRDefault="00D05B68" w:rsidP="00D05B68">
      <w:r>
        <w:t xml:space="preserve">………………………………..                                              ………………………………….     </w:t>
      </w:r>
    </w:p>
    <w:p w:rsidR="00D05B68" w:rsidRDefault="00D05B68" w:rsidP="00D05B68">
      <w:r>
        <w:t xml:space="preserve">       Ing. Ivana </w:t>
      </w:r>
      <w:proofErr w:type="gramStart"/>
      <w:r>
        <w:t>Pinkasová                                                                      ing.</w:t>
      </w:r>
      <w:proofErr w:type="gramEnd"/>
      <w:r>
        <w:t xml:space="preserve"> Ivo </w:t>
      </w:r>
      <w:proofErr w:type="spellStart"/>
      <w:r>
        <w:t>Christen</w:t>
      </w:r>
      <w:proofErr w:type="spellEnd"/>
      <w:r>
        <w:t xml:space="preserve">   </w:t>
      </w:r>
    </w:p>
    <w:p w:rsidR="00D05B68" w:rsidRDefault="00D05B68" w:rsidP="00D05B68">
      <w:r>
        <w:t xml:space="preserve">          Vedoucí odboru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jednatel</w:t>
      </w:r>
    </w:p>
    <w:p w:rsidR="00D05B68" w:rsidRDefault="00D05B68" w:rsidP="00D05B68">
      <w:r>
        <w:t xml:space="preserve">               </w:t>
      </w:r>
      <w:proofErr w:type="gramStart"/>
      <w:r>
        <w:t>objednatel                                                                                    zhotovitel</w:t>
      </w:r>
      <w:proofErr w:type="gramEnd"/>
      <w:r>
        <w:tab/>
      </w:r>
    </w:p>
    <w:p w:rsidR="00FC2BAD" w:rsidRDefault="00D05B68"/>
    <w:sectPr w:rsidR="00FC2BAD" w:rsidSect="00E25150">
      <w:headerReference w:type="default" r:id="rId6"/>
      <w:footerReference w:type="default" r:id="rId7"/>
      <w:pgSz w:w="11907" w:h="16840"/>
      <w:pgMar w:top="993" w:right="1134" w:bottom="851" w:left="1560" w:header="567" w:footer="124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C69" w:rsidRDefault="00D05B68">
    <w:pPr>
      <w:widowControl w:val="0"/>
      <w:tabs>
        <w:tab w:val="center" w:pos="4833"/>
        <w:tab w:val="right" w:pos="9666"/>
      </w:tabs>
      <w:autoSpaceDE w:val="0"/>
      <w:autoSpaceDN w:val="0"/>
      <w:adjustRightInd w:val="0"/>
      <w:rPr>
        <w:i/>
        <w:sz w:val="16"/>
      </w:rPr>
    </w:pPr>
    <w:r>
      <w:rPr>
        <w:sz w:val="20"/>
      </w:rPr>
      <w:tab/>
    </w:r>
    <w:r>
      <w:rPr>
        <w:i/>
        <w:sz w:val="16"/>
      </w:rPr>
      <w:t xml:space="preserve">strana </w:t>
    </w:r>
    <w:r>
      <w:rPr>
        <w:i/>
        <w:sz w:val="16"/>
      </w:rPr>
      <w:pgNum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C69" w:rsidRPr="00DB42F1" w:rsidRDefault="00D05B68" w:rsidP="00E17FF0">
    <w:pPr>
      <w:pStyle w:val="Zhlav"/>
      <w:tabs>
        <w:tab w:val="left" w:pos="5760"/>
      </w:tabs>
      <w:spacing w:after="200"/>
      <w:rPr>
        <w:rFonts w:ascii="Arial Black" w:hAnsi="Arial Black"/>
      </w:rPr>
    </w:pPr>
    <w:r>
      <w:rPr>
        <w:rFonts w:ascii="Arial Black" w:hAnsi="Arial Black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B48"/>
    <w:multiLevelType w:val="hybridMultilevel"/>
    <w:tmpl w:val="193A3B6A"/>
    <w:lvl w:ilvl="0" w:tplc="4C7ED0FE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9563097"/>
    <w:multiLevelType w:val="hybridMultilevel"/>
    <w:tmpl w:val="47F8821E"/>
    <w:lvl w:ilvl="0" w:tplc="1CF2E8C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01ED0"/>
    <w:multiLevelType w:val="hybridMultilevel"/>
    <w:tmpl w:val="8D9C0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68"/>
    <w:rsid w:val="000202B4"/>
    <w:rsid w:val="000B6719"/>
    <w:rsid w:val="00300F3C"/>
    <w:rsid w:val="00B60A24"/>
    <w:rsid w:val="00D0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semiHidden/>
    <w:rsid w:val="00D05B6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semiHidden/>
    <w:rsid w:val="00D05B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05B68"/>
    <w:pPr>
      <w:spacing w:before="120"/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D05B6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05B68"/>
    <w:pPr>
      <w:ind w:left="708"/>
    </w:pPr>
  </w:style>
  <w:style w:type="paragraph" w:customStyle="1" w:styleId="Default">
    <w:name w:val="Default"/>
    <w:rsid w:val="00D05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D05B6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05B68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05B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semiHidden/>
    <w:rsid w:val="00D05B6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semiHidden/>
    <w:rsid w:val="00D05B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05B68"/>
    <w:pPr>
      <w:spacing w:before="120"/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D05B6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05B68"/>
    <w:pPr>
      <w:ind w:left="708"/>
    </w:pPr>
  </w:style>
  <w:style w:type="paragraph" w:customStyle="1" w:styleId="Default">
    <w:name w:val="Default"/>
    <w:rsid w:val="00D05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D05B6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05B68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05B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Čechová</dc:creator>
  <cp:lastModifiedBy>Kristýna Čechová</cp:lastModifiedBy>
  <cp:revision>1</cp:revision>
  <dcterms:created xsi:type="dcterms:W3CDTF">2018-05-17T05:31:00Z</dcterms:created>
  <dcterms:modified xsi:type="dcterms:W3CDTF">2018-05-17T05:34:00Z</dcterms:modified>
</cp:coreProperties>
</file>