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34E" w:rsidRDefault="00207044">
      <w:pPr>
        <w:pStyle w:val="Heading10"/>
        <w:framePr w:wrap="none" w:vAnchor="page" w:hAnchor="page" w:x="459" w:y="1021"/>
        <w:shd w:val="clear" w:color="auto" w:fill="auto"/>
      </w:pPr>
      <w:bookmarkStart w:id="0" w:name="bookmark0"/>
      <w:r>
        <w:t>ALT</w:t>
      </w:r>
      <w:r w:rsidR="005F37DD">
        <w:t>RON</w:t>
      </w:r>
      <w:bookmarkEnd w:id="0"/>
    </w:p>
    <w:p w:rsidR="00E1234E" w:rsidRDefault="005F37DD">
      <w:pPr>
        <w:pStyle w:val="Heading40"/>
        <w:framePr w:wrap="none" w:vAnchor="page" w:hAnchor="page" w:x="6565" w:y="1246"/>
        <w:shd w:val="clear" w:color="auto" w:fill="auto"/>
      </w:pPr>
      <w:bookmarkStart w:id="1" w:name="bookmark1"/>
      <w:r>
        <w:t>Rámcová smlouva o servisu</w:t>
      </w:r>
      <w:bookmarkEnd w:id="1"/>
    </w:p>
    <w:p w:rsidR="00E1234E" w:rsidRDefault="005F37DD">
      <w:pPr>
        <w:pStyle w:val="Tablecaption0"/>
        <w:framePr w:wrap="none" w:vAnchor="page" w:hAnchor="page" w:x="555" w:y="5972"/>
        <w:shd w:val="clear" w:color="auto" w:fill="auto"/>
      </w:pPr>
      <w:r>
        <w:t>c</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85"/>
        <w:gridCol w:w="1694"/>
        <w:gridCol w:w="3562"/>
        <w:gridCol w:w="4176"/>
      </w:tblGrid>
      <w:tr w:rsidR="00E1234E">
        <w:trPr>
          <w:trHeight w:hRule="exact" w:val="293"/>
        </w:trPr>
        <w:tc>
          <w:tcPr>
            <w:tcW w:w="485" w:type="dxa"/>
            <w:tcBorders>
              <w:top w:val="single" w:sz="4" w:space="0" w:color="auto"/>
            </w:tcBorders>
            <w:shd w:val="clear" w:color="auto" w:fill="FFFFFF"/>
          </w:tcPr>
          <w:p w:rsidR="00E1234E" w:rsidRDefault="005F37DD">
            <w:pPr>
              <w:pStyle w:val="Bodytext20"/>
              <w:framePr w:w="9917" w:h="6240" w:wrap="none" w:vAnchor="page" w:hAnchor="page" w:x="891" w:y="2350"/>
              <w:shd w:val="clear" w:color="auto" w:fill="auto"/>
              <w:spacing w:before="0" w:line="134" w:lineRule="exact"/>
              <w:ind w:firstLine="0"/>
            </w:pPr>
            <w:r>
              <w:rPr>
                <w:rStyle w:val="Bodytext26ptSpacing1pt"/>
              </w:rPr>
              <w:t>■i</w:t>
            </w:r>
          </w:p>
        </w:tc>
        <w:tc>
          <w:tcPr>
            <w:tcW w:w="1694" w:type="dxa"/>
            <w:tcBorders>
              <w:top w:val="single" w:sz="4" w:space="0" w:color="auto"/>
            </w:tcBorders>
            <w:shd w:val="clear" w:color="auto" w:fill="FFFFFF"/>
            <w:vAlign w:val="bottom"/>
          </w:tcPr>
          <w:p w:rsidR="00E1234E" w:rsidRDefault="005F37DD">
            <w:pPr>
              <w:pStyle w:val="Bodytext20"/>
              <w:framePr w:w="9917" w:h="6240" w:wrap="none" w:vAnchor="page" w:hAnchor="page" w:x="891" w:y="2350"/>
              <w:shd w:val="clear" w:color="auto" w:fill="auto"/>
              <w:spacing w:before="0" w:line="134" w:lineRule="exact"/>
              <w:ind w:firstLine="0"/>
              <w:jc w:val="right"/>
            </w:pPr>
            <w:r>
              <w:rPr>
                <w:rStyle w:val="Bodytext26ptSmallCapsSpacing1pt"/>
              </w:rPr>
              <w:t>SMLOUVA Číslo</w:t>
            </w:r>
          </w:p>
        </w:tc>
        <w:tc>
          <w:tcPr>
            <w:tcW w:w="3562" w:type="dxa"/>
            <w:tcBorders>
              <w:top w:val="single" w:sz="4" w:space="0" w:color="auto"/>
            </w:tcBorders>
            <w:shd w:val="clear" w:color="auto" w:fill="FFFFFF"/>
            <w:vAlign w:val="bottom"/>
          </w:tcPr>
          <w:p w:rsidR="00E1234E" w:rsidRDefault="003D4EE7">
            <w:pPr>
              <w:pStyle w:val="Bodytext20"/>
              <w:framePr w:w="9917" w:h="6240" w:wrap="none" w:vAnchor="page" w:hAnchor="page" w:x="891" w:y="2350"/>
              <w:shd w:val="clear" w:color="auto" w:fill="auto"/>
              <w:spacing w:before="0" w:line="256" w:lineRule="exact"/>
              <w:ind w:firstLine="0"/>
            </w:pPr>
            <w:r>
              <w:t>20080002</w:t>
            </w:r>
          </w:p>
        </w:tc>
        <w:tc>
          <w:tcPr>
            <w:tcW w:w="4176" w:type="dxa"/>
            <w:tcBorders>
              <w:top w:val="single" w:sz="4" w:space="0" w:color="auto"/>
            </w:tcBorders>
            <w:shd w:val="clear" w:color="auto" w:fill="FFFFFF"/>
          </w:tcPr>
          <w:p w:rsidR="00E1234E" w:rsidRDefault="00E1234E">
            <w:pPr>
              <w:framePr w:w="9917" w:h="6240" w:wrap="none" w:vAnchor="page" w:hAnchor="page" w:x="891" w:y="2350"/>
              <w:rPr>
                <w:sz w:val="10"/>
                <w:szCs w:val="10"/>
              </w:rPr>
            </w:pPr>
          </w:p>
        </w:tc>
      </w:tr>
      <w:tr w:rsidR="00E1234E">
        <w:trPr>
          <w:trHeight w:hRule="exact" w:val="677"/>
        </w:trPr>
        <w:tc>
          <w:tcPr>
            <w:tcW w:w="9917" w:type="dxa"/>
            <w:gridSpan w:val="4"/>
            <w:tcBorders>
              <w:top w:val="single" w:sz="4" w:space="0" w:color="auto"/>
            </w:tcBorders>
            <w:shd w:val="clear" w:color="auto" w:fill="FFFFFF"/>
            <w:vAlign w:val="center"/>
          </w:tcPr>
          <w:p w:rsidR="00E1234E" w:rsidRDefault="005F37DD">
            <w:pPr>
              <w:pStyle w:val="Bodytext20"/>
              <w:framePr w:w="9917" w:h="6240" w:wrap="none" w:vAnchor="page" w:hAnchor="page" w:x="891" w:y="2350"/>
              <w:shd w:val="clear" w:color="auto" w:fill="auto"/>
              <w:spacing w:before="0" w:line="190" w:lineRule="exact"/>
              <w:ind w:firstLine="0"/>
            </w:pPr>
            <w:r>
              <w:rPr>
                <w:rStyle w:val="Bodytext21"/>
              </w:rPr>
              <w:t>uzavřená analogicky podle § 536 a následující Obchodního zákoníku v platném znění mezi</w:t>
            </w:r>
          </w:p>
        </w:tc>
      </w:tr>
      <w:tr w:rsidR="00E1234E">
        <w:trPr>
          <w:trHeight w:hRule="exact" w:val="269"/>
        </w:trPr>
        <w:tc>
          <w:tcPr>
            <w:tcW w:w="485" w:type="dxa"/>
            <w:tcBorders>
              <w:top w:val="single" w:sz="4" w:space="0" w:color="auto"/>
            </w:tcBorders>
            <w:shd w:val="clear" w:color="auto" w:fill="FFFFFF"/>
          </w:tcPr>
          <w:p w:rsidR="00E1234E" w:rsidRDefault="00E1234E">
            <w:pPr>
              <w:framePr w:w="9917" w:h="6240" w:wrap="none" w:vAnchor="page" w:hAnchor="page" w:x="891" w:y="2350"/>
              <w:rPr>
                <w:sz w:val="10"/>
                <w:szCs w:val="10"/>
              </w:rPr>
            </w:pPr>
          </w:p>
        </w:tc>
        <w:tc>
          <w:tcPr>
            <w:tcW w:w="1694" w:type="dxa"/>
            <w:tcBorders>
              <w:top w:val="single" w:sz="4" w:space="0" w:color="auto"/>
            </w:tcBorders>
            <w:shd w:val="clear" w:color="auto" w:fill="FFFFFF"/>
            <w:vAlign w:val="bottom"/>
          </w:tcPr>
          <w:p w:rsidR="00E1234E" w:rsidRDefault="005F37DD">
            <w:pPr>
              <w:pStyle w:val="Bodytext20"/>
              <w:framePr w:w="9917" w:h="6240" w:wrap="none" w:vAnchor="page" w:hAnchor="page" w:x="891" w:y="2350"/>
              <w:shd w:val="clear" w:color="auto" w:fill="auto"/>
              <w:spacing w:before="0" w:line="134" w:lineRule="exact"/>
              <w:ind w:firstLine="0"/>
              <w:jc w:val="right"/>
            </w:pPr>
            <w:r>
              <w:rPr>
                <w:rStyle w:val="Bodytext26ptSpacing1pt"/>
              </w:rPr>
              <w:t>ZHOTOVITELEM:</w:t>
            </w:r>
          </w:p>
        </w:tc>
        <w:tc>
          <w:tcPr>
            <w:tcW w:w="3562" w:type="dxa"/>
            <w:tcBorders>
              <w:top w:val="single" w:sz="4" w:space="0" w:color="auto"/>
            </w:tcBorders>
            <w:shd w:val="clear" w:color="auto" w:fill="FFFFFF"/>
          </w:tcPr>
          <w:p w:rsidR="00E1234E" w:rsidRDefault="00E1234E">
            <w:pPr>
              <w:framePr w:w="9917" w:h="6240" w:wrap="none" w:vAnchor="page" w:hAnchor="page" w:x="891" w:y="2350"/>
              <w:rPr>
                <w:sz w:val="10"/>
                <w:szCs w:val="10"/>
              </w:rPr>
            </w:pPr>
          </w:p>
        </w:tc>
        <w:tc>
          <w:tcPr>
            <w:tcW w:w="4176" w:type="dxa"/>
            <w:tcBorders>
              <w:top w:val="single" w:sz="4" w:space="0" w:color="auto"/>
            </w:tcBorders>
            <w:shd w:val="clear" w:color="auto" w:fill="FFFFFF"/>
          </w:tcPr>
          <w:p w:rsidR="00E1234E" w:rsidRDefault="00E1234E">
            <w:pPr>
              <w:framePr w:w="9917" w:h="6240" w:wrap="none" w:vAnchor="page" w:hAnchor="page" w:x="891" w:y="2350"/>
              <w:rPr>
                <w:sz w:val="10"/>
                <w:szCs w:val="10"/>
              </w:rPr>
            </w:pPr>
          </w:p>
        </w:tc>
      </w:tr>
      <w:tr w:rsidR="00E1234E">
        <w:trPr>
          <w:trHeight w:hRule="exact" w:val="278"/>
        </w:trPr>
        <w:tc>
          <w:tcPr>
            <w:tcW w:w="485" w:type="dxa"/>
            <w:tcBorders>
              <w:top w:val="single" w:sz="4" w:space="0" w:color="auto"/>
            </w:tcBorders>
            <w:shd w:val="clear" w:color="auto" w:fill="FFFFFF"/>
          </w:tcPr>
          <w:p w:rsidR="00E1234E" w:rsidRDefault="00E1234E">
            <w:pPr>
              <w:framePr w:w="9917" w:h="6240" w:wrap="none" w:vAnchor="page" w:hAnchor="page" w:x="891" w:y="2350"/>
              <w:rPr>
                <w:sz w:val="10"/>
                <w:szCs w:val="10"/>
              </w:rPr>
            </w:pPr>
          </w:p>
        </w:tc>
        <w:tc>
          <w:tcPr>
            <w:tcW w:w="1694" w:type="dxa"/>
            <w:tcBorders>
              <w:top w:val="single" w:sz="4" w:space="0" w:color="auto"/>
            </w:tcBorders>
            <w:shd w:val="clear" w:color="auto" w:fill="FFFFFF"/>
            <w:vAlign w:val="bottom"/>
          </w:tcPr>
          <w:p w:rsidR="00E1234E" w:rsidRDefault="005F37DD">
            <w:pPr>
              <w:pStyle w:val="Bodytext20"/>
              <w:framePr w:w="9917" w:h="6240" w:wrap="none" w:vAnchor="page" w:hAnchor="page" w:x="891" w:y="2350"/>
              <w:shd w:val="clear" w:color="auto" w:fill="auto"/>
              <w:spacing w:before="0" w:line="134" w:lineRule="exact"/>
              <w:ind w:firstLine="0"/>
              <w:jc w:val="right"/>
            </w:pPr>
            <w:r>
              <w:rPr>
                <w:rStyle w:val="Bodytext26ptSpacing1pt"/>
              </w:rPr>
              <w:t>FIRMA</w:t>
            </w:r>
          </w:p>
        </w:tc>
        <w:tc>
          <w:tcPr>
            <w:tcW w:w="3562" w:type="dxa"/>
            <w:tcBorders>
              <w:top w:val="single" w:sz="4" w:space="0" w:color="auto"/>
            </w:tcBorders>
            <w:shd w:val="clear" w:color="auto" w:fill="FFFFFF"/>
            <w:vAlign w:val="bottom"/>
          </w:tcPr>
          <w:p w:rsidR="00E1234E" w:rsidRDefault="005F37DD">
            <w:pPr>
              <w:pStyle w:val="Bodytext20"/>
              <w:framePr w:w="9917" w:h="6240" w:wrap="none" w:vAnchor="page" w:hAnchor="page" w:x="891" w:y="2350"/>
              <w:shd w:val="clear" w:color="auto" w:fill="auto"/>
              <w:spacing w:before="0" w:line="190" w:lineRule="exact"/>
              <w:ind w:firstLine="0"/>
            </w:pPr>
            <w:r>
              <w:rPr>
                <w:rStyle w:val="Bodytext21"/>
              </w:rPr>
              <w:t>ALTRON, a.s.</w:t>
            </w:r>
          </w:p>
        </w:tc>
        <w:tc>
          <w:tcPr>
            <w:tcW w:w="4176" w:type="dxa"/>
            <w:tcBorders>
              <w:top w:val="single" w:sz="4" w:space="0" w:color="auto"/>
            </w:tcBorders>
            <w:shd w:val="clear" w:color="auto" w:fill="FFFFFF"/>
          </w:tcPr>
          <w:p w:rsidR="00E1234E" w:rsidRDefault="00E1234E">
            <w:pPr>
              <w:framePr w:w="9917" w:h="6240" w:wrap="none" w:vAnchor="page" w:hAnchor="page" w:x="891" w:y="2350"/>
              <w:rPr>
                <w:sz w:val="10"/>
                <w:szCs w:val="10"/>
              </w:rPr>
            </w:pPr>
          </w:p>
        </w:tc>
      </w:tr>
      <w:tr w:rsidR="00E1234E">
        <w:trPr>
          <w:trHeight w:hRule="exact" w:val="269"/>
        </w:trPr>
        <w:tc>
          <w:tcPr>
            <w:tcW w:w="485" w:type="dxa"/>
            <w:tcBorders>
              <w:top w:val="single" w:sz="4" w:space="0" w:color="auto"/>
            </w:tcBorders>
            <w:shd w:val="clear" w:color="auto" w:fill="FFFFFF"/>
          </w:tcPr>
          <w:p w:rsidR="00E1234E" w:rsidRDefault="00E1234E">
            <w:pPr>
              <w:framePr w:w="9917" w:h="6240" w:wrap="none" w:vAnchor="page" w:hAnchor="page" w:x="891" w:y="2350"/>
              <w:rPr>
                <w:sz w:val="10"/>
                <w:szCs w:val="10"/>
              </w:rPr>
            </w:pPr>
          </w:p>
        </w:tc>
        <w:tc>
          <w:tcPr>
            <w:tcW w:w="1694" w:type="dxa"/>
            <w:tcBorders>
              <w:top w:val="single" w:sz="4" w:space="0" w:color="auto"/>
            </w:tcBorders>
            <w:shd w:val="clear" w:color="auto" w:fill="FFFFFF"/>
            <w:vAlign w:val="bottom"/>
          </w:tcPr>
          <w:p w:rsidR="00E1234E" w:rsidRDefault="005F37DD">
            <w:pPr>
              <w:pStyle w:val="Bodytext20"/>
              <w:framePr w:w="9917" w:h="6240" w:wrap="none" w:vAnchor="page" w:hAnchor="page" w:x="891" w:y="2350"/>
              <w:shd w:val="clear" w:color="auto" w:fill="auto"/>
              <w:spacing w:before="0" w:line="134" w:lineRule="exact"/>
              <w:ind w:firstLine="0"/>
              <w:jc w:val="right"/>
            </w:pPr>
            <w:r>
              <w:rPr>
                <w:rStyle w:val="Bodytext26ptSmallCapsSpacing1pt"/>
              </w:rPr>
              <w:t>sídlo na adrese</w:t>
            </w:r>
          </w:p>
        </w:tc>
        <w:tc>
          <w:tcPr>
            <w:tcW w:w="3562" w:type="dxa"/>
            <w:tcBorders>
              <w:top w:val="single" w:sz="4" w:space="0" w:color="auto"/>
            </w:tcBorders>
            <w:shd w:val="clear" w:color="auto" w:fill="FFFFFF"/>
            <w:vAlign w:val="bottom"/>
          </w:tcPr>
          <w:p w:rsidR="00E1234E" w:rsidRDefault="005F37DD">
            <w:pPr>
              <w:pStyle w:val="Bodytext20"/>
              <w:framePr w:w="9917" w:h="6240" w:wrap="none" w:vAnchor="page" w:hAnchor="page" w:x="891" w:y="2350"/>
              <w:shd w:val="clear" w:color="auto" w:fill="auto"/>
              <w:spacing w:before="0" w:line="190" w:lineRule="exact"/>
              <w:ind w:firstLine="0"/>
            </w:pPr>
            <w:r>
              <w:rPr>
                <w:rStyle w:val="Bodytext21"/>
              </w:rPr>
              <w:t>Novodvorská 994/138, 142 21 Praha 4</w:t>
            </w:r>
          </w:p>
        </w:tc>
        <w:tc>
          <w:tcPr>
            <w:tcW w:w="4176" w:type="dxa"/>
            <w:tcBorders>
              <w:top w:val="single" w:sz="4" w:space="0" w:color="auto"/>
            </w:tcBorders>
            <w:shd w:val="clear" w:color="auto" w:fill="FFFFFF"/>
          </w:tcPr>
          <w:p w:rsidR="00E1234E" w:rsidRDefault="00E1234E">
            <w:pPr>
              <w:framePr w:w="9917" w:h="6240" w:wrap="none" w:vAnchor="page" w:hAnchor="page" w:x="891" w:y="2350"/>
              <w:rPr>
                <w:sz w:val="10"/>
                <w:szCs w:val="10"/>
              </w:rPr>
            </w:pPr>
          </w:p>
        </w:tc>
      </w:tr>
      <w:tr w:rsidR="00E1234E">
        <w:trPr>
          <w:trHeight w:hRule="exact" w:val="278"/>
        </w:trPr>
        <w:tc>
          <w:tcPr>
            <w:tcW w:w="2179" w:type="dxa"/>
            <w:gridSpan w:val="2"/>
            <w:tcBorders>
              <w:top w:val="single" w:sz="4" w:space="0" w:color="auto"/>
            </w:tcBorders>
            <w:shd w:val="clear" w:color="auto" w:fill="FFFFFF"/>
            <w:vAlign w:val="bottom"/>
          </w:tcPr>
          <w:p w:rsidR="00E1234E" w:rsidRDefault="005F37DD">
            <w:pPr>
              <w:pStyle w:val="Bodytext20"/>
              <w:framePr w:w="9917" w:h="6240" w:wrap="none" w:vAnchor="page" w:hAnchor="page" w:x="891" w:y="2350"/>
              <w:shd w:val="clear" w:color="auto" w:fill="auto"/>
              <w:spacing w:before="0" w:line="134" w:lineRule="exact"/>
              <w:ind w:firstLine="0"/>
              <w:jc w:val="right"/>
            </w:pPr>
            <w:r>
              <w:rPr>
                <w:rStyle w:val="Bodytext26ptSpacing1pt"/>
              </w:rPr>
              <w:t>ADRESA PRO FAKTURACI</w:t>
            </w:r>
          </w:p>
        </w:tc>
        <w:tc>
          <w:tcPr>
            <w:tcW w:w="3562" w:type="dxa"/>
            <w:tcBorders>
              <w:top w:val="single" w:sz="4" w:space="0" w:color="auto"/>
            </w:tcBorders>
            <w:shd w:val="clear" w:color="auto" w:fill="FFFFFF"/>
            <w:vAlign w:val="bottom"/>
          </w:tcPr>
          <w:p w:rsidR="00E1234E" w:rsidRDefault="005F37DD">
            <w:pPr>
              <w:pStyle w:val="Bodytext20"/>
              <w:framePr w:w="9917" w:h="6240" w:wrap="none" w:vAnchor="page" w:hAnchor="page" w:x="891" w:y="2350"/>
              <w:shd w:val="clear" w:color="auto" w:fill="auto"/>
              <w:spacing w:before="0" w:line="190" w:lineRule="exact"/>
              <w:ind w:firstLine="0"/>
            </w:pPr>
            <w:r>
              <w:rPr>
                <w:rStyle w:val="Bodytext21"/>
              </w:rPr>
              <w:t>Novodvorská 994/138, 142 21 Praha 4</w:t>
            </w:r>
          </w:p>
        </w:tc>
        <w:tc>
          <w:tcPr>
            <w:tcW w:w="4176" w:type="dxa"/>
            <w:tcBorders>
              <w:top w:val="single" w:sz="4" w:space="0" w:color="auto"/>
            </w:tcBorders>
            <w:shd w:val="clear" w:color="auto" w:fill="FFFFFF"/>
          </w:tcPr>
          <w:p w:rsidR="00E1234E" w:rsidRDefault="00E1234E">
            <w:pPr>
              <w:framePr w:w="9917" w:h="6240" w:wrap="none" w:vAnchor="page" w:hAnchor="page" w:x="891" w:y="2350"/>
              <w:rPr>
                <w:sz w:val="10"/>
                <w:szCs w:val="10"/>
              </w:rPr>
            </w:pPr>
          </w:p>
        </w:tc>
      </w:tr>
      <w:tr w:rsidR="00E1234E">
        <w:trPr>
          <w:trHeight w:hRule="exact" w:val="269"/>
        </w:trPr>
        <w:tc>
          <w:tcPr>
            <w:tcW w:w="485" w:type="dxa"/>
            <w:tcBorders>
              <w:top w:val="single" w:sz="4" w:space="0" w:color="auto"/>
            </w:tcBorders>
            <w:shd w:val="clear" w:color="auto" w:fill="FFFFFF"/>
          </w:tcPr>
          <w:p w:rsidR="00E1234E" w:rsidRDefault="00E1234E">
            <w:pPr>
              <w:framePr w:w="9917" w:h="6240" w:wrap="none" w:vAnchor="page" w:hAnchor="page" w:x="891" w:y="2350"/>
              <w:rPr>
                <w:sz w:val="10"/>
                <w:szCs w:val="10"/>
              </w:rPr>
            </w:pPr>
          </w:p>
        </w:tc>
        <w:tc>
          <w:tcPr>
            <w:tcW w:w="1694" w:type="dxa"/>
            <w:tcBorders>
              <w:top w:val="single" w:sz="4" w:space="0" w:color="auto"/>
            </w:tcBorders>
            <w:shd w:val="clear" w:color="auto" w:fill="FFFFFF"/>
            <w:vAlign w:val="bottom"/>
          </w:tcPr>
          <w:p w:rsidR="00E1234E" w:rsidRDefault="005F37DD">
            <w:pPr>
              <w:pStyle w:val="Bodytext20"/>
              <w:framePr w:w="9917" w:h="6240" w:wrap="none" w:vAnchor="page" w:hAnchor="page" w:x="891" w:y="2350"/>
              <w:shd w:val="clear" w:color="auto" w:fill="auto"/>
              <w:spacing w:before="0" w:line="112" w:lineRule="exact"/>
              <w:ind w:firstLine="0"/>
              <w:jc w:val="right"/>
            </w:pPr>
            <w:r>
              <w:rPr>
                <w:rStyle w:val="Bodytext25ptBoldSpacing1pt"/>
              </w:rPr>
              <w:t>IČO</w:t>
            </w:r>
          </w:p>
        </w:tc>
        <w:tc>
          <w:tcPr>
            <w:tcW w:w="3562" w:type="dxa"/>
            <w:tcBorders>
              <w:top w:val="single" w:sz="4" w:space="0" w:color="auto"/>
            </w:tcBorders>
            <w:shd w:val="clear" w:color="auto" w:fill="FFFFFF"/>
            <w:vAlign w:val="bottom"/>
          </w:tcPr>
          <w:p w:rsidR="00E1234E" w:rsidRDefault="005F37DD">
            <w:pPr>
              <w:pStyle w:val="Bodytext20"/>
              <w:framePr w:w="9917" w:h="6240" w:wrap="none" w:vAnchor="page" w:hAnchor="page" w:x="891" w:y="2350"/>
              <w:shd w:val="clear" w:color="auto" w:fill="auto"/>
              <w:spacing w:before="0" w:line="190" w:lineRule="exact"/>
              <w:ind w:firstLine="0"/>
            </w:pPr>
            <w:r>
              <w:rPr>
                <w:rStyle w:val="Bodytext21"/>
              </w:rPr>
              <w:t>64948251</w:t>
            </w:r>
          </w:p>
        </w:tc>
        <w:tc>
          <w:tcPr>
            <w:tcW w:w="4176" w:type="dxa"/>
            <w:tcBorders>
              <w:top w:val="single" w:sz="4" w:space="0" w:color="auto"/>
            </w:tcBorders>
            <w:shd w:val="clear" w:color="auto" w:fill="FFFFFF"/>
          </w:tcPr>
          <w:p w:rsidR="00E1234E" w:rsidRDefault="00E1234E">
            <w:pPr>
              <w:framePr w:w="9917" w:h="6240" w:wrap="none" w:vAnchor="page" w:hAnchor="page" w:x="891" w:y="2350"/>
              <w:rPr>
                <w:sz w:val="10"/>
                <w:szCs w:val="10"/>
              </w:rPr>
            </w:pPr>
          </w:p>
        </w:tc>
      </w:tr>
      <w:tr w:rsidR="00E1234E">
        <w:trPr>
          <w:trHeight w:hRule="exact" w:val="283"/>
        </w:trPr>
        <w:tc>
          <w:tcPr>
            <w:tcW w:w="485" w:type="dxa"/>
            <w:tcBorders>
              <w:top w:val="single" w:sz="4" w:space="0" w:color="auto"/>
            </w:tcBorders>
            <w:shd w:val="clear" w:color="auto" w:fill="FFFFFF"/>
          </w:tcPr>
          <w:p w:rsidR="00E1234E" w:rsidRDefault="00E1234E">
            <w:pPr>
              <w:framePr w:w="9917" w:h="6240" w:wrap="none" w:vAnchor="page" w:hAnchor="page" w:x="891" w:y="2350"/>
              <w:rPr>
                <w:sz w:val="10"/>
                <w:szCs w:val="10"/>
              </w:rPr>
            </w:pPr>
          </w:p>
        </w:tc>
        <w:tc>
          <w:tcPr>
            <w:tcW w:w="1694" w:type="dxa"/>
            <w:tcBorders>
              <w:top w:val="single" w:sz="4" w:space="0" w:color="auto"/>
            </w:tcBorders>
            <w:shd w:val="clear" w:color="auto" w:fill="FFFFFF"/>
            <w:vAlign w:val="bottom"/>
          </w:tcPr>
          <w:p w:rsidR="00E1234E" w:rsidRDefault="005F37DD">
            <w:pPr>
              <w:pStyle w:val="Bodytext20"/>
              <w:framePr w:w="9917" w:h="6240" w:wrap="none" w:vAnchor="page" w:hAnchor="page" w:x="891" w:y="2350"/>
              <w:shd w:val="clear" w:color="auto" w:fill="auto"/>
              <w:spacing w:before="0" w:line="134" w:lineRule="exact"/>
              <w:ind w:firstLine="0"/>
              <w:jc w:val="right"/>
            </w:pPr>
            <w:r>
              <w:rPr>
                <w:rStyle w:val="Bodytext26ptSpacing1pt"/>
              </w:rPr>
              <w:t>DIČ</w:t>
            </w:r>
          </w:p>
        </w:tc>
        <w:tc>
          <w:tcPr>
            <w:tcW w:w="3562" w:type="dxa"/>
            <w:tcBorders>
              <w:top w:val="single" w:sz="4" w:space="0" w:color="auto"/>
            </w:tcBorders>
            <w:shd w:val="clear" w:color="auto" w:fill="FFFFFF"/>
            <w:vAlign w:val="bottom"/>
          </w:tcPr>
          <w:p w:rsidR="00E1234E" w:rsidRDefault="005F37DD">
            <w:pPr>
              <w:pStyle w:val="Bodytext20"/>
              <w:framePr w:w="9917" w:h="6240" w:wrap="none" w:vAnchor="page" w:hAnchor="page" w:x="891" w:y="2350"/>
              <w:shd w:val="clear" w:color="auto" w:fill="auto"/>
              <w:spacing w:before="0" w:line="190" w:lineRule="exact"/>
              <w:ind w:firstLine="0"/>
            </w:pPr>
            <w:r>
              <w:rPr>
                <w:rStyle w:val="Bodytext21"/>
              </w:rPr>
              <w:t>CZ64948251</w:t>
            </w:r>
          </w:p>
        </w:tc>
        <w:tc>
          <w:tcPr>
            <w:tcW w:w="4176" w:type="dxa"/>
            <w:tcBorders>
              <w:top w:val="single" w:sz="4" w:space="0" w:color="auto"/>
            </w:tcBorders>
            <w:shd w:val="clear" w:color="auto" w:fill="FFFFFF"/>
          </w:tcPr>
          <w:p w:rsidR="00E1234E" w:rsidRDefault="00E1234E">
            <w:pPr>
              <w:framePr w:w="9917" w:h="6240" w:wrap="none" w:vAnchor="page" w:hAnchor="page" w:x="891" w:y="2350"/>
              <w:rPr>
                <w:sz w:val="10"/>
                <w:szCs w:val="10"/>
              </w:rPr>
            </w:pPr>
          </w:p>
        </w:tc>
      </w:tr>
      <w:tr w:rsidR="00E1234E">
        <w:trPr>
          <w:trHeight w:hRule="exact" w:val="274"/>
        </w:trPr>
        <w:tc>
          <w:tcPr>
            <w:tcW w:w="2179" w:type="dxa"/>
            <w:gridSpan w:val="2"/>
            <w:tcBorders>
              <w:top w:val="single" w:sz="4" w:space="0" w:color="auto"/>
            </w:tcBorders>
            <w:shd w:val="clear" w:color="auto" w:fill="FFFFFF"/>
            <w:vAlign w:val="bottom"/>
          </w:tcPr>
          <w:p w:rsidR="00E1234E" w:rsidRDefault="005F37DD">
            <w:pPr>
              <w:pStyle w:val="Bodytext20"/>
              <w:framePr w:w="9917" w:h="6240" w:wrap="none" w:vAnchor="page" w:hAnchor="page" w:x="891" w:y="2350"/>
              <w:shd w:val="clear" w:color="auto" w:fill="auto"/>
              <w:spacing w:before="0" w:line="134" w:lineRule="exact"/>
              <w:ind w:firstLine="0"/>
              <w:jc w:val="right"/>
            </w:pPr>
            <w:r>
              <w:rPr>
                <w:rStyle w:val="Bodytext26ptSpacing1pt"/>
              </w:rPr>
              <w:t>ZÁPIS V 08CH REJSTŘÍKU</w:t>
            </w:r>
          </w:p>
        </w:tc>
        <w:tc>
          <w:tcPr>
            <w:tcW w:w="3562" w:type="dxa"/>
            <w:tcBorders>
              <w:top w:val="single" w:sz="4" w:space="0" w:color="auto"/>
            </w:tcBorders>
            <w:shd w:val="clear" w:color="auto" w:fill="FFFFFF"/>
            <w:vAlign w:val="bottom"/>
          </w:tcPr>
          <w:p w:rsidR="00E1234E" w:rsidRDefault="005F37DD">
            <w:pPr>
              <w:pStyle w:val="Bodytext20"/>
              <w:framePr w:w="9917" w:h="6240" w:wrap="none" w:vAnchor="page" w:hAnchor="page" w:x="891" w:y="2350"/>
              <w:shd w:val="clear" w:color="auto" w:fill="auto"/>
              <w:spacing w:before="0" w:line="190" w:lineRule="exact"/>
              <w:ind w:firstLine="0"/>
            </w:pPr>
            <w:r>
              <w:rPr>
                <w:rStyle w:val="Bodytext21"/>
              </w:rPr>
              <w:t>Městský soud v Praze, oddíl B, vložka 3609</w:t>
            </w:r>
          </w:p>
        </w:tc>
        <w:tc>
          <w:tcPr>
            <w:tcW w:w="4176" w:type="dxa"/>
            <w:tcBorders>
              <w:top w:val="single" w:sz="4" w:space="0" w:color="auto"/>
            </w:tcBorders>
            <w:shd w:val="clear" w:color="auto" w:fill="FFFFFF"/>
          </w:tcPr>
          <w:p w:rsidR="00E1234E" w:rsidRDefault="00E1234E">
            <w:pPr>
              <w:framePr w:w="9917" w:h="6240" w:wrap="none" w:vAnchor="page" w:hAnchor="page" w:x="891" w:y="2350"/>
              <w:rPr>
                <w:sz w:val="10"/>
                <w:szCs w:val="10"/>
              </w:rPr>
            </w:pPr>
          </w:p>
        </w:tc>
      </w:tr>
      <w:tr w:rsidR="00E1234E">
        <w:trPr>
          <w:trHeight w:hRule="exact" w:val="274"/>
        </w:trPr>
        <w:tc>
          <w:tcPr>
            <w:tcW w:w="2179" w:type="dxa"/>
            <w:gridSpan w:val="2"/>
            <w:tcBorders>
              <w:top w:val="single" w:sz="4" w:space="0" w:color="auto"/>
            </w:tcBorders>
            <w:shd w:val="clear" w:color="auto" w:fill="FFFFFF"/>
            <w:vAlign w:val="bottom"/>
          </w:tcPr>
          <w:p w:rsidR="00E1234E" w:rsidRDefault="005F37DD">
            <w:pPr>
              <w:pStyle w:val="Bodytext20"/>
              <w:framePr w:w="9917" w:h="6240" w:wrap="none" w:vAnchor="page" w:hAnchor="page" w:x="891" w:y="2350"/>
              <w:shd w:val="clear" w:color="auto" w:fill="auto"/>
              <w:spacing w:before="0" w:line="134" w:lineRule="exact"/>
              <w:ind w:firstLine="0"/>
              <w:jc w:val="right"/>
            </w:pPr>
            <w:r>
              <w:rPr>
                <w:rStyle w:val="Bodytext26ptSmallCapsSpacing1pt"/>
              </w:rPr>
              <w:t>statutární zástupce</w:t>
            </w:r>
          </w:p>
        </w:tc>
        <w:tc>
          <w:tcPr>
            <w:tcW w:w="3562" w:type="dxa"/>
            <w:tcBorders>
              <w:top w:val="single" w:sz="4" w:space="0" w:color="auto"/>
            </w:tcBorders>
            <w:shd w:val="clear" w:color="auto" w:fill="FFFFFF"/>
            <w:vAlign w:val="bottom"/>
          </w:tcPr>
          <w:p w:rsidR="00E1234E" w:rsidRDefault="005F37DD">
            <w:pPr>
              <w:pStyle w:val="Bodytext20"/>
              <w:framePr w:w="9917" w:h="6240" w:wrap="none" w:vAnchor="page" w:hAnchor="page" w:x="891" w:y="2350"/>
              <w:shd w:val="clear" w:color="auto" w:fill="auto"/>
              <w:spacing w:before="0" w:line="190" w:lineRule="exact"/>
              <w:ind w:firstLine="0"/>
            </w:pPr>
            <w:r>
              <w:rPr>
                <w:rStyle w:val="Bodytext21"/>
              </w:rPr>
              <w:t>Ing. Petr Brož</w:t>
            </w:r>
          </w:p>
        </w:tc>
        <w:tc>
          <w:tcPr>
            <w:tcW w:w="4176" w:type="dxa"/>
            <w:tcBorders>
              <w:top w:val="single" w:sz="4" w:space="0" w:color="auto"/>
            </w:tcBorders>
            <w:shd w:val="clear" w:color="auto" w:fill="FFFFFF"/>
            <w:vAlign w:val="bottom"/>
          </w:tcPr>
          <w:p w:rsidR="00E1234E" w:rsidRDefault="005F37DD">
            <w:pPr>
              <w:pStyle w:val="Bodytext20"/>
              <w:framePr w:w="9917" w:h="6240" w:wrap="none" w:vAnchor="page" w:hAnchor="page" w:x="891" w:y="2350"/>
              <w:shd w:val="clear" w:color="auto" w:fill="auto"/>
              <w:spacing w:before="0" w:line="190" w:lineRule="exact"/>
              <w:ind w:firstLine="0"/>
            </w:pPr>
            <w:r>
              <w:rPr>
                <w:rStyle w:val="Bodytext21"/>
              </w:rPr>
              <w:t>Ing. Petr Voldřich</w:t>
            </w:r>
          </w:p>
        </w:tc>
      </w:tr>
      <w:tr w:rsidR="00E1234E">
        <w:trPr>
          <w:trHeight w:hRule="exact" w:val="274"/>
        </w:trPr>
        <w:tc>
          <w:tcPr>
            <w:tcW w:w="485" w:type="dxa"/>
            <w:tcBorders>
              <w:top w:val="single" w:sz="4" w:space="0" w:color="auto"/>
            </w:tcBorders>
            <w:shd w:val="clear" w:color="auto" w:fill="FFFFFF"/>
          </w:tcPr>
          <w:p w:rsidR="00E1234E" w:rsidRDefault="00E1234E">
            <w:pPr>
              <w:framePr w:w="9917" w:h="6240" w:wrap="none" w:vAnchor="page" w:hAnchor="page" w:x="891" w:y="2350"/>
              <w:rPr>
                <w:sz w:val="10"/>
                <w:szCs w:val="10"/>
              </w:rPr>
            </w:pPr>
          </w:p>
        </w:tc>
        <w:tc>
          <w:tcPr>
            <w:tcW w:w="1694" w:type="dxa"/>
            <w:tcBorders>
              <w:top w:val="single" w:sz="4" w:space="0" w:color="auto"/>
            </w:tcBorders>
            <w:shd w:val="clear" w:color="auto" w:fill="FFFFFF"/>
            <w:vAlign w:val="bottom"/>
          </w:tcPr>
          <w:p w:rsidR="00E1234E" w:rsidRDefault="005F37DD">
            <w:pPr>
              <w:pStyle w:val="Bodytext20"/>
              <w:framePr w:w="9917" w:h="6240" w:wrap="none" w:vAnchor="page" w:hAnchor="page" w:x="891" w:y="2350"/>
              <w:shd w:val="clear" w:color="auto" w:fill="auto"/>
              <w:spacing w:before="0" w:line="112" w:lineRule="exact"/>
              <w:ind w:firstLine="0"/>
              <w:jc w:val="right"/>
            </w:pPr>
            <w:r>
              <w:rPr>
                <w:rStyle w:val="Bodytext25ptBoldSpacing1pt"/>
              </w:rPr>
              <w:t>FUNKCE</w:t>
            </w:r>
          </w:p>
        </w:tc>
        <w:tc>
          <w:tcPr>
            <w:tcW w:w="3562" w:type="dxa"/>
            <w:tcBorders>
              <w:top w:val="single" w:sz="4" w:space="0" w:color="auto"/>
            </w:tcBorders>
            <w:shd w:val="clear" w:color="auto" w:fill="FFFFFF"/>
            <w:vAlign w:val="bottom"/>
          </w:tcPr>
          <w:p w:rsidR="00E1234E" w:rsidRDefault="005F37DD">
            <w:pPr>
              <w:pStyle w:val="Bodytext20"/>
              <w:framePr w:w="9917" w:h="6240" w:wrap="none" w:vAnchor="page" w:hAnchor="page" w:x="891" w:y="2350"/>
              <w:shd w:val="clear" w:color="auto" w:fill="auto"/>
              <w:spacing w:before="0" w:line="190" w:lineRule="exact"/>
              <w:ind w:firstLine="0"/>
            </w:pPr>
            <w:r>
              <w:rPr>
                <w:rStyle w:val="Bodytext21"/>
              </w:rPr>
              <w:t>Výkonný ředitel a člen představenstva</w:t>
            </w:r>
          </w:p>
        </w:tc>
        <w:tc>
          <w:tcPr>
            <w:tcW w:w="4176" w:type="dxa"/>
            <w:tcBorders>
              <w:top w:val="single" w:sz="4" w:space="0" w:color="auto"/>
            </w:tcBorders>
            <w:shd w:val="clear" w:color="auto" w:fill="FFFFFF"/>
            <w:vAlign w:val="bottom"/>
          </w:tcPr>
          <w:p w:rsidR="00E1234E" w:rsidRDefault="005F37DD">
            <w:pPr>
              <w:pStyle w:val="Bodytext20"/>
              <w:framePr w:w="9917" w:h="6240" w:wrap="none" w:vAnchor="page" w:hAnchor="page" w:x="891" w:y="2350"/>
              <w:shd w:val="clear" w:color="auto" w:fill="auto"/>
              <w:spacing w:before="0" w:line="190" w:lineRule="exact"/>
              <w:ind w:firstLine="0"/>
            </w:pPr>
            <w:r>
              <w:rPr>
                <w:rStyle w:val="Bodytext21"/>
              </w:rPr>
              <w:t>Finanční ředitel a člen představenstva</w:t>
            </w:r>
          </w:p>
        </w:tc>
      </w:tr>
      <w:tr w:rsidR="00E1234E">
        <w:trPr>
          <w:trHeight w:hRule="exact" w:val="278"/>
        </w:trPr>
        <w:tc>
          <w:tcPr>
            <w:tcW w:w="485" w:type="dxa"/>
            <w:tcBorders>
              <w:top w:val="single" w:sz="4" w:space="0" w:color="auto"/>
            </w:tcBorders>
            <w:shd w:val="clear" w:color="auto" w:fill="FFFFFF"/>
          </w:tcPr>
          <w:p w:rsidR="00E1234E" w:rsidRDefault="00E1234E">
            <w:pPr>
              <w:framePr w:w="9917" w:h="6240" w:wrap="none" w:vAnchor="page" w:hAnchor="page" w:x="891" w:y="2350"/>
              <w:rPr>
                <w:sz w:val="10"/>
                <w:szCs w:val="10"/>
              </w:rPr>
            </w:pPr>
          </w:p>
        </w:tc>
        <w:tc>
          <w:tcPr>
            <w:tcW w:w="1694" w:type="dxa"/>
            <w:tcBorders>
              <w:top w:val="single" w:sz="4" w:space="0" w:color="auto"/>
            </w:tcBorders>
            <w:shd w:val="clear" w:color="auto" w:fill="FFFFFF"/>
            <w:vAlign w:val="bottom"/>
          </w:tcPr>
          <w:p w:rsidR="00E1234E" w:rsidRDefault="005F37DD">
            <w:pPr>
              <w:pStyle w:val="Bodytext20"/>
              <w:framePr w:w="9917" w:h="6240" w:wrap="none" w:vAnchor="page" w:hAnchor="page" w:x="891" w:y="2350"/>
              <w:shd w:val="clear" w:color="auto" w:fill="auto"/>
              <w:spacing w:before="0" w:line="134" w:lineRule="exact"/>
              <w:ind w:firstLine="0"/>
              <w:jc w:val="right"/>
            </w:pPr>
            <w:proofErr w:type="spellStart"/>
            <w:r>
              <w:rPr>
                <w:rStyle w:val="Bodytext26ptSmallCapsSpacing1pt"/>
              </w:rPr>
              <w:t>sankovnIspojeni</w:t>
            </w:r>
            <w:proofErr w:type="spellEnd"/>
          </w:p>
        </w:tc>
        <w:tc>
          <w:tcPr>
            <w:tcW w:w="3562" w:type="dxa"/>
            <w:tcBorders>
              <w:top w:val="single" w:sz="4" w:space="0" w:color="auto"/>
            </w:tcBorders>
            <w:shd w:val="clear" w:color="auto" w:fill="FFFFFF"/>
            <w:vAlign w:val="bottom"/>
          </w:tcPr>
          <w:p w:rsidR="00E1234E" w:rsidRDefault="005F37DD">
            <w:pPr>
              <w:pStyle w:val="Bodytext20"/>
              <w:framePr w:w="9917" w:h="6240" w:wrap="none" w:vAnchor="page" w:hAnchor="page" w:x="891" w:y="2350"/>
              <w:shd w:val="clear" w:color="auto" w:fill="auto"/>
              <w:spacing w:before="0" w:line="190" w:lineRule="exact"/>
              <w:ind w:firstLine="0"/>
            </w:pPr>
            <w:r>
              <w:rPr>
                <w:rStyle w:val="Bodytext21"/>
              </w:rPr>
              <w:t xml:space="preserve">ČITI BANK, č. </w:t>
            </w:r>
            <w:proofErr w:type="spellStart"/>
            <w:r>
              <w:rPr>
                <w:rStyle w:val="Bodytext21"/>
              </w:rPr>
              <w:t>ú.</w:t>
            </w:r>
            <w:proofErr w:type="spellEnd"/>
            <w:r>
              <w:rPr>
                <w:rStyle w:val="Bodytext21"/>
              </w:rPr>
              <w:t xml:space="preserve"> </w:t>
            </w:r>
            <w:proofErr w:type="spellStart"/>
            <w:r w:rsidR="00207044">
              <w:rPr>
                <w:rStyle w:val="Bodytext21"/>
              </w:rPr>
              <w:t>xxxxxxxxxxxxx</w:t>
            </w:r>
            <w:proofErr w:type="spellEnd"/>
          </w:p>
        </w:tc>
        <w:tc>
          <w:tcPr>
            <w:tcW w:w="4176" w:type="dxa"/>
            <w:tcBorders>
              <w:top w:val="single" w:sz="4" w:space="0" w:color="auto"/>
            </w:tcBorders>
            <w:shd w:val="clear" w:color="auto" w:fill="FFFFFF"/>
          </w:tcPr>
          <w:p w:rsidR="00E1234E" w:rsidRDefault="00E1234E">
            <w:pPr>
              <w:framePr w:w="9917" w:h="6240" w:wrap="none" w:vAnchor="page" w:hAnchor="page" w:x="891" w:y="2350"/>
              <w:rPr>
                <w:sz w:val="10"/>
                <w:szCs w:val="10"/>
              </w:rPr>
            </w:pPr>
          </w:p>
        </w:tc>
      </w:tr>
      <w:tr w:rsidR="00E1234E">
        <w:trPr>
          <w:trHeight w:hRule="exact" w:val="283"/>
        </w:trPr>
        <w:tc>
          <w:tcPr>
            <w:tcW w:w="485" w:type="dxa"/>
            <w:tcBorders>
              <w:top w:val="single" w:sz="4" w:space="0" w:color="auto"/>
            </w:tcBorders>
            <w:shd w:val="clear" w:color="auto" w:fill="FFFFFF"/>
          </w:tcPr>
          <w:p w:rsidR="00E1234E" w:rsidRDefault="005F37DD">
            <w:pPr>
              <w:pStyle w:val="Bodytext20"/>
              <w:framePr w:w="9917" w:h="6240" w:wrap="none" w:vAnchor="page" w:hAnchor="page" w:x="891" w:y="2350"/>
              <w:shd w:val="clear" w:color="auto" w:fill="auto"/>
              <w:spacing w:before="0" w:line="134" w:lineRule="exact"/>
              <w:ind w:firstLine="0"/>
            </w:pPr>
            <w:r>
              <w:rPr>
                <w:rStyle w:val="Bodytext26ptSpacing1pt"/>
              </w:rPr>
              <w:t>■i</w:t>
            </w:r>
          </w:p>
        </w:tc>
        <w:tc>
          <w:tcPr>
            <w:tcW w:w="5256" w:type="dxa"/>
            <w:gridSpan w:val="2"/>
            <w:tcBorders>
              <w:top w:val="single" w:sz="4" w:space="0" w:color="auto"/>
            </w:tcBorders>
            <w:shd w:val="clear" w:color="auto" w:fill="FFFFFF"/>
          </w:tcPr>
          <w:p w:rsidR="00E1234E" w:rsidRDefault="005F37DD">
            <w:pPr>
              <w:pStyle w:val="Bodytext20"/>
              <w:framePr w:w="9917" w:h="6240" w:wrap="none" w:vAnchor="page" w:hAnchor="page" w:x="891" w:y="2350"/>
              <w:shd w:val="clear" w:color="auto" w:fill="auto"/>
              <w:spacing w:before="0" w:line="112" w:lineRule="exact"/>
              <w:ind w:firstLine="0"/>
            </w:pPr>
            <w:r>
              <w:rPr>
                <w:rStyle w:val="Bodytext25ptBoldSpacing1pt"/>
              </w:rPr>
              <w:t>OSOBA POVĚŘENA K JEDNÁNI 0 VÉCECH OBCHODNÍCH:</w:t>
            </w:r>
          </w:p>
        </w:tc>
        <w:tc>
          <w:tcPr>
            <w:tcW w:w="4176" w:type="dxa"/>
            <w:tcBorders>
              <w:top w:val="single" w:sz="4" w:space="0" w:color="auto"/>
            </w:tcBorders>
            <w:shd w:val="clear" w:color="auto" w:fill="FFFFFF"/>
          </w:tcPr>
          <w:p w:rsidR="00E1234E" w:rsidRDefault="00E1234E">
            <w:pPr>
              <w:framePr w:w="9917" w:h="6240" w:wrap="none" w:vAnchor="page" w:hAnchor="page" w:x="891" w:y="2350"/>
              <w:rPr>
                <w:sz w:val="10"/>
                <w:szCs w:val="10"/>
              </w:rPr>
            </w:pPr>
          </w:p>
        </w:tc>
      </w:tr>
      <w:tr w:rsidR="00E1234E">
        <w:trPr>
          <w:trHeight w:hRule="exact" w:val="274"/>
        </w:trPr>
        <w:tc>
          <w:tcPr>
            <w:tcW w:w="485" w:type="dxa"/>
            <w:tcBorders>
              <w:top w:val="single" w:sz="4" w:space="0" w:color="auto"/>
            </w:tcBorders>
            <w:shd w:val="clear" w:color="auto" w:fill="FFFFFF"/>
          </w:tcPr>
          <w:p w:rsidR="00E1234E" w:rsidRDefault="00E1234E">
            <w:pPr>
              <w:framePr w:w="9917" w:h="6240" w:wrap="none" w:vAnchor="page" w:hAnchor="page" w:x="891" w:y="2350"/>
              <w:rPr>
                <w:sz w:val="10"/>
                <w:szCs w:val="10"/>
              </w:rPr>
            </w:pPr>
          </w:p>
        </w:tc>
        <w:tc>
          <w:tcPr>
            <w:tcW w:w="1694" w:type="dxa"/>
            <w:tcBorders>
              <w:top w:val="single" w:sz="4" w:space="0" w:color="auto"/>
            </w:tcBorders>
            <w:shd w:val="clear" w:color="auto" w:fill="FFFFFF"/>
            <w:vAlign w:val="bottom"/>
          </w:tcPr>
          <w:p w:rsidR="00E1234E" w:rsidRDefault="005F37DD">
            <w:pPr>
              <w:pStyle w:val="Bodytext20"/>
              <w:framePr w:w="9917" w:h="6240" w:wrap="none" w:vAnchor="page" w:hAnchor="page" w:x="891" w:y="2350"/>
              <w:shd w:val="clear" w:color="auto" w:fill="auto"/>
              <w:spacing w:before="0" w:line="134" w:lineRule="exact"/>
              <w:ind w:firstLine="0"/>
              <w:jc w:val="right"/>
            </w:pPr>
            <w:r>
              <w:rPr>
                <w:rStyle w:val="Bodytext26ptSpacing1pt"/>
              </w:rPr>
              <w:t>JMÉNO</w:t>
            </w:r>
          </w:p>
        </w:tc>
        <w:tc>
          <w:tcPr>
            <w:tcW w:w="3562" w:type="dxa"/>
            <w:tcBorders>
              <w:top w:val="single" w:sz="4" w:space="0" w:color="auto"/>
            </w:tcBorders>
            <w:shd w:val="clear" w:color="auto" w:fill="FFFFFF"/>
            <w:vAlign w:val="bottom"/>
          </w:tcPr>
          <w:p w:rsidR="00E1234E" w:rsidRDefault="005F37DD">
            <w:pPr>
              <w:pStyle w:val="Bodytext20"/>
              <w:framePr w:w="9917" w:h="6240" w:wrap="none" w:vAnchor="page" w:hAnchor="page" w:x="891" w:y="2350"/>
              <w:shd w:val="clear" w:color="auto" w:fill="auto"/>
              <w:spacing w:before="0" w:line="190" w:lineRule="exact"/>
              <w:ind w:firstLine="0"/>
            </w:pPr>
            <w:r>
              <w:rPr>
                <w:rStyle w:val="Bodytext21"/>
              </w:rPr>
              <w:t xml:space="preserve">Ing. Lukáš </w:t>
            </w:r>
            <w:proofErr w:type="spellStart"/>
            <w:r>
              <w:rPr>
                <w:rStyle w:val="Bodytext21"/>
              </w:rPr>
              <w:t>Jurajda</w:t>
            </w:r>
            <w:proofErr w:type="spellEnd"/>
          </w:p>
        </w:tc>
        <w:tc>
          <w:tcPr>
            <w:tcW w:w="4176" w:type="dxa"/>
            <w:tcBorders>
              <w:top w:val="single" w:sz="4" w:space="0" w:color="auto"/>
            </w:tcBorders>
            <w:shd w:val="clear" w:color="auto" w:fill="FFFFFF"/>
          </w:tcPr>
          <w:p w:rsidR="00E1234E" w:rsidRDefault="00E1234E">
            <w:pPr>
              <w:framePr w:w="9917" w:h="6240" w:wrap="none" w:vAnchor="page" w:hAnchor="page" w:x="891" w:y="2350"/>
              <w:rPr>
                <w:sz w:val="10"/>
                <w:szCs w:val="10"/>
              </w:rPr>
            </w:pPr>
          </w:p>
        </w:tc>
      </w:tr>
      <w:tr w:rsidR="00E1234E">
        <w:trPr>
          <w:trHeight w:hRule="exact" w:val="274"/>
        </w:trPr>
        <w:tc>
          <w:tcPr>
            <w:tcW w:w="485" w:type="dxa"/>
            <w:tcBorders>
              <w:top w:val="single" w:sz="4" w:space="0" w:color="auto"/>
            </w:tcBorders>
            <w:shd w:val="clear" w:color="auto" w:fill="FFFFFF"/>
          </w:tcPr>
          <w:p w:rsidR="00E1234E" w:rsidRDefault="00E1234E">
            <w:pPr>
              <w:framePr w:w="9917" w:h="6240" w:wrap="none" w:vAnchor="page" w:hAnchor="page" w:x="891" w:y="2350"/>
              <w:rPr>
                <w:sz w:val="10"/>
                <w:szCs w:val="10"/>
              </w:rPr>
            </w:pPr>
          </w:p>
        </w:tc>
        <w:tc>
          <w:tcPr>
            <w:tcW w:w="1694" w:type="dxa"/>
            <w:tcBorders>
              <w:top w:val="single" w:sz="4" w:space="0" w:color="auto"/>
            </w:tcBorders>
            <w:shd w:val="clear" w:color="auto" w:fill="FFFFFF"/>
            <w:vAlign w:val="bottom"/>
          </w:tcPr>
          <w:p w:rsidR="00E1234E" w:rsidRDefault="005F37DD">
            <w:pPr>
              <w:pStyle w:val="Bodytext20"/>
              <w:framePr w:w="9917" w:h="6240" w:wrap="none" w:vAnchor="page" w:hAnchor="page" w:x="891" w:y="2350"/>
              <w:shd w:val="clear" w:color="auto" w:fill="auto"/>
              <w:spacing w:before="0" w:line="134" w:lineRule="exact"/>
              <w:ind w:firstLine="0"/>
              <w:jc w:val="right"/>
            </w:pPr>
            <w:r>
              <w:rPr>
                <w:rStyle w:val="Bodytext26ptSpacing1pt"/>
              </w:rPr>
              <w:t>FUNKCE</w:t>
            </w:r>
          </w:p>
        </w:tc>
        <w:tc>
          <w:tcPr>
            <w:tcW w:w="3562" w:type="dxa"/>
            <w:tcBorders>
              <w:top w:val="single" w:sz="4" w:space="0" w:color="auto"/>
            </w:tcBorders>
            <w:shd w:val="clear" w:color="auto" w:fill="FFFFFF"/>
            <w:vAlign w:val="bottom"/>
          </w:tcPr>
          <w:p w:rsidR="00E1234E" w:rsidRDefault="005F37DD">
            <w:pPr>
              <w:pStyle w:val="Bodytext20"/>
              <w:framePr w:w="9917" w:h="6240" w:wrap="none" w:vAnchor="page" w:hAnchor="page" w:x="891" w:y="2350"/>
              <w:shd w:val="clear" w:color="auto" w:fill="auto"/>
              <w:spacing w:before="0" w:line="190" w:lineRule="exact"/>
              <w:ind w:firstLine="0"/>
            </w:pPr>
            <w:r>
              <w:rPr>
                <w:rStyle w:val="Bodytext21"/>
                <w:lang w:val="en-US" w:eastAsia="en-US" w:bidi="en-US"/>
              </w:rPr>
              <w:t xml:space="preserve">Key account </w:t>
            </w:r>
            <w:r>
              <w:rPr>
                <w:rStyle w:val="Bodytext21"/>
              </w:rPr>
              <w:t>manager</w:t>
            </w:r>
          </w:p>
        </w:tc>
        <w:tc>
          <w:tcPr>
            <w:tcW w:w="4176" w:type="dxa"/>
            <w:tcBorders>
              <w:top w:val="single" w:sz="4" w:space="0" w:color="auto"/>
            </w:tcBorders>
            <w:shd w:val="clear" w:color="auto" w:fill="FFFFFF"/>
          </w:tcPr>
          <w:p w:rsidR="00E1234E" w:rsidRDefault="00E1234E">
            <w:pPr>
              <w:framePr w:w="9917" w:h="6240" w:wrap="none" w:vAnchor="page" w:hAnchor="page" w:x="891" w:y="2350"/>
              <w:rPr>
                <w:sz w:val="10"/>
                <w:szCs w:val="10"/>
              </w:rPr>
            </w:pPr>
          </w:p>
        </w:tc>
      </w:tr>
      <w:tr w:rsidR="00E1234E">
        <w:trPr>
          <w:trHeight w:hRule="exact" w:val="288"/>
        </w:trPr>
        <w:tc>
          <w:tcPr>
            <w:tcW w:w="485" w:type="dxa"/>
            <w:tcBorders>
              <w:top w:val="single" w:sz="4" w:space="0" w:color="auto"/>
            </w:tcBorders>
            <w:shd w:val="clear" w:color="auto" w:fill="FFFFFF"/>
          </w:tcPr>
          <w:p w:rsidR="00E1234E" w:rsidRDefault="005F37DD">
            <w:pPr>
              <w:pStyle w:val="Bodytext20"/>
              <w:framePr w:w="9917" w:h="6240" w:wrap="none" w:vAnchor="page" w:hAnchor="page" w:x="891" w:y="2350"/>
              <w:shd w:val="clear" w:color="auto" w:fill="auto"/>
              <w:spacing w:before="0" w:line="134" w:lineRule="exact"/>
              <w:ind w:firstLine="0"/>
            </w:pPr>
            <w:r>
              <w:rPr>
                <w:rStyle w:val="Bodytext26ptSpacing1pt"/>
              </w:rPr>
              <w:t>■i</w:t>
            </w:r>
          </w:p>
        </w:tc>
        <w:tc>
          <w:tcPr>
            <w:tcW w:w="5256" w:type="dxa"/>
            <w:gridSpan w:val="2"/>
            <w:tcBorders>
              <w:top w:val="single" w:sz="4" w:space="0" w:color="auto"/>
            </w:tcBorders>
            <w:shd w:val="clear" w:color="auto" w:fill="FFFFFF"/>
            <w:vAlign w:val="bottom"/>
          </w:tcPr>
          <w:p w:rsidR="00E1234E" w:rsidRDefault="005F37DD">
            <w:pPr>
              <w:pStyle w:val="Bodytext20"/>
              <w:framePr w:w="9917" w:h="6240" w:wrap="none" w:vAnchor="page" w:hAnchor="page" w:x="891" w:y="2350"/>
              <w:shd w:val="clear" w:color="auto" w:fill="auto"/>
              <w:spacing w:before="0" w:line="112" w:lineRule="exact"/>
              <w:ind w:firstLine="0"/>
            </w:pPr>
            <w:r>
              <w:rPr>
                <w:rStyle w:val="Bodytext25ptBoldSpacing1pt"/>
              </w:rPr>
              <w:t>OSOBA POVĚŘENÁ K JEDNÁNI 0 VĚCECH TECHNICKÝCH:</w:t>
            </w:r>
          </w:p>
        </w:tc>
        <w:tc>
          <w:tcPr>
            <w:tcW w:w="4176" w:type="dxa"/>
            <w:tcBorders>
              <w:top w:val="single" w:sz="4" w:space="0" w:color="auto"/>
            </w:tcBorders>
            <w:shd w:val="clear" w:color="auto" w:fill="FFFFFF"/>
          </w:tcPr>
          <w:p w:rsidR="00E1234E" w:rsidRDefault="00E1234E">
            <w:pPr>
              <w:framePr w:w="9917" w:h="6240" w:wrap="none" w:vAnchor="page" w:hAnchor="page" w:x="891" w:y="2350"/>
              <w:rPr>
                <w:sz w:val="10"/>
                <w:szCs w:val="10"/>
              </w:rPr>
            </w:pPr>
          </w:p>
        </w:tc>
      </w:tr>
      <w:tr w:rsidR="00E1234E">
        <w:trPr>
          <w:trHeight w:hRule="exact" w:val="269"/>
        </w:trPr>
        <w:tc>
          <w:tcPr>
            <w:tcW w:w="485" w:type="dxa"/>
            <w:tcBorders>
              <w:top w:val="single" w:sz="4" w:space="0" w:color="auto"/>
            </w:tcBorders>
            <w:shd w:val="clear" w:color="auto" w:fill="FFFFFF"/>
          </w:tcPr>
          <w:p w:rsidR="00E1234E" w:rsidRDefault="00E1234E">
            <w:pPr>
              <w:framePr w:w="9917" w:h="6240" w:wrap="none" w:vAnchor="page" w:hAnchor="page" w:x="891" w:y="2350"/>
              <w:rPr>
                <w:sz w:val="10"/>
                <w:szCs w:val="10"/>
              </w:rPr>
            </w:pPr>
          </w:p>
        </w:tc>
        <w:tc>
          <w:tcPr>
            <w:tcW w:w="1694" w:type="dxa"/>
            <w:tcBorders>
              <w:top w:val="single" w:sz="4" w:space="0" w:color="auto"/>
            </w:tcBorders>
            <w:shd w:val="clear" w:color="auto" w:fill="FFFFFF"/>
            <w:vAlign w:val="bottom"/>
          </w:tcPr>
          <w:p w:rsidR="00E1234E" w:rsidRDefault="005F37DD">
            <w:pPr>
              <w:pStyle w:val="Bodytext20"/>
              <w:framePr w:w="9917" w:h="6240" w:wrap="none" w:vAnchor="page" w:hAnchor="page" w:x="891" w:y="2350"/>
              <w:shd w:val="clear" w:color="auto" w:fill="auto"/>
              <w:spacing w:before="0" w:line="134" w:lineRule="exact"/>
              <w:ind w:firstLine="0"/>
              <w:jc w:val="right"/>
            </w:pPr>
            <w:r>
              <w:rPr>
                <w:rStyle w:val="Bodytext26ptSpacing1pt"/>
              </w:rPr>
              <w:t>JMÉNO</w:t>
            </w:r>
          </w:p>
        </w:tc>
        <w:tc>
          <w:tcPr>
            <w:tcW w:w="3562" w:type="dxa"/>
            <w:tcBorders>
              <w:top w:val="single" w:sz="4" w:space="0" w:color="auto"/>
            </w:tcBorders>
            <w:shd w:val="clear" w:color="auto" w:fill="FFFFFF"/>
            <w:vAlign w:val="bottom"/>
          </w:tcPr>
          <w:p w:rsidR="00E1234E" w:rsidRDefault="005F37DD">
            <w:pPr>
              <w:pStyle w:val="Bodytext20"/>
              <w:framePr w:w="9917" w:h="6240" w:wrap="none" w:vAnchor="page" w:hAnchor="page" w:x="891" w:y="2350"/>
              <w:shd w:val="clear" w:color="auto" w:fill="auto"/>
              <w:spacing w:before="0" w:line="190" w:lineRule="exact"/>
              <w:ind w:firstLine="0"/>
            </w:pPr>
            <w:r>
              <w:rPr>
                <w:rStyle w:val="Bodytext21"/>
              </w:rPr>
              <w:t>Ing Jiří P</w:t>
            </w:r>
            <w:r w:rsidR="003D4EE7">
              <w:rPr>
                <w:rStyle w:val="Bodytext21"/>
              </w:rPr>
              <w:t>e</w:t>
            </w:r>
            <w:r>
              <w:rPr>
                <w:rStyle w:val="Bodytext21"/>
              </w:rPr>
              <w:t>tko</w:t>
            </w:r>
          </w:p>
        </w:tc>
        <w:tc>
          <w:tcPr>
            <w:tcW w:w="4176" w:type="dxa"/>
            <w:tcBorders>
              <w:top w:val="single" w:sz="4" w:space="0" w:color="auto"/>
            </w:tcBorders>
            <w:shd w:val="clear" w:color="auto" w:fill="FFFFFF"/>
          </w:tcPr>
          <w:p w:rsidR="00E1234E" w:rsidRDefault="00E1234E">
            <w:pPr>
              <w:framePr w:w="9917" w:h="6240" w:wrap="none" w:vAnchor="page" w:hAnchor="page" w:x="891" w:y="2350"/>
              <w:rPr>
                <w:sz w:val="10"/>
                <w:szCs w:val="10"/>
              </w:rPr>
            </w:pPr>
          </w:p>
        </w:tc>
      </w:tr>
      <w:tr w:rsidR="00E1234E">
        <w:trPr>
          <w:trHeight w:hRule="exact" w:val="278"/>
        </w:trPr>
        <w:tc>
          <w:tcPr>
            <w:tcW w:w="485" w:type="dxa"/>
            <w:tcBorders>
              <w:top w:val="single" w:sz="4" w:space="0" w:color="auto"/>
            </w:tcBorders>
            <w:shd w:val="clear" w:color="auto" w:fill="FFFFFF"/>
          </w:tcPr>
          <w:p w:rsidR="00E1234E" w:rsidRDefault="00E1234E">
            <w:pPr>
              <w:framePr w:w="9917" w:h="6240" w:wrap="none" w:vAnchor="page" w:hAnchor="page" w:x="891" w:y="2350"/>
              <w:rPr>
                <w:sz w:val="10"/>
                <w:szCs w:val="10"/>
              </w:rPr>
            </w:pPr>
          </w:p>
        </w:tc>
        <w:tc>
          <w:tcPr>
            <w:tcW w:w="1694" w:type="dxa"/>
            <w:tcBorders>
              <w:top w:val="single" w:sz="4" w:space="0" w:color="auto"/>
            </w:tcBorders>
            <w:shd w:val="clear" w:color="auto" w:fill="FFFFFF"/>
            <w:vAlign w:val="bottom"/>
          </w:tcPr>
          <w:p w:rsidR="00E1234E" w:rsidRDefault="005F37DD">
            <w:pPr>
              <w:pStyle w:val="Bodytext20"/>
              <w:framePr w:w="9917" w:h="6240" w:wrap="none" w:vAnchor="page" w:hAnchor="page" w:x="891" w:y="2350"/>
              <w:shd w:val="clear" w:color="auto" w:fill="auto"/>
              <w:spacing w:before="0" w:line="134" w:lineRule="exact"/>
              <w:ind w:firstLine="0"/>
              <w:jc w:val="right"/>
            </w:pPr>
            <w:r>
              <w:rPr>
                <w:rStyle w:val="Bodytext26ptSpacing1pt"/>
              </w:rPr>
              <w:t>FUNKCE</w:t>
            </w:r>
          </w:p>
        </w:tc>
        <w:tc>
          <w:tcPr>
            <w:tcW w:w="3562" w:type="dxa"/>
            <w:tcBorders>
              <w:top w:val="single" w:sz="4" w:space="0" w:color="auto"/>
            </w:tcBorders>
            <w:shd w:val="clear" w:color="auto" w:fill="FFFFFF"/>
            <w:vAlign w:val="bottom"/>
          </w:tcPr>
          <w:p w:rsidR="00E1234E" w:rsidRDefault="005F37DD">
            <w:pPr>
              <w:pStyle w:val="Bodytext20"/>
              <w:framePr w:w="9917" w:h="6240" w:wrap="none" w:vAnchor="page" w:hAnchor="page" w:x="891" w:y="2350"/>
              <w:shd w:val="clear" w:color="auto" w:fill="auto"/>
              <w:spacing w:before="0" w:line="190" w:lineRule="exact"/>
              <w:ind w:firstLine="0"/>
            </w:pPr>
            <w:r>
              <w:rPr>
                <w:rStyle w:val="Bodytext21"/>
              </w:rPr>
              <w:t>Vedoucí oddělení servisu</w:t>
            </w:r>
          </w:p>
        </w:tc>
        <w:tc>
          <w:tcPr>
            <w:tcW w:w="4176" w:type="dxa"/>
            <w:tcBorders>
              <w:top w:val="single" w:sz="4" w:space="0" w:color="auto"/>
            </w:tcBorders>
            <w:shd w:val="clear" w:color="auto" w:fill="FFFFFF"/>
          </w:tcPr>
          <w:p w:rsidR="00E1234E" w:rsidRDefault="00E1234E">
            <w:pPr>
              <w:framePr w:w="9917" w:h="6240" w:wrap="none" w:vAnchor="page" w:hAnchor="page" w:x="891" w:y="2350"/>
              <w:rPr>
                <w:sz w:val="10"/>
                <w:szCs w:val="10"/>
              </w:rPr>
            </w:pPr>
          </w:p>
        </w:tc>
      </w:tr>
      <w:tr w:rsidR="00E1234E">
        <w:trPr>
          <w:trHeight w:hRule="exact" w:val="283"/>
        </w:trPr>
        <w:tc>
          <w:tcPr>
            <w:tcW w:w="485" w:type="dxa"/>
            <w:tcBorders>
              <w:top w:val="single" w:sz="4" w:space="0" w:color="auto"/>
            </w:tcBorders>
            <w:shd w:val="clear" w:color="auto" w:fill="FFFFFF"/>
          </w:tcPr>
          <w:p w:rsidR="00E1234E" w:rsidRDefault="005F37DD">
            <w:pPr>
              <w:pStyle w:val="Bodytext20"/>
              <w:framePr w:w="9917" w:h="6240" w:wrap="none" w:vAnchor="page" w:hAnchor="page" w:x="891" w:y="2350"/>
              <w:shd w:val="clear" w:color="auto" w:fill="auto"/>
              <w:spacing w:before="0" w:line="134" w:lineRule="exact"/>
              <w:ind w:firstLine="0"/>
            </w:pPr>
            <w:r>
              <w:rPr>
                <w:rStyle w:val="Bodytext26ptSpacing1pt"/>
              </w:rPr>
              <w:t>■</w:t>
            </w:r>
          </w:p>
        </w:tc>
        <w:tc>
          <w:tcPr>
            <w:tcW w:w="5256" w:type="dxa"/>
            <w:gridSpan w:val="2"/>
            <w:tcBorders>
              <w:top w:val="single" w:sz="4" w:space="0" w:color="auto"/>
            </w:tcBorders>
            <w:shd w:val="clear" w:color="auto" w:fill="FFFFFF"/>
            <w:vAlign w:val="center"/>
          </w:tcPr>
          <w:p w:rsidR="00E1234E" w:rsidRDefault="005F37DD">
            <w:pPr>
              <w:pStyle w:val="Bodytext20"/>
              <w:framePr w:w="9917" w:h="6240" w:wrap="none" w:vAnchor="page" w:hAnchor="page" w:x="891" w:y="2350"/>
              <w:shd w:val="clear" w:color="auto" w:fill="auto"/>
              <w:spacing w:before="0" w:line="134" w:lineRule="exact"/>
              <w:ind w:firstLine="0"/>
            </w:pPr>
            <w:r>
              <w:rPr>
                <w:rStyle w:val="Bodytext26ptSpacing1pt"/>
              </w:rPr>
              <w:t xml:space="preserve">OSOBA OPRÁVNĚNÁ POOEPISOVAT </w:t>
            </w:r>
            <w:r>
              <w:rPr>
                <w:rStyle w:val="Bodytext25ptBoldSpacing1pt"/>
              </w:rPr>
              <w:t>DÍLCI SMLOUVY:</w:t>
            </w:r>
          </w:p>
        </w:tc>
        <w:tc>
          <w:tcPr>
            <w:tcW w:w="4176" w:type="dxa"/>
            <w:tcBorders>
              <w:top w:val="single" w:sz="4" w:space="0" w:color="auto"/>
            </w:tcBorders>
            <w:shd w:val="clear" w:color="auto" w:fill="FFFFFF"/>
          </w:tcPr>
          <w:p w:rsidR="00E1234E" w:rsidRDefault="00E1234E">
            <w:pPr>
              <w:framePr w:w="9917" w:h="6240" w:wrap="none" w:vAnchor="page" w:hAnchor="page" w:x="891" w:y="2350"/>
              <w:rPr>
                <w:sz w:val="10"/>
                <w:szCs w:val="10"/>
              </w:rPr>
            </w:pPr>
          </w:p>
        </w:tc>
      </w:tr>
      <w:tr w:rsidR="00E1234E">
        <w:trPr>
          <w:trHeight w:hRule="exact" w:val="269"/>
        </w:trPr>
        <w:tc>
          <w:tcPr>
            <w:tcW w:w="485" w:type="dxa"/>
            <w:tcBorders>
              <w:top w:val="single" w:sz="4" w:space="0" w:color="auto"/>
            </w:tcBorders>
            <w:shd w:val="clear" w:color="auto" w:fill="FFFFFF"/>
          </w:tcPr>
          <w:p w:rsidR="00E1234E" w:rsidRDefault="00E1234E">
            <w:pPr>
              <w:framePr w:w="9917" w:h="6240" w:wrap="none" w:vAnchor="page" w:hAnchor="page" w:x="891" w:y="2350"/>
              <w:rPr>
                <w:sz w:val="10"/>
                <w:szCs w:val="10"/>
              </w:rPr>
            </w:pPr>
          </w:p>
        </w:tc>
        <w:tc>
          <w:tcPr>
            <w:tcW w:w="1694" w:type="dxa"/>
            <w:tcBorders>
              <w:top w:val="single" w:sz="4" w:space="0" w:color="auto"/>
            </w:tcBorders>
            <w:shd w:val="clear" w:color="auto" w:fill="FFFFFF"/>
            <w:vAlign w:val="bottom"/>
          </w:tcPr>
          <w:p w:rsidR="00E1234E" w:rsidRDefault="005F37DD">
            <w:pPr>
              <w:pStyle w:val="Bodytext20"/>
              <w:framePr w:w="9917" w:h="6240" w:wrap="none" w:vAnchor="page" w:hAnchor="page" w:x="891" w:y="2350"/>
              <w:shd w:val="clear" w:color="auto" w:fill="auto"/>
              <w:spacing w:before="0" w:line="134" w:lineRule="exact"/>
              <w:ind w:firstLine="0"/>
              <w:jc w:val="right"/>
            </w:pPr>
            <w:r>
              <w:rPr>
                <w:rStyle w:val="Bodytext26ptSpacing1pt"/>
              </w:rPr>
              <w:t>JMÉNO</w:t>
            </w:r>
          </w:p>
        </w:tc>
        <w:tc>
          <w:tcPr>
            <w:tcW w:w="3562" w:type="dxa"/>
            <w:tcBorders>
              <w:top w:val="single" w:sz="4" w:space="0" w:color="auto"/>
            </w:tcBorders>
            <w:shd w:val="clear" w:color="auto" w:fill="FFFFFF"/>
            <w:vAlign w:val="bottom"/>
          </w:tcPr>
          <w:p w:rsidR="00E1234E" w:rsidRDefault="005F37DD">
            <w:pPr>
              <w:pStyle w:val="Bodytext20"/>
              <w:framePr w:w="9917" w:h="6240" w:wrap="none" w:vAnchor="page" w:hAnchor="page" w:x="891" w:y="2350"/>
              <w:shd w:val="clear" w:color="auto" w:fill="auto"/>
              <w:spacing w:before="0" w:line="190" w:lineRule="exact"/>
              <w:ind w:firstLine="0"/>
            </w:pPr>
            <w:r>
              <w:rPr>
                <w:rStyle w:val="Bodytext21"/>
              </w:rPr>
              <w:t>Ing. Petr Brož</w:t>
            </w:r>
          </w:p>
        </w:tc>
        <w:tc>
          <w:tcPr>
            <w:tcW w:w="4176" w:type="dxa"/>
            <w:tcBorders>
              <w:top w:val="single" w:sz="4" w:space="0" w:color="auto"/>
            </w:tcBorders>
            <w:shd w:val="clear" w:color="auto" w:fill="FFFFFF"/>
            <w:vAlign w:val="bottom"/>
          </w:tcPr>
          <w:p w:rsidR="00E1234E" w:rsidRDefault="005F37DD">
            <w:pPr>
              <w:pStyle w:val="Bodytext20"/>
              <w:framePr w:w="9917" w:h="6240" w:wrap="none" w:vAnchor="page" w:hAnchor="page" w:x="891" w:y="2350"/>
              <w:shd w:val="clear" w:color="auto" w:fill="auto"/>
              <w:spacing w:before="0" w:line="190" w:lineRule="exact"/>
              <w:ind w:firstLine="0"/>
            </w:pPr>
            <w:r>
              <w:rPr>
                <w:rStyle w:val="Bodytext21"/>
              </w:rPr>
              <w:t>Ing. Petr Voldřich</w:t>
            </w:r>
          </w:p>
        </w:tc>
      </w:tr>
      <w:tr w:rsidR="00E1234E">
        <w:trPr>
          <w:trHeight w:hRule="exact" w:val="307"/>
        </w:trPr>
        <w:tc>
          <w:tcPr>
            <w:tcW w:w="485" w:type="dxa"/>
            <w:tcBorders>
              <w:top w:val="single" w:sz="4" w:space="0" w:color="auto"/>
              <w:bottom w:val="single" w:sz="4" w:space="0" w:color="auto"/>
            </w:tcBorders>
            <w:shd w:val="clear" w:color="auto" w:fill="FFFFFF"/>
          </w:tcPr>
          <w:p w:rsidR="00E1234E" w:rsidRDefault="00E1234E">
            <w:pPr>
              <w:framePr w:w="9917" w:h="6240" w:wrap="none" w:vAnchor="page" w:hAnchor="page" w:x="891" w:y="2350"/>
              <w:rPr>
                <w:sz w:val="10"/>
                <w:szCs w:val="10"/>
              </w:rPr>
            </w:pPr>
          </w:p>
        </w:tc>
        <w:tc>
          <w:tcPr>
            <w:tcW w:w="1694" w:type="dxa"/>
            <w:tcBorders>
              <w:top w:val="single" w:sz="4" w:space="0" w:color="auto"/>
              <w:bottom w:val="single" w:sz="4" w:space="0" w:color="auto"/>
            </w:tcBorders>
            <w:shd w:val="clear" w:color="auto" w:fill="FFFFFF"/>
            <w:vAlign w:val="bottom"/>
          </w:tcPr>
          <w:p w:rsidR="00E1234E" w:rsidRDefault="005F37DD">
            <w:pPr>
              <w:pStyle w:val="Bodytext20"/>
              <w:framePr w:w="9917" w:h="6240" w:wrap="none" w:vAnchor="page" w:hAnchor="page" w:x="891" w:y="2350"/>
              <w:shd w:val="clear" w:color="auto" w:fill="auto"/>
              <w:spacing w:before="0" w:line="134" w:lineRule="exact"/>
              <w:ind w:firstLine="0"/>
              <w:jc w:val="right"/>
            </w:pPr>
            <w:r>
              <w:rPr>
                <w:rStyle w:val="Bodytext26ptSpacing1pt"/>
              </w:rPr>
              <w:t>FUNKCE</w:t>
            </w:r>
          </w:p>
        </w:tc>
        <w:tc>
          <w:tcPr>
            <w:tcW w:w="3562" w:type="dxa"/>
            <w:tcBorders>
              <w:top w:val="single" w:sz="4" w:space="0" w:color="auto"/>
              <w:bottom w:val="single" w:sz="4" w:space="0" w:color="auto"/>
            </w:tcBorders>
            <w:shd w:val="clear" w:color="auto" w:fill="FFFFFF"/>
            <w:vAlign w:val="bottom"/>
          </w:tcPr>
          <w:p w:rsidR="00E1234E" w:rsidRDefault="005F37DD">
            <w:pPr>
              <w:pStyle w:val="Bodytext20"/>
              <w:framePr w:w="9917" w:h="6240" w:wrap="none" w:vAnchor="page" w:hAnchor="page" w:x="891" w:y="2350"/>
              <w:shd w:val="clear" w:color="auto" w:fill="auto"/>
              <w:spacing w:before="0" w:line="190" w:lineRule="exact"/>
              <w:ind w:firstLine="0"/>
            </w:pPr>
            <w:r>
              <w:rPr>
                <w:rStyle w:val="Bodytext21"/>
              </w:rPr>
              <w:t>Výkonný ředitel a člen představenstva</w:t>
            </w:r>
          </w:p>
        </w:tc>
        <w:tc>
          <w:tcPr>
            <w:tcW w:w="4176" w:type="dxa"/>
            <w:tcBorders>
              <w:top w:val="single" w:sz="4" w:space="0" w:color="auto"/>
              <w:bottom w:val="single" w:sz="4" w:space="0" w:color="auto"/>
            </w:tcBorders>
            <w:shd w:val="clear" w:color="auto" w:fill="FFFFFF"/>
            <w:vAlign w:val="bottom"/>
          </w:tcPr>
          <w:p w:rsidR="00E1234E" w:rsidRDefault="005F37DD">
            <w:pPr>
              <w:pStyle w:val="Bodytext20"/>
              <w:framePr w:w="9917" w:h="6240" w:wrap="none" w:vAnchor="page" w:hAnchor="page" w:x="891" w:y="2350"/>
              <w:shd w:val="clear" w:color="auto" w:fill="auto"/>
              <w:spacing w:before="0" w:line="190" w:lineRule="exact"/>
              <w:ind w:firstLine="0"/>
            </w:pPr>
            <w:r>
              <w:rPr>
                <w:rStyle w:val="Bodytext21"/>
              </w:rPr>
              <w:t>Finanční ředitel a člen představenstva</w:t>
            </w:r>
          </w:p>
        </w:tc>
      </w:tr>
    </w:tbl>
    <w:p w:rsidR="00E1234E" w:rsidRDefault="005F37DD">
      <w:pPr>
        <w:pStyle w:val="Bodytext20"/>
        <w:framePr w:w="10349" w:h="600" w:hRule="exact" w:wrap="none" w:vAnchor="page" w:hAnchor="page" w:x="459" w:y="8797"/>
        <w:shd w:val="clear" w:color="auto" w:fill="auto"/>
        <w:spacing w:before="0"/>
        <w:ind w:left="480" w:right="5660" w:firstLine="0"/>
      </w:pPr>
      <w:r>
        <w:t>(dále jen „zhotovitel“) 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38"/>
        <w:gridCol w:w="1646"/>
        <w:gridCol w:w="4910"/>
        <w:gridCol w:w="2827"/>
      </w:tblGrid>
      <w:tr w:rsidR="00E1234E">
        <w:trPr>
          <w:trHeight w:hRule="exact" w:val="302"/>
        </w:trPr>
        <w:tc>
          <w:tcPr>
            <w:tcW w:w="538" w:type="dxa"/>
            <w:tcBorders>
              <w:top w:val="single" w:sz="4" w:space="0" w:color="auto"/>
            </w:tcBorders>
            <w:shd w:val="clear" w:color="auto" w:fill="FFFFFF"/>
          </w:tcPr>
          <w:p w:rsidR="00E1234E" w:rsidRDefault="005F37DD">
            <w:pPr>
              <w:pStyle w:val="Bodytext20"/>
              <w:framePr w:w="9922" w:h="3629" w:wrap="none" w:vAnchor="page" w:hAnchor="page" w:x="877" w:y="9617"/>
              <w:shd w:val="clear" w:color="auto" w:fill="auto"/>
              <w:spacing w:before="0" w:line="190" w:lineRule="exact"/>
              <w:ind w:firstLine="0"/>
            </w:pPr>
            <w:r>
              <w:rPr>
                <w:rStyle w:val="Bodytext21"/>
              </w:rPr>
              <w:t>■</w:t>
            </w:r>
          </w:p>
        </w:tc>
        <w:tc>
          <w:tcPr>
            <w:tcW w:w="1646" w:type="dxa"/>
            <w:tcBorders>
              <w:top w:val="single" w:sz="4" w:space="0" w:color="auto"/>
            </w:tcBorders>
            <w:shd w:val="clear" w:color="auto" w:fill="FFFFFF"/>
            <w:vAlign w:val="bottom"/>
          </w:tcPr>
          <w:p w:rsidR="00E1234E" w:rsidRDefault="005F37DD">
            <w:pPr>
              <w:pStyle w:val="Bodytext20"/>
              <w:framePr w:w="9922" w:h="3629" w:wrap="none" w:vAnchor="page" w:hAnchor="page" w:x="877" w:y="9617"/>
              <w:shd w:val="clear" w:color="auto" w:fill="auto"/>
              <w:spacing w:before="0" w:line="134" w:lineRule="exact"/>
              <w:ind w:firstLine="0"/>
              <w:jc w:val="right"/>
            </w:pPr>
            <w:r>
              <w:rPr>
                <w:rStyle w:val="Bodytext26ptSpacing1pt"/>
              </w:rPr>
              <w:t>OBJEDNATELEM:</w:t>
            </w:r>
          </w:p>
        </w:tc>
        <w:tc>
          <w:tcPr>
            <w:tcW w:w="4910" w:type="dxa"/>
            <w:tcBorders>
              <w:top w:val="single" w:sz="4" w:space="0" w:color="auto"/>
            </w:tcBorders>
            <w:shd w:val="clear" w:color="auto" w:fill="FFFFFF"/>
          </w:tcPr>
          <w:p w:rsidR="00E1234E" w:rsidRDefault="00E1234E">
            <w:pPr>
              <w:framePr w:w="9922" w:h="3629" w:wrap="none" w:vAnchor="page" w:hAnchor="page" w:x="877" w:y="9617"/>
              <w:rPr>
                <w:sz w:val="10"/>
                <w:szCs w:val="10"/>
              </w:rPr>
            </w:pPr>
          </w:p>
        </w:tc>
        <w:tc>
          <w:tcPr>
            <w:tcW w:w="2827" w:type="dxa"/>
            <w:tcBorders>
              <w:top w:val="single" w:sz="4" w:space="0" w:color="auto"/>
            </w:tcBorders>
            <w:shd w:val="clear" w:color="auto" w:fill="FFFFFF"/>
          </w:tcPr>
          <w:p w:rsidR="00E1234E" w:rsidRDefault="00E1234E">
            <w:pPr>
              <w:framePr w:w="9922" w:h="3629" w:wrap="none" w:vAnchor="page" w:hAnchor="page" w:x="877" w:y="9617"/>
              <w:rPr>
                <w:sz w:val="10"/>
                <w:szCs w:val="10"/>
              </w:rPr>
            </w:pPr>
          </w:p>
        </w:tc>
      </w:tr>
      <w:tr w:rsidR="00E1234E">
        <w:trPr>
          <w:trHeight w:hRule="exact" w:val="269"/>
        </w:trPr>
        <w:tc>
          <w:tcPr>
            <w:tcW w:w="538" w:type="dxa"/>
            <w:tcBorders>
              <w:top w:val="single" w:sz="4" w:space="0" w:color="auto"/>
            </w:tcBorders>
            <w:shd w:val="clear" w:color="auto" w:fill="FFFFFF"/>
          </w:tcPr>
          <w:p w:rsidR="00E1234E" w:rsidRDefault="00E1234E">
            <w:pPr>
              <w:framePr w:w="9922" w:h="3629" w:wrap="none" w:vAnchor="page" w:hAnchor="page" w:x="877" w:y="9617"/>
              <w:rPr>
                <w:sz w:val="10"/>
                <w:szCs w:val="10"/>
              </w:rPr>
            </w:pPr>
          </w:p>
        </w:tc>
        <w:tc>
          <w:tcPr>
            <w:tcW w:w="1646" w:type="dxa"/>
            <w:tcBorders>
              <w:top w:val="single" w:sz="4" w:space="0" w:color="auto"/>
            </w:tcBorders>
            <w:shd w:val="clear" w:color="auto" w:fill="FFFFFF"/>
            <w:vAlign w:val="bottom"/>
          </w:tcPr>
          <w:p w:rsidR="00E1234E" w:rsidRDefault="005F37DD">
            <w:pPr>
              <w:pStyle w:val="Bodytext20"/>
              <w:framePr w:w="9922" w:h="3629" w:wrap="none" w:vAnchor="page" w:hAnchor="page" w:x="877" w:y="9617"/>
              <w:shd w:val="clear" w:color="auto" w:fill="auto"/>
              <w:spacing w:before="0" w:line="134" w:lineRule="exact"/>
              <w:ind w:firstLine="0"/>
              <w:jc w:val="right"/>
            </w:pPr>
            <w:r>
              <w:rPr>
                <w:rStyle w:val="Bodytext26ptSpacing1pt"/>
              </w:rPr>
              <w:t>FIRMA</w:t>
            </w:r>
          </w:p>
        </w:tc>
        <w:tc>
          <w:tcPr>
            <w:tcW w:w="4910" w:type="dxa"/>
            <w:tcBorders>
              <w:top w:val="single" w:sz="4" w:space="0" w:color="auto"/>
            </w:tcBorders>
            <w:shd w:val="clear" w:color="auto" w:fill="FFFFFF"/>
            <w:vAlign w:val="bottom"/>
          </w:tcPr>
          <w:p w:rsidR="00E1234E" w:rsidRDefault="005F37DD">
            <w:pPr>
              <w:pStyle w:val="Bodytext20"/>
              <w:framePr w:w="9922" w:h="3629" w:wrap="none" w:vAnchor="page" w:hAnchor="page" w:x="877" w:y="9617"/>
              <w:shd w:val="clear" w:color="auto" w:fill="auto"/>
              <w:spacing w:before="0" w:line="190" w:lineRule="exact"/>
              <w:ind w:firstLine="0"/>
            </w:pPr>
            <w:r>
              <w:rPr>
                <w:rStyle w:val="Bodytext21"/>
              </w:rPr>
              <w:t>Vědecko-technologický park Ostrava, a.s.</w:t>
            </w:r>
          </w:p>
        </w:tc>
        <w:tc>
          <w:tcPr>
            <w:tcW w:w="2827" w:type="dxa"/>
            <w:tcBorders>
              <w:top w:val="single" w:sz="4" w:space="0" w:color="auto"/>
            </w:tcBorders>
            <w:shd w:val="clear" w:color="auto" w:fill="FFFFFF"/>
          </w:tcPr>
          <w:p w:rsidR="00E1234E" w:rsidRDefault="00E1234E">
            <w:pPr>
              <w:framePr w:w="9922" w:h="3629" w:wrap="none" w:vAnchor="page" w:hAnchor="page" w:x="877" w:y="9617"/>
              <w:rPr>
                <w:sz w:val="10"/>
                <w:szCs w:val="10"/>
              </w:rPr>
            </w:pPr>
          </w:p>
        </w:tc>
      </w:tr>
      <w:tr w:rsidR="00E1234E">
        <w:trPr>
          <w:trHeight w:hRule="exact" w:val="274"/>
        </w:trPr>
        <w:tc>
          <w:tcPr>
            <w:tcW w:w="538" w:type="dxa"/>
            <w:tcBorders>
              <w:top w:val="single" w:sz="4" w:space="0" w:color="auto"/>
            </w:tcBorders>
            <w:shd w:val="clear" w:color="auto" w:fill="FFFFFF"/>
          </w:tcPr>
          <w:p w:rsidR="00E1234E" w:rsidRDefault="00E1234E">
            <w:pPr>
              <w:framePr w:w="9922" w:h="3629" w:wrap="none" w:vAnchor="page" w:hAnchor="page" w:x="877" w:y="9617"/>
              <w:rPr>
                <w:sz w:val="10"/>
                <w:szCs w:val="10"/>
              </w:rPr>
            </w:pPr>
          </w:p>
        </w:tc>
        <w:tc>
          <w:tcPr>
            <w:tcW w:w="1646" w:type="dxa"/>
            <w:tcBorders>
              <w:top w:val="single" w:sz="4" w:space="0" w:color="auto"/>
            </w:tcBorders>
            <w:shd w:val="clear" w:color="auto" w:fill="FFFFFF"/>
            <w:vAlign w:val="bottom"/>
          </w:tcPr>
          <w:p w:rsidR="00E1234E" w:rsidRDefault="005F37DD">
            <w:pPr>
              <w:pStyle w:val="Bodytext20"/>
              <w:framePr w:w="9922" w:h="3629" w:wrap="none" w:vAnchor="page" w:hAnchor="page" w:x="877" w:y="9617"/>
              <w:shd w:val="clear" w:color="auto" w:fill="auto"/>
              <w:spacing w:before="0" w:line="134" w:lineRule="exact"/>
              <w:ind w:firstLine="0"/>
              <w:jc w:val="right"/>
            </w:pPr>
            <w:proofErr w:type="spellStart"/>
            <w:r>
              <w:rPr>
                <w:rStyle w:val="Bodytext26ptSpacing1pt"/>
              </w:rPr>
              <w:t>SlDLO</w:t>
            </w:r>
            <w:proofErr w:type="spellEnd"/>
            <w:r>
              <w:rPr>
                <w:rStyle w:val="Bodytext26ptSpacing1pt"/>
              </w:rPr>
              <w:t xml:space="preserve"> NA ADRESE</w:t>
            </w:r>
          </w:p>
        </w:tc>
        <w:tc>
          <w:tcPr>
            <w:tcW w:w="4910" w:type="dxa"/>
            <w:tcBorders>
              <w:top w:val="single" w:sz="4" w:space="0" w:color="auto"/>
            </w:tcBorders>
            <w:shd w:val="clear" w:color="auto" w:fill="FFFFFF"/>
            <w:vAlign w:val="bottom"/>
          </w:tcPr>
          <w:p w:rsidR="00E1234E" w:rsidRDefault="005F37DD">
            <w:pPr>
              <w:pStyle w:val="Bodytext20"/>
              <w:framePr w:w="9922" w:h="3629" w:wrap="none" w:vAnchor="page" w:hAnchor="page" w:x="877" w:y="9617"/>
              <w:shd w:val="clear" w:color="auto" w:fill="auto"/>
              <w:spacing w:before="0" w:line="190" w:lineRule="exact"/>
              <w:ind w:firstLine="0"/>
            </w:pPr>
            <w:r>
              <w:rPr>
                <w:rStyle w:val="Bodytext21"/>
              </w:rPr>
              <w:t>Ostrava, Pustkovec, Technologická 372/2, PSČ 708 00</w:t>
            </w:r>
          </w:p>
        </w:tc>
        <w:tc>
          <w:tcPr>
            <w:tcW w:w="2827" w:type="dxa"/>
            <w:tcBorders>
              <w:top w:val="single" w:sz="4" w:space="0" w:color="auto"/>
            </w:tcBorders>
            <w:shd w:val="clear" w:color="auto" w:fill="FFFFFF"/>
          </w:tcPr>
          <w:p w:rsidR="00E1234E" w:rsidRDefault="00E1234E">
            <w:pPr>
              <w:framePr w:w="9922" w:h="3629" w:wrap="none" w:vAnchor="page" w:hAnchor="page" w:x="877" w:y="9617"/>
              <w:rPr>
                <w:sz w:val="10"/>
                <w:szCs w:val="10"/>
              </w:rPr>
            </w:pPr>
          </w:p>
        </w:tc>
      </w:tr>
      <w:tr w:rsidR="00E1234E">
        <w:trPr>
          <w:trHeight w:hRule="exact" w:val="274"/>
        </w:trPr>
        <w:tc>
          <w:tcPr>
            <w:tcW w:w="2184" w:type="dxa"/>
            <w:gridSpan w:val="2"/>
            <w:tcBorders>
              <w:top w:val="single" w:sz="4" w:space="0" w:color="auto"/>
            </w:tcBorders>
            <w:shd w:val="clear" w:color="auto" w:fill="FFFFFF"/>
            <w:vAlign w:val="bottom"/>
          </w:tcPr>
          <w:p w:rsidR="00E1234E" w:rsidRDefault="005F37DD">
            <w:pPr>
              <w:pStyle w:val="Bodytext20"/>
              <w:framePr w:w="9922" w:h="3629" w:wrap="none" w:vAnchor="page" w:hAnchor="page" w:x="877" w:y="9617"/>
              <w:shd w:val="clear" w:color="auto" w:fill="auto"/>
              <w:spacing w:before="0" w:line="134" w:lineRule="exact"/>
              <w:ind w:firstLine="0"/>
              <w:jc w:val="right"/>
            </w:pPr>
            <w:r>
              <w:rPr>
                <w:rStyle w:val="Bodytext26ptSpacing1pt"/>
              </w:rPr>
              <w:t>ADRESA PRO FAKTURACI</w:t>
            </w:r>
          </w:p>
        </w:tc>
        <w:tc>
          <w:tcPr>
            <w:tcW w:w="4910" w:type="dxa"/>
            <w:tcBorders>
              <w:top w:val="single" w:sz="4" w:space="0" w:color="auto"/>
            </w:tcBorders>
            <w:shd w:val="clear" w:color="auto" w:fill="FFFFFF"/>
            <w:vAlign w:val="bottom"/>
          </w:tcPr>
          <w:p w:rsidR="00E1234E" w:rsidRDefault="005F37DD">
            <w:pPr>
              <w:pStyle w:val="Bodytext20"/>
              <w:framePr w:w="9922" w:h="3629" w:wrap="none" w:vAnchor="page" w:hAnchor="page" w:x="877" w:y="9617"/>
              <w:shd w:val="clear" w:color="auto" w:fill="auto"/>
              <w:spacing w:before="0" w:line="190" w:lineRule="exact"/>
              <w:ind w:firstLine="0"/>
            </w:pPr>
            <w:r>
              <w:rPr>
                <w:rStyle w:val="Bodytext21"/>
              </w:rPr>
              <w:t>Ostrava, Pustkovec, Technologická 372/2, PSČ 708 00</w:t>
            </w:r>
          </w:p>
        </w:tc>
        <w:tc>
          <w:tcPr>
            <w:tcW w:w="2827" w:type="dxa"/>
            <w:tcBorders>
              <w:top w:val="single" w:sz="4" w:space="0" w:color="auto"/>
            </w:tcBorders>
            <w:shd w:val="clear" w:color="auto" w:fill="FFFFFF"/>
          </w:tcPr>
          <w:p w:rsidR="00E1234E" w:rsidRDefault="00E1234E">
            <w:pPr>
              <w:framePr w:w="9922" w:h="3629" w:wrap="none" w:vAnchor="page" w:hAnchor="page" w:x="877" w:y="9617"/>
              <w:rPr>
                <w:sz w:val="10"/>
                <w:szCs w:val="10"/>
              </w:rPr>
            </w:pPr>
          </w:p>
        </w:tc>
      </w:tr>
      <w:tr w:rsidR="00E1234E">
        <w:trPr>
          <w:trHeight w:hRule="exact" w:val="274"/>
        </w:trPr>
        <w:tc>
          <w:tcPr>
            <w:tcW w:w="538" w:type="dxa"/>
            <w:tcBorders>
              <w:top w:val="single" w:sz="4" w:space="0" w:color="auto"/>
            </w:tcBorders>
            <w:shd w:val="clear" w:color="auto" w:fill="FFFFFF"/>
          </w:tcPr>
          <w:p w:rsidR="00E1234E" w:rsidRDefault="00E1234E">
            <w:pPr>
              <w:framePr w:w="9922" w:h="3629" w:wrap="none" w:vAnchor="page" w:hAnchor="page" w:x="877" w:y="9617"/>
              <w:rPr>
                <w:sz w:val="10"/>
                <w:szCs w:val="10"/>
              </w:rPr>
            </w:pPr>
          </w:p>
        </w:tc>
        <w:tc>
          <w:tcPr>
            <w:tcW w:w="1646" w:type="dxa"/>
            <w:tcBorders>
              <w:top w:val="single" w:sz="4" w:space="0" w:color="auto"/>
            </w:tcBorders>
            <w:shd w:val="clear" w:color="auto" w:fill="FFFFFF"/>
            <w:vAlign w:val="bottom"/>
          </w:tcPr>
          <w:p w:rsidR="00E1234E" w:rsidRDefault="005F37DD">
            <w:pPr>
              <w:pStyle w:val="Bodytext20"/>
              <w:framePr w:w="9922" w:h="3629" w:wrap="none" w:vAnchor="page" w:hAnchor="page" w:x="877" w:y="9617"/>
              <w:shd w:val="clear" w:color="auto" w:fill="auto"/>
              <w:spacing w:before="0" w:line="112" w:lineRule="exact"/>
              <w:ind w:firstLine="0"/>
              <w:jc w:val="right"/>
            </w:pPr>
            <w:r>
              <w:rPr>
                <w:rStyle w:val="Bodytext25ptBoldSpacing1pt"/>
              </w:rPr>
              <w:t>IČO</w:t>
            </w:r>
          </w:p>
        </w:tc>
        <w:tc>
          <w:tcPr>
            <w:tcW w:w="4910" w:type="dxa"/>
            <w:tcBorders>
              <w:top w:val="single" w:sz="4" w:space="0" w:color="auto"/>
            </w:tcBorders>
            <w:shd w:val="clear" w:color="auto" w:fill="FFFFFF"/>
            <w:vAlign w:val="bottom"/>
          </w:tcPr>
          <w:p w:rsidR="00E1234E" w:rsidRDefault="005F37DD">
            <w:pPr>
              <w:pStyle w:val="Bodytext20"/>
              <w:framePr w:w="9922" w:h="3629" w:wrap="none" w:vAnchor="page" w:hAnchor="page" w:x="877" w:y="9617"/>
              <w:shd w:val="clear" w:color="auto" w:fill="auto"/>
              <w:spacing w:before="0" w:line="190" w:lineRule="exact"/>
              <w:ind w:firstLine="0"/>
            </w:pPr>
            <w:r>
              <w:rPr>
                <w:rStyle w:val="Bodytext21"/>
              </w:rPr>
              <w:t>25379631</w:t>
            </w:r>
          </w:p>
        </w:tc>
        <w:tc>
          <w:tcPr>
            <w:tcW w:w="2827" w:type="dxa"/>
            <w:tcBorders>
              <w:top w:val="single" w:sz="4" w:space="0" w:color="auto"/>
            </w:tcBorders>
            <w:shd w:val="clear" w:color="auto" w:fill="FFFFFF"/>
          </w:tcPr>
          <w:p w:rsidR="00E1234E" w:rsidRDefault="00E1234E">
            <w:pPr>
              <w:framePr w:w="9922" w:h="3629" w:wrap="none" w:vAnchor="page" w:hAnchor="page" w:x="877" w:y="9617"/>
              <w:rPr>
                <w:sz w:val="10"/>
                <w:szCs w:val="10"/>
              </w:rPr>
            </w:pPr>
          </w:p>
        </w:tc>
      </w:tr>
      <w:tr w:rsidR="00E1234E">
        <w:trPr>
          <w:trHeight w:hRule="exact" w:val="278"/>
        </w:trPr>
        <w:tc>
          <w:tcPr>
            <w:tcW w:w="538" w:type="dxa"/>
            <w:tcBorders>
              <w:top w:val="single" w:sz="4" w:space="0" w:color="auto"/>
            </w:tcBorders>
            <w:shd w:val="clear" w:color="auto" w:fill="FFFFFF"/>
          </w:tcPr>
          <w:p w:rsidR="00E1234E" w:rsidRDefault="00E1234E">
            <w:pPr>
              <w:framePr w:w="9922" w:h="3629" w:wrap="none" w:vAnchor="page" w:hAnchor="page" w:x="877" w:y="9617"/>
              <w:rPr>
                <w:sz w:val="10"/>
                <w:szCs w:val="10"/>
              </w:rPr>
            </w:pPr>
          </w:p>
        </w:tc>
        <w:tc>
          <w:tcPr>
            <w:tcW w:w="1646" w:type="dxa"/>
            <w:tcBorders>
              <w:top w:val="single" w:sz="4" w:space="0" w:color="auto"/>
            </w:tcBorders>
            <w:shd w:val="clear" w:color="auto" w:fill="FFFFFF"/>
            <w:vAlign w:val="bottom"/>
          </w:tcPr>
          <w:p w:rsidR="00E1234E" w:rsidRDefault="005F37DD">
            <w:pPr>
              <w:pStyle w:val="Bodytext20"/>
              <w:framePr w:w="9922" w:h="3629" w:wrap="none" w:vAnchor="page" w:hAnchor="page" w:x="877" w:y="9617"/>
              <w:shd w:val="clear" w:color="auto" w:fill="auto"/>
              <w:spacing w:before="0" w:line="112" w:lineRule="exact"/>
              <w:ind w:firstLine="0"/>
              <w:jc w:val="right"/>
            </w:pPr>
            <w:r>
              <w:rPr>
                <w:rStyle w:val="Bodytext25ptBoldSpacing1pt"/>
              </w:rPr>
              <w:t>DIČ</w:t>
            </w:r>
          </w:p>
        </w:tc>
        <w:tc>
          <w:tcPr>
            <w:tcW w:w="4910" w:type="dxa"/>
            <w:tcBorders>
              <w:top w:val="single" w:sz="4" w:space="0" w:color="auto"/>
            </w:tcBorders>
            <w:shd w:val="clear" w:color="auto" w:fill="FFFFFF"/>
            <w:vAlign w:val="bottom"/>
          </w:tcPr>
          <w:p w:rsidR="00E1234E" w:rsidRDefault="005F37DD">
            <w:pPr>
              <w:pStyle w:val="Bodytext20"/>
              <w:framePr w:w="9922" w:h="3629" w:wrap="none" w:vAnchor="page" w:hAnchor="page" w:x="877" w:y="9617"/>
              <w:shd w:val="clear" w:color="auto" w:fill="auto"/>
              <w:spacing w:before="0" w:line="190" w:lineRule="exact"/>
              <w:ind w:firstLine="0"/>
            </w:pPr>
            <w:r>
              <w:rPr>
                <w:rStyle w:val="Bodytext21"/>
              </w:rPr>
              <w:t>CZ25379631</w:t>
            </w:r>
          </w:p>
        </w:tc>
        <w:tc>
          <w:tcPr>
            <w:tcW w:w="2827" w:type="dxa"/>
            <w:tcBorders>
              <w:top w:val="single" w:sz="4" w:space="0" w:color="auto"/>
            </w:tcBorders>
            <w:shd w:val="clear" w:color="auto" w:fill="FFFFFF"/>
            <w:vAlign w:val="bottom"/>
          </w:tcPr>
          <w:p w:rsidR="00E1234E" w:rsidRDefault="005F37DD">
            <w:pPr>
              <w:pStyle w:val="Bodytext20"/>
              <w:framePr w:w="9922" w:h="3629" w:wrap="none" w:vAnchor="page" w:hAnchor="page" w:x="877" w:y="9617"/>
              <w:shd w:val="clear" w:color="auto" w:fill="auto"/>
              <w:spacing w:before="0" w:line="200" w:lineRule="exact"/>
              <w:ind w:left="440" w:firstLine="0"/>
            </w:pPr>
            <w:r>
              <w:rPr>
                <w:rStyle w:val="Bodytext29ptItalic"/>
              </w:rPr>
              <w:t>ß</w:t>
            </w:r>
          </w:p>
        </w:tc>
      </w:tr>
      <w:tr w:rsidR="00E1234E">
        <w:trPr>
          <w:trHeight w:hRule="exact" w:val="274"/>
        </w:trPr>
        <w:tc>
          <w:tcPr>
            <w:tcW w:w="538" w:type="dxa"/>
            <w:tcBorders>
              <w:top w:val="single" w:sz="4" w:space="0" w:color="auto"/>
            </w:tcBorders>
            <w:shd w:val="clear" w:color="auto" w:fill="FFFFFF"/>
            <w:vAlign w:val="bottom"/>
          </w:tcPr>
          <w:p w:rsidR="00E1234E" w:rsidRDefault="005F37DD">
            <w:pPr>
              <w:pStyle w:val="Bodytext20"/>
              <w:framePr w:w="9922" w:h="3629" w:wrap="none" w:vAnchor="page" w:hAnchor="page" w:x="877" w:y="9617"/>
              <w:shd w:val="clear" w:color="auto" w:fill="auto"/>
              <w:spacing w:before="0" w:line="134" w:lineRule="exact"/>
              <w:ind w:firstLine="0"/>
            </w:pPr>
            <w:r>
              <w:rPr>
                <w:rStyle w:val="Bodytext26ptSpacing1pt"/>
              </w:rPr>
              <w:t>ZÁPIS</w:t>
            </w:r>
          </w:p>
        </w:tc>
        <w:tc>
          <w:tcPr>
            <w:tcW w:w="1646" w:type="dxa"/>
            <w:tcBorders>
              <w:top w:val="single" w:sz="4" w:space="0" w:color="auto"/>
            </w:tcBorders>
            <w:shd w:val="clear" w:color="auto" w:fill="FFFFFF"/>
            <w:vAlign w:val="bottom"/>
          </w:tcPr>
          <w:p w:rsidR="00E1234E" w:rsidRDefault="005F37DD">
            <w:pPr>
              <w:pStyle w:val="Bodytext20"/>
              <w:framePr w:w="9922" w:h="3629" w:wrap="none" w:vAnchor="page" w:hAnchor="page" w:x="877" w:y="9617"/>
              <w:shd w:val="clear" w:color="auto" w:fill="auto"/>
              <w:spacing w:before="0" w:line="134" w:lineRule="exact"/>
              <w:ind w:firstLine="0"/>
              <w:jc w:val="right"/>
            </w:pPr>
            <w:r>
              <w:rPr>
                <w:rStyle w:val="Bodytext26ptSpacing1pt"/>
              </w:rPr>
              <w:t>V O BCH REJSTŘÍKU</w:t>
            </w:r>
          </w:p>
        </w:tc>
        <w:tc>
          <w:tcPr>
            <w:tcW w:w="4910" w:type="dxa"/>
            <w:tcBorders>
              <w:top w:val="single" w:sz="4" w:space="0" w:color="auto"/>
            </w:tcBorders>
            <w:shd w:val="clear" w:color="auto" w:fill="FFFFFF"/>
            <w:vAlign w:val="bottom"/>
          </w:tcPr>
          <w:p w:rsidR="00E1234E" w:rsidRDefault="005F37DD">
            <w:pPr>
              <w:pStyle w:val="Bodytext20"/>
              <w:framePr w:w="9922" w:h="3629" w:wrap="none" w:vAnchor="page" w:hAnchor="page" w:x="877" w:y="9617"/>
              <w:shd w:val="clear" w:color="auto" w:fill="auto"/>
              <w:spacing w:before="0" w:line="190" w:lineRule="exact"/>
              <w:ind w:firstLine="0"/>
            </w:pPr>
            <w:r>
              <w:rPr>
                <w:rStyle w:val="Bodytext21"/>
              </w:rPr>
              <w:t>u Krajského soudu v Ostravě, oddíl B, vložka 1686</w:t>
            </w:r>
          </w:p>
        </w:tc>
        <w:tc>
          <w:tcPr>
            <w:tcW w:w="2827" w:type="dxa"/>
            <w:tcBorders>
              <w:top w:val="single" w:sz="4" w:space="0" w:color="auto"/>
            </w:tcBorders>
            <w:shd w:val="clear" w:color="auto" w:fill="FFFFFF"/>
          </w:tcPr>
          <w:p w:rsidR="00E1234E" w:rsidRDefault="00E1234E">
            <w:pPr>
              <w:framePr w:w="9922" w:h="3629" w:wrap="none" w:vAnchor="page" w:hAnchor="page" w:x="877" w:y="9617"/>
              <w:rPr>
                <w:sz w:val="10"/>
                <w:szCs w:val="10"/>
              </w:rPr>
            </w:pPr>
          </w:p>
        </w:tc>
      </w:tr>
      <w:tr w:rsidR="00E1234E">
        <w:trPr>
          <w:trHeight w:hRule="exact" w:val="274"/>
        </w:trPr>
        <w:tc>
          <w:tcPr>
            <w:tcW w:w="2184" w:type="dxa"/>
            <w:gridSpan w:val="2"/>
            <w:tcBorders>
              <w:top w:val="single" w:sz="4" w:space="0" w:color="auto"/>
            </w:tcBorders>
            <w:shd w:val="clear" w:color="auto" w:fill="FFFFFF"/>
            <w:vAlign w:val="bottom"/>
          </w:tcPr>
          <w:p w:rsidR="00E1234E" w:rsidRDefault="005F37DD">
            <w:pPr>
              <w:pStyle w:val="Bodytext20"/>
              <w:framePr w:w="9922" w:h="3629" w:wrap="none" w:vAnchor="page" w:hAnchor="page" w:x="877" w:y="9617"/>
              <w:shd w:val="clear" w:color="auto" w:fill="auto"/>
              <w:spacing w:before="0" w:line="134" w:lineRule="exact"/>
              <w:ind w:firstLine="0"/>
              <w:jc w:val="right"/>
            </w:pPr>
            <w:r>
              <w:rPr>
                <w:rStyle w:val="Bodytext26ptSpacing1pt"/>
              </w:rPr>
              <w:t>STATUTÁRNÍ ZÁSTUPCE</w:t>
            </w:r>
          </w:p>
        </w:tc>
        <w:tc>
          <w:tcPr>
            <w:tcW w:w="4910" w:type="dxa"/>
            <w:tcBorders>
              <w:top w:val="single" w:sz="4" w:space="0" w:color="auto"/>
            </w:tcBorders>
            <w:shd w:val="clear" w:color="auto" w:fill="FFFFFF"/>
            <w:vAlign w:val="bottom"/>
          </w:tcPr>
          <w:p w:rsidR="00E1234E" w:rsidRDefault="005F37DD">
            <w:pPr>
              <w:pStyle w:val="Bodytext20"/>
              <w:framePr w:w="9922" w:h="3629" w:wrap="none" w:vAnchor="page" w:hAnchor="page" w:x="877" w:y="9617"/>
              <w:shd w:val="clear" w:color="auto" w:fill="auto"/>
              <w:spacing w:before="0" w:line="190" w:lineRule="exact"/>
              <w:ind w:firstLine="0"/>
            </w:pPr>
            <w:r>
              <w:rPr>
                <w:rStyle w:val="Bodytext21"/>
              </w:rPr>
              <w:t>Ing. Roman Michalec</w:t>
            </w:r>
          </w:p>
        </w:tc>
        <w:tc>
          <w:tcPr>
            <w:tcW w:w="2827" w:type="dxa"/>
            <w:tcBorders>
              <w:top w:val="single" w:sz="4" w:space="0" w:color="auto"/>
            </w:tcBorders>
            <w:shd w:val="clear" w:color="auto" w:fill="FFFFFF"/>
          </w:tcPr>
          <w:p w:rsidR="00E1234E" w:rsidRDefault="00E1234E">
            <w:pPr>
              <w:framePr w:w="9922" w:h="3629" w:wrap="none" w:vAnchor="page" w:hAnchor="page" w:x="877" w:y="9617"/>
              <w:rPr>
                <w:sz w:val="10"/>
                <w:szCs w:val="10"/>
              </w:rPr>
            </w:pPr>
          </w:p>
        </w:tc>
      </w:tr>
      <w:tr w:rsidR="00E1234E">
        <w:trPr>
          <w:trHeight w:hRule="exact" w:val="278"/>
        </w:trPr>
        <w:tc>
          <w:tcPr>
            <w:tcW w:w="538" w:type="dxa"/>
            <w:tcBorders>
              <w:top w:val="single" w:sz="4" w:space="0" w:color="auto"/>
            </w:tcBorders>
            <w:shd w:val="clear" w:color="auto" w:fill="FFFFFF"/>
          </w:tcPr>
          <w:p w:rsidR="00E1234E" w:rsidRDefault="00E1234E">
            <w:pPr>
              <w:framePr w:w="9922" w:h="3629" w:wrap="none" w:vAnchor="page" w:hAnchor="page" w:x="877" w:y="9617"/>
              <w:rPr>
                <w:sz w:val="10"/>
                <w:szCs w:val="10"/>
              </w:rPr>
            </w:pPr>
          </w:p>
        </w:tc>
        <w:tc>
          <w:tcPr>
            <w:tcW w:w="1646" w:type="dxa"/>
            <w:tcBorders>
              <w:top w:val="single" w:sz="4" w:space="0" w:color="auto"/>
            </w:tcBorders>
            <w:shd w:val="clear" w:color="auto" w:fill="FFFFFF"/>
            <w:vAlign w:val="bottom"/>
          </w:tcPr>
          <w:p w:rsidR="00E1234E" w:rsidRDefault="005F37DD">
            <w:pPr>
              <w:pStyle w:val="Bodytext20"/>
              <w:framePr w:w="9922" w:h="3629" w:wrap="none" w:vAnchor="page" w:hAnchor="page" w:x="877" w:y="9617"/>
              <w:shd w:val="clear" w:color="auto" w:fill="auto"/>
              <w:spacing w:before="0" w:line="134" w:lineRule="exact"/>
              <w:ind w:firstLine="0"/>
              <w:jc w:val="right"/>
            </w:pPr>
            <w:r>
              <w:rPr>
                <w:rStyle w:val="Bodytext26ptSpacing1pt"/>
              </w:rPr>
              <w:t>FUNKCE</w:t>
            </w:r>
          </w:p>
        </w:tc>
        <w:tc>
          <w:tcPr>
            <w:tcW w:w="4910" w:type="dxa"/>
            <w:tcBorders>
              <w:top w:val="single" w:sz="4" w:space="0" w:color="auto"/>
            </w:tcBorders>
            <w:shd w:val="clear" w:color="auto" w:fill="FFFFFF"/>
            <w:vAlign w:val="bottom"/>
          </w:tcPr>
          <w:p w:rsidR="00E1234E" w:rsidRDefault="005F37DD">
            <w:pPr>
              <w:pStyle w:val="Bodytext20"/>
              <w:framePr w:w="9922" w:h="3629" w:wrap="none" w:vAnchor="page" w:hAnchor="page" w:x="877" w:y="9617"/>
              <w:shd w:val="clear" w:color="auto" w:fill="auto"/>
              <w:spacing w:before="0" w:line="190" w:lineRule="exact"/>
              <w:ind w:firstLine="0"/>
            </w:pPr>
            <w:r>
              <w:rPr>
                <w:rStyle w:val="Bodytext21"/>
              </w:rPr>
              <w:t>předseda představenstva</w:t>
            </w:r>
          </w:p>
        </w:tc>
        <w:tc>
          <w:tcPr>
            <w:tcW w:w="2827" w:type="dxa"/>
            <w:tcBorders>
              <w:top w:val="single" w:sz="4" w:space="0" w:color="auto"/>
            </w:tcBorders>
            <w:shd w:val="clear" w:color="auto" w:fill="FFFFFF"/>
          </w:tcPr>
          <w:p w:rsidR="00E1234E" w:rsidRDefault="00E1234E">
            <w:pPr>
              <w:framePr w:w="9922" w:h="3629" w:wrap="none" w:vAnchor="page" w:hAnchor="page" w:x="877" w:y="9617"/>
              <w:rPr>
                <w:sz w:val="10"/>
                <w:szCs w:val="10"/>
              </w:rPr>
            </w:pPr>
          </w:p>
        </w:tc>
      </w:tr>
      <w:tr w:rsidR="00E1234E">
        <w:trPr>
          <w:trHeight w:hRule="exact" w:val="274"/>
        </w:trPr>
        <w:tc>
          <w:tcPr>
            <w:tcW w:w="538" w:type="dxa"/>
            <w:tcBorders>
              <w:top w:val="single" w:sz="4" w:space="0" w:color="auto"/>
            </w:tcBorders>
            <w:shd w:val="clear" w:color="auto" w:fill="FFFFFF"/>
          </w:tcPr>
          <w:p w:rsidR="00E1234E" w:rsidRDefault="00E1234E">
            <w:pPr>
              <w:framePr w:w="9922" w:h="3629" w:wrap="none" w:vAnchor="page" w:hAnchor="page" w:x="877" w:y="9617"/>
              <w:rPr>
                <w:sz w:val="10"/>
                <w:szCs w:val="10"/>
              </w:rPr>
            </w:pPr>
          </w:p>
        </w:tc>
        <w:tc>
          <w:tcPr>
            <w:tcW w:w="1646" w:type="dxa"/>
            <w:tcBorders>
              <w:top w:val="single" w:sz="4" w:space="0" w:color="auto"/>
            </w:tcBorders>
            <w:shd w:val="clear" w:color="auto" w:fill="FFFFFF"/>
            <w:vAlign w:val="bottom"/>
          </w:tcPr>
          <w:p w:rsidR="00E1234E" w:rsidRDefault="005F37DD">
            <w:pPr>
              <w:pStyle w:val="Bodytext20"/>
              <w:framePr w:w="9922" w:h="3629" w:wrap="none" w:vAnchor="page" w:hAnchor="page" w:x="877" w:y="9617"/>
              <w:shd w:val="clear" w:color="auto" w:fill="auto"/>
              <w:spacing w:before="0" w:line="134" w:lineRule="exact"/>
              <w:ind w:firstLine="0"/>
              <w:jc w:val="right"/>
            </w:pPr>
            <w:r>
              <w:rPr>
                <w:rStyle w:val="Bodytext26ptSmallCapsSpacing1pt"/>
              </w:rPr>
              <w:t>BANKOVNÍ spojen!</w:t>
            </w:r>
          </w:p>
        </w:tc>
        <w:tc>
          <w:tcPr>
            <w:tcW w:w="4910" w:type="dxa"/>
            <w:tcBorders>
              <w:top w:val="single" w:sz="4" w:space="0" w:color="auto"/>
            </w:tcBorders>
            <w:shd w:val="clear" w:color="auto" w:fill="FFFFFF"/>
            <w:vAlign w:val="bottom"/>
          </w:tcPr>
          <w:p w:rsidR="00E1234E" w:rsidRDefault="00207044">
            <w:pPr>
              <w:pStyle w:val="Bodytext20"/>
              <w:framePr w:w="9922" w:h="3629" w:wrap="none" w:vAnchor="page" w:hAnchor="page" w:x="877" w:y="9617"/>
              <w:shd w:val="clear" w:color="auto" w:fill="auto"/>
              <w:spacing w:before="0" w:line="190" w:lineRule="exact"/>
              <w:ind w:firstLine="0"/>
            </w:pPr>
            <w:proofErr w:type="spellStart"/>
            <w:r>
              <w:rPr>
                <w:rStyle w:val="Bodytext21"/>
              </w:rPr>
              <w:t>xxxxxxxxxxxxxxx</w:t>
            </w:r>
            <w:proofErr w:type="spellEnd"/>
          </w:p>
        </w:tc>
        <w:tc>
          <w:tcPr>
            <w:tcW w:w="2827" w:type="dxa"/>
            <w:tcBorders>
              <w:top w:val="single" w:sz="4" w:space="0" w:color="auto"/>
            </w:tcBorders>
            <w:shd w:val="clear" w:color="auto" w:fill="FFFFFF"/>
          </w:tcPr>
          <w:p w:rsidR="00E1234E" w:rsidRDefault="00E1234E">
            <w:pPr>
              <w:framePr w:w="9922" w:h="3629" w:wrap="none" w:vAnchor="page" w:hAnchor="page" w:x="877" w:y="9617"/>
              <w:rPr>
                <w:sz w:val="10"/>
                <w:szCs w:val="10"/>
              </w:rPr>
            </w:pPr>
          </w:p>
        </w:tc>
      </w:tr>
      <w:tr w:rsidR="00E1234E">
        <w:trPr>
          <w:trHeight w:hRule="exact" w:val="288"/>
        </w:trPr>
        <w:tc>
          <w:tcPr>
            <w:tcW w:w="538" w:type="dxa"/>
            <w:tcBorders>
              <w:top w:val="single" w:sz="4" w:space="0" w:color="auto"/>
            </w:tcBorders>
            <w:shd w:val="clear" w:color="auto" w:fill="FFFFFF"/>
          </w:tcPr>
          <w:p w:rsidR="00E1234E" w:rsidRDefault="005F37DD">
            <w:pPr>
              <w:pStyle w:val="Bodytext20"/>
              <w:framePr w:w="9922" w:h="3629" w:wrap="none" w:vAnchor="page" w:hAnchor="page" w:x="877" w:y="9617"/>
              <w:shd w:val="clear" w:color="auto" w:fill="auto"/>
              <w:spacing w:before="0" w:line="244" w:lineRule="exact"/>
              <w:ind w:firstLine="0"/>
            </w:pPr>
            <w:r>
              <w:rPr>
                <w:rStyle w:val="Bodytext2TimesNewRoman11ptBold"/>
                <w:rFonts w:eastAsia="Arial"/>
              </w:rPr>
              <w:t>■</w:t>
            </w:r>
          </w:p>
        </w:tc>
        <w:tc>
          <w:tcPr>
            <w:tcW w:w="6556" w:type="dxa"/>
            <w:gridSpan w:val="2"/>
            <w:tcBorders>
              <w:top w:val="single" w:sz="4" w:space="0" w:color="auto"/>
            </w:tcBorders>
            <w:shd w:val="clear" w:color="auto" w:fill="FFFFFF"/>
            <w:vAlign w:val="center"/>
          </w:tcPr>
          <w:p w:rsidR="00E1234E" w:rsidRDefault="005F37DD">
            <w:pPr>
              <w:pStyle w:val="Bodytext20"/>
              <w:framePr w:w="9922" w:h="3629" w:wrap="none" w:vAnchor="page" w:hAnchor="page" w:x="877" w:y="9617"/>
              <w:shd w:val="clear" w:color="auto" w:fill="auto"/>
              <w:spacing w:before="0" w:line="112" w:lineRule="exact"/>
              <w:ind w:firstLine="0"/>
            </w:pPr>
            <w:r>
              <w:rPr>
                <w:rStyle w:val="Bodytext25ptBoldSpacing1pt"/>
              </w:rPr>
              <w:t>OSOBA POVĚŘENÁ K JEDNÁNI O VĚCECH OBCHODNÍCH:</w:t>
            </w:r>
          </w:p>
        </w:tc>
        <w:tc>
          <w:tcPr>
            <w:tcW w:w="2827" w:type="dxa"/>
            <w:tcBorders>
              <w:top w:val="single" w:sz="4" w:space="0" w:color="auto"/>
            </w:tcBorders>
            <w:shd w:val="clear" w:color="auto" w:fill="FFFFFF"/>
          </w:tcPr>
          <w:p w:rsidR="00E1234E" w:rsidRDefault="00E1234E">
            <w:pPr>
              <w:framePr w:w="9922" w:h="3629" w:wrap="none" w:vAnchor="page" w:hAnchor="page" w:x="877" w:y="9617"/>
              <w:rPr>
                <w:sz w:val="10"/>
                <w:szCs w:val="10"/>
              </w:rPr>
            </w:pPr>
          </w:p>
        </w:tc>
      </w:tr>
      <w:tr w:rsidR="00E1234E">
        <w:trPr>
          <w:trHeight w:hRule="exact" w:val="274"/>
        </w:trPr>
        <w:tc>
          <w:tcPr>
            <w:tcW w:w="9921" w:type="dxa"/>
            <w:gridSpan w:val="4"/>
            <w:tcBorders>
              <w:top w:val="single" w:sz="4" w:space="0" w:color="auto"/>
            </w:tcBorders>
            <w:shd w:val="clear" w:color="auto" w:fill="FFFFFF"/>
            <w:vAlign w:val="center"/>
          </w:tcPr>
          <w:p w:rsidR="00E1234E" w:rsidRDefault="005F37DD">
            <w:pPr>
              <w:pStyle w:val="Bodytext20"/>
              <w:framePr w:w="9922" w:h="3629" w:wrap="none" w:vAnchor="page" w:hAnchor="page" w:x="877" w:y="9617"/>
              <w:shd w:val="clear" w:color="auto" w:fill="auto"/>
              <w:spacing w:before="0" w:line="134" w:lineRule="exact"/>
              <w:ind w:right="7820" w:firstLine="0"/>
              <w:jc w:val="right"/>
            </w:pPr>
            <w:r>
              <w:rPr>
                <w:rStyle w:val="Bodytext26ptSpacing1pt"/>
              </w:rPr>
              <w:t>JMÉNO</w:t>
            </w:r>
          </w:p>
        </w:tc>
      </w:tr>
      <w:tr w:rsidR="00E1234E">
        <w:trPr>
          <w:trHeight w:hRule="exact" w:val="298"/>
        </w:trPr>
        <w:tc>
          <w:tcPr>
            <w:tcW w:w="9921" w:type="dxa"/>
            <w:gridSpan w:val="4"/>
            <w:tcBorders>
              <w:top w:val="single" w:sz="4" w:space="0" w:color="auto"/>
              <w:bottom w:val="single" w:sz="4" w:space="0" w:color="auto"/>
            </w:tcBorders>
            <w:shd w:val="clear" w:color="auto" w:fill="FFFFFF"/>
            <w:vAlign w:val="center"/>
          </w:tcPr>
          <w:p w:rsidR="00E1234E" w:rsidRDefault="005F37DD">
            <w:pPr>
              <w:pStyle w:val="Bodytext20"/>
              <w:framePr w:w="9922" w:h="3629" w:wrap="none" w:vAnchor="page" w:hAnchor="page" w:x="877" w:y="9617"/>
              <w:shd w:val="clear" w:color="auto" w:fill="auto"/>
              <w:spacing w:before="0" w:line="134" w:lineRule="exact"/>
              <w:ind w:right="7820" w:firstLine="0"/>
              <w:jc w:val="right"/>
            </w:pPr>
            <w:r>
              <w:rPr>
                <w:rStyle w:val="Bodytext26ptSpacing1pt"/>
              </w:rPr>
              <w:t>FUNKCE</w:t>
            </w:r>
          </w:p>
        </w:tc>
      </w:tr>
    </w:tbl>
    <w:p w:rsidR="00E1234E" w:rsidRDefault="005F37DD">
      <w:pPr>
        <w:pStyle w:val="Bodytext20"/>
        <w:framePr w:w="10349" w:h="522" w:hRule="exact" w:wrap="none" w:vAnchor="page" w:hAnchor="page" w:x="459" w:y="13526"/>
        <w:shd w:val="clear" w:color="auto" w:fill="auto"/>
        <w:spacing w:before="0" w:after="80" w:line="190" w:lineRule="exact"/>
        <w:ind w:left="480" w:firstLine="0"/>
      </w:pPr>
      <w:r>
        <w:t>(dále jen „objednatel“)</w:t>
      </w:r>
    </w:p>
    <w:p w:rsidR="00E1234E" w:rsidRDefault="005F37DD">
      <w:pPr>
        <w:pStyle w:val="Bodytext20"/>
        <w:framePr w:w="10349" w:h="522" w:hRule="exact" w:wrap="none" w:vAnchor="page" w:hAnchor="page" w:x="459" w:y="13526"/>
        <w:shd w:val="clear" w:color="auto" w:fill="auto"/>
        <w:spacing w:before="0" w:line="190" w:lineRule="exact"/>
        <w:ind w:left="480" w:firstLine="0"/>
      </w:pPr>
      <w:r>
        <w:t>(společné dále též jen „účastníci“, resp. smluvní strany)</w:t>
      </w:r>
    </w:p>
    <w:p w:rsidR="00E1234E" w:rsidRDefault="005F37DD">
      <w:pPr>
        <w:pStyle w:val="Other0"/>
        <w:framePr w:wrap="none" w:vAnchor="page" w:hAnchor="page" w:x="10285" w:y="14998"/>
        <w:shd w:val="clear" w:color="auto" w:fill="auto"/>
        <w:spacing w:line="200" w:lineRule="exact"/>
        <w:jc w:val="both"/>
      </w:pPr>
      <w:r>
        <w:rPr>
          <w:rStyle w:val="OtherArial"/>
        </w:rPr>
        <w:t>I</w:t>
      </w:r>
    </w:p>
    <w:p w:rsidR="00E1234E" w:rsidRDefault="00E1234E">
      <w:pPr>
        <w:rPr>
          <w:sz w:val="2"/>
          <w:szCs w:val="2"/>
        </w:rPr>
        <w:sectPr w:rsidR="00E1234E">
          <w:pgSz w:w="11900" w:h="16840"/>
          <w:pgMar w:top="360" w:right="360" w:bottom="360" w:left="360" w:header="0" w:footer="3" w:gutter="0"/>
          <w:cols w:space="720"/>
          <w:noEndnote/>
          <w:docGrid w:linePitch="360"/>
        </w:sectPr>
      </w:pPr>
    </w:p>
    <w:p w:rsidR="00E1234E" w:rsidRDefault="00C528B6">
      <w:pPr>
        <w:rPr>
          <w:sz w:val="2"/>
          <w:szCs w:val="2"/>
        </w:rPr>
      </w:pPr>
      <w:r>
        <w:lastRenderedPageBreak/>
        <w:pict>
          <v:shapetype id="_x0000_t32" coordsize="21600,21600" o:spt="32" o:oned="t" path="m,l21600,21600e" filled="f">
            <v:path arrowok="t" fillok="f" o:connecttype="none"/>
            <o:lock v:ext="edit" shapetype="t"/>
          </v:shapetype>
          <v:shape id="_x0000_s1037" type="#_x0000_t32" style="position:absolute;margin-left:59.35pt;margin-top:774.1pt;width:483.35pt;height:0;z-index:-251659264;mso-position-horizontal-relative:page;mso-position-vertical-relative:page" filled="t" strokeweight=".95pt">
            <v:path arrowok="f" fillok="t" o:connecttype="segments"/>
            <o:lock v:ext="edit" shapetype="f"/>
            <w10:wrap anchorx="page" anchory="page"/>
          </v:shape>
        </w:pict>
      </w:r>
    </w:p>
    <w:p w:rsidR="00E1234E" w:rsidRDefault="00207044">
      <w:pPr>
        <w:pStyle w:val="Headerorfooter20"/>
        <w:framePr w:wrap="none" w:vAnchor="page" w:hAnchor="page" w:x="1164" w:y="1039"/>
        <w:shd w:val="clear" w:color="auto" w:fill="auto"/>
      </w:pPr>
      <w:r>
        <w:rPr>
          <w:lang w:val="de-DE" w:eastAsia="de-DE" w:bidi="de-DE"/>
        </w:rPr>
        <w:t>A</w:t>
      </w:r>
      <w:r w:rsidR="005F37DD">
        <w:rPr>
          <w:lang w:val="de-DE" w:eastAsia="de-DE" w:bidi="de-DE"/>
        </w:rPr>
        <w:t>LTRON</w:t>
      </w:r>
    </w:p>
    <w:p w:rsidR="00E1234E" w:rsidRDefault="005F37DD">
      <w:pPr>
        <w:pStyle w:val="Headerorfooter0"/>
        <w:framePr w:wrap="none" w:vAnchor="page" w:hAnchor="page" w:x="8076" w:y="1149"/>
        <w:shd w:val="clear" w:color="auto" w:fill="auto"/>
      </w:pPr>
      <w:r>
        <w:t>Rámcová smlouva o servisu</w:t>
      </w:r>
    </w:p>
    <w:p w:rsidR="00E1234E" w:rsidRDefault="005F37DD">
      <w:pPr>
        <w:pStyle w:val="Headerorfooter30"/>
        <w:framePr w:wrap="none" w:vAnchor="page" w:hAnchor="page" w:x="10821" w:y="998"/>
        <w:shd w:val="clear" w:color="auto" w:fill="auto"/>
      </w:pPr>
      <w:r>
        <w:t>1</w:t>
      </w:r>
    </w:p>
    <w:p w:rsidR="00E1234E" w:rsidRDefault="005F37DD">
      <w:pPr>
        <w:pStyle w:val="Heading50"/>
        <w:framePr w:wrap="none" w:vAnchor="page" w:hAnchor="page" w:x="655" w:y="2178"/>
        <w:shd w:val="clear" w:color="auto" w:fill="auto"/>
        <w:spacing w:after="0"/>
        <w:ind w:left="1480" w:hanging="340"/>
      </w:pPr>
      <w:bookmarkStart w:id="2" w:name="bookmark2"/>
      <w:r>
        <w:t>Článek 1 - Úvodní ustanovení</w:t>
      </w:r>
      <w:bookmarkEnd w:id="2"/>
    </w:p>
    <w:p w:rsidR="00E1234E" w:rsidRDefault="005F37DD">
      <w:pPr>
        <w:pStyle w:val="Bodytext20"/>
        <w:framePr w:w="10349" w:h="7488" w:hRule="exact" w:wrap="none" w:vAnchor="page" w:hAnchor="page" w:x="655" w:y="2691"/>
        <w:shd w:val="clear" w:color="auto" w:fill="auto"/>
        <w:spacing w:before="0" w:after="276" w:line="264" w:lineRule="exact"/>
        <w:ind w:left="1140" w:firstLine="0"/>
      </w:pPr>
      <w:r>
        <w:t>Touto smlouvou účastníci upravují vzájemná práva a povinnosti v rámci závazkového vztahu, na jehož podkladu se zhotovitel zavazuje provádět servisní činnosti a poskytovat další dohodnutá plnění spojená s poskytováním servisu. Zhotovitel se zavazuje k plnění převzatých povinností ve smlouvou stanoveném rozsahu, kvalitě a termínech. Objednatel se zavazuje za tuto činnost poskytovat smluvenou úhradu podle podmínek obsažených dále ve smlouvě a k poskytování spolupráce nezbytné pro plnění smluvních povinností ze strany zhotovitele.</w:t>
      </w:r>
    </w:p>
    <w:p w:rsidR="00E1234E" w:rsidRDefault="005F37DD">
      <w:pPr>
        <w:pStyle w:val="Bodytext20"/>
        <w:framePr w:w="10349" w:h="7488" w:hRule="exact" w:wrap="none" w:vAnchor="page" w:hAnchor="page" w:x="655" w:y="2691"/>
        <w:numPr>
          <w:ilvl w:val="0"/>
          <w:numId w:val="1"/>
        </w:numPr>
        <w:shd w:val="clear" w:color="auto" w:fill="auto"/>
        <w:tabs>
          <w:tab w:val="left" w:pos="1483"/>
        </w:tabs>
        <w:spacing w:before="0"/>
        <w:ind w:left="1480" w:hanging="340"/>
      </w:pPr>
      <w:r>
        <w:t>Servisní programy</w:t>
      </w:r>
    </w:p>
    <w:p w:rsidR="00E1234E" w:rsidRDefault="005F37DD">
      <w:pPr>
        <w:pStyle w:val="Bodytext20"/>
        <w:framePr w:w="10349" w:h="7488" w:hRule="exact" w:wrap="none" w:vAnchor="page" w:hAnchor="page" w:x="655" w:y="2691"/>
        <w:shd w:val="clear" w:color="auto" w:fill="auto"/>
        <w:spacing w:before="0" w:after="284"/>
        <w:ind w:left="1140" w:firstLine="0"/>
      </w:pPr>
      <w:r>
        <w:t>Servisní programy představují ucelený soubor servisních činností a dalších plnění spojených s poskytováním servisu, určených k zajištění nezbytné podpory provozu záložních zdrojů a jejich pravidelné údržby s cílem prodloužení životnosti zařízení a zvýšení spolehlivosti jejich provozu.</w:t>
      </w:r>
    </w:p>
    <w:p w:rsidR="00E1234E" w:rsidRDefault="005F37DD">
      <w:pPr>
        <w:pStyle w:val="Bodytext20"/>
        <w:framePr w:w="10349" w:h="7488" w:hRule="exact" w:wrap="none" w:vAnchor="page" w:hAnchor="page" w:x="655" w:y="2691"/>
        <w:shd w:val="clear" w:color="auto" w:fill="auto"/>
        <w:spacing w:before="0" w:after="276" w:line="264" w:lineRule="exact"/>
        <w:ind w:left="1140" w:firstLine="0"/>
      </w:pPr>
      <w:r>
        <w:t>Ve shora uvedených souvislostech se zhotovitel zavazuje provádět činnosti a poskytovat další dohodnutá plnění spojená s poskytováním servisu. Servisní činnosti budou realizovány samostatně uzavřenými dílčími smlouvami, které se budou řídit podmínkami této Rámcové smlouvy. Každá dílčí smlouva bude obsahovat souhrnný název poskytovaných činností, jejich cenu, termíny platnosti smlouvy a jejího skončení a další ustanovení, na kterých se smluvní strany dohodnou.</w:t>
      </w:r>
    </w:p>
    <w:p w:rsidR="00E1234E" w:rsidRDefault="005F37DD">
      <w:pPr>
        <w:pStyle w:val="Bodytext20"/>
        <w:framePr w:w="10349" w:h="7488" w:hRule="exact" w:wrap="none" w:vAnchor="page" w:hAnchor="page" w:x="655" w:y="2691"/>
        <w:numPr>
          <w:ilvl w:val="0"/>
          <w:numId w:val="1"/>
        </w:numPr>
        <w:shd w:val="clear" w:color="auto" w:fill="auto"/>
        <w:tabs>
          <w:tab w:val="left" w:pos="1483"/>
        </w:tabs>
        <w:spacing w:before="0"/>
        <w:ind w:left="1480" w:hanging="340"/>
      </w:pPr>
      <w:r>
        <w:t>Identifikace záložního zdroje</w:t>
      </w:r>
    </w:p>
    <w:p w:rsidR="00E1234E" w:rsidRDefault="005F37DD">
      <w:pPr>
        <w:pStyle w:val="Bodytext20"/>
        <w:framePr w:w="10349" w:h="7488" w:hRule="exact" w:wrap="none" w:vAnchor="page" w:hAnchor="page" w:x="655" w:y="2691"/>
        <w:shd w:val="clear" w:color="auto" w:fill="auto"/>
        <w:spacing w:before="0" w:after="284"/>
        <w:ind w:left="1140" w:firstLine="0"/>
      </w:pPr>
      <w:r>
        <w:t>Zhotovitel se zavazuje provádět činnosti dle servisního programu na záložním zdroji, který je identifikován v Dílčí smlouvě, uzavírané jako doplněk této Rámcové smlouvy. Identifikace obsahuje typ záložního zdroje, jeho výrobní číslo a místo instalace.</w:t>
      </w:r>
    </w:p>
    <w:p w:rsidR="00E1234E" w:rsidRDefault="005F37DD">
      <w:pPr>
        <w:pStyle w:val="Bodytext20"/>
        <w:framePr w:w="10349" w:h="7488" w:hRule="exact" w:wrap="none" w:vAnchor="page" w:hAnchor="page" w:x="655" w:y="2691"/>
        <w:numPr>
          <w:ilvl w:val="0"/>
          <w:numId w:val="1"/>
        </w:numPr>
        <w:shd w:val="clear" w:color="auto" w:fill="auto"/>
        <w:tabs>
          <w:tab w:val="left" w:pos="1483"/>
        </w:tabs>
        <w:spacing w:before="0" w:line="264" w:lineRule="exact"/>
        <w:ind w:left="1480" w:hanging="340"/>
      </w:pPr>
      <w:r>
        <w:t>Cena</w:t>
      </w:r>
    </w:p>
    <w:p w:rsidR="00E1234E" w:rsidRDefault="005F37DD">
      <w:pPr>
        <w:pStyle w:val="Bodytext20"/>
        <w:framePr w:w="10349" w:h="7488" w:hRule="exact" w:wrap="none" w:vAnchor="page" w:hAnchor="page" w:x="655" w:y="2691"/>
        <w:shd w:val="clear" w:color="auto" w:fill="auto"/>
        <w:spacing w:before="0" w:after="280" w:line="264" w:lineRule="exact"/>
        <w:ind w:left="1140" w:firstLine="0"/>
      </w:pPr>
      <w:r>
        <w:t>Cena je dohodou účastníků stanovena jako cena smluvní a je vždy stanovena Dílčí smlouvou dle podmínek článku 2 bodu 2.1 této smlouvy.</w:t>
      </w:r>
    </w:p>
    <w:p w:rsidR="00E1234E" w:rsidRDefault="005F37DD">
      <w:pPr>
        <w:pStyle w:val="Bodytext20"/>
        <w:framePr w:w="10349" w:h="7488" w:hRule="exact" w:wrap="none" w:vAnchor="page" w:hAnchor="page" w:x="655" w:y="2691"/>
        <w:shd w:val="clear" w:color="auto" w:fill="auto"/>
        <w:spacing w:before="0" w:line="264" w:lineRule="exact"/>
        <w:ind w:left="1140" w:firstLine="0"/>
      </w:pPr>
      <w:r>
        <w:t>Smluvní cena uvedená v Dílčí smlouvě je pravidelně valorizována vždy k 1. 4. každého nového roku, a to formou dodatku k Dílčí smlouvě, který bude podepsán oběma smluvními stranami. Podkladem pro valorizaci bude roční míra inflace oficiálně prezentovaná Statistickým úřadem ČR.</w:t>
      </w:r>
    </w:p>
    <w:p w:rsidR="00E1234E" w:rsidRDefault="005F37DD">
      <w:pPr>
        <w:pStyle w:val="Heading50"/>
        <w:framePr w:w="10349" w:h="2737" w:hRule="exact" w:wrap="none" w:vAnchor="page" w:hAnchor="page" w:x="655" w:y="10491"/>
        <w:shd w:val="clear" w:color="auto" w:fill="auto"/>
        <w:spacing w:after="264"/>
        <w:ind w:left="1480" w:hanging="340"/>
      </w:pPr>
      <w:bookmarkStart w:id="3" w:name="bookmark3"/>
      <w:r>
        <w:t>Článek 2 - Specifikace servisního programu, specifikace ceny</w:t>
      </w:r>
      <w:bookmarkEnd w:id="3"/>
    </w:p>
    <w:p w:rsidR="00E1234E" w:rsidRDefault="005F37DD">
      <w:pPr>
        <w:pStyle w:val="Bodytext20"/>
        <w:framePr w:w="10349" w:h="2737" w:hRule="exact" w:wrap="none" w:vAnchor="page" w:hAnchor="page" w:x="655" w:y="10491"/>
        <w:shd w:val="clear" w:color="auto" w:fill="auto"/>
        <w:spacing w:before="0" w:after="280" w:line="264" w:lineRule="exact"/>
        <w:ind w:left="1140" w:firstLine="0"/>
      </w:pPr>
      <w:r>
        <w:t xml:space="preserve">Soubor servisních činností a dalších plnění spojených s poskytováním servisu ve vazbě na řádně identifikovaný záložní zdroj (typ záložního zdroje, jeho výrobní číslo a místo </w:t>
      </w:r>
      <w:proofErr w:type="gramStart"/>
      <w:r>
        <w:t>instalace - viz</w:t>
      </w:r>
      <w:proofErr w:type="gramEnd"/>
      <w:r>
        <w:t xml:space="preserve"> článek 1. „Úvodní ustanovení“), souhrnně nazývaný „Servisní program“, je vždy specifikován včetně ceny v Dílčí smlouvě o servisu.</w:t>
      </w:r>
    </w:p>
    <w:p w:rsidR="00E1234E" w:rsidRDefault="005F37DD">
      <w:pPr>
        <w:pStyle w:val="Bodytext20"/>
        <w:framePr w:w="10349" w:h="2737" w:hRule="exact" w:wrap="none" w:vAnchor="page" w:hAnchor="page" w:x="655" w:y="10491"/>
        <w:numPr>
          <w:ilvl w:val="0"/>
          <w:numId w:val="2"/>
        </w:numPr>
        <w:shd w:val="clear" w:color="auto" w:fill="auto"/>
        <w:tabs>
          <w:tab w:val="left" w:pos="1491"/>
        </w:tabs>
        <w:spacing w:before="0" w:line="264" w:lineRule="exact"/>
        <w:ind w:left="1480" w:hanging="340"/>
      </w:pPr>
      <w:r>
        <w:t>Cena</w:t>
      </w:r>
    </w:p>
    <w:p w:rsidR="00E1234E" w:rsidRDefault="005F37DD">
      <w:pPr>
        <w:pStyle w:val="Bodytext20"/>
        <w:framePr w:w="10349" w:h="2737" w:hRule="exact" w:wrap="none" w:vAnchor="page" w:hAnchor="page" w:x="655" w:y="10491"/>
        <w:shd w:val="clear" w:color="auto" w:fill="auto"/>
        <w:spacing w:before="0" w:line="264" w:lineRule="exact"/>
        <w:ind w:left="1140" w:firstLine="0"/>
      </w:pPr>
      <w:r>
        <w:t xml:space="preserve">Cena za soubor servisních činností a dalších plnění spojených s poskytováním servisu ve vazbě na řádně identifikovaný záložní zdroj (typ záložního zdroje, jeho výrobní číslo a místo </w:t>
      </w:r>
      <w:proofErr w:type="gramStart"/>
      <w:r>
        <w:t>instalace - viz</w:t>
      </w:r>
      <w:proofErr w:type="gramEnd"/>
      <w:r>
        <w:t xml:space="preserve"> článek 1. „Úvodní ustanovení“), je vždy specifikována samostatnou Dílčí smlouvou, uzavíranou jako doplněk této Rámcové smlouvy.</w:t>
      </w:r>
    </w:p>
    <w:p w:rsidR="00E1234E" w:rsidRDefault="005F37DD">
      <w:pPr>
        <w:pStyle w:val="Heading50"/>
        <w:framePr w:w="10349" w:h="1139" w:hRule="exact" w:wrap="none" w:vAnchor="page" w:hAnchor="page" w:x="655" w:y="13535"/>
        <w:shd w:val="clear" w:color="auto" w:fill="auto"/>
        <w:spacing w:after="260"/>
        <w:ind w:left="1480" w:hanging="340"/>
      </w:pPr>
      <w:bookmarkStart w:id="4" w:name="bookmark4"/>
      <w:r>
        <w:t>Článek 3 - Finanční podmínky poskytování servisu</w:t>
      </w:r>
      <w:bookmarkEnd w:id="4"/>
    </w:p>
    <w:p w:rsidR="00E1234E" w:rsidRDefault="005F37DD">
      <w:pPr>
        <w:pStyle w:val="Bodytext20"/>
        <w:framePr w:w="10349" w:h="1139" w:hRule="exact" w:wrap="none" w:vAnchor="page" w:hAnchor="page" w:x="655" w:y="13535"/>
        <w:numPr>
          <w:ilvl w:val="0"/>
          <w:numId w:val="3"/>
        </w:numPr>
        <w:shd w:val="clear" w:color="auto" w:fill="auto"/>
        <w:tabs>
          <w:tab w:val="left" w:pos="1491"/>
        </w:tabs>
        <w:spacing w:before="0"/>
        <w:ind w:left="1480" w:hanging="340"/>
      </w:pPr>
      <w:r>
        <w:t xml:space="preserve">Cena stanovená Dílčí smlouvou bude objednatelem hrazena na základě samostatné (pro příslušnou Dílčí smlouvu) </w:t>
      </w:r>
      <w:proofErr w:type="gramStart"/>
      <w:r>
        <w:t>faktury - daňového</w:t>
      </w:r>
      <w:proofErr w:type="gramEnd"/>
      <w:r>
        <w:t xml:space="preserve"> dokladu, vystaveného zhotovitelem pravidelně k 1. dni kalendářního čtvrtletí.</w:t>
      </w:r>
    </w:p>
    <w:p w:rsidR="00E1234E" w:rsidRDefault="005F37DD">
      <w:pPr>
        <w:pStyle w:val="Headerorfooter0"/>
        <w:framePr w:wrap="none" w:vAnchor="page" w:hAnchor="page" w:x="10341" w:y="15450"/>
        <w:shd w:val="clear" w:color="auto" w:fill="auto"/>
      </w:pPr>
      <w:r>
        <w:t>2/9 |</w:t>
      </w:r>
    </w:p>
    <w:p w:rsidR="00E1234E" w:rsidRDefault="00E1234E">
      <w:pPr>
        <w:rPr>
          <w:sz w:val="2"/>
          <w:szCs w:val="2"/>
        </w:rPr>
        <w:sectPr w:rsidR="00E1234E">
          <w:pgSz w:w="11900" w:h="16840"/>
          <w:pgMar w:top="360" w:right="360" w:bottom="360" w:left="360" w:header="0" w:footer="3" w:gutter="0"/>
          <w:cols w:space="720"/>
          <w:noEndnote/>
          <w:docGrid w:linePitch="360"/>
        </w:sectPr>
      </w:pPr>
    </w:p>
    <w:p w:rsidR="00E1234E" w:rsidRDefault="005F37DD">
      <w:pPr>
        <w:pStyle w:val="Headerorfooter20"/>
        <w:framePr w:wrap="none" w:vAnchor="page" w:hAnchor="page" w:x="1183" w:y="1029"/>
        <w:shd w:val="clear" w:color="auto" w:fill="auto"/>
      </w:pPr>
      <w:r>
        <w:rPr>
          <w:rStyle w:val="Headerorfooter2ItalicSpacing2ptScaling80"/>
        </w:rPr>
        <w:lastRenderedPageBreak/>
        <w:t>A</w:t>
      </w:r>
      <w:r>
        <w:rPr>
          <w:lang w:val="en-US" w:eastAsia="en-US" w:bidi="en-US"/>
        </w:rPr>
        <w:t xml:space="preserve"> </w:t>
      </w:r>
      <w:r>
        <w:rPr>
          <w:lang w:val="de-DE" w:eastAsia="de-DE" w:bidi="de-DE"/>
        </w:rPr>
        <w:t xml:space="preserve">LT </w:t>
      </w:r>
      <w:r>
        <w:rPr>
          <w:lang w:val="en-US" w:eastAsia="en-US" w:bidi="en-US"/>
        </w:rPr>
        <w:t>RON</w:t>
      </w:r>
    </w:p>
    <w:p w:rsidR="00E1234E" w:rsidRDefault="005F37DD">
      <w:pPr>
        <w:pStyle w:val="Headerorfooter0"/>
        <w:framePr w:wrap="none" w:vAnchor="page" w:hAnchor="page" w:x="8104" w:y="1149"/>
        <w:shd w:val="clear" w:color="auto" w:fill="auto"/>
      </w:pPr>
      <w:r>
        <w:t>Rámcová smlouva o servisu</w:t>
      </w:r>
    </w:p>
    <w:p w:rsidR="00E1234E" w:rsidRDefault="00E1234E">
      <w:pPr>
        <w:pStyle w:val="Headerorfooter40"/>
        <w:framePr w:wrap="none" w:vAnchor="page" w:hAnchor="page" w:x="10836" w:y="1008"/>
        <w:shd w:val="clear" w:color="auto" w:fill="auto"/>
      </w:pPr>
    </w:p>
    <w:p w:rsidR="00E1234E" w:rsidRDefault="005F37DD">
      <w:pPr>
        <w:pStyle w:val="Bodytext20"/>
        <w:framePr w:w="10310" w:h="4032" w:hRule="exact" w:wrap="none" w:vAnchor="page" w:hAnchor="page" w:x="674" w:y="2054"/>
        <w:numPr>
          <w:ilvl w:val="0"/>
          <w:numId w:val="3"/>
        </w:numPr>
        <w:shd w:val="clear" w:color="auto" w:fill="auto"/>
        <w:tabs>
          <w:tab w:val="left" w:pos="1532"/>
        </w:tabs>
        <w:spacing w:before="0" w:after="284" w:line="264" w:lineRule="exact"/>
        <w:ind w:left="1460" w:hanging="340"/>
      </w:pPr>
      <w:r>
        <w:t xml:space="preserve">První </w:t>
      </w:r>
      <w:proofErr w:type="gramStart"/>
      <w:r>
        <w:t>faktura - daňový</w:t>
      </w:r>
      <w:proofErr w:type="gramEnd"/>
      <w:r>
        <w:t xml:space="preserve"> doklad je vystavena zhotovitelem ke dni podpisu Dílčí smlouvy na poměrnou Část smluvní ceny servisního programu, odpovídající počtu dní ode dne podpisu Dílčí smlouvy do konce kalendářního čtvrtletí.</w:t>
      </w:r>
    </w:p>
    <w:p w:rsidR="00E1234E" w:rsidRDefault="005F37DD">
      <w:pPr>
        <w:pStyle w:val="Bodytext20"/>
        <w:framePr w:w="10310" w:h="4032" w:hRule="exact" w:wrap="none" w:vAnchor="page" w:hAnchor="page" w:x="674" w:y="2054"/>
        <w:numPr>
          <w:ilvl w:val="0"/>
          <w:numId w:val="3"/>
        </w:numPr>
        <w:shd w:val="clear" w:color="auto" w:fill="auto"/>
        <w:tabs>
          <w:tab w:val="left" w:pos="1532"/>
        </w:tabs>
        <w:spacing w:before="0" w:after="276" w:line="259" w:lineRule="exact"/>
        <w:ind w:left="1460" w:hanging="340"/>
      </w:pPr>
      <w:r>
        <w:t xml:space="preserve">Pro splatnost </w:t>
      </w:r>
      <w:proofErr w:type="gramStart"/>
      <w:r>
        <w:t>faktury - daňového</w:t>
      </w:r>
      <w:proofErr w:type="gramEnd"/>
      <w:r>
        <w:t xml:space="preserve"> dokladu se stanovuje lhůta 30 dnů od data doručení. Faktura se považuje za doručenou do dvou dnů od prokazatelného odeslání. Prodlení s úhradou může zhotovitel poskytnout úrokem ve výši </w:t>
      </w:r>
      <w:proofErr w:type="gramStart"/>
      <w:r>
        <w:t>0,05%</w:t>
      </w:r>
      <w:proofErr w:type="gramEnd"/>
      <w:r>
        <w:t xml:space="preserve"> z dlužné částky za každý i započatý den prodlení.</w:t>
      </w:r>
    </w:p>
    <w:p w:rsidR="00E1234E" w:rsidRDefault="005F37DD">
      <w:pPr>
        <w:pStyle w:val="Bodytext20"/>
        <w:framePr w:w="10310" w:h="4032" w:hRule="exact" w:wrap="none" w:vAnchor="page" w:hAnchor="page" w:x="674" w:y="2054"/>
        <w:numPr>
          <w:ilvl w:val="0"/>
          <w:numId w:val="3"/>
        </w:numPr>
        <w:shd w:val="clear" w:color="auto" w:fill="auto"/>
        <w:tabs>
          <w:tab w:val="left" w:pos="1532"/>
        </w:tabs>
        <w:spacing w:before="0" w:line="264" w:lineRule="exact"/>
        <w:ind w:left="1460" w:hanging="340"/>
      </w:pPr>
      <w:r>
        <w:t>Faktura musí obsahovat náležitosti daňového dokladu vyžadované zákonem č. 588/1992 Sb. objednatelova platební povinnost se vždy považuje za splněnou dnem, kdy je příslušná částka připsána ve prospěch účtu zhotovitele</w:t>
      </w:r>
    </w:p>
    <w:p w:rsidR="00E1234E" w:rsidRDefault="005F37DD">
      <w:pPr>
        <w:pStyle w:val="Bodytext20"/>
        <w:framePr w:w="10310" w:h="4032" w:hRule="exact" w:wrap="none" w:vAnchor="page" w:hAnchor="page" w:x="674" w:y="2054"/>
        <w:shd w:val="clear" w:color="auto" w:fill="auto"/>
        <w:spacing w:before="0" w:after="280" w:line="264" w:lineRule="exact"/>
        <w:ind w:left="1460" w:firstLine="0"/>
      </w:pPr>
      <w:r>
        <w:t>u peněžního ústavu identifikovaného v záhlaví smlouvy.</w:t>
      </w:r>
    </w:p>
    <w:p w:rsidR="00E1234E" w:rsidRDefault="005F37DD">
      <w:pPr>
        <w:pStyle w:val="Bodytext20"/>
        <w:framePr w:w="10310" w:h="4032" w:hRule="exact" w:wrap="none" w:vAnchor="page" w:hAnchor="page" w:x="674" w:y="2054"/>
        <w:numPr>
          <w:ilvl w:val="0"/>
          <w:numId w:val="3"/>
        </w:numPr>
        <w:shd w:val="clear" w:color="auto" w:fill="auto"/>
        <w:tabs>
          <w:tab w:val="left" w:pos="1532"/>
        </w:tabs>
        <w:spacing w:before="0" w:line="264" w:lineRule="exact"/>
        <w:ind w:left="1460" w:hanging="340"/>
      </w:pPr>
      <w:r>
        <w:t xml:space="preserve">V případě, že není </w:t>
      </w:r>
      <w:proofErr w:type="gramStart"/>
      <w:r>
        <w:t>faktura - daňový</w:t>
      </w:r>
      <w:proofErr w:type="gramEnd"/>
      <w:r>
        <w:t xml:space="preserve"> doklad, řádně uhrazena objednatelem v termínu dle přílohy, bod 3.3. smlouvy, má zhotovitel právo pozastavit plnění předmětu smlouvy dle článku 2 smlouvy na dobu, po kterou trvá objednatelovo prodlení, nebude-li mezi účastníky dohodnuto jinak, a to až do uhrazení faktury - daňového dokladu (odkladný účinek).</w:t>
      </w:r>
    </w:p>
    <w:p w:rsidR="00E1234E" w:rsidRDefault="005F37DD">
      <w:pPr>
        <w:pStyle w:val="Heading50"/>
        <w:framePr w:w="10310" w:h="7512" w:hRule="exact" w:wrap="none" w:vAnchor="page" w:hAnchor="page" w:x="674" w:y="6407"/>
        <w:shd w:val="clear" w:color="auto" w:fill="auto"/>
        <w:spacing w:after="264"/>
        <w:ind w:left="1460" w:hanging="340"/>
      </w:pPr>
      <w:bookmarkStart w:id="5" w:name="bookmark5"/>
      <w:r>
        <w:t>Článek 4 - Podmínky poskytování servisu</w:t>
      </w:r>
      <w:bookmarkEnd w:id="5"/>
    </w:p>
    <w:p w:rsidR="00E1234E" w:rsidRDefault="005F37DD">
      <w:pPr>
        <w:pStyle w:val="Bodytext20"/>
        <w:framePr w:w="10310" w:h="7512" w:hRule="exact" w:wrap="none" w:vAnchor="page" w:hAnchor="page" w:x="674" w:y="6407"/>
        <w:numPr>
          <w:ilvl w:val="0"/>
          <w:numId w:val="4"/>
        </w:numPr>
        <w:shd w:val="clear" w:color="auto" w:fill="auto"/>
        <w:tabs>
          <w:tab w:val="left" w:pos="1529"/>
        </w:tabs>
        <w:spacing w:before="0" w:line="264" w:lineRule="exact"/>
        <w:ind w:left="1460" w:hanging="340"/>
      </w:pPr>
      <w:r>
        <w:t>Nahlášení poruchy</w:t>
      </w:r>
    </w:p>
    <w:p w:rsidR="00E1234E" w:rsidRDefault="005F37DD">
      <w:pPr>
        <w:pStyle w:val="Bodytext20"/>
        <w:framePr w:w="10310" w:h="7512" w:hRule="exact" w:wrap="none" w:vAnchor="page" w:hAnchor="page" w:x="674" w:y="6407"/>
        <w:shd w:val="clear" w:color="auto" w:fill="auto"/>
        <w:tabs>
          <w:tab w:val="left" w:pos="5846"/>
        </w:tabs>
        <w:spacing w:before="0" w:line="264" w:lineRule="exact"/>
        <w:ind w:left="1460" w:firstLine="0"/>
      </w:pPr>
      <w:r>
        <w:t xml:space="preserve">Všechny poruchy jsou hlášeny vždy telefonicky speciální servisní linkou v rámci nepřetržité servisní </w:t>
      </w:r>
      <w:proofErr w:type="gramStart"/>
      <w:r>
        <w:t>pohotovosti - viz</w:t>
      </w:r>
      <w:proofErr w:type="gramEnd"/>
      <w:r>
        <w:t xml:space="preserve"> bod 4.2.</w:t>
      </w:r>
      <w:r>
        <w:tab/>
      </w:r>
      <w:proofErr w:type="spellStart"/>
      <w:r w:rsidR="00207044">
        <w:t>xxxxxxxxx</w:t>
      </w:r>
      <w:proofErr w:type="spellEnd"/>
    </w:p>
    <w:p w:rsidR="00E1234E" w:rsidRDefault="005F37DD">
      <w:pPr>
        <w:pStyle w:val="Bodytext20"/>
        <w:framePr w:w="10310" w:h="7512" w:hRule="exact" w:wrap="none" w:vAnchor="page" w:hAnchor="page" w:x="674" w:y="6407"/>
        <w:shd w:val="clear" w:color="auto" w:fill="auto"/>
        <w:tabs>
          <w:tab w:val="left" w:pos="5846"/>
        </w:tabs>
        <w:spacing w:before="0" w:line="264" w:lineRule="exact"/>
        <w:ind w:left="1460" w:firstLine="0"/>
        <w:jc w:val="both"/>
      </w:pPr>
      <w:r>
        <w:t xml:space="preserve">Písemné hlášeni poruchy je možné na číslo </w:t>
      </w:r>
      <w:proofErr w:type="gramStart"/>
      <w:r>
        <w:t>faxu :</w:t>
      </w:r>
      <w:proofErr w:type="gramEnd"/>
      <w:r>
        <w:tab/>
      </w:r>
      <w:proofErr w:type="spellStart"/>
      <w:r w:rsidR="00207044">
        <w:t>xxxxxxxxx</w:t>
      </w:r>
      <w:proofErr w:type="spellEnd"/>
      <w:r>
        <w:t xml:space="preserve"> ,</w:t>
      </w:r>
    </w:p>
    <w:p w:rsidR="00E1234E" w:rsidRDefault="005F37DD">
      <w:pPr>
        <w:pStyle w:val="Bodytext20"/>
        <w:framePr w:w="10310" w:h="7512" w:hRule="exact" w:wrap="none" w:vAnchor="page" w:hAnchor="page" w:x="674" w:y="6407"/>
        <w:shd w:val="clear" w:color="auto" w:fill="auto"/>
        <w:tabs>
          <w:tab w:val="left" w:pos="5846"/>
        </w:tabs>
        <w:spacing w:before="0" w:after="284" w:line="264" w:lineRule="exact"/>
        <w:ind w:left="1460" w:firstLine="0"/>
        <w:jc w:val="both"/>
      </w:pPr>
      <w:r>
        <w:t>nebo e-mailem na:</w:t>
      </w:r>
      <w:r>
        <w:tab/>
      </w:r>
      <w:hyperlink r:id="rId7" w:history="1">
        <w:proofErr w:type="spellStart"/>
        <w:r w:rsidR="00207044">
          <w:rPr>
            <w:lang w:val="en-US" w:eastAsia="en-US" w:bidi="en-US"/>
          </w:rPr>
          <w:t>xxxxxxxxx</w:t>
        </w:r>
        <w:proofErr w:type="spellEnd"/>
      </w:hyperlink>
    </w:p>
    <w:p w:rsidR="00E1234E" w:rsidRDefault="005F37DD">
      <w:pPr>
        <w:pStyle w:val="Bodytext20"/>
        <w:framePr w:w="10310" w:h="7512" w:hRule="exact" w:wrap="none" w:vAnchor="page" w:hAnchor="page" w:x="674" w:y="6407"/>
        <w:shd w:val="clear" w:color="auto" w:fill="auto"/>
        <w:spacing w:before="0" w:line="259" w:lineRule="exact"/>
        <w:ind w:left="1460" w:firstLine="0"/>
      </w:pPr>
      <w:r>
        <w:t>Oprávnění pro předání požadavku na provedení servisního zásahu je určeno pro oprávněné osoby objednatele, případně koncového uživatele. V rámci nahlášení poruchy jsou vždy předávány základní identifikační údaje:</w:t>
      </w:r>
    </w:p>
    <w:p w:rsidR="00E1234E" w:rsidRDefault="005F37DD">
      <w:pPr>
        <w:pStyle w:val="Bodytext20"/>
        <w:framePr w:w="10310" w:h="7512" w:hRule="exact" w:wrap="none" w:vAnchor="page" w:hAnchor="page" w:x="674" w:y="6407"/>
        <w:numPr>
          <w:ilvl w:val="0"/>
          <w:numId w:val="5"/>
        </w:numPr>
        <w:shd w:val="clear" w:color="auto" w:fill="auto"/>
        <w:tabs>
          <w:tab w:val="left" w:pos="2130"/>
        </w:tabs>
        <w:spacing w:before="0" w:line="259" w:lineRule="exact"/>
        <w:ind w:left="1800" w:firstLine="0"/>
      </w:pPr>
      <w:r>
        <w:t>název a sídlo objednatele</w:t>
      </w:r>
    </w:p>
    <w:p w:rsidR="00E1234E" w:rsidRDefault="005F37DD">
      <w:pPr>
        <w:pStyle w:val="Bodytext20"/>
        <w:framePr w:w="10310" w:h="7512" w:hRule="exact" w:wrap="none" w:vAnchor="page" w:hAnchor="page" w:x="674" w:y="6407"/>
        <w:numPr>
          <w:ilvl w:val="0"/>
          <w:numId w:val="5"/>
        </w:numPr>
        <w:shd w:val="clear" w:color="auto" w:fill="auto"/>
        <w:tabs>
          <w:tab w:val="left" w:pos="2130"/>
        </w:tabs>
        <w:spacing w:before="0" w:line="259" w:lineRule="exact"/>
        <w:ind w:left="1800" w:firstLine="0"/>
      </w:pPr>
      <w:r>
        <w:t>název a sídlo koncového uživatele</w:t>
      </w:r>
    </w:p>
    <w:p w:rsidR="00E1234E" w:rsidRDefault="005F37DD">
      <w:pPr>
        <w:pStyle w:val="Bodytext20"/>
        <w:framePr w:w="10310" w:h="7512" w:hRule="exact" w:wrap="none" w:vAnchor="page" w:hAnchor="page" w:x="674" w:y="6407"/>
        <w:numPr>
          <w:ilvl w:val="0"/>
          <w:numId w:val="5"/>
        </w:numPr>
        <w:shd w:val="clear" w:color="auto" w:fill="auto"/>
        <w:tabs>
          <w:tab w:val="left" w:pos="2130"/>
        </w:tabs>
        <w:spacing w:before="0" w:line="259" w:lineRule="exact"/>
        <w:ind w:left="1800" w:firstLine="0"/>
      </w:pPr>
      <w:r>
        <w:t>jméno oprávněné osoby, která poruchu hlásí</w:t>
      </w:r>
    </w:p>
    <w:p w:rsidR="00E1234E" w:rsidRDefault="005F37DD">
      <w:pPr>
        <w:pStyle w:val="Bodytext20"/>
        <w:framePr w:w="10310" w:h="7512" w:hRule="exact" w:wrap="none" w:vAnchor="page" w:hAnchor="page" w:x="674" w:y="6407"/>
        <w:numPr>
          <w:ilvl w:val="0"/>
          <w:numId w:val="5"/>
        </w:numPr>
        <w:shd w:val="clear" w:color="auto" w:fill="auto"/>
        <w:tabs>
          <w:tab w:val="left" w:pos="2130"/>
        </w:tabs>
        <w:spacing w:before="0" w:line="259" w:lineRule="exact"/>
        <w:ind w:left="1800" w:firstLine="0"/>
      </w:pPr>
      <w:r>
        <w:t>telefonické a faxové spojení na oprávněnou osobu</w:t>
      </w:r>
    </w:p>
    <w:p w:rsidR="00E1234E" w:rsidRDefault="005F37DD">
      <w:pPr>
        <w:pStyle w:val="Bodytext20"/>
        <w:framePr w:w="10310" w:h="7512" w:hRule="exact" w:wrap="none" w:vAnchor="page" w:hAnchor="page" w:x="674" w:y="6407"/>
        <w:numPr>
          <w:ilvl w:val="0"/>
          <w:numId w:val="5"/>
        </w:numPr>
        <w:shd w:val="clear" w:color="auto" w:fill="auto"/>
        <w:tabs>
          <w:tab w:val="left" w:pos="2130"/>
        </w:tabs>
        <w:spacing w:before="0" w:line="259" w:lineRule="exact"/>
        <w:ind w:left="1800" w:firstLine="0"/>
      </w:pPr>
      <w:r>
        <w:t>datum a hodinu nahlášení poruchy</w:t>
      </w:r>
    </w:p>
    <w:p w:rsidR="00E1234E" w:rsidRDefault="005F37DD">
      <w:pPr>
        <w:pStyle w:val="Bodytext20"/>
        <w:framePr w:w="10310" w:h="7512" w:hRule="exact" w:wrap="none" w:vAnchor="page" w:hAnchor="page" w:x="674" w:y="6407"/>
        <w:numPr>
          <w:ilvl w:val="0"/>
          <w:numId w:val="5"/>
        </w:numPr>
        <w:shd w:val="clear" w:color="auto" w:fill="auto"/>
        <w:tabs>
          <w:tab w:val="left" w:pos="2130"/>
        </w:tabs>
        <w:spacing w:before="0" w:line="259" w:lineRule="exact"/>
        <w:ind w:left="1800" w:firstLine="0"/>
      </w:pPr>
      <w:r>
        <w:t>typ záložního zdroje a jeho výrobní číslo</w:t>
      </w:r>
    </w:p>
    <w:p w:rsidR="00E1234E" w:rsidRDefault="005F37DD">
      <w:pPr>
        <w:pStyle w:val="Bodytext20"/>
        <w:framePr w:w="10310" w:h="7512" w:hRule="exact" w:wrap="none" w:vAnchor="page" w:hAnchor="page" w:x="674" w:y="6407"/>
        <w:shd w:val="clear" w:color="auto" w:fill="auto"/>
        <w:spacing w:before="0" w:line="259" w:lineRule="exact"/>
        <w:ind w:left="1800" w:firstLine="0"/>
      </w:pPr>
      <w:r>
        <w:t>• místo instalace zdroje (místo požadovaného servisního zásahu)</w:t>
      </w:r>
    </w:p>
    <w:p w:rsidR="00E1234E" w:rsidRDefault="005F37DD">
      <w:pPr>
        <w:pStyle w:val="Bodytext20"/>
        <w:framePr w:w="10310" w:h="7512" w:hRule="exact" w:wrap="none" w:vAnchor="page" w:hAnchor="page" w:x="674" w:y="6407"/>
        <w:numPr>
          <w:ilvl w:val="0"/>
          <w:numId w:val="5"/>
        </w:numPr>
        <w:shd w:val="clear" w:color="auto" w:fill="auto"/>
        <w:tabs>
          <w:tab w:val="left" w:pos="2130"/>
          <w:tab w:val="left" w:pos="7747"/>
        </w:tabs>
        <w:spacing w:before="0" w:after="276" w:line="259" w:lineRule="exact"/>
        <w:ind w:left="1800" w:firstLine="0"/>
      </w:pPr>
      <w:r>
        <w:t>základní popis poruchy (závady)</w:t>
      </w:r>
      <w:r>
        <w:tab/>
      </w:r>
    </w:p>
    <w:p w:rsidR="00E1234E" w:rsidRDefault="005F37DD">
      <w:pPr>
        <w:pStyle w:val="Bodytext20"/>
        <w:framePr w:w="10310" w:h="7512" w:hRule="exact" w:wrap="none" w:vAnchor="page" w:hAnchor="page" w:x="674" w:y="6407"/>
        <w:numPr>
          <w:ilvl w:val="0"/>
          <w:numId w:val="4"/>
        </w:numPr>
        <w:shd w:val="clear" w:color="auto" w:fill="auto"/>
        <w:tabs>
          <w:tab w:val="left" w:pos="1537"/>
        </w:tabs>
        <w:spacing w:before="0" w:line="264" w:lineRule="exact"/>
        <w:ind w:left="1460" w:hanging="340"/>
      </w:pPr>
      <w:r>
        <w:t>Nepřetržitá servisní pohotovost</w:t>
      </w:r>
    </w:p>
    <w:p w:rsidR="00E1234E" w:rsidRDefault="005F37DD">
      <w:pPr>
        <w:pStyle w:val="Bodytext20"/>
        <w:framePr w:w="10310" w:h="7512" w:hRule="exact" w:wrap="none" w:vAnchor="page" w:hAnchor="page" w:x="674" w:y="6407"/>
        <w:shd w:val="clear" w:color="auto" w:fill="auto"/>
        <w:spacing w:before="0" w:line="264" w:lineRule="exact"/>
        <w:ind w:left="1460" w:firstLine="0"/>
      </w:pPr>
      <w:r>
        <w:t>Je-li součástí servisního programu nepřetržitá servisní pohotovost pro převzetí požadavku na provedení servisního zásahu, je v rámci této služby předáno objednateli telefonické spojení, hrazené zhotovitelem, pro předávání požadavků na provedení servisního zásahu.</w:t>
      </w:r>
    </w:p>
    <w:p w:rsidR="00E1234E" w:rsidRDefault="005F37DD">
      <w:pPr>
        <w:pStyle w:val="Bodytext20"/>
        <w:framePr w:w="10310" w:h="7512" w:hRule="exact" w:wrap="none" w:vAnchor="page" w:hAnchor="page" w:x="674" w:y="6407"/>
        <w:shd w:val="clear" w:color="auto" w:fill="auto"/>
        <w:spacing w:before="0" w:after="280" w:line="264" w:lineRule="exact"/>
        <w:ind w:left="1460" w:firstLine="0"/>
        <w:jc w:val="both"/>
      </w:pPr>
      <w:r>
        <w:t xml:space="preserve">Telefonické spojení: </w:t>
      </w:r>
      <w:proofErr w:type="spellStart"/>
      <w:r w:rsidR="00207044">
        <w:t>xxxxxxxxx</w:t>
      </w:r>
      <w:proofErr w:type="spellEnd"/>
    </w:p>
    <w:p w:rsidR="00E1234E" w:rsidRDefault="005F37DD">
      <w:pPr>
        <w:pStyle w:val="Bodytext20"/>
        <w:framePr w:w="10310" w:h="7512" w:hRule="exact" w:wrap="none" w:vAnchor="page" w:hAnchor="page" w:x="674" w:y="6407"/>
        <w:shd w:val="clear" w:color="auto" w:fill="auto"/>
        <w:spacing w:before="0" w:line="264" w:lineRule="exact"/>
        <w:ind w:left="1460" w:firstLine="0"/>
      </w:pPr>
      <w:r>
        <w:t>Tato služba je poskytována nepřetržitě. Nepřetržitá servisní pohotovost je určena pro oprávněné osoby objednatele, případně koncového uživatele, které mají právo předat zhotoviteli požadavek na provedení servisního zásahu. Oprávněné osoby jsou vybaveny heslem pro ověření požadavku.</w:t>
      </w:r>
    </w:p>
    <w:p w:rsidR="00E1234E" w:rsidRDefault="00E1234E">
      <w:pPr>
        <w:rPr>
          <w:sz w:val="2"/>
          <w:szCs w:val="2"/>
        </w:rPr>
        <w:sectPr w:rsidR="00E1234E">
          <w:pgSz w:w="11900" w:h="16840"/>
          <w:pgMar w:top="360" w:right="360" w:bottom="360" w:left="360" w:header="0" w:footer="3" w:gutter="0"/>
          <w:cols w:space="720"/>
          <w:noEndnote/>
          <w:docGrid w:linePitch="360"/>
        </w:sectPr>
      </w:pPr>
    </w:p>
    <w:p w:rsidR="00E1234E" w:rsidRDefault="00C528B6">
      <w:pPr>
        <w:rPr>
          <w:sz w:val="2"/>
          <w:szCs w:val="2"/>
        </w:rPr>
      </w:pPr>
      <w:r>
        <w:lastRenderedPageBreak/>
        <w:pict>
          <v:shape id="_x0000_s1036" type="#_x0000_t32" style="position:absolute;margin-left:57.65pt;margin-top:773.4pt;width:483.1pt;height:0;z-index:-251658240;mso-position-horizontal-relative:page;mso-position-vertical-relative:page" filled="t" strokeweight=".95pt">
            <v:path arrowok="f" fillok="t" o:connecttype="segments"/>
            <o:lock v:ext="edit" shapetype="f"/>
            <w10:wrap anchorx="page" anchory="page"/>
          </v:shape>
        </w:pict>
      </w:r>
    </w:p>
    <w:p w:rsidR="00E1234E" w:rsidRDefault="00207044">
      <w:pPr>
        <w:pStyle w:val="Headerorfooter20"/>
        <w:framePr w:wrap="none" w:vAnchor="page" w:hAnchor="page" w:x="1164" w:y="1005"/>
        <w:shd w:val="clear" w:color="auto" w:fill="auto"/>
      </w:pPr>
      <w:r>
        <w:t xml:space="preserve">A </w:t>
      </w:r>
      <w:r w:rsidR="005F37DD">
        <w:rPr>
          <w:lang w:val="de-DE" w:eastAsia="de-DE" w:bidi="de-DE"/>
        </w:rPr>
        <w:t xml:space="preserve">LT </w:t>
      </w:r>
      <w:r w:rsidR="005F37DD">
        <w:t xml:space="preserve">R O </w:t>
      </w:r>
      <w:r>
        <w:t>N</w:t>
      </w:r>
    </w:p>
    <w:p w:rsidR="00E1234E" w:rsidRDefault="005F37DD">
      <w:pPr>
        <w:pStyle w:val="Headerorfooter0"/>
        <w:framePr w:wrap="none" w:vAnchor="page" w:hAnchor="page" w:x="8080" w:y="1144"/>
        <w:shd w:val="clear" w:color="auto" w:fill="auto"/>
      </w:pPr>
      <w:r>
        <w:t>Rámcová smlouva o servisu</w:t>
      </w:r>
    </w:p>
    <w:p w:rsidR="00E1234E" w:rsidRDefault="005F37DD">
      <w:pPr>
        <w:pStyle w:val="Bodytext20"/>
        <w:framePr w:w="10310" w:h="855" w:hRule="exact" w:wrap="none" w:vAnchor="page" w:hAnchor="page" w:x="674" w:y="2030"/>
        <w:shd w:val="clear" w:color="auto" w:fill="auto"/>
        <w:spacing w:before="0"/>
        <w:ind w:left="1440" w:firstLine="0"/>
      </w:pPr>
      <w:r>
        <w:t>Oprávněné osoby objednatele / koncového uživatele:</w:t>
      </w:r>
    </w:p>
    <w:p w:rsidR="00E1234E" w:rsidRDefault="005F37DD">
      <w:pPr>
        <w:pStyle w:val="Bodytext20"/>
        <w:framePr w:w="10310" w:h="855" w:hRule="exact" w:wrap="none" w:vAnchor="page" w:hAnchor="page" w:x="674" w:y="2030"/>
        <w:shd w:val="clear" w:color="auto" w:fill="auto"/>
        <w:spacing w:before="0"/>
        <w:ind w:left="1440" w:firstLine="0"/>
      </w:pPr>
      <w:r>
        <w:t>Jedna hlavní a dvě vedlejší osoby objednatele, případně koncového uživatele, jsou určeny Dílčí smlouvou, uzavíranou jako doplněk této Rámcové smlouvy.</w:t>
      </w:r>
    </w:p>
    <w:p w:rsidR="00E1234E" w:rsidRDefault="005F37DD">
      <w:pPr>
        <w:pStyle w:val="Bodytext20"/>
        <w:framePr w:w="10310" w:h="9611" w:hRule="exact" w:wrap="none" w:vAnchor="page" w:hAnchor="page" w:x="674" w:y="3099"/>
        <w:numPr>
          <w:ilvl w:val="0"/>
          <w:numId w:val="4"/>
        </w:numPr>
        <w:shd w:val="clear" w:color="auto" w:fill="auto"/>
        <w:tabs>
          <w:tab w:val="left" w:pos="1477"/>
        </w:tabs>
        <w:spacing w:before="0" w:line="259" w:lineRule="exact"/>
        <w:ind w:left="1100" w:firstLine="0"/>
      </w:pPr>
      <w:r>
        <w:t>Nástup k servisnímu zásahu</w:t>
      </w:r>
    </w:p>
    <w:p w:rsidR="00E1234E" w:rsidRDefault="005F37DD">
      <w:pPr>
        <w:pStyle w:val="Bodytext20"/>
        <w:framePr w:w="10310" w:h="9611" w:hRule="exact" w:wrap="none" w:vAnchor="page" w:hAnchor="page" w:x="674" w:y="3099"/>
        <w:shd w:val="clear" w:color="auto" w:fill="auto"/>
        <w:spacing w:before="0" w:after="256" w:line="259" w:lineRule="exact"/>
        <w:ind w:left="1406" w:firstLine="0"/>
      </w:pPr>
      <w:r>
        <w:t>Příloha, pod názvem Dílčí smlouva o servisu, uzavíraná jako doplněk této Rámcové smlouvy, v rámci specifikace</w:t>
      </w:r>
      <w:r>
        <w:br/>
        <w:t>servisního programu, definuje závaznou dobu pro nástup technika k odstranění závady. Tato doba je definována</w:t>
      </w:r>
      <w:r>
        <w:br/>
        <w:t>v hodinách od termínu nahlášení poruchy. Servisní technik se dostaví nejpozději ve stanovenou dobu na místo</w:t>
      </w:r>
      <w:r>
        <w:br/>
        <w:t>určení, specifikované objednatelem, případně koncovým uživatelem, v rámci řádného nahlášení poruchy nebo</w:t>
      </w:r>
      <w:r>
        <w:br/>
        <w:t>v rámci nepřetržité servisní pohotovosti. Tato doba je maximální a platí pro celé území České republiky.</w:t>
      </w:r>
    </w:p>
    <w:p w:rsidR="00E1234E" w:rsidRDefault="005F37DD">
      <w:pPr>
        <w:pStyle w:val="Bodytext20"/>
        <w:framePr w:w="10310" w:h="9611" w:hRule="exact" w:wrap="none" w:vAnchor="page" w:hAnchor="page" w:x="674" w:y="3099"/>
        <w:shd w:val="clear" w:color="auto" w:fill="auto"/>
        <w:spacing w:before="0" w:line="264" w:lineRule="exact"/>
        <w:ind w:left="1406" w:firstLine="0"/>
      </w:pPr>
      <w:r>
        <w:t>Odstranění závady</w:t>
      </w:r>
    </w:p>
    <w:p w:rsidR="00E1234E" w:rsidRDefault="005F37DD">
      <w:pPr>
        <w:pStyle w:val="Bodytext20"/>
        <w:framePr w:w="10310" w:h="9611" w:hRule="exact" w:wrap="none" w:vAnchor="page" w:hAnchor="page" w:x="674" w:y="3099"/>
        <w:shd w:val="clear" w:color="auto" w:fill="auto"/>
        <w:spacing w:before="0" w:after="319" w:line="264" w:lineRule="exact"/>
        <w:ind w:left="1406" w:firstLine="0"/>
      </w:pPr>
      <w:r>
        <w:t xml:space="preserve">Závady na stolních zdrojích jsou řešeny výměnou vadného dílu nebo celého zdroje, závady na </w:t>
      </w:r>
      <w:proofErr w:type="spellStart"/>
      <w:r>
        <w:t>instalovatelných</w:t>
      </w:r>
      <w:proofErr w:type="spellEnd"/>
      <w:r>
        <w:br/>
        <w:t>zdrojích jsou vždy řešeny opravou. Vadné díly po opravě jsou majetkem zhotovitele. V případě poruchy a následné</w:t>
      </w:r>
      <w:r>
        <w:br/>
        <w:t>výměny baterií zajišťuje zhotovitel jejich řádnou ekologickou likvidaci.</w:t>
      </w:r>
    </w:p>
    <w:p w:rsidR="00E1234E" w:rsidRDefault="005F37DD">
      <w:pPr>
        <w:pStyle w:val="Bodytext20"/>
        <w:framePr w:w="10310" w:h="9611" w:hRule="exact" w:wrap="none" w:vAnchor="page" w:hAnchor="page" w:x="674" w:y="3099"/>
        <w:shd w:val="clear" w:color="auto" w:fill="auto"/>
        <w:spacing w:before="0" w:line="190" w:lineRule="exact"/>
        <w:ind w:left="1406" w:firstLine="0"/>
      </w:pPr>
      <w:r>
        <w:t>Profylaktická prohlídka</w:t>
      </w:r>
    </w:p>
    <w:p w:rsidR="00E1234E" w:rsidRDefault="005F37DD">
      <w:pPr>
        <w:pStyle w:val="Bodytext20"/>
        <w:framePr w:w="10310" w:h="9611" w:hRule="exact" w:wrap="none" w:vAnchor="page" w:hAnchor="page" w:x="674" w:y="3099"/>
        <w:shd w:val="clear" w:color="auto" w:fill="auto"/>
        <w:spacing w:before="0" w:line="528" w:lineRule="exact"/>
        <w:ind w:left="1406" w:firstLine="0"/>
      </w:pPr>
      <w:r>
        <w:t>Rozsah profylaktické prohlídky je stanoveno dílčí smlouvou o servisu</w:t>
      </w:r>
    </w:p>
    <w:p w:rsidR="00E1234E" w:rsidRDefault="005F37DD">
      <w:pPr>
        <w:pStyle w:val="Bodytext20"/>
        <w:framePr w:w="10310" w:h="9611" w:hRule="exact" w:wrap="none" w:vAnchor="page" w:hAnchor="page" w:x="674" w:y="3099"/>
        <w:numPr>
          <w:ilvl w:val="0"/>
          <w:numId w:val="6"/>
        </w:numPr>
        <w:shd w:val="clear" w:color="auto" w:fill="auto"/>
        <w:tabs>
          <w:tab w:val="left" w:pos="1479"/>
        </w:tabs>
        <w:spacing w:before="0" w:line="528" w:lineRule="exact"/>
        <w:ind w:left="1100" w:firstLine="0"/>
      </w:pPr>
      <w:r>
        <w:t>Telefonická asistence</w:t>
      </w:r>
    </w:p>
    <w:p w:rsidR="00E1234E" w:rsidRDefault="005F37DD">
      <w:pPr>
        <w:pStyle w:val="Bodytext20"/>
        <w:framePr w:w="10310" w:h="9611" w:hRule="exact" w:wrap="none" w:vAnchor="page" w:hAnchor="page" w:x="674" w:y="3099"/>
        <w:shd w:val="clear" w:color="auto" w:fill="auto"/>
        <w:spacing w:before="0" w:line="264" w:lineRule="exact"/>
        <w:ind w:left="1397" w:firstLine="0"/>
      </w:pPr>
      <w:r>
        <w:t>Telefonická asistence zahrnuje v pracovní dny od 08:00 do 17:00 hodin neomezenou asistenci kvalifikovaných</w:t>
      </w:r>
      <w:r>
        <w:br/>
        <w:t>pracovníků zhotovitele při řešeni problémů souvisejících s provozováním záložních zdrojů. Asistence je určena pro</w:t>
      </w:r>
      <w:r>
        <w:br/>
        <w:t>oprávněné osoby objednatele, případně koncového uživatele, které mají možnost obracet se na technické oddělení</w:t>
      </w:r>
      <w:r>
        <w:br/>
        <w:t>zhotovitele.</w:t>
      </w:r>
    </w:p>
    <w:p w:rsidR="00E1234E" w:rsidRDefault="005F37DD">
      <w:pPr>
        <w:pStyle w:val="Bodytext20"/>
        <w:framePr w:w="10310" w:h="9611" w:hRule="exact" w:wrap="none" w:vAnchor="page" w:hAnchor="page" w:x="674" w:y="3099"/>
        <w:shd w:val="clear" w:color="auto" w:fill="auto"/>
        <w:spacing w:before="0" w:after="264" w:line="264" w:lineRule="exact"/>
        <w:ind w:left="1397" w:firstLine="0"/>
      </w:pPr>
      <w:r>
        <w:t xml:space="preserve">telefonické spojení: </w:t>
      </w:r>
      <w:proofErr w:type="spellStart"/>
      <w:r w:rsidR="003D4EE7">
        <w:t>xxxxxxxxx</w:t>
      </w:r>
      <w:proofErr w:type="spellEnd"/>
    </w:p>
    <w:p w:rsidR="00E1234E" w:rsidRDefault="005F37DD">
      <w:pPr>
        <w:pStyle w:val="Bodytext20"/>
        <w:framePr w:w="10310" w:h="9611" w:hRule="exact" w:wrap="none" w:vAnchor="page" w:hAnchor="page" w:x="674" w:y="3099"/>
        <w:numPr>
          <w:ilvl w:val="0"/>
          <w:numId w:val="7"/>
        </w:numPr>
        <w:shd w:val="clear" w:color="auto" w:fill="auto"/>
        <w:tabs>
          <w:tab w:val="left" w:pos="1671"/>
        </w:tabs>
        <w:spacing w:before="0" w:after="256" w:line="259" w:lineRule="exact"/>
        <w:ind w:left="1397" w:firstLine="0"/>
      </w:pPr>
      <w:r>
        <w:t xml:space="preserve">rámci telefonické asistence jsou problémy řešeny ihned </w:t>
      </w:r>
      <w:r>
        <w:rPr>
          <w:lang w:val="en-US" w:eastAsia="en-US" w:bidi="en-US"/>
        </w:rPr>
        <w:t xml:space="preserve">(on-line), </w:t>
      </w:r>
      <w:r>
        <w:t>případně je stanovena závazná doba pro zpětné</w:t>
      </w:r>
      <w:r>
        <w:br/>
        <w:t>zavolání od vyžádání služby v rámci telefonické asistence.</w:t>
      </w:r>
    </w:p>
    <w:p w:rsidR="00E1234E" w:rsidRDefault="005F37DD">
      <w:pPr>
        <w:pStyle w:val="Bodytext20"/>
        <w:framePr w:w="10310" w:h="9611" w:hRule="exact" w:wrap="none" w:vAnchor="page" w:hAnchor="page" w:x="674" w:y="3099"/>
        <w:shd w:val="clear" w:color="auto" w:fill="auto"/>
        <w:spacing w:before="0" w:line="264" w:lineRule="exact"/>
        <w:ind w:left="1397" w:firstLine="0"/>
      </w:pPr>
      <w:r>
        <w:t>Proškolení obsluhy</w:t>
      </w:r>
    </w:p>
    <w:p w:rsidR="00E1234E" w:rsidRDefault="005F37DD">
      <w:pPr>
        <w:pStyle w:val="Bodytext20"/>
        <w:framePr w:w="10310" w:h="9611" w:hRule="exact" w:wrap="none" w:vAnchor="page" w:hAnchor="page" w:x="674" w:y="3099"/>
        <w:shd w:val="clear" w:color="auto" w:fill="auto"/>
        <w:spacing w:before="0" w:after="260" w:line="264" w:lineRule="exact"/>
        <w:ind w:left="1397" w:firstLine="0"/>
      </w:pPr>
      <w:r>
        <w:t>Jedná se o pravidelné periodické proškolování, případně se vychází z aktuálních požadavků objednatele, případně</w:t>
      </w:r>
      <w:r>
        <w:br/>
        <w:t>koncového uživatele. V rámci servisního programuje poskytováno maximálně jedno školení v kalendářním roce</w:t>
      </w:r>
      <w:r>
        <w:br/>
        <w:t>třem osobám objednatele, případně koncového uživatele. V rámci školení je poskytována aktuální verze technické</w:t>
      </w:r>
      <w:r>
        <w:br/>
        <w:t>dokumentace účastníkům školení.</w:t>
      </w:r>
    </w:p>
    <w:p w:rsidR="00E1234E" w:rsidRDefault="005F37DD">
      <w:pPr>
        <w:pStyle w:val="Bodytext20"/>
        <w:framePr w:w="10310" w:h="9611" w:hRule="exact" w:wrap="none" w:vAnchor="page" w:hAnchor="page" w:x="674" w:y="3099"/>
        <w:shd w:val="clear" w:color="auto" w:fill="auto"/>
        <w:spacing w:before="0" w:line="264" w:lineRule="exact"/>
        <w:ind w:left="1100" w:firstLine="0"/>
      </w:pPr>
      <w:r>
        <w:t>4.8 Provádění upgrade a upgrade záložního zdroje</w:t>
      </w:r>
    </w:p>
    <w:p w:rsidR="00E1234E" w:rsidRDefault="005F37DD">
      <w:pPr>
        <w:pStyle w:val="Bodytext20"/>
        <w:framePr w:w="10310" w:h="9611" w:hRule="exact" w:wrap="none" w:vAnchor="page" w:hAnchor="page" w:x="674" w:y="3099"/>
        <w:numPr>
          <w:ilvl w:val="0"/>
          <w:numId w:val="7"/>
        </w:numPr>
        <w:shd w:val="clear" w:color="auto" w:fill="auto"/>
        <w:tabs>
          <w:tab w:val="left" w:pos="1714"/>
        </w:tabs>
        <w:spacing w:before="0" w:line="264" w:lineRule="exact"/>
        <w:ind w:left="1440" w:firstLine="0"/>
      </w:pPr>
      <w:r>
        <w:t>rámci této služby jsou provedeny veškeré modifikace a úpravy zdroje (v rámci dodaného typu a typové řady).</w:t>
      </w:r>
      <w:r>
        <w:br/>
        <w:t>Tyto průběžné modifikace a úpravy zapracovávají zkušenosti výrobce z provozu záložních zdrojů na celém světě.</w:t>
      </w:r>
    </w:p>
    <w:p w:rsidR="00E1234E" w:rsidRDefault="005F37DD">
      <w:pPr>
        <w:pStyle w:val="Bodytext20"/>
        <w:framePr w:w="10310" w:h="9611" w:hRule="exact" w:wrap="none" w:vAnchor="page" w:hAnchor="page" w:x="674" w:y="3099"/>
        <w:numPr>
          <w:ilvl w:val="0"/>
          <w:numId w:val="7"/>
        </w:numPr>
        <w:shd w:val="clear" w:color="auto" w:fill="auto"/>
        <w:tabs>
          <w:tab w:val="left" w:pos="1714"/>
        </w:tabs>
        <w:spacing w:before="0" w:line="264" w:lineRule="exact"/>
        <w:ind w:left="1440" w:firstLine="0"/>
      </w:pPr>
      <w:r>
        <w:t>určitém časovém horizontu zahrnují samozřejmě vývoj jednotlivých technologií výroby, používaných materiálů</w:t>
      </w:r>
      <w:r>
        <w:br/>
        <w:t>apod.</w:t>
      </w:r>
    </w:p>
    <w:p w:rsidR="00E1234E" w:rsidRDefault="005F37DD">
      <w:pPr>
        <w:pStyle w:val="Bodytext20"/>
        <w:framePr w:w="1210" w:h="813" w:hRule="exact" w:wrap="none" w:vAnchor="page" w:hAnchor="page" w:x="813" w:y="9797"/>
        <w:shd w:val="clear" w:color="auto" w:fill="auto"/>
        <w:spacing w:before="0" w:after="380" w:line="190" w:lineRule="exact"/>
        <w:ind w:firstLine="0"/>
        <w:jc w:val="right"/>
      </w:pPr>
      <w:r>
        <w:t>4.7</w:t>
      </w:r>
    </w:p>
    <w:p w:rsidR="00E1234E" w:rsidRDefault="005F37DD">
      <w:pPr>
        <w:pStyle w:val="Bodytext20"/>
        <w:framePr w:w="1210" w:h="813" w:hRule="exact" w:wrap="none" w:vAnchor="page" w:hAnchor="page" w:x="813" w:y="9797"/>
        <w:shd w:val="clear" w:color="auto" w:fill="auto"/>
        <w:spacing w:before="0" w:line="190" w:lineRule="exact"/>
        <w:ind w:firstLine="0"/>
      </w:pPr>
      <w:r>
        <w:t>■f'</w:t>
      </w:r>
    </w:p>
    <w:p w:rsidR="00E1234E" w:rsidRDefault="005F37DD">
      <w:pPr>
        <w:framePr w:wrap="none" w:vAnchor="page" w:hAnchor="page" w:x="828" w:y="5034"/>
        <w:rPr>
          <w:sz w:val="2"/>
          <w:szCs w:val="2"/>
        </w:rPr>
      </w:pPr>
      <w:r>
        <w:fldChar w:fldCharType="begin"/>
      </w:r>
      <w:r>
        <w:instrText xml:space="preserve"> INCLUDEPICTURE  "C:\\Users\\Vladislava Blahutová\\AppData\\Local\\Microsoft\\Windows\\INetCache\\Content.Outlook\\UN0YCFTQ\\media\\image1.jpeg" \* MERGEFORMATINET </w:instrText>
      </w:r>
      <w:r>
        <w:fldChar w:fldCharType="separate"/>
      </w:r>
      <w:r w:rsidR="00C528B6">
        <w:fldChar w:fldCharType="begin"/>
      </w:r>
      <w:r w:rsidR="00C528B6">
        <w:instrText xml:space="preserve"> </w:instrText>
      </w:r>
      <w:r w:rsidR="00C528B6">
        <w:instrText>INCLUDEPICTURE  "C:\\Users\\Vladislava Blahutová\\AppData\\Local\\Microsoft\\Windows\\INetCache\\Content.Outlook\\UN0YCFTQ\\media\</w:instrText>
      </w:r>
      <w:r w:rsidR="00C528B6">
        <w:instrText>\image1.jpeg" \* MERGEFORMATINET</w:instrText>
      </w:r>
      <w:r w:rsidR="00C528B6">
        <w:instrText xml:space="preserve"> </w:instrText>
      </w:r>
      <w:r w:rsidR="00C528B6">
        <w:fldChar w:fldCharType="separate"/>
      </w:r>
      <w:r w:rsidR="003D4EE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74.25pt">
            <v:imagedata r:id="rId8" r:href="rId9"/>
          </v:shape>
        </w:pict>
      </w:r>
      <w:r w:rsidR="00C528B6">
        <w:fldChar w:fldCharType="end"/>
      </w:r>
      <w:r>
        <w:fldChar w:fldCharType="end"/>
      </w:r>
    </w:p>
    <w:p w:rsidR="00E1234E" w:rsidRDefault="005F37DD">
      <w:pPr>
        <w:pStyle w:val="Bodytext20"/>
        <w:framePr w:w="10310" w:h="1114" w:hRule="exact" w:wrap="none" w:vAnchor="page" w:hAnchor="page" w:x="674" w:y="12929"/>
        <w:shd w:val="clear" w:color="auto" w:fill="auto"/>
        <w:spacing w:before="0" w:line="259" w:lineRule="exact"/>
        <w:ind w:left="1100" w:firstLine="0"/>
      </w:pPr>
      <w:r>
        <w:t>4.9 Vedení provozního deníku</w:t>
      </w:r>
    </w:p>
    <w:p w:rsidR="00E1234E" w:rsidRDefault="005F37DD">
      <w:pPr>
        <w:pStyle w:val="Bodytext20"/>
        <w:framePr w:w="10310" w:h="1114" w:hRule="exact" w:wrap="none" w:vAnchor="page" w:hAnchor="page" w:x="674" w:y="12929"/>
        <w:shd w:val="clear" w:color="auto" w:fill="auto"/>
        <w:spacing w:before="0" w:line="259" w:lineRule="exact"/>
        <w:ind w:left="1440" w:firstLine="0"/>
      </w:pPr>
      <w:r>
        <w:t>V rámci servisního programuje veden provozní deník záložního zdroje, do kterého jsou zaznamenávány všechny úkony prováděné technickým personálem zhotovitele, související s opravami, údržbou, preventivními prohlídkami a komplexními revizemi záložního zdroje.</w:t>
      </w:r>
    </w:p>
    <w:p w:rsidR="00E1234E" w:rsidRDefault="005F37DD">
      <w:pPr>
        <w:pStyle w:val="Headerorfooter0"/>
        <w:framePr w:wrap="none" w:vAnchor="page" w:hAnchor="page" w:x="10298" w:y="15565"/>
        <w:shd w:val="clear" w:color="auto" w:fill="auto"/>
      </w:pPr>
      <w:r>
        <w:t>4/9</w:t>
      </w:r>
    </w:p>
    <w:p w:rsidR="00E1234E" w:rsidRDefault="00E1234E">
      <w:pPr>
        <w:rPr>
          <w:sz w:val="2"/>
          <w:szCs w:val="2"/>
        </w:rPr>
        <w:sectPr w:rsidR="00E1234E">
          <w:pgSz w:w="11900" w:h="16840"/>
          <w:pgMar w:top="360" w:right="360" w:bottom="360" w:left="360" w:header="0" w:footer="3" w:gutter="0"/>
          <w:cols w:space="720"/>
          <w:noEndnote/>
          <w:docGrid w:linePitch="360"/>
        </w:sectPr>
      </w:pPr>
    </w:p>
    <w:p w:rsidR="00E1234E" w:rsidRDefault="005F37DD">
      <w:pPr>
        <w:pStyle w:val="Headerorfooter20"/>
        <w:framePr w:wrap="none" w:vAnchor="page" w:hAnchor="page" w:x="1178" w:y="1005"/>
        <w:shd w:val="clear" w:color="auto" w:fill="auto"/>
      </w:pPr>
      <w:r>
        <w:rPr>
          <w:rStyle w:val="Headerorfooter2ItalicSpacing2ptScaling80"/>
        </w:rPr>
        <w:lastRenderedPageBreak/>
        <w:t>A</w:t>
      </w:r>
      <w:r>
        <w:rPr>
          <w:lang w:val="en-US" w:eastAsia="en-US" w:bidi="en-US"/>
        </w:rPr>
        <w:t xml:space="preserve"> </w:t>
      </w:r>
      <w:r>
        <w:rPr>
          <w:lang w:val="de-DE" w:eastAsia="de-DE" w:bidi="de-DE"/>
        </w:rPr>
        <w:t xml:space="preserve">LT </w:t>
      </w:r>
      <w:r>
        <w:rPr>
          <w:lang w:val="en-US" w:eastAsia="en-US" w:bidi="en-US"/>
        </w:rPr>
        <w:t xml:space="preserve">R </w:t>
      </w:r>
      <w:r>
        <w:t xml:space="preserve">O </w:t>
      </w:r>
      <w:r w:rsidR="00207044">
        <w:t>N</w:t>
      </w:r>
    </w:p>
    <w:p w:rsidR="00E1234E" w:rsidRDefault="005F37DD">
      <w:pPr>
        <w:pStyle w:val="Headerorfooter0"/>
        <w:framePr w:wrap="none" w:vAnchor="page" w:hAnchor="page" w:x="8085" w:y="1139"/>
        <w:shd w:val="clear" w:color="auto" w:fill="auto"/>
      </w:pPr>
      <w:r>
        <w:t>Rámcová smlouva o servisu</w:t>
      </w:r>
    </w:p>
    <w:p w:rsidR="00E1234E" w:rsidRDefault="005F37DD">
      <w:pPr>
        <w:pStyle w:val="Headerorfooter50"/>
        <w:framePr w:wrap="none" w:vAnchor="page" w:hAnchor="page" w:x="10831" w:y="1012"/>
        <w:shd w:val="clear" w:color="auto" w:fill="auto"/>
      </w:pPr>
      <w:r>
        <w:t>1</w:t>
      </w:r>
    </w:p>
    <w:p w:rsidR="00E1234E" w:rsidRDefault="005F37DD" w:rsidP="00207044">
      <w:pPr>
        <w:pStyle w:val="Bodytext20"/>
        <w:framePr w:w="10516" w:h="3016" w:hRule="exact" w:wrap="none" w:vAnchor="page" w:hAnchor="page" w:x="674" w:y="1996"/>
        <w:shd w:val="clear" w:color="auto" w:fill="auto"/>
        <w:spacing w:before="0" w:after="280" w:line="264" w:lineRule="exact"/>
        <w:ind w:left="1460" w:firstLine="0"/>
      </w:pPr>
      <w:r>
        <w:t>Provozní deník je uložen trvale u objednatele, případně koncového uživatele, a poskytuje časový přehled jednotlivýc</w:t>
      </w:r>
      <w:r w:rsidR="00207044">
        <w:t>h</w:t>
      </w:r>
      <w:r>
        <w:t xml:space="preserve"> události. Do deníku jsou zaznamenávány informace o osobách, které údržbu a opravy provádějí, informace o provedených opravách a o provedené údržbě. Veškeré informace jsou potvrzovány objednatelem, případně koncovým uživatelem.</w:t>
      </w:r>
    </w:p>
    <w:p w:rsidR="00E1234E" w:rsidRDefault="005F37DD" w:rsidP="00207044">
      <w:pPr>
        <w:pStyle w:val="Bodytext20"/>
        <w:framePr w:w="10516" w:h="3016" w:hRule="exact" w:wrap="none" w:vAnchor="page" w:hAnchor="page" w:x="674" w:y="1996"/>
        <w:shd w:val="clear" w:color="auto" w:fill="auto"/>
        <w:spacing w:before="0" w:line="264" w:lineRule="exact"/>
        <w:ind w:left="1600" w:hanging="500"/>
      </w:pPr>
      <w:r>
        <w:t>4.10Komplexní revize stavu záložního zdroje</w:t>
      </w:r>
    </w:p>
    <w:p w:rsidR="00E1234E" w:rsidRDefault="005F37DD" w:rsidP="00207044">
      <w:pPr>
        <w:pStyle w:val="Bodytext20"/>
        <w:framePr w:w="10516" w:h="3016" w:hRule="exact" w:wrap="none" w:vAnchor="page" w:hAnchor="page" w:x="674" w:y="1996"/>
        <w:shd w:val="clear" w:color="auto" w:fill="auto"/>
        <w:spacing w:before="0" w:line="264" w:lineRule="exact"/>
        <w:ind w:left="1460" w:firstLine="0"/>
      </w:pPr>
      <w:r>
        <w:t xml:space="preserve">Součástí servisního programuje provedení komplexní revize stavu záložního zdroje po </w:t>
      </w:r>
      <w:proofErr w:type="gramStart"/>
      <w:r>
        <w:t>5-ti</w:t>
      </w:r>
      <w:proofErr w:type="gramEnd"/>
      <w:r>
        <w:t xml:space="preserve"> letech od uvedení záložního zdroje do provozu včetně vypracování písemného </w:t>
      </w:r>
      <w:r w:rsidR="00207044">
        <w:t>protokolu.</w:t>
      </w:r>
      <w:r>
        <w:t xml:space="preserve"> Tato revize zahrnuje prohlídku v rozsahu profylaktické prohlídky a kapacitní zkoušky a poskytuje objednateli, případně koncovému uživateli, komplexní '' informace o stavu záložního zdroje. Součástí prohlídky je posouzení stavu zdroje, vypracování protokolu a doporučení pro další provozování s přihlédnutím k morální životnosti a aktuálnímu fyzickému stavu.</w:t>
      </w:r>
    </w:p>
    <w:p w:rsidR="00E1234E" w:rsidRDefault="005F37DD">
      <w:pPr>
        <w:pStyle w:val="Heading50"/>
        <w:framePr w:w="10310" w:h="5640" w:hRule="exact" w:wrap="none" w:vAnchor="page" w:hAnchor="page" w:x="674" w:y="5821"/>
        <w:shd w:val="clear" w:color="auto" w:fill="auto"/>
        <w:spacing w:after="260"/>
        <w:ind w:left="1600" w:hanging="500"/>
      </w:pPr>
      <w:bookmarkStart w:id="6" w:name="bookmark6"/>
      <w:r>
        <w:t>Článek 5 - Ostatní pojmy a definice</w:t>
      </w:r>
      <w:bookmarkEnd w:id="6"/>
    </w:p>
    <w:p w:rsidR="00E1234E" w:rsidRDefault="005F37DD">
      <w:pPr>
        <w:pStyle w:val="Bodytext20"/>
        <w:framePr w:w="10310" w:h="5640" w:hRule="exact" w:wrap="none" w:vAnchor="page" w:hAnchor="page" w:x="674" w:y="5821"/>
        <w:numPr>
          <w:ilvl w:val="0"/>
          <w:numId w:val="8"/>
        </w:numPr>
        <w:shd w:val="clear" w:color="auto" w:fill="auto"/>
        <w:tabs>
          <w:tab w:val="left" w:pos="1463"/>
        </w:tabs>
        <w:spacing w:before="0"/>
        <w:ind w:left="1600" w:hanging="500"/>
      </w:pPr>
      <w:r>
        <w:t>Stolní záložní zdroj</w:t>
      </w:r>
    </w:p>
    <w:p w:rsidR="00E1234E" w:rsidRDefault="005F37DD">
      <w:pPr>
        <w:pStyle w:val="Bodytext20"/>
        <w:framePr w:w="10310" w:h="5640" w:hRule="exact" w:wrap="none" w:vAnchor="page" w:hAnchor="page" w:x="674" w:y="5821"/>
        <w:shd w:val="clear" w:color="auto" w:fill="auto"/>
        <w:spacing w:before="0" w:after="284"/>
        <w:ind w:left="1460" w:firstLine="0"/>
      </w:pPr>
      <w:r>
        <w:t xml:space="preserve">Záložní zdroj, který je svojí konstrukcí určen pro připojení do běžné zásuvky </w:t>
      </w:r>
      <w:proofErr w:type="gramStart"/>
      <w:r>
        <w:t>230V</w:t>
      </w:r>
      <w:proofErr w:type="gramEnd"/>
      <w:r>
        <w:t>/16A, a jehož rozměry, hmotnost a hlučnost umožňují jeho umístění přímo v kancelářích, bytech apod.</w:t>
      </w:r>
    </w:p>
    <w:p w:rsidR="00E1234E" w:rsidRDefault="005F37DD">
      <w:pPr>
        <w:pStyle w:val="Bodytext20"/>
        <w:framePr w:w="10310" w:h="5640" w:hRule="exact" w:wrap="none" w:vAnchor="page" w:hAnchor="page" w:x="674" w:y="5821"/>
        <w:numPr>
          <w:ilvl w:val="0"/>
          <w:numId w:val="8"/>
        </w:numPr>
        <w:shd w:val="clear" w:color="auto" w:fill="auto"/>
        <w:tabs>
          <w:tab w:val="left" w:pos="1463"/>
        </w:tabs>
        <w:spacing w:before="0" w:line="264" w:lineRule="exact"/>
        <w:ind w:left="1600" w:hanging="500"/>
      </w:pPr>
      <w:proofErr w:type="spellStart"/>
      <w:r>
        <w:t>Instalovatelný</w:t>
      </w:r>
      <w:proofErr w:type="spellEnd"/>
      <w:r>
        <w:t xml:space="preserve"> záložní zdroj</w:t>
      </w:r>
    </w:p>
    <w:p w:rsidR="00E1234E" w:rsidRDefault="005F37DD">
      <w:pPr>
        <w:pStyle w:val="Bodytext20"/>
        <w:framePr w:w="10310" w:h="5640" w:hRule="exact" w:wrap="none" w:vAnchor="page" w:hAnchor="page" w:x="674" w:y="5821"/>
        <w:shd w:val="clear" w:color="auto" w:fill="auto"/>
        <w:spacing w:before="0" w:after="339" w:line="264" w:lineRule="exact"/>
        <w:ind w:left="1460" w:firstLine="0"/>
      </w:pPr>
      <w:r>
        <w:t xml:space="preserve">Záložní zdroj, který je svojí konstrukcí určen pro přímé připojení do pevného rozvodu objektu, a jehož rozměry, hmotnost a hlučnost většinou vyžadují jeho umístění v samostatných prostorách (chodby, přístěnky, rozvodny </w:t>
      </w:r>
      <w:proofErr w:type="spellStart"/>
      <w:r>
        <w:t>apod</w:t>
      </w:r>
      <w:proofErr w:type="spellEnd"/>
      <w:r>
        <w:t>).</w:t>
      </w:r>
    </w:p>
    <w:p w:rsidR="00E1234E" w:rsidRDefault="005F37DD">
      <w:pPr>
        <w:pStyle w:val="Bodytext20"/>
        <w:framePr w:w="10310" w:h="5640" w:hRule="exact" w:wrap="none" w:vAnchor="page" w:hAnchor="page" w:x="674" w:y="5821"/>
        <w:numPr>
          <w:ilvl w:val="0"/>
          <w:numId w:val="8"/>
        </w:numPr>
        <w:shd w:val="clear" w:color="auto" w:fill="auto"/>
        <w:tabs>
          <w:tab w:val="left" w:pos="1463"/>
        </w:tabs>
        <w:spacing w:before="0" w:line="190" w:lineRule="exact"/>
        <w:ind w:left="1600" w:hanging="500"/>
      </w:pPr>
      <w:r>
        <w:t>Záložní zdroj v provedení single</w:t>
      </w:r>
    </w:p>
    <w:p w:rsidR="00E1234E" w:rsidRDefault="005F37DD">
      <w:pPr>
        <w:pStyle w:val="Bodytext20"/>
        <w:framePr w:w="10310" w:h="5640" w:hRule="exact" w:wrap="none" w:vAnchor="page" w:hAnchor="page" w:x="674" w:y="5821"/>
        <w:shd w:val="clear" w:color="auto" w:fill="auto"/>
        <w:spacing w:before="0" w:after="221" w:line="190" w:lineRule="exact"/>
        <w:ind w:left="1460" w:firstLine="0"/>
      </w:pPr>
      <w:r>
        <w:t>Samostatný záložní zdroj, pracující samostatně do připojené zátěže.</w:t>
      </w:r>
    </w:p>
    <w:p w:rsidR="00E1234E" w:rsidRDefault="005F37DD">
      <w:pPr>
        <w:pStyle w:val="Bodytext20"/>
        <w:framePr w:w="10310" w:h="5640" w:hRule="exact" w:wrap="none" w:vAnchor="page" w:hAnchor="page" w:x="674" w:y="5821"/>
        <w:numPr>
          <w:ilvl w:val="0"/>
          <w:numId w:val="8"/>
        </w:numPr>
        <w:shd w:val="clear" w:color="auto" w:fill="auto"/>
        <w:tabs>
          <w:tab w:val="left" w:pos="1466"/>
        </w:tabs>
        <w:spacing w:before="0" w:line="264" w:lineRule="exact"/>
        <w:ind w:left="1600" w:hanging="500"/>
      </w:pPr>
      <w:r>
        <w:t>Záložní zdroj v provedení paralelním a redundantním</w:t>
      </w:r>
    </w:p>
    <w:p w:rsidR="00E1234E" w:rsidRDefault="005F37DD">
      <w:pPr>
        <w:pStyle w:val="Bodytext20"/>
        <w:framePr w:w="10310" w:h="5640" w:hRule="exact" w:wrap="none" w:vAnchor="page" w:hAnchor="page" w:x="674" w:y="5821"/>
        <w:shd w:val="clear" w:color="auto" w:fill="auto"/>
        <w:spacing w:before="0" w:line="264" w:lineRule="exact"/>
        <w:ind w:left="1460" w:firstLine="0"/>
      </w:pPr>
      <w:r>
        <w:t xml:space="preserve">Soustava více záložních zdrojů (převážně 2 až 4 zdroje), nezávisle paralelně propojených, pracující společné do připojené zátěže s redundancí pro zvýšení bezpečnosti (například : soustava dvou záložních zdrojů o výkonu 20 </w:t>
      </w:r>
      <w:r>
        <w:rPr>
          <w:lang w:val="de-DE" w:eastAsia="de-DE" w:bidi="de-DE"/>
        </w:rPr>
        <w:t xml:space="preserve">kVA </w:t>
      </w:r>
      <w:r>
        <w:t xml:space="preserve">pracující do společné zátěže 20 </w:t>
      </w:r>
      <w:r>
        <w:rPr>
          <w:lang w:val="de-DE" w:eastAsia="de-DE" w:bidi="de-DE"/>
        </w:rPr>
        <w:t xml:space="preserve">kVA </w:t>
      </w:r>
      <w:r>
        <w:t xml:space="preserve">má redundanci 1+1, poskytuje tedy 100 % rezervu pro případ poruchy jednoho ze záložních zdrojů soustavy, resp. soustava tří záložních zdrojů o výkonu 20 </w:t>
      </w:r>
      <w:r>
        <w:rPr>
          <w:lang w:val="de-DE" w:eastAsia="de-DE" w:bidi="de-DE"/>
        </w:rPr>
        <w:t xml:space="preserve">kVA </w:t>
      </w:r>
      <w:r>
        <w:t xml:space="preserve">pracující do společné zátěže 40 </w:t>
      </w:r>
      <w:r>
        <w:rPr>
          <w:lang w:val="de-DE" w:eastAsia="de-DE" w:bidi="de-DE"/>
        </w:rPr>
        <w:t xml:space="preserve">kVA </w:t>
      </w:r>
      <w:r>
        <w:t>má redundanci 2+1, poskytuje tedy 50 % rezervu pro případ poruchy jednoho ze záložních zdrojů soustavy).</w:t>
      </w:r>
    </w:p>
    <w:p w:rsidR="00E1234E" w:rsidRDefault="005F37DD">
      <w:pPr>
        <w:pStyle w:val="Heading50"/>
        <w:framePr w:w="10310" w:h="1671" w:hRule="exact" w:wrap="none" w:vAnchor="page" w:hAnchor="page" w:x="674" w:y="12047"/>
        <w:shd w:val="clear" w:color="auto" w:fill="auto"/>
        <w:spacing w:after="264"/>
        <w:ind w:left="1600" w:hanging="500"/>
      </w:pPr>
      <w:bookmarkStart w:id="7" w:name="bookmark7"/>
      <w:r>
        <w:t>Článek 6 - Ostatní podmínky</w:t>
      </w:r>
      <w:bookmarkEnd w:id="7"/>
    </w:p>
    <w:p w:rsidR="00E1234E" w:rsidRDefault="005F37DD">
      <w:pPr>
        <w:pStyle w:val="Bodytext20"/>
        <w:framePr w:w="10310" w:h="1671" w:hRule="exact" w:wrap="none" w:vAnchor="page" w:hAnchor="page" w:x="674" w:y="12047"/>
        <w:numPr>
          <w:ilvl w:val="0"/>
          <w:numId w:val="9"/>
        </w:numPr>
        <w:shd w:val="clear" w:color="auto" w:fill="auto"/>
        <w:tabs>
          <w:tab w:val="left" w:pos="1618"/>
        </w:tabs>
        <w:spacing w:before="0" w:line="264" w:lineRule="exact"/>
        <w:ind w:left="1600" w:hanging="500"/>
      </w:pPr>
      <w:r>
        <w:t xml:space="preserve">V případě, že zhotovitel nebude moci realizovat odborný servis ve sjednaných </w:t>
      </w:r>
      <w:proofErr w:type="spellStart"/>
      <w:r>
        <w:t>Ihůtách</w:t>
      </w:r>
      <w:proofErr w:type="spellEnd"/>
      <w:r>
        <w:t xml:space="preserve"> dle přílohy smlouvy, z důvodu překážek na straně objednatele, případně koncového uživatele, prodlouží se lhůta plnění o </w:t>
      </w:r>
      <w:r w:rsidR="00207044">
        <w:t>dobu,</w:t>
      </w:r>
      <w:r>
        <w:t xml:space="preserve"> po kterou překážky trvaly, nedojde-li k jiné dohodě. Nemožnost plnění pro překážky na straně objednatele, případně koncového uživatele, zhotovitel bez zbytečného odkladu oznámí objednateli písemně (faxem).</w:t>
      </w:r>
    </w:p>
    <w:p w:rsidR="00E1234E" w:rsidRDefault="00E1234E">
      <w:pPr>
        <w:rPr>
          <w:sz w:val="2"/>
          <w:szCs w:val="2"/>
        </w:rPr>
        <w:sectPr w:rsidR="00E1234E">
          <w:pgSz w:w="11900" w:h="16840"/>
          <w:pgMar w:top="360" w:right="360" w:bottom="360" w:left="360" w:header="0" w:footer="3" w:gutter="0"/>
          <w:cols w:space="720"/>
          <w:noEndnote/>
          <w:docGrid w:linePitch="360"/>
        </w:sectPr>
      </w:pPr>
    </w:p>
    <w:p w:rsidR="00E1234E" w:rsidRDefault="00207044">
      <w:pPr>
        <w:pStyle w:val="Headerorfooter20"/>
        <w:framePr w:wrap="none" w:vAnchor="page" w:hAnchor="page" w:x="1456" w:y="1009"/>
        <w:shd w:val="clear" w:color="auto" w:fill="auto"/>
      </w:pPr>
      <w:r>
        <w:rPr>
          <w:lang w:val="de-DE" w:eastAsia="de-DE" w:bidi="de-DE"/>
        </w:rPr>
        <w:lastRenderedPageBreak/>
        <w:t>A</w:t>
      </w:r>
      <w:r w:rsidR="005F37DD">
        <w:rPr>
          <w:lang w:val="de-DE" w:eastAsia="de-DE" w:bidi="de-DE"/>
        </w:rPr>
        <w:t xml:space="preserve">LT </w:t>
      </w:r>
      <w:r w:rsidR="005F37DD">
        <w:t>RON</w:t>
      </w:r>
    </w:p>
    <w:p w:rsidR="00E1234E" w:rsidRDefault="005F37DD">
      <w:pPr>
        <w:pStyle w:val="Headerorfooter0"/>
        <w:framePr w:wrap="none" w:vAnchor="page" w:hAnchor="page" w:x="8085" w:y="1144"/>
        <w:shd w:val="clear" w:color="auto" w:fill="auto"/>
      </w:pPr>
      <w:r>
        <w:t>Rámcová smlouva o servisu</w:t>
      </w:r>
    </w:p>
    <w:p w:rsidR="00E1234E" w:rsidRDefault="005F37DD">
      <w:pPr>
        <w:pStyle w:val="Headerorfooter40"/>
        <w:framePr w:wrap="none" w:vAnchor="page" w:hAnchor="page" w:x="10826" w:y="998"/>
        <w:shd w:val="clear" w:color="auto" w:fill="auto"/>
      </w:pPr>
      <w:r>
        <w:t>1</w:t>
      </w:r>
    </w:p>
    <w:p w:rsidR="00E1234E" w:rsidRDefault="005F37DD">
      <w:pPr>
        <w:pStyle w:val="Bodytext20"/>
        <w:framePr w:w="10310" w:h="8025" w:hRule="exact" w:wrap="none" w:vAnchor="page" w:hAnchor="page" w:x="674" w:y="2039"/>
        <w:numPr>
          <w:ilvl w:val="0"/>
          <w:numId w:val="9"/>
        </w:numPr>
        <w:shd w:val="clear" w:color="auto" w:fill="auto"/>
        <w:tabs>
          <w:tab w:val="left" w:pos="1614"/>
        </w:tabs>
        <w:spacing w:before="0" w:after="264" w:line="264" w:lineRule="exact"/>
        <w:ind w:left="1620"/>
      </w:pPr>
      <w:r>
        <w:t xml:space="preserve">Podle rozsahu a charakteru závady může oprávněný zástupce objednatele, případně koncového uživatele, dohodnout se zhotovitelem jinou lhůtu k odstranění </w:t>
      </w:r>
      <w:r w:rsidR="00207044">
        <w:t>závady,</w:t>
      </w:r>
      <w:r>
        <w:t xml:space="preserve"> než stanoví příloha smlouvy. Dohoda o změně lhůty plnění musí být zaznamenána do protokolu o opravě a provozního deníku záložního zdroje.</w:t>
      </w:r>
    </w:p>
    <w:p w:rsidR="00E1234E" w:rsidRDefault="005F37DD">
      <w:pPr>
        <w:pStyle w:val="Bodytext20"/>
        <w:framePr w:w="10310" w:h="8025" w:hRule="exact" w:wrap="none" w:vAnchor="page" w:hAnchor="page" w:x="674" w:y="2039"/>
        <w:numPr>
          <w:ilvl w:val="0"/>
          <w:numId w:val="9"/>
        </w:numPr>
        <w:shd w:val="clear" w:color="auto" w:fill="auto"/>
        <w:tabs>
          <w:tab w:val="left" w:pos="1614"/>
        </w:tabs>
        <w:spacing w:before="0" w:after="252" w:line="259" w:lineRule="exact"/>
        <w:ind w:left="1620"/>
      </w:pPr>
      <w:r>
        <w:t>Zhotovitel je oprávněn zajišťovat činnost dle přílohy smlouvy jinými subjekty pouze se souhlasem objednatele. Pokud tento subjekt poruší závazek ze smlouvy, odpovídá zhotovitel jako by porušil závazek sám.</w:t>
      </w:r>
    </w:p>
    <w:p w:rsidR="00E1234E" w:rsidRDefault="005F37DD">
      <w:pPr>
        <w:pStyle w:val="Bodytext20"/>
        <w:framePr w:w="10310" w:h="8025" w:hRule="exact" w:wrap="none" w:vAnchor="page" w:hAnchor="page" w:x="674" w:y="2039"/>
        <w:numPr>
          <w:ilvl w:val="0"/>
          <w:numId w:val="9"/>
        </w:numPr>
        <w:shd w:val="clear" w:color="auto" w:fill="auto"/>
        <w:tabs>
          <w:tab w:val="left" w:pos="1614"/>
        </w:tabs>
        <w:spacing w:before="0" w:after="264"/>
        <w:ind w:left="1620"/>
      </w:pPr>
      <w:r>
        <w:t>Zhotovitel se zavazuje, že veškeré činnosti dle přílohy smlouvy bude provádět v souladu s českými normami a dalšími platnými předpisy, které se na tuto činnost vztahují jako celek a jsou pro tuto činnost obvyklé.</w:t>
      </w:r>
    </w:p>
    <w:p w:rsidR="00E1234E" w:rsidRDefault="005F37DD">
      <w:pPr>
        <w:pStyle w:val="Bodytext20"/>
        <w:framePr w:w="10310" w:h="8025" w:hRule="exact" w:wrap="none" w:vAnchor="page" w:hAnchor="page" w:x="674" w:y="2039"/>
        <w:numPr>
          <w:ilvl w:val="0"/>
          <w:numId w:val="9"/>
        </w:numPr>
        <w:shd w:val="clear" w:color="auto" w:fill="auto"/>
        <w:tabs>
          <w:tab w:val="left" w:pos="1614"/>
        </w:tabs>
        <w:spacing w:before="0" w:line="264" w:lineRule="exact"/>
        <w:ind w:left="1620"/>
      </w:pPr>
      <w:r>
        <w:t>Zhotovitel odpovídá objednateli nebo třetím osobám za veškeré škody, které při činnosti dle této smlouvy svou činností způsobí.</w:t>
      </w:r>
    </w:p>
    <w:p w:rsidR="00E1234E" w:rsidRDefault="005F37DD">
      <w:pPr>
        <w:pStyle w:val="Bodytext20"/>
        <w:framePr w:w="10310" w:h="8025" w:hRule="exact" w:wrap="none" w:vAnchor="page" w:hAnchor="page" w:x="674" w:y="2039"/>
        <w:shd w:val="clear" w:color="auto" w:fill="auto"/>
        <w:spacing w:before="0" w:after="264" w:line="264" w:lineRule="exact"/>
        <w:ind w:left="1620" w:firstLine="0"/>
      </w:pPr>
      <w:r>
        <w:t>Objednatel neodpovídá zhotoviteli nebo třetím osobám za žádné škody, které zhotoviteli nebo třetím osobám vzniknou v souvislosti s prováděním činností dle článku 2.</w:t>
      </w:r>
    </w:p>
    <w:p w:rsidR="00E1234E" w:rsidRDefault="005F37DD">
      <w:pPr>
        <w:pStyle w:val="Bodytext20"/>
        <w:framePr w:w="10310" w:h="8025" w:hRule="exact" w:wrap="none" w:vAnchor="page" w:hAnchor="page" w:x="674" w:y="2039"/>
        <w:numPr>
          <w:ilvl w:val="0"/>
          <w:numId w:val="9"/>
        </w:numPr>
        <w:shd w:val="clear" w:color="auto" w:fill="auto"/>
        <w:tabs>
          <w:tab w:val="left" w:pos="1614"/>
        </w:tabs>
        <w:spacing w:before="0" w:after="264" w:line="259" w:lineRule="exact"/>
        <w:ind w:left="1620"/>
      </w:pPr>
      <w:r>
        <w:t>Každý servisní zásah a provedená oprava musí být neprodleně zaznamenány do protokolu o provedení opravy a provozního deníku záložního zdroje.</w:t>
      </w:r>
    </w:p>
    <w:p w:rsidR="00E1234E" w:rsidRDefault="005F37DD">
      <w:pPr>
        <w:pStyle w:val="Bodytext20"/>
        <w:framePr w:w="10310" w:h="8025" w:hRule="exact" w:wrap="none" w:vAnchor="page" w:hAnchor="page" w:x="674" w:y="2039"/>
        <w:numPr>
          <w:ilvl w:val="0"/>
          <w:numId w:val="9"/>
        </w:numPr>
        <w:shd w:val="clear" w:color="auto" w:fill="auto"/>
        <w:tabs>
          <w:tab w:val="left" w:pos="1614"/>
        </w:tabs>
        <w:spacing w:before="0" w:after="260" w:line="254" w:lineRule="exact"/>
        <w:ind w:left="1620"/>
      </w:pPr>
      <w:r>
        <w:t>Objednatel, případně koncový uživatel, se zavazuje umožnit pracovníkům zhotovitele přístup do prostorů kde se zařízení nachází a umožnit přívod elektrické energie do těchto prostorů.</w:t>
      </w:r>
    </w:p>
    <w:p w:rsidR="00E1234E" w:rsidRDefault="005F37DD">
      <w:pPr>
        <w:pStyle w:val="Bodytext20"/>
        <w:framePr w:w="10310" w:h="8025" w:hRule="exact" w:wrap="none" w:vAnchor="page" w:hAnchor="page" w:x="674" w:y="2039"/>
        <w:numPr>
          <w:ilvl w:val="0"/>
          <w:numId w:val="9"/>
        </w:numPr>
        <w:shd w:val="clear" w:color="auto" w:fill="auto"/>
        <w:tabs>
          <w:tab w:val="left" w:pos="1614"/>
        </w:tabs>
        <w:spacing w:before="0" w:after="256" w:line="254" w:lineRule="exact"/>
        <w:ind w:left="1620"/>
      </w:pPr>
      <w:r>
        <w:t>Zhotovitel se zavazuje plně respektovat veškeré předpisy, pokyny a provozní řády platné pro pohyb cizích osob v objektech objednatele, případně koncového uživatele.</w:t>
      </w:r>
    </w:p>
    <w:p w:rsidR="00E1234E" w:rsidRDefault="005F37DD">
      <w:pPr>
        <w:pStyle w:val="Bodytext20"/>
        <w:framePr w:w="10310" w:h="8025" w:hRule="exact" w:wrap="none" w:vAnchor="page" w:hAnchor="page" w:x="674" w:y="2039"/>
        <w:numPr>
          <w:ilvl w:val="0"/>
          <w:numId w:val="9"/>
        </w:numPr>
        <w:shd w:val="clear" w:color="auto" w:fill="auto"/>
        <w:tabs>
          <w:tab w:val="left" w:pos="1614"/>
        </w:tabs>
        <w:spacing w:before="0" w:after="256" w:line="259" w:lineRule="exact"/>
        <w:ind w:left="1620"/>
      </w:pPr>
      <w:r>
        <w:t>Zhotovitel prohlašuje, že předmět plnění je bez právních vad a že je plně oprávněn v celém rozsahu předmětu smlouvu uzavřít tuto smlouvu s objednatelem.</w:t>
      </w:r>
    </w:p>
    <w:p w:rsidR="00E1234E" w:rsidRDefault="005F37DD">
      <w:pPr>
        <w:pStyle w:val="Bodytext20"/>
        <w:framePr w:w="10310" w:h="8025" w:hRule="exact" w:wrap="none" w:vAnchor="page" w:hAnchor="page" w:x="674" w:y="2039"/>
        <w:numPr>
          <w:ilvl w:val="0"/>
          <w:numId w:val="9"/>
        </w:numPr>
        <w:shd w:val="clear" w:color="auto" w:fill="auto"/>
        <w:tabs>
          <w:tab w:val="left" w:pos="1614"/>
        </w:tabs>
        <w:spacing w:before="0" w:line="264" w:lineRule="exact"/>
        <w:ind w:left="1620"/>
      </w:pPr>
      <w:r>
        <w:t>Zhotovitel poskytuje objednateli záruku na provedené opravy nebo výměny v rámci servisní činnosti v délce 6 měsíců, která počíná běžet od prvního dne po provedení opravy nebo výměny. Uvedené ustanovení objednatel bude aplikovat zejména při ukončení platnosti této smlouvy.</w:t>
      </w:r>
    </w:p>
    <w:p w:rsidR="00E1234E" w:rsidRDefault="005F37DD">
      <w:pPr>
        <w:pStyle w:val="Heading50"/>
        <w:framePr w:w="10310" w:h="4071" w:hRule="exact" w:wrap="none" w:vAnchor="page" w:hAnchor="page" w:x="674" w:y="10482"/>
        <w:shd w:val="clear" w:color="auto" w:fill="auto"/>
        <w:spacing w:after="70"/>
        <w:ind w:left="1620"/>
      </w:pPr>
      <w:bookmarkStart w:id="8" w:name="bookmark8"/>
      <w:r>
        <w:t>Článek 7 - Smluvní pokuty</w:t>
      </w:r>
      <w:bookmarkEnd w:id="8"/>
    </w:p>
    <w:p w:rsidR="00E1234E" w:rsidRDefault="005F37DD">
      <w:pPr>
        <w:pStyle w:val="Bodytext20"/>
        <w:framePr w:w="10310" w:h="4071" w:hRule="exact" w:wrap="none" w:vAnchor="page" w:hAnchor="page" w:x="674" w:y="10482"/>
        <w:numPr>
          <w:ilvl w:val="0"/>
          <w:numId w:val="10"/>
        </w:numPr>
        <w:shd w:val="clear" w:color="auto" w:fill="auto"/>
        <w:tabs>
          <w:tab w:val="left" w:pos="1614"/>
        </w:tabs>
        <w:spacing w:before="0" w:after="256" w:line="264" w:lineRule="exact"/>
        <w:ind w:left="1620"/>
      </w:pPr>
      <w:r>
        <w:t>Zhotovitel je povinen uhradit objednateli smluvní pokutu za prodlení s plněním činnosti dle článku 2 a článku 4 odst. 4. 3 a 4.4 této smlouvy ve stanovených termínech ve výši 500,- Kč za každý i jen započatý den prodlení za každý zjištěný případ týkající se prodlení nástupu nebo reakční doby.</w:t>
      </w:r>
    </w:p>
    <w:p w:rsidR="00E1234E" w:rsidRDefault="005F37DD">
      <w:pPr>
        <w:pStyle w:val="Bodytext20"/>
        <w:framePr w:w="10310" w:h="4071" w:hRule="exact" w:wrap="none" w:vAnchor="page" w:hAnchor="page" w:x="674" w:y="10482"/>
        <w:numPr>
          <w:ilvl w:val="0"/>
          <w:numId w:val="10"/>
        </w:numPr>
        <w:shd w:val="clear" w:color="auto" w:fill="auto"/>
        <w:tabs>
          <w:tab w:val="left" w:pos="1614"/>
        </w:tabs>
        <w:spacing w:before="0" w:after="264"/>
        <w:ind w:left="1620"/>
      </w:pPr>
      <w:r>
        <w:t>Smluvní pokuta je splatná na základě faktury, vystavené do 14 dnů od porušení smluvního vztahu. Pro splatnost této faktury se stanovuje lhůta 14 dnů od data vystavení.</w:t>
      </w:r>
    </w:p>
    <w:p w:rsidR="00E1234E" w:rsidRDefault="005F37DD">
      <w:pPr>
        <w:pStyle w:val="Bodytext20"/>
        <w:framePr w:w="10310" w:h="4071" w:hRule="exact" w:wrap="none" w:vAnchor="page" w:hAnchor="page" w:x="674" w:y="10482"/>
        <w:numPr>
          <w:ilvl w:val="0"/>
          <w:numId w:val="10"/>
        </w:numPr>
        <w:shd w:val="clear" w:color="auto" w:fill="auto"/>
        <w:tabs>
          <w:tab w:val="left" w:pos="1614"/>
        </w:tabs>
        <w:spacing w:before="0" w:after="260" w:line="264" w:lineRule="exact"/>
        <w:ind w:left="1620"/>
      </w:pPr>
      <w:r>
        <w:t>Smluvní strany se dohodly, že zaplacením smluvní pokuty a úroků z prodlení není dotčen právní nárok na náhradu škody, ani povinností stran splnit závazky z této smlouvy.</w:t>
      </w:r>
    </w:p>
    <w:p w:rsidR="00E1234E" w:rsidRDefault="005F37DD">
      <w:pPr>
        <w:pStyle w:val="Bodytext20"/>
        <w:framePr w:w="10310" w:h="4071" w:hRule="exact" w:wrap="none" w:vAnchor="page" w:hAnchor="page" w:x="674" w:y="10482"/>
        <w:numPr>
          <w:ilvl w:val="0"/>
          <w:numId w:val="10"/>
        </w:numPr>
        <w:shd w:val="clear" w:color="auto" w:fill="auto"/>
        <w:tabs>
          <w:tab w:val="left" w:pos="1614"/>
        </w:tabs>
        <w:spacing w:before="0" w:line="264" w:lineRule="exact"/>
        <w:ind w:left="1620"/>
      </w:pPr>
      <w:r>
        <w:t>Zhotovitel je povinen při výkonu své činnosti písemně upozornit objednatele na zřejmou nevhodnost jeho pokynů, které by mohly mít za následek vznik škody. V případě, že objednatel i přes písemné upozornění zhotovitele na splnění pokynů trvá, neodpovídá zhotovitel za škodu takto vzniklou.</w:t>
      </w:r>
    </w:p>
    <w:p w:rsidR="00E1234E" w:rsidRDefault="00E1234E">
      <w:pPr>
        <w:rPr>
          <w:sz w:val="2"/>
          <w:szCs w:val="2"/>
        </w:rPr>
        <w:sectPr w:rsidR="00E1234E">
          <w:pgSz w:w="11900" w:h="16840"/>
          <w:pgMar w:top="360" w:right="360" w:bottom="360" w:left="360" w:header="0" w:footer="3" w:gutter="0"/>
          <w:cols w:space="720"/>
          <w:noEndnote/>
          <w:docGrid w:linePitch="360"/>
        </w:sectPr>
      </w:pPr>
    </w:p>
    <w:p w:rsidR="00E1234E" w:rsidRDefault="005F37DD">
      <w:pPr>
        <w:pStyle w:val="Other0"/>
        <w:framePr w:w="227" w:h="245" w:hRule="exact" w:wrap="none" w:vAnchor="page" w:hAnchor="page" w:x="289" w:y="2226"/>
        <w:shd w:val="clear" w:color="auto" w:fill="auto"/>
        <w:spacing w:line="200" w:lineRule="exact"/>
        <w:jc w:val="both"/>
        <w:textDirection w:val="btLr"/>
      </w:pPr>
      <w:r>
        <w:rPr>
          <w:rStyle w:val="OtherArial"/>
          <w:vertAlign w:val="superscript"/>
        </w:rPr>
        <w:lastRenderedPageBreak/>
        <w:t>1</w:t>
      </w:r>
    </w:p>
    <w:p w:rsidR="00E1234E" w:rsidRDefault="005F37DD">
      <w:pPr>
        <w:pStyle w:val="Headerorfooter70"/>
        <w:framePr w:wrap="none" w:vAnchor="page" w:hAnchor="page" w:x="367" w:y="437"/>
        <w:shd w:val="clear" w:color="auto" w:fill="auto"/>
      </w:pPr>
      <w:r>
        <w:t>r</w:t>
      </w:r>
    </w:p>
    <w:p w:rsidR="00E1234E" w:rsidRDefault="00207044">
      <w:pPr>
        <w:pStyle w:val="Headerorfooter60"/>
        <w:framePr w:wrap="none" w:vAnchor="page" w:hAnchor="page" w:x="1092" w:y="1024"/>
        <w:shd w:val="clear" w:color="auto" w:fill="auto"/>
      </w:pPr>
      <w:r>
        <w:t>ALTRON</w:t>
      </w:r>
    </w:p>
    <w:p w:rsidR="00E1234E" w:rsidRDefault="005F37DD">
      <w:pPr>
        <w:pStyle w:val="Headerorfooter0"/>
        <w:framePr w:wrap="none" w:vAnchor="page" w:hAnchor="page" w:x="8013" w:y="1115"/>
        <w:shd w:val="clear" w:color="auto" w:fill="auto"/>
      </w:pPr>
      <w:r>
        <w:t>Rámcová smlouva o servisu</w:t>
      </w:r>
    </w:p>
    <w:p w:rsidR="00E1234E" w:rsidRDefault="005F37DD">
      <w:pPr>
        <w:pStyle w:val="Heading50"/>
        <w:framePr w:wrap="none" w:vAnchor="page" w:hAnchor="page" w:x="674" w:y="2456"/>
        <w:shd w:val="clear" w:color="auto" w:fill="auto"/>
        <w:spacing w:after="0"/>
        <w:ind w:left="1600"/>
      </w:pPr>
      <w:bookmarkStart w:id="9" w:name="bookmark9"/>
      <w:r>
        <w:t>Článek 8 - Doba trvání a účinnost smlouvy</w:t>
      </w:r>
      <w:bookmarkEnd w:id="9"/>
    </w:p>
    <w:p w:rsidR="00E1234E" w:rsidRDefault="005F37DD">
      <w:pPr>
        <w:pStyle w:val="Bodytext20"/>
        <w:framePr w:w="10310" w:h="1636" w:hRule="exact" w:wrap="none" w:vAnchor="page" w:hAnchor="page" w:x="674" w:y="2999"/>
        <w:numPr>
          <w:ilvl w:val="0"/>
          <w:numId w:val="11"/>
        </w:numPr>
        <w:shd w:val="clear" w:color="auto" w:fill="auto"/>
        <w:tabs>
          <w:tab w:val="left" w:pos="1597"/>
        </w:tabs>
        <w:spacing w:before="0" w:line="264" w:lineRule="exact"/>
        <w:ind w:left="1600"/>
      </w:pPr>
      <w:r>
        <w:t>Rámcová smlouva je uzavřena na dobu neurčitou za podmínky, že plnění vyplývající z následně uzavřených</w:t>
      </w:r>
    </w:p>
    <w:p w:rsidR="00E1234E" w:rsidRDefault="005F37DD">
      <w:pPr>
        <w:pStyle w:val="Bodytext20"/>
        <w:framePr w:w="10310" w:h="1636" w:hRule="exact" w:wrap="none" w:vAnchor="page" w:hAnchor="page" w:x="674" w:y="2999"/>
        <w:shd w:val="clear" w:color="auto" w:fill="auto"/>
        <w:spacing w:before="0" w:line="264" w:lineRule="exact"/>
        <w:ind w:left="1600" w:firstLine="0"/>
      </w:pPr>
      <w:r>
        <w:t xml:space="preserve">dílčích smluv o servisu nepřesáhne v úhrnné hodnotě za první čtyři roky trvání této smlouvy částku 1.999.999,-- Kč bez DPH. Smluvní strany se dohodly, že tato smlouva a v souladu s touto smlouvou uzavřené dílčí smlouvy o servisu končí, pokud plnění vyplývající z následně uzavřených dílčích smluv o servisu dosáhne částky 1.999.999,- Kč bez DPH v průběhu trvání prvních čtyřech roků této smlouvy, a to okamžikem dosažení </w:t>
      </w:r>
      <w:r w:rsidR="00207044">
        <w:t>této,</w:t>
      </w:r>
      <w:r>
        <w:t xml:space="preserve"> částky.</w:t>
      </w:r>
    </w:p>
    <w:p w:rsidR="00E1234E" w:rsidRDefault="005F37DD">
      <w:pPr>
        <w:pStyle w:val="Bodytext20"/>
        <w:framePr w:wrap="none" w:vAnchor="page" w:hAnchor="page" w:x="674" w:y="4901"/>
        <w:numPr>
          <w:ilvl w:val="0"/>
          <w:numId w:val="11"/>
        </w:numPr>
        <w:shd w:val="clear" w:color="auto" w:fill="auto"/>
        <w:tabs>
          <w:tab w:val="left" w:pos="1597"/>
        </w:tabs>
        <w:spacing w:before="0" w:line="190" w:lineRule="exact"/>
        <w:ind w:left="1600"/>
      </w:pPr>
      <w:r>
        <w:t>Rámcová smlouva nabývá a účinnosti dnem podpisu smlouvy oběma smluvními stranami.</w:t>
      </w:r>
    </w:p>
    <w:p w:rsidR="00E1234E" w:rsidRDefault="005F37DD">
      <w:pPr>
        <w:pStyle w:val="Other0"/>
        <w:framePr w:wrap="none" w:vAnchor="page" w:hAnchor="page" w:x="784" w:y="5930"/>
        <w:shd w:val="clear" w:color="auto" w:fill="auto"/>
        <w:spacing w:line="500" w:lineRule="exact"/>
        <w:jc w:val="both"/>
      </w:pPr>
      <w:r>
        <w:rPr>
          <w:rStyle w:val="OtherArial25ptBoldItalic"/>
        </w:rPr>
        <w:t>r</w:t>
      </w:r>
    </w:p>
    <w:p w:rsidR="00E1234E" w:rsidRDefault="005F37DD">
      <w:pPr>
        <w:pStyle w:val="Bodytext20"/>
        <w:framePr w:w="10310" w:h="1397" w:hRule="exact" w:wrap="none" w:vAnchor="page" w:hAnchor="page" w:x="674" w:y="5376"/>
        <w:numPr>
          <w:ilvl w:val="0"/>
          <w:numId w:val="11"/>
        </w:numPr>
        <w:shd w:val="clear" w:color="auto" w:fill="auto"/>
        <w:tabs>
          <w:tab w:val="left" w:pos="1597"/>
        </w:tabs>
        <w:spacing w:before="0" w:after="280"/>
        <w:ind w:left="1600"/>
      </w:pPr>
      <w:r>
        <w:t>Trvání Rámcové smlouvy zaniká jednostranně odstoupením smluvních stran v souladu s článkem 9 smlouvy,</w:t>
      </w:r>
      <w:r>
        <w:br/>
        <w:t>případně výpovědí bez uvedení důvodů.</w:t>
      </w:r>
    </w:p>
    <w:p w:rsidR="00E1234E" w:rsidRDefault="005F37DD">
      <w:pPr>
        <w:pStyle w:val="Bodytext20"/>
        <w:framePr w:w="10310" w:h="1397" w:hRule="exact" w:wrap="none" w:vAnchor="page" w:hAnchor="page" w:x="674" w:y="5376"/>
        <w:numPr>
          <w:ilvl w:val="0"/>
          <w:numId w:val="11"/>
        </w:numPr>
        <w:shd w:val="clear" w:color="auto" w:fill="auto"/>
        <w:tabs>
          <w:tab w:val="left" w:pos="1597"/>
        </w:tabs>
        <w:spacing w:before="0"/>
        <w:ind w:left="1600"/>
      </w:pPr>
      <w:r>
        <w:t>V případě výpovědi Rámcové smlouvy bez uvedení důvodů činí výpovědní lhůta 3 měsíce s tím, že běh počíná</w:t>
      </w:r>
      <w:r>
        <w:br/>
        <w:t xml:space="preserve">dnem následujícím po dni doručení výpovědi druhé smluvní </w:t>
      </w:r>
      <w:r w:rsidR="00207044">
        <w:t>straně.</w:t>
      </w:r>
    </w:p>
    <w:p w:rsidR="00E1234E" w:rsidRDefault="005F37DD">
      <w:pPr>
        <w:pStyle w:val="Bodytext20"/>
        <w:framePr w:w="10310" w:h="2653" w:hRule="exact" w:wrap="none" w:vAnchor="page" w:hAnchor="page" w:x="674" w:y="7042"/>
        <w:numPr>
          <w:ilvl w:val="0"/>
          <w:numId w:val="11"/>
        </w:numPr>
        <w:shd w:val="clear" w:color="auto" w:fill="auto"/>
        <w:tabs>
          <w:tab w:val="left" w:pos="1597"/>
        </w:tabs>
        <w:spacing w:before="0" w:after="280" w:line="190" w:lineRule="exact"/>
        <w:ind w:left="1600"/>
      </w:pPr>
      <w:r>
        <w:t xml:space="preserve">Dílčí smlouva na servisní program se uzavírá na dobu </w:t>
      </w:r>
      <w:proofErr w:type="gramStart"/>
      <w:r>
        <w:t>neurčitou</w:t>
      </w:r>
      <w:proofErr w:type="gramEnd"/>
      <w:r>
        <w:t xml:space="preserve"> pokud není v dílčí smlouvě stanoveno jinak.</w:t>
      </w:r>
    </w:p>
    <w:p w:rsidR="00E1234E" w:rsidRDefault="005F37DD">
      <w:pPr>
        <w:pStyle w:val="Bodytext20"/>
        <w:framePr w:w="10310" w:h="2653" w:hRule="exact" w:wrap="none" w:vAnchor="page" w:hAnchor="page" w:x="674" w:y="7042"/>
        <w:numPr>
          <w:ilvl w:val="0"/>
          <w:numId w:val="11"/>
        </w:numPr>
        <w:shd w:val="clear" w:color="auto" w:fill="auto"/>
        <w:tabs>
          <w:tab w:val="left" w:pos="1597"/>
        </w:tabs>
        <w:spacing w:before="0" w:after="221" w:line="190" w:lineRule="exact"/>
        <w:ind w:left="1600"/>
      </w:pPr>
      <w:r>
        <w:t>Dílčí smlouva nabývá platnosti a účinnosti dnem podpisu smlouvy oběma smluvními stranami.</w:t>
      </w:r>
    </w:p>
    <w:p w:rsidR="00E1234E" w:rsidRDefault="005F37DD">
      <w:pPr>
        <w:pStyle w:val="Bodytext20"/>
        <w:framePr w:w="10310" w:h="2653" w:hRule="exact" w:wrap="none" w:vAnchor="page" w:hAnchor="page" w:x="674" w:y="7042"/>
        <w:numPr>
          <w:ilvl w:val="0"/>
          <w:numId w:val="11"/>
        </w:numPr>
        <w:shd w:val="clear" w:color="auto" w:fill="auto"/>
        <w:tabs>
          <w:tab w:val="left" w:pos="1597"/>
        </w:tabs>
        <w:spacing w:before="0" w:after="280" w:line="264" w:lineRule="exact"/>
        <w:ind w:left="1600"/>
      </w:pPr>
      <w:r>
        <w:t>Platnost a účinnost Dílčí smlouvy zaniká uplynutím smluvené doby, jednostranně pak odstoupením v souladu s článkem 9. této Rámcové smlouvy, případně výpovědí bez uvedení důvodů.</w:t>
      </w:r>
    </w:p>
    <w:p w:rsidR="00E1234E" w:rsidRDefault="005F37DD">
      <w:pPr>
        <w:pStyle w:val="Bodytext20"/>
        <w:framePr w:w="10310" w:h="2653" w:hRule="exact" w:wrap="none" w:vAnchor="page" w:hAnchor="page" w:x="674" w:y="7042"/>
        <w:numPr>
          <w:ilvl w:val="0"/>
          <w:numId w:val="11"/>
        </w:numPr>
        <w:shd w:val="clear" w:color="auto" w:fill="auto"/>
        <w:tabs>
          <w:tab w:val="left" w:pos="1597"/>
        </w:tabs>
        <w:spacing w:before="0" w:line="264" w:lineRule="exact"/>
        <w:ind w:left="1600"/>
      </w:pPr>
      <w:r>
        <w:t xml:space="preserve">V případě výpovědi bez uvedení důvodu musí být Dílčí smlouva vypovězena nejpozději 3 měsíce před koncem </w:t>
      </w:r>
      <w:proofErr w:type="gramStart"/>
      <w:r>
        <w:t>12-ti</w:t>
      </w:r>
      <w:proofErr w:type="gramEnd"/>
      <w:r>
        <w:t xml:space="preserve"> měsíčního období, které je vztaženo k datu nabytí účinnosti Dílčí smlouvy. V daném případě výpovědní lhůta činí 3 měsíce, </w:t>
      </w:r>
      <w:proofErr w:type="spellStart"/>
      <w:r>
        <w:t>přičemžjejí</w:t>
      </w:r>
      <w:proofErr w:type="spellEnd"/>
      <w:r>
        <w:t xml:space="preserve"> běh počíná dnem následujícím po dni doručeni výpovědi druhé smluvní straně.</w:t>
      </w:r>
    </w:p>
    <w:p w:rsidR="00E1234E" w:rsidRDefault="005F37DD">
      <w:pPr>
        <w:pStyle w:val="Heading50"/>
        <w:framePr w:w="10310" w:h="4603" w:hRule="exact" w:wrap="none" w:vAnchor="page" w:hAnchor="page" w:x="674" w:y="10107"/>
        <w:shd w:val="clear" w:color="auto" w:fill="auto"/>
        <w:spacing w:after="264"/>
        <w:ind w:left="1600"/>
      </w:pPr>
      <w:bookmarkStart w:id="10" w:name="bookmark10"/>
      <w:r>
        <w:t>Článek 9 - Odstoupení od smlouvy</w:t>
      </w:r>
      <w:bookmarkEnd w:id="10"/>
    </w:p>
    <w:p w:rsidR="00E1234E" w:rsidRDefault="005F37DD">
      <w:pPr>
        <w:pStyle w:val="Bodytext20"/>
        <w:framePr w:w="10310" w:h="4603" w:hRule="exact" w:wrap="none" w:vAnchor="page" w:hAnchor="page" w:x="674" w:y="10107"/>
        <w:numPr>
          <w:ilvl w:val="0"/>
          <w:numId w:val="12"/>
        </w:numPr>
        <w:shd w:val="clear" w:color="auto" w:fill="auto"/>
        <w:tabs>
          <w:tab w:val="left" w:pos="1597"/>
        </w:tabs>
        <w:spacing w:before="0" w:after="280" w:line="264" w:lineRule="exact"/>
        <w:ind w:left="1600"/>
      </w:pPr>
      <w:r>
        <w:t>Od smlouvy může objednatel odstoupit pouze v případě, kdy zhotovitel v důsledku svého zavinění řádně a včas neplní povinnosti z této smlouvy vyplývající, kdy činností či nečinností zhotovitele vzniká objednateli škoda, nebo v případě, že zhotovitel vstoupí do likvidace, případně bude na jeho majetek prohlášen konkurz. V případě zhotovitelova prodlení se splněním smluvního závazku zhotovit dílo, může objednatel od smlouvy odstoupit nejdříve v den následující po marném uplynutí písemně poskytnuté náhradní lhůty.</w:t>
      </w:r>
    </w:p>
    <w:p w:rsidR="00E1234E" w:rsidRDefault="005F37DD">
      <w:pPr>
        <w:pStyle w:val="Bodytext20"/>
        <w:framePr w:w="10310" w:h="4603" w:hRule="exact" w:wrap="none" w:vAnchor="page" w:hAnchor="page" w:x="674" w:y="10107"/>
        <w:numPr>
          <w:ilvl w:val="0"/>
          <w:numId w:val="12"/>
        </w:numPr>
        <w:shd w:val="clear" w:color="auto" w:fill="auto"/>
        <w:tabs>
          <w:tab w:val="left" w:pos="1597"/>
        </w:tabs>
        <w:spacing w:before="0" w:line="264" w:lineRule="exact"/>
        <w:ind w:left="1600"/>
      </w:pPr>
      <w:r>
        <w:t>Zhotovitel může odstoupit od smlouvy pouze v případě, kdy objednatel v důsledku svého zavinění řádně a včas neplní povinnosti z této smlouvy vyplývající, kdy jeho činnosti či nečinností vzniká zhotoviteli škoda, nebo</w:t>
      </w:r>
    </w:p>
    <w:p w:rsidR="00E1234E" w:rsidRDefault="005F37DD">
      <w:pPr>
        <w:pStyle w:val="Bodytext20"/>
        <w:framePr w:w="10310" w:h="4603" w:hRule="exact" w:wrap="none" w:vAnchor="page" w:hAnchor="page" w:x="674" w:y="10107"/>
        <w:shd w:val="clear" w:color="auto" w:fill="auto"/>
        <w:spacing w:before="0" w:after="284" w:line="264" w:lineRule="exact"/>
        <w:ind w:left="1600" w:firstLine="0"/>
      </w:pPr>
      <w:r>
        <w:t>v případě, že objednatel vstoupí do likvidace, případně bude na jeho majetek prohlášen konkurz a dále v případě, že objednatel je v prodlení se splněním svých platebních povinností o více než 30 kalendářních dnů. V případě objednatelova prodlení se splněním smluvního závazku ve věci platebních povinností, může zhotovitel od smlouvy odstoupit nejdříve v den následující po marném uplynutí písemně poskytnuté náhradní lhůty.</w:t>
      </w:r>
    </w:p>
    <w:p w:rsidR="00E1234E" w:rsidRDefault="005F37DD">
      <w:pPr>
        <w:pStyle w:val="Bodytext20"/>
        <w:framePr w:w="10310" w:h="4603" w:hRule="exact" w:wrap="none" w:vAnchor="page" w:hAnchor="page" w:x="674" w:y="10107"/>
        <w:numPr>
          <w:ilvl w:val="0"/>
          <w:numId w:val="12"/>
        </w:numPr>
        <w:shd w:val="clear" w:color="auto" w:fill="auto"/>
        <w:tabs>
          <w:tab w:val="left" w:pos="1597"/>
        </w:tabs>
        <w:spacing w:before="0" w:line="259" w:lineRule="exact"/>
        <w:ind w:left="1600"/>
      </w:pPr>
      <w:r>
        <w:t>Případy obsažené v předchozích odstavcích tohoto článku se považují za podstatné porušení smluvních podmínek. Účinky odstoupení nastávají dnem doručení písemného oznámení o odstoupení druhé smluvní straně.</w:t>
      </w:r>
    </w:p>
    <w:p w:rsidR="00E1234E" w:rsidRDefault="005F37DD">
      <w:pPr>
        <w:pStyle w:val="Headerorfooter0"/>
        <w:framePr w:wrap="none" w:vAnchor="page" w:hAnchor="page" w:x="10293" w:y="15464"/>
        <w:shd w:val="clear" w:color="auto" w:fill="auto"/>
      </w:pPr>
      <w:r>
        <w:t xml:space="preserve">7/9 | </w:t>
      </w:r>
    </w:p>
    <w:p w:rsidR="00E1234E" w:rsidRDefault="00E1234E">
      <w:pPr>
        <w:rPr>
          <w:sz w:val="2"/>
          <w:szCs w:val="2"/>
        </w:rPr>
        <w:sectPr w:rsidR="00E1234E">
          <w:pgSz w:w="11900" w:h="16840"/>
          <w:pgMar w:top="360" w:right="360" w:bottom="360" w:left="360" w:header="0" w:footer="3" w:gutter="0"/>
          <w:cols w:space="720"/>
          <w:noEndnote/>
          <w:docGrid w:linePitch="360"/>
        </w:sectPr>
      </w:pPr>
    </w:p>
    <w:p w:rsidR="00E1234E" w:rsidRDefault="00207044">
      <w:pPr>
        <w:pStyle w:val="Headerorfooter20"/>
        <w:framePr w:wrap="none" w:vAnchor="page" w:hAnchor="page" w:x="1147" w:y="1010"/>
        <w:shd w:val="clear" w:color="auto" w:fill="auto"/>
      </w:pPr>
      <w:r>
        <w:lastRenderedPageBreak/>
        <w:t>ALTRON</w:t>
      </w:r>
    </w:p>
    <w:p w:rsidR="00E1234E" w:rsidRDefault="005F37DD">
      <w:pPr>
        <w:pStyle w:val="Headerorfooter0"/>
        <w:framePr w:wrap="none" w:vAnchor="page" w:hAnchor="page" w:x="8073" w:y="1149"/>
        <w:shd w:val="clear" w:color="auto" w:fill="auto"/>
      </w:pPr>
      <w:r>
        <w:t>Rámcová smlouva o servisu</w:t>
      </w:r>
    </w:p>
    <w:p w:rsidR="00E1234E" w:rsidRDefault="005F37DD">
      <w:pPr>
        <w:pStyle w:val="Headerorfooter40"/>
        <w:framePr w:wrap="none" w:vAnchor="page" w:hAnchor="page" w:x="10800" w:y="1018"/>
        <w:shd w:val="clear" w:color="auto" w:fill="auto"/>
      </w:pPr>
      <w:r>
        <w:t>1</w:t>
      </w:r>
    </w:p>
    <w:p w:rsidR="00E1234E" w:rsidRDefault="005F37DD">
      <w:pPr>
        <w:framePr w:wrap="none" w:vAnchor="page" w:hAnchor="page" w:x="340" w:y="1539"/>
        <w:rPr>
          <w:sz w:val="2"/>
          <w:szCs w:val="2"/>
        </w:rPr>
      </w:pPr>
      <w:r>
        <w:fldChar w:fldCharType="begin"/>
      </w:r>
      <w:r>
        <w:instrText xml:space="preserve"> INCLUDEPICTURE  "C:\\Users\\Vladislava Blahutová\\AppData\\Local\\Microsoft\\Windows\\INetCache\\Content.Outlook\\UN0YCFTQ\\media\\image2.jpeg" \* MERGEFORMATINET </w:instrText>
      </w:r>
      <w:r>
        <w:fldChar w:fldCharType="separate"/>
      </w:r>
      <w:r w:rsidR="00C528B6">
        <w:fldChar w:fldCharType="begin"/>
      </w:r>
      <w:r w:rsidR="00C528B6">
        <w:instrText xml:space="preserve"> </w:instrText>
      </w:r>
      <w:r w:rsidR="00C528B6">
        <w:instrText>INCLUDEPICTURE  "C:\\Users\\Vladislava Blahutová\\AppData\\Local\\Microsoft\\Windows\\INetCach</w:instrText>
      </w:r>
      <w:r w:rsidR="00C528B6">
        <w:instrText>e\\Content.Outlook\\UN0YCFTQ\\media\\image2.jpeg" \* MERGEFORMATINET</w:instrText>
      </w:r>
      <w:r w:rsidR="00C528B6">
        <w:instrText xml:space="preserve"> </w:instrText>
      </w:r>
      <w:r w:rsidR="00C528B6">
        <w:fldChar w:fldCharType="separate"/>
      </w:r>
      <w:r w:rsidR="003D4EE7">
        <w:pict>
          <v:shape id="_x0000_i1026" type="#_x0000_t75" style="width:36.75pt;height:303pt">
            <v:imagedata r:id="rId10" r:href="rId11"/>
          </v:shape>
        </w:pict>
      </w:r>
      <w:r w:rsidR="00C528B6">
        <w:fldChar w:fldCharType="end"/>
      </w:r>
      <w:r>
        <w:fldChar w:fldCharType="end"/>
      </w:r>
    </w:p>
    <w:p w:rsidR="00E1234E" w:rsidRDefault="005F37DD">
      <w:pPr>
        <w:pStyle w:val="Picturecaption20"/>
        <w:framePr w:wrap="none" w:vAnchor="page" w:hAnchor="page" w:x="355" w:y="7901"/>
        <w:shd w:val="clear" w:color="auto" w:fill="auto"/>
      </w:pPr>
      <w:r>
        <w:t>f</w:t>
      </w:r>
    </w:p>
    <w:p w:rsidR="00E1234E" w:rsidRDefault="005F37DD">
      <w:pPr>
        <w:pStyle w:val="Other0"/>
        <w:framePr w:w="72" w:h="344" w:hRule="exact" w:wrap="none" w:vAnchor="page" w:hAnchor="page" w:x="355" w:y="9072"/>
        <w:shd w:val="clear" w:color="auto" w:fill="auto"/>
        <w:spacing w:line="160" w:lineRule="exact"/>
        <w:jc w:val="both"/>
      </w:pPr>
      <w:r>
        <w:rPr>
          <w:rStyle w:val="OtherArial8pt"/>
        </w:rPr>
        <w:t>|</w:t>
      </w:r>
    </w:p>
    <w:p w:rsidR="00E1234E" w:rsidRDefault="005F37DD">
      <w:pPr>
        <w:pStyle w:val="Other0"/>
        <w:framePr w:w="72" w:h="344" w:hRule="exact" w:wrap="none" w:vAnchor="page" w:hAnchor="page" w:x="355" w:y="9072"/>
        <w:shd w:val="clear" w:color="auto" w:fill="auto"/>
        <w:spacing w:line="90" w:lineRule="exact"/>
        <w:jc w:val="both"/>
      </w:pPr>
      <w:r>
        <w:rPr>
          <w:rStyle w:val="OtherArial45pt"/>
        </w:rPr>
        <w:t>!</w:t>
      </w:r>
    </w:p>
    <w:p w:rsidR="00E1234E" w:rsidRDefault="005F37DD">
      <w:pPr>
        <w:pStyle w:val="Other0"/>
        <w:framePr w:wrap="none" w:vAnchor="page" w:hAnchor="page" w:x="796" w:y="10295"/>
        <w:shd w:val="clear" w:color="auto" w:fill="auto"/>
        <w:spacing w:line="230" w:lineRule="exact"/>
        <w:jc w:val="both"/>
      </w:pPr>
      <w:r>
        <w:rPr>
          <w:rStyle w:val="OtherArial115ptItalic"/>
        </w:rPr>
        <w:t>&lt;n</w:t>
      </w:r>
    </w:p>
    <w:p w:rsidR="00E1234E" w:rsidRDefault="005F37DD">
      <w:pPr>
        <w:pStyle w:val="Bodytext20"/>
        <w:framePr w:wrap="none" w:vAnchor="page" w:hAnchor="page" w:x="316" w:y="13623"/>
        <w:shd w:val="clear" w:color="auto" w:fill="auto"/>
        <w:spacing w:before="0" w:line="190" w:lineRule="exact"/>
        <w:ind w:firstLine="0"/>
      </w:pPr>
      <w:r>
        <w:t>|i</w:t>
      </w:r>
    </w:p>
    <w:p w:rsidR="00E1234E" w:rsidRDefault="005F37DD">
      <w:pPr>
        <w:pStyle w:val="Bodytext20"/>
        <w:framePr w:w="10286" w:h="2433" w:hRule="exact" w:wrap="none" w:vAnchor="page" w:hAnchor="page" w:x="686" w:y="2298"/>
        <w:numPr>
          <w:ilvl w:val="0"/>
          <w:numId w:val="12"/>
        </w:numPr>
        <w:shd w:val="clear" w:color="auto" w:fill="auto"/>
        <w:tabs>
          <w:tab w:val="left" w:pos="1541"/>
        </w:tabs>
        <w:spacing w:before="0" w:after="284" w:line="264" w:lineRule="exact"/>
        <w:ind w:left="1547" w:hanging="500"/>
      </w:pPr>
      <w:r>
        <w:t>Práva a povinnosti účastníků vyplývající z platného odstoupení od smlouvy se řídi příslušnými ustanoveními</w:t>
      </w:r>
      <w:r>
        <w:br/>
        <w:t>obecné i platné právní úpravy.</w:t>
      </w:r>
    </w:p>
    <w:p w:rsidR="00E1234E" w:rsidRDefault="005F37DD">
      <w:pPr>
        <w:pStyle w:val="Bodytext20"/>
        <w:framePr w:w="10286" w:h="2433" w:hRule="exact" w:wrap="none" w:vAnchor="page" w:hAnchor="page" w:x="686" w:y="2298"/>
        <w:numPr>
          <w:ilvl w:val="0"/>
          <w:numId w:val="12"/>
        </w:numPr>
        <w:shd w:val="clear" w:color="auto" w:fill="auto"/>
        <w:tabs>
          <w:tab w:val="left" w:pos="1541"/>
        </w:tabs>
        <w:spacing w:before="0" w:line="259" w:lineRule="exact"/>
        <w:ind w:left="1547" w:hanging="500"/>
      </w:pPr>
      <w:r>
        <w:t>Zhotovitel je povinen učinit opatření potřebná k tomu, aby se zabránilo vzniku škody hrozící objednateli</w:t>
      </w:r>
      <w:r>
        <w:br/>
        <w:t>nedokončením činností sjednaných v této smlouvě, pokud by mohla vzniknout v důsledku poruch řádně</w:t>
      </w:r>
      <w:r>
        <w:br/>
        <w:t>nahlášených do zániku smlouvy.</w:t>
      </w:r>
    </w:p>
    <w:p w:rsidR="00E1234E" w:rsidRDefault="005F37DD">
      <w:pPr>
        <w:pStyle w:val="Bodytext20"/>
        <w:framePr w:w="10286" w:h="2433" w:hRule="exact" w:wrap="none" w:vAnchor="page" w:hAnchor="page" w:x="686" w:y="2298"/>
        <w:numPr>
          <w:ilvl w:val="0"/>
          <w:numId w:val="12"/>
        </w:numPr>
        <w:shd w:val="clear" w:color="auto" w:fill="auto"/>
        <w:tabs>
          <w:tab w:val="left" w:pos="1541"/>
        </w:tabs>
        <w:spacing w:before="0" w:line="259" w:lineRule="exact"/>
        <w:ind w:left="1547" w:hanging="500"/>
      </w:pPr>
      <w:r>
        <w:t xml:space="preserve">S ohledem na způsob kalkulace ceny je uzavřená dílčí smlouva na program ALTRON BROMZ </w:t>
      </w:r>
      <w:r w:rsidR="00207044">
        <w:t>vypověditelná,</w:t>
      </w:r>
      <w:r>
        <w:br/>
        <w:t xml:space="preserve">pouze při doplacení části ceny servisního programu v oblasti spotřeby materiálu do konce </w:t>
      </w:r>
      <w:proofErr w:type="gramStart"/>
      <w:r>
        <w:t>5-ti letého</w:t>
      </w:r>
      <w:proofErr w:type="gramEnd"/>
      <w:r>
        <w:t xml:space="preserve"> období, resp.</w:t>
      </w:r>
      <w:r>
        <w:br/>
        <w:t>období, na které byla Dílčí smlouva uzavřena s překalkulovanou cenou.</w:t>
      </w:r>
    </w:p>
    <w:p w:rsidR="00E1234E" w:rsidRDefault="005F37DD">
      <w:pPr>
        <w:pStyle w:val="Heading50"/>
        <w:framePr w:w="10286" w:h="5116" w:hRule="exact" w:wrap="none" w:vAnchor="page" w:hAnchor="page" w:x="686" w:y="5418"/>
        <w:shd w:val="clear" w:color="auto" w:fill="auto"/>
        <w:spacing w:after="264"/>
        <w:ind w:left="1556" w:hanging="500"/>
      </w:pPr>
      <w:bookmarkStart w:id="11" w:name="bookmark11"/>
      <w:r>
        <w:t>Článek 10 - Vyšší moc</w:t>
      </w:r>
      <w:bookmarkEnd w:id="11"/>
    </w:p>
    <w:p w:rsidR="00E1234E" w:rsidRDefault="005F37DD">
      <w:pPr>
        <w:pStyle w:val="Bodytext20"/>
        <w:framePr w:w="10286" w:h="5116" w:hRule="exact" w:wrap="none" w:vAnchor="page" w:hAnchor="page" w:x="686" w:y="5418"/>
        <w:numPr>
          <w:ilvl w:val="0"/>
          <w:numId w:val="13"/>
        </w:numPr>
        <w:shd w:val="clear" w:color="auto" w:fill="auto"/>
        <w:tabs>
          <w:tab w:val="left" w:pos="1550"/>
        </w:tabs>
        <w:spacing w:before="0" w:after="284" w:line="264" w:lineRule="exact"/>
        <w:ind w:left="1556" w:hanging="500"/>
      </w:pPr>
      <w:r>
        <w:t>Vyšší moc Smluvní strany se zbavují odpovědnosti za částečné či úplné nesplnění smluvních závazků, které byly</w:t>
      </w:r>
      <w:r>
        <w:br/>
        <w:t>způsobené v důsledku události vyšší moci. Za vyšší moc se pokládají události, které vznikly po uzavření smlouvy</w:t>
      </w:r>
      <w:r>
        <w:br/>
        <w:t>v důsledku stranami nepředvídatelných a neodvratitelných událostí mimořádné povahy a které mají bezprostřední</w:t>
      </w:r>
      <w:r>
        <w:br/>
        <w:t>vliv na plnění předmětu smlouvy. Za vyšší moc nejsou považovány zejména nepředvídatelné změny</w:t>
      </w:r>
      <w:r>
        <w:br/>
        <w:t>ekonomického, finančního či měnového rázu a běžná obchodní rizika.</w:t>
      </w:r>
    </w:p>
    <w:p w:rsidR="00E1234E" w:rsidRDefault="005F37DD">
      <w:pPr>
        <w:pStyle w:val="Bodytext20"/>
        <w:framePr w:w="10286" w:h="5116" w:hRule="exact" w:wrap="none" w:vAnchor="page" w:hAnchor="page" w:x="686" w:y="5418"/>
        <w:numPr>
          <w:ilvl w:val="0"/>
          <w:numId w:val="13"/>
        </w:numPr>
        <w:shd w:val="clear" w:color="auto" w:fill="auto"/>
        <w:tabs>
          <w:tab w:val="left" w:pos="1550"/>
        </w:tabs>
        <w:spacing w:before="0" w:after="280" w:line="259" w:lineRule="exact"/>
        <w:ind w:left="1556" w:hanging="500"/>
      </w:pPr>
      <w:r>
        <w:t>V případě události vyšší moci se po písemné dohodě prodlužují lhůty ke splnění smluvních závazků o dobu, po</w:t>
      </w:r>
      <w:r>
        <w:br/>
        <w:t>kterou budou účinky a následky vyšší moci trvat.</w:t>
      </w:r>
    </w:p>
    <w:p w:rsidR="00E1234E" w:rsidRDefault="005F37DD">
      <w:pPr>
        <w:pStyle w:val="Bodytext20"/>
        <w:framePr w:w="10286" w:h="5116" w:hRule="exact" w:wrap="none" w:vAnchor="page" w:hAnchor="page" w:x="686" w:y="5418"/>
        <w:numPr>
          <w:ilvl w:val="0"/>
          <w:numId w:val="13"/>
        </w:numPr>
        <w:shd w:val="clear" w:color="auto" w:fill="auto"/>
        <w:tabs>
          <w:tab w:val="left" w:pos="1550"/>
        </w:tabs>
        <w:spacing w:before="0" w:line="259" w:lineRule="exact"/>
        <w:ind w:left="1556" w:hanging="500"/>
      </w:pPr>
      <w:r>
        <w:t>Smluvní strana, u níž nastal případ vyšší moci, je povinna o tom nejpozději do 48 hodin po jejím vzniku a do</w:t>
      </w:r>
    </w:p>
    <w:p w:rsidR="00E1234E" w:rsidRDefault="005F37DD">
      <w:pPr>
        <w:pStyle w:val="Bodytext20"/>
        <w:framePr w:w="10286" w:h="5116" w:hRule="exact" w:wrap="none" w:vAnchor="page" w:hAnchor="page" w:x="686" w:y="5418"/>
        <w:shd w:val="clear" w:color="auto" w:fill="auto"/>
        <w:spacing w:before="0" w:after="280" w:line="259" w:lineRule="exact"/>
        <w:ind w:left="1056" w:firstLine="0"/>
        <w:jc w:val="both"/>
      </w:pPr>
      <w:r>
        <w:t>48 hodin po jejím ukončení písemně uvědomit druhou smluvní stranu. Nebudou-</w:t>
      </w:r>
      <w:proofErr w:type="spellStart"/>
      <w:r>
        <w:t>Ii</w:t>
      </w:r>
      <w:proofErr w:type="spellEnd"/>
      <w:r>
        <w:t xml:space="preserve"> tyto lhůty dodrženy, nemůže se</w:t>
      </w:r>
      <w:r>
        <w:br/>
        <w:t>smluvní strana vyšší moci dovolávat.</w:t>
      </w:r>
    </w:p>
    <w:p w:rsidR="00E1234E" w:rsidRDefault="005F37DD">
      <w:pPr>
        <w:pStyle w:val="Bodytext20"/>
        <w:framePr w:w="10286" w:h="5116" w:hRule="exact" w:wrap="none" w:vAnchor="page" w:hAnchor="page" w:x="686" w:y="5418"/>
        <w:numPr>
          <w:ilvl w:val="0"/>
          <w:numId w:val="13"/>
        </w:numPr>
        <w:shd w:val="clear" w:color="auto" w:fill="auto"/>
        <w:tabs>
          <w:tab w:val="left" w:pos="1550"/>
        </w:tabs>
        <w:spacing w:before="0" w:line="259" w:lineRule="exact"/>
        <w:ind w:left="1556" w:hanging="500"/>
      </w:pPr>
      <w:r>
        <w:t>V případě, že by vyšší moc způsobila odložení smluvních závazků o více než 60 dní, smluvní strany se po</w:t>
      </w:r>
      <w:r>
        <w:br/>
        <w:t>úředním konstatování škod dohodnou buď na odložení termínu plnění, případně společně dohodnou nutná</w:t>
      </w:r>
      <w:r>
        <w:br/>
        <w:t>opatření před zahájením nových prací, eventuálně vypořádají všechny závazky podle této smlouvy ke dni vzniku</w:t>
      </w:r>
      <w:r>
        <w:br/>
        <w:t>vyšší moci.</w:t>
      </w:r>
    </w:p>
    <w:p w:rsidR="00E1234E" w:rsidRDefault="005F37DD">
      <w:pPr>
        <w:pStyle w:val="Heading50"/>
        <w:framePr w:w="10286" w:h="3675" w:hRule="exact" w:wrap="none" w:vAnchor="page" w:hAnchor="page" w:x="686" w:y="10819"/>
        <w:shd w:val="clear" w:color="auto" w:fill="auto"/>
        <w:spacing w:after="540"/>
        <w:ind w:left="500" w:hanging="500"/>
      </w:pPr>
      <w:bookmarkStart w:id="12" w:name="bookmark12"/>
      <w:r>
        <w:t>Článek 11 - Závěrečná ustanovení</w:t>
      </w:r>
      <w:bookmarkEnd w:id="12"/>
    </w:p>
    <w:p w:rsidR="00E1234E" w:rsidRDefault="005F37DD">
      <w:pPr>
        <w:pStyle w:val="Bodytext20"/>
        <w:framePr w:w="10286" w:h="3675" w:hRule="exact" w:wrap="none" w:vAnchor="page" w:hAnchor="page" w:x="686" w:y="10819"/>
        <w:numPr>
          <w:ilvl w:val="0"/>
          <w:numId w:val="14"/>
        </w:numPr>
        <w:shd w:val="clear" w:color="auto" w:fill="auto"/>
        <w:tabs>
          <w:tab w:val="left" w:pos="494"/>
        </w:tabs>
        <w:spacing w:before="0" w:after="288"/>
        <w:ind w:left="500" w:hanging="500"/>
      </w:pPr>
      <w:r>
        <w:t>Jakékoli změny a doplňky této smlouvy mohou být provedeny jen písemnými dodatky podepsanými oběma smluvními stranami. Dodatky ke smlouvě se postupně číslují.</w:t>
      </w:r>
    </w:p>
    <w:p w:rsidR="00E1234E" w:rsidRDefault="005F37DD">
      <w:pPr>
        <w:pStyle w:val="Bodytext20"/>
        <w:framePr w:w="10286" w:h="3675" w:hRule="exact" w:wrap="none" w:vAnchor="page" w:hAnchor="page" w:x="686" w:y="10819"/>
        <w:numPr>
          <w:ilvl w:val="0"/>
          <w:numId w:val="14"/>
        </w:numPr>
        <w:shd w:val="clear" w:color="auto" w:fill="auto"/>
        <w:tabs>
          <w:tab w:val="left" w:pos="494"/>
        </w:tabs>
        <w:spacing w:before="0" w:after="280" w:line="259" w:lineRule="exact"/>
        <w:ind w:left="500" w:hanging="500"/>
      </w:pPr>
      <w:r>
        <w:t>Zhotovitel bude během doby trvání této smlouvy udržovat v platnosti pojištění. Toto pojištění se bude vztahovat na pojištění všeobecné odpovědnosti s limitem ve výši 20 milionů Kč (včetně odpovědnosti za škodu způsobenou vadným výrobkem).</w:t>
      </w:r>
    </w:p>
    <w:p w:rsidR="00E1234E" w:rsidRDefault="005F37DD">
      <w:pPr>
        <w:pStyle w:val="Bodytext20"/>
        <w:framePr w:w="10286" w:h="3675" w:hRule="exact" w:wrap="none" w:vAnchor="page" w:hAnchor="page" w:x="686" w:y="10819"/>
        <w:numPr>
          <w:ilvl w:val="0"/>
          <w:numId w:val="14"/>
        </w:numPr>
        <w:shd w:val="clear" w:color="auto" w:fill="auto"/>
        <w:tabs>
          <w:tab w:val="left" w:pos="494"/>
        </w:tabs>
        <w:spacing w:before="0" w:line="259" w:lineRule="exact"/>
        <w:ind w:left="500" w:hanging="500"/>
      </w:pPr>
      <w:r>
        <w:t>Právní vztahy, které tato smlouva neupravuje, se řídí příslušnými ustanoveními Obchodního zákoníku v platném znění.</w:t>
      </w:r>
    </w:p>
    <w:p w:rsidR="00E1234E" w:rsidRDefault="005F37DD">
      <w:pPr>
        <w:pStyle w:val="Headerorfooter0"/>
        <w:framePr w:wrap="none" w:vAnchor="page" w:hAnchor="page" w:x="321" w:y="15966"/>
        <w:shd w:val="clear" w:color="auto" w:fill="auto"/>
      </w:pPr>
      <w:r>
        <w:t>I</w:t>
      </w:r>
    </w:p>
    <w:p w:rsidR="00E1234E" w:rsidRDefault="005F37DD">
      <w:pPr>
        <w:pStyle w:val="Headerorfooter0"/>
        <w:framePr w:wrap="none" w:vAnchor="page" w:hAnchor="page" w:x="10296" w:y="15431"/>
        <w:shd w:val="clear" w:color="auto" w:fill="auto"/>
      </w:pPr>
      <w:r>
        <w:t>8/9</w:t>
      </w:r>
    </w:p>
    <w:p w:rsidR="00E1234E" w:rsidRDefault="00E1234E">
      <w:pPr>
        <w:rPr>
          <w:sz w:val="2"/>
          <w:szCs w:val="2"/>
        </w:rPr>
        <w:sectPr w:rsidR="00E1234E">
          <w:pgSz w:w="11900" w:h="16840"/>
          <w:pgMar w:top="360" w:right="360" w:bottom="360" w:left="360" w:header="0" w:footer="3" w:gutter="0"/>
          <w:cols w:space="720"/>
          <w:noEndnote/>
          <w:docGrid w:linePitch="360"/>
        </w:sectPr>
      </w:pPr>
    </w:p>
    <w:p w:rsidR="00E1234E" w:rsidRDefault="00C528B6">
      <w:pPr>
        <w:rPr>
          <w:sz w:val="2"/>
          <w:szCs w:val="2"/>
        </w:rPr>
      </w:pPr>
      <w:r>
        <w:lastRenderedPageBreak/>
        <w:pict>
          <v:shape id="_x0000_s1033" type="#_x0000_t32" style="position:absolute;margin-left:76.25pt;margin-top:538.4pt;width:475.7pt;height:0;z-index:-251657216;mso-position-horizontal-relative:page;mso-position-vertical-relative:page" filled="t" strokeweight=".95pt">
            <v:path arrowok="f" fillok="t" o:connecttype="segments"/>
            <o:lock v:ext="edit" shapetype="f"/>
            <w10:wrap anchorx="page" anchory="page"/>
          </v:shape>
        </w:pict>
      </w:r>
    </w:p>
    <w:p w:rsidR="00E1234E" w:rsidRDefault="005F37DD">
      <w:pPr>
        <w:pStyle w:val="Heading20"/>
        <w:framePr w:wrap="none" w:vAnchor="page" w:hAnchor="page" w:x="686" w:y="1478"/>
        <w:shd w:val="clear" w:color="auto" w:fill="auto"/>
        <w:spacing w:after="0"/>
        <w:ind w:left="480"/>
      </w:pPr>
      <w:bookmarkStart w:id="13" w:name="bookmark13"/>
      <w:r>
        <w:rPr>
          <w:rStyle w:val="Heading215ptNotBoldItalic"/>
        </w:rPr>
        <w:t>A</w:t>
      </w:r>
      <w:r>
        <w:t xml:space="preserve"> </w:t>
      </w:r>
      <w:r>
        <w:rPr>
          <w:rStyle w:val="Heading2Spacing2pt"/>
          <w:b/>
          <w:bCs/>
        </w:rPr>
        <w:t>LTRON</w:t>
      </w:r>
      <w:bookmarkEnd w:id="13"/>
    </w:p>
    <w:p w:rsidR="00E1234E" w:rsidRDefault="005F37DD">
      <w:pPr>
        <w:pStyle w:val="Bodytext20"/>
        <w:framePr w:wrap="none" w:vAnchor="page" w:hAnchor="page" w:x="8044" w:y="1578"/>
        <w:shd w:val="clear" w:color="auto" w:fill="auto"/>
        <w:spacing w:before="0" w:line="190" w:lineRule="exact"/>
        <w:ind w:firstLine="0"/>
      </w:pPr>
      <w:r>
        <w:t>Rámcová smlouva o servisu</w:t>
      </w:r>
    </w:p>
    <w:p w:rsidR="00E1234E" w:rsidRDefault="005F37DD">
      <w:pPr>
        <w:pStyle w:val="Other0"/>
        <w:framePr w:wrap="none" w:vAnchor="page" w:hAnchor="page" w:x="10785" w:y="1481"/>
        <w:shd w:val="clear" w:color="auto" w:fill="auto"/>
        <w:spacing w:line="220" w:lineRule="exact"/>
        <w:jc w:val="both"/>
      </w:pPr>
      <w:r>
        <w:rPr>
          <w:rStyle w:val="Other11ptBold"/>
        </w:rPr>
        <w:t>1</w:t>
      </w:r>
    </w:p>
    <w:p w:rsidR="00E1234E" w:rsidRDefault="005F37DD">
      <w:pPr>
        <w:pStyle w:val="Other0"/>
        <w:framePr w:wrap="none" w:vAnchor="page" w:hAnchor="page" w:x="796" w:y="6344"/>
        <w:shd w:val="clear" w:color="auto" w:fill="auto"/>
        <w:spacing w:line="420" w:lineRule="exact"/>
        <w:jc w:val="both"/>
      </w:pPr>
      <w:r>
        <w:rPr>
          <w:rStyle w:val="OtherArial21ptItalicScaling150"/>
        </w:rPr>
        <w:t>r</w:t>
      </w:r>
    </w:p>
    <w:p w:rsidR="00E1234E" w:rsidRDefault="005F37DD">
      <w:pPr>
        <w:pStyle w:val="Bodytext20"/>
        <w:framePr w:w="10286" w:h="6714" w:hRule="exact" w:wrap="none" w:vAnchor="page" w:hAnchor="page" w:x="686" w:y="2720"/>
        <w:numPr>
          <w:ilvl w:val="0"/>
          <w:numId w:val="14"/>
        </w:numPr>
        <w:shd w:val="clear" w:color="auto" w:fill="auto"/>
        <w:tabs>
          <w:tab w:val="left" w:pos="1591"/>
        </w:tabs>
        <w:spacing w:before="0" w:after="264"/>
        <w:ind w:left="1580" w:hanging="480"/>
      </w:pPr>
      <w:r>
        <w:t>Všechny spory, které vyplynou z této smlouvy nebo v souvislosti s ní, se obě strany především pokusí řešit vzájemnou dohodou. Nedojde-li ke smíru, budou všechny spory, vzniklé z této smlouvy nebo v souvislosti s ní, řešeny u příslušného obchodního soudu.</w:t>
      </w:r>
    </w:p>
    <w:p w:rsidR="00E1234E" w:rsidRDefault="005F37DD">
      <w:pPr>
        <w:pStyle w:val="Bodytext20"/>
        <w:framePr w:w="10286" w:h="6714" w:hRule="exact" w:wrap="none" w:vAnchor="page" w:hAnchor="page" w:x="686" w:y="2720"/>
        <w:numPr>
          <w:ilvl w:val="0"/>
          <w:numId w:val="14"/>
        </w:numPr>
        <w:shd w:val="clear" w:color="auto" w:fill="auto"/>
        <w:tabs>
          <w:tab w:val="left" w:pos="1591"/>
        </w:tabs>
        <w:spacing w:before="0" w:after="260" w:line="264" w:lineRule="exact"/>
        <w:ind w:left="1580" w:hanging="480"/>
      </w:pPr>
      <w:r>
        <w:t>Pokud dojde k zániku některé ze smluvních stran bez likvidace, přecházejí všechna práva a povinnosti ze smlouvy na právní nástupce stran.</w:t>
      </w:r>
    </w:p>
    <w:p w:rsidR="00E1234E" w:rsidRDefault="005F37DD">
      <w:pPr>
        <w:pStyle w:val="Bodytext20"/>
        <w:framePr w:w="10286" w:h="6714" w:hRule="exact" w:wrap="none" w:vAnchor="page" w:hAnchor="page" w:x="686" w:y="2720"/>
        <w:numPr>
          <w:ilvl w:val="0"/>
          <w:numId w:val="14"/>
        </w:numPr>
        <w:shd w:val="clear" w:color="auto" w:fill="auto"/>
        <w:tabs>
          <w:tab w:val="left" w:pos="1591"/>
        </w:tabs>
        <w:spacing w:before="0" w:after="260" w:line="264" w:lineRule="exact"/>
        <w:ind w:left="1580" w:hanging="480"/>
      </w:pPr>
      <w:r>
        <w:t xml:space="preserve">Veškeré skutečnosti obchodní, ekonomické či technické povahy, související se smluvními stranami, které nejsou běžně dostupné a se kterými při zajištění předmětu plnění smlouvy přijdou smluvní strany do styku, jsou obchodním tajemstvím. Smluvní strany se zavazují, že tyto skutečnosti jiným subjektům nesdělí, nezpřístupní a budou je chránit všemi prostředky před zneužitím. Veškeré získané informace této povahy podrží v přísné tajnosti a omezí jejich sdělení pouze na ty zaměstnance, kteří jsou oprávněni, v souvislosti s obsahem smlouvy, tyto informace mít. V případě porušení obchodního tajemství ve smyslu ustanovení § 51 </w:t>
      </w:r>
      <w:r w:rsidR="00207044">
        <w:t>Obchodního zákoníku</w:t>
      </w:r>
      <w:r>
        <w:t>, smluvní strany použijí právní prostředky ochrany proti nekalé soutěži. Smluvní strany považují tuto smlouvu, včetně Dílčích smluv, za obchodní tajemství. Smluvní strany se zavazují dodržet právo na ochranu obchodního tajemství bez časového omezení.</w:t>
      </w:r>
    </w:p>
    <w:p w:rsidR="00E1234E" w:rsidRDefault="005F37DD">
      <w:pPr>
        <w:pStyle w:val="Bodytext20"/>
        <w:framePr w:w="10286" w:h="6714" w:hRule="exact" w:wrap="none" w:vAnchor="page" w:hAnchor="page" w:x="686" w:y="2720"/>
        <w:numPr>
          <w:ilvl w:val="0"/>
          <w:numId w:val="14"/>
        </w:numPr>
        <w:shd w:val="clear" w:color="auto" w:fill="auto"/>
        <w:tabs>
          <w:tab w:val="left" w:pos="1591"/>
        </w:tabs>
        <w:spacing w:before="0" w:after="260" w:line="264" w:lineRule="exact"/>
        <w:ind w:left="1580" w:hanging="480"/>
      </w:pPr>
      <w:r>
        <w:t>Smlouvaje vyhotovena v</w:t>
      </w:r>
      <w:r w:rsidR="00207044">
        <w:t>e</w:t>
      </w:r>
      <w:r>
        <w:t xml:space="preserve"> dvou vyhotoveních s platností originálu. Každá ze smluvních stran obdrží po jednom vyhotovení.</w:t>
      </w:r>
    </w:p>
    <w:p w:rsidR="00E1234E" w:rsidRDefault="005F37DD">
      <w:pPr>
        <w:pStyle w:val="Bodytext20"/>
        <w:framePr w:w="10286" w:h="6714" w:hRule="exact" w:wrap="none" w:vAnchor="page" w:hAnchor="page" w:x="686" w:y="2720"/>
        <w:numPr>
          <w:ilvl w:val="0"/>
          <w:numId w:val="14"/>
        </w:numPr>
        <w:shd w:val="clear" w:color="auto" w:fill="auto"/>
        <w:tabs>
          <w:tab w:val="left" w:pos="1591"/>
        </w:tabs>
        <w:spacing w:before="0" w:after="264" w:line="264" w:lineRule="exact"/>
        <w:ind w:left="1580" w:hanging="480"/>
      </w:pPr>
      <w:r>
        <w:t>Smlouva nabývá platnosti a účinnosti dnem jejího podepsání oběma smluvními stranami a nahrazuje všechny předchozí dohody písemné či ústní.</w:t>
      </w:r>
    </w:p>
    <w:p w:rsidR="00E1234E" w:rsidRDefault="005F37DD">
      <w:pPr>
        <w:pStyle w:val="Bodytext20"/>
        <w:framePr w:w="10286" w:h="6714" w:hRule="exact" w:wrap="none" w:vAnchor="page" w:hAnchor="page" w:x="686" w:y="2720"/>
        <w:numPr>
          <w:ilvl w:val="0"/>
          <w:numId w:val="14"/>
        </w:numPr>
        <w:shd w:val="clear" w:color="auto" w:fill="auto"/>
        <w:tabs>
          <w:tab w:val="left" w:pos="1591"/>
        </w:tabs>
        <w:spacing w:before="0" w:line="259" w:lineRule="exact"/>
        <w:ind w:left="1580" w:hanging="480"/>
      </w:pPr>
      <w:r>
        <w:t>Smluvní strany prohlašují, že smlouvaje podepisována podle jejich pravé a svobodné vůle, nikoliv v tísni nebo za jednostranně nápadně nevýhodných podmínek, že šiji řádně přečetly a souhlasí s celým jejím obsahem.</w:t>
      </w:r>
    </w:p>
    <w:p w:rsidR="00E1234E" w:rsidRDefault="00E1234E">
      <w:pPr>
        <w:pStyle w:val="Other0"/>
        <w:framePr w:wrap="none" w:vAnchor="page" w:hAnchor="page" w:x="796" w:y="10764"/>
        <w:shd w:val="clear" w:color="auto" w:fill="auto"/>
        <w:spacing w:line="240" w:lineRule="exact"/>
        <w:jc w:val="both"/>
      </w:pPr>
    </w:p>
    <w:p w:rsidR="00E1234E" w:rsidRDefault="00E1234E">
      <w:pPr>
        <w:framePr w:wrap="none" w:vAnchor="page" w:hAnchor="page" w:x="2985" w:y="10527"/>
      </w:pPr>
    </w:p>
    <w:p w:rsidR="00E1234E" w:rsidRDefault="005F37DD" w:rsidP="003D4EE7">
      <w:pPr>
        <w:pStyle w:val="Bodytext40"/>
        <w:framePr w:w="3016" w:h="271" w:hRule="exact" w:wrap="none" w:vAnchor="page" w:hAnchor="page" w:x="1670" w:y="10863"/>
        <w:shd w:val="clear" w:color="auto" w:fill="auto"/>
        <w:spacing w:after="0"/>
        <w:ind w:left="10"/>
      </w:pPr>
      <w:r>
        <w:t xml:space="preserve">V PRAZE </w:t>
      </w:r>
      <w:proofErr w:type="gramStart"/>
      <w:r>
        <w:t>DNE</w:t>
      </w:r>
      <w:r w:rsidR="003D4EE7">
        <w:t xml:space="preserve">  11.1.2008</w:t>
      </w:r>
      <w:proofErr w:type="gramEnd"/>
    </w:p>
    <w:p w:rsidR="00E1234E" w:rsidRDefault="005F37DD">
      <w:pPr>
        <w:pStyle w:val="Bodytext40"/>
        <w:framePr w:w="3211" w:h="1676" w:hRule="exact" w:wrap="none" w:vAnchor="page" w:hAnchor="page" w:x="1670" w:y="11283"/>
        <w:shd w:val="clear" w:color="auto" w:fill="auto"/>
        <w:spacing w:after="16"/>
      </w:pPr>
      <w:r>
        <w:t>POVĚŘENÝ ZÁSTUPCE ZHOTOVITELE _</w:t>
      </w:r>
    </w:p>
    <w:p w:rsidR="00E1234E" w:rsidRDefault="005F37DD">
      <w:pPr>
        <w:pStyle w:val="Bodytext20"/>
        <w:framePr w:w="3211" w:h="1676" w:hRule="exact" w:wrap="none" w:vAnchor="page" w:hAnchor="page" w:x="1670" w:y="11283"/>
        <w:shd w:val="clear" w:color="auto" w:fill="auto"/>
        <w:spacing w:before="0" w:line="264" w:lineRule="exact"/>
        <w:ind w:firstLine="0"/>
      </w:pPr>
      <w:r>
        <w:t>Ing. Petr Brož</w:t>
      </w:r>
    </w:p>
    <w:p w:rsidR="00E1234E" w:rsidRDefault="005F37DD">
      <w:pPr>
        <w:pStyle w:val="Bodytext20"/>
        <w:framePr w:w="3211" w:h="1676" w:hRule="exact" w:wrap="none" w:vAnchor="page" w:hAnchor="page" w:x="1670" w:y="11283"/>
        <w:shd w:val="clear" w:color="auto" w:fill="auto"/>
        <w:spacing w:before="0" w:after="256" w:line="264" w:lineRule="exact"/>
        <w:ind w:firstLine="0"/>
      </w:pPr>
      <w:r>
        <w:t xml:space="preserve">člen představenstva a </w:t>
      </w:r>
      <w:r w:rsidR="003D4EE7">
        <w:t>výkonný ředitel</w:t>
      </w:r>
    </w:p>
    <w:p w:rsidR="00E1234E" w:rsidRDefault="005F37DD">
      <w:pPr>
        <w:pStyle w:val="Bodytext20"/>
        <w:framePr w:w="3211" w:h="1676" w:hRule="exact" w:wrap="none" w:vAnchor="page" w:hAnchor="page" w:x="1670" w:y="11283"/>
        <w:shd w:val="clear" w:color="auto" w:fill="auto"/>
        <w:spacing w:before="0"/>
        <w:ind w:firstLine="0"/>
      </w:pPr>
      <w:r>
        <w:t>Ing. Petr Voldřich</w:t>
      </w:r>
    </w:p>
    <w:p w:rsidR="00E1234E" w:rsidRDefault="005F37DD">
      <w:pPr>
        <w:pStyle w:val="Bodytext20"/>
        <w:framePr w:w="3211" w:h="1676" w:hRule="exact" w:wrap="none" w:vAnchor="page" w:hAnchor="page" w:x="1670" w:y="11283"/>
        <w:shd w:val="clear" w:color="auto" w:fill="auto"/>
        <w:spacing w:before="0"/>
        <w:ind w:firstLine="0"/>
      </w:pPr>
      <w:r>
        <w:t>člen představenstva a finanční ředitel</w:t>
      </w:r>
    </w:p>
    <w:p w:rsidR="00E1234E" w:rsidRDefault="005F37DD" w:rsidP="00207044">
      <w:pPr>
        <w:pStyle w:val="Bodytext40"/>
        <w:framePr w:w="3001" w:h="2161" w:hRule="exact" w:wrap="none" w:vAnchor="page" w:hAnchor="page" w:x="6859" w:y="10814"/>
        <w:shd w:val="clear" w:color="auto" w:fill="auto"/>
        <w:spacing w:after="150" w:line="190" w:lineRule="exact"/>
        <w:jc w:val="both"/>
      </w:pPr>
      <w:r>
        <w:t xml:space="preserve">V </w:t>
      </w:r>
      <w:r>
        <w:rPr>
          <w:lang w:val="de-DE" w:eastAsia="de-DE" w:bidi="de-DE"/>
        </w:rPr>
        <w:t>Os</w:t>
      </w:r>
      <w:proofErr w:type="spellStart"/>
      <w:r>
        <w:t>t</w:t>
      </w:r>
      <w:r w:rsidR="003D4EE7">
        <w:t>ravě</w:t>
      </w:r>
      <w:proofErr w:type="spellEnd"/>
      <w:r>
        <w:t xml:space="preserve"> DNE: </w:t>
      </w:r>
      <w:r>
        <w:rPr>
          <w:rStyle w:val="Bodytext485ptSpacing0pt"/>
        </w:rPr>
        <w:t>7.12.2007</w:t>
      </w:r>
    </w:p>
    <w:p w:rsidR="00E1234E" w:rsidRDefault="005F37DD" w:rsidP="00207044">
      <w:pPr>
        <w:pStyle w:val="Bodytext50"/>
        <w:framePr w:w="3001" w:h="2161" w:hRule="exact" w:wrap="none" w:vAnchor="page" w:hAnchor="page" w:x="6859" w:y="10814"/>
        <w:shd w:val="clear" w:color="auto" w:fill="auto"/>
        <w:tabs>
          <w:tab w:val="left" w:leader="hyphen" w:pos="1416"/>
          <w:tab w:val="left" w:leader="hyphen" w:pos="2822"/>
        </w:tabs>
        <w:spacing w:line="178" w:lineRule="exact"/>
        <w:jc w:val="both"/>
      </w:pPr>
      <w:r>
        <w:tab/>
      </w:r>
      <w:r>
        <w:tab/>
      </w:r>
    </w:p>
    <w:p w:rsidR="00E1234E" w:rsidRDefault="005F37DD" w:rsidP="00207044">
      <w:pPr>
        <w:pStyle w:val="Bodytext40"/>
        <w:framePr w:w="3001" w:h="2161" w:hRule="exact" w:wrap="none" w:vAnchor="page" w:hAnchor="page" w:x="6859" w:y="10814"/>
        <w:shd w:val="clear" w:color="auto" w:fill="auto"/>
        <w:spacing w:after="40"/>
        <w:jc w:val="both"/>
      </w:pPr>
      <w:r>
        <w:t>POVĚŘENÝ ZÁSTUPCE OBJEDNATELE</w:t>
      </w:r>
    </w:p>
    <w:p w:rsidR="00E1234E" w:rsidRDefault="005F37DD" w:rsidP="00207044">
      <w:pPr>
        <w:pStyle w:val="Bodytext20"/>
        <w:framePr w:w="3001" w:h="2161" w:hRule="exact" w:wrap="none" w:vAnchor="page" w:hAnchor="page" w:x="6859" w:y="10814"/>
        <w:shd w:val="clear" w:color="auto" w:fill="auto"/>
        <w:spacing w:before="0" w:line="259" w:lineRule="exact"/>
        <w:ind w:right="940" w:firstLine="0"/>
      </w:pPr>
      <w:r>
        <w:t>Ing. Roman Michalec předseda představenstva</w:t>
      </w:r>
    </w:p>
    <w:p w:rsidR="00E1234E" w:rsidRDefault="00E1234E">
      <w:pPr>
        <w:rPr>
          <w:sz w:val="2"/>
          <w:szCs w:val="2"/>
        </w:rPr>
      </w:pPr>
      <w:bookmarkStart w:id="14" w:name="_GoBack"/>
      <w:bookmarkEnd w:id="14"/>
    </w:p>
    <w:sectPr w:rsidR="00E1234E">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8B6" w:rsidRDefault="00C528B6">
      <w:r>
        <w:separator/>
      </w:r>
    </w:p>
  </w:endnote>
  <w:endnote w:type="continuationSeparator" w:id="0">
    <w:p w:rsidR="00C528B6" w:rsidRDefault="00C52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8B6" w:rsidRDefault="00C528B6"/>
  </w:footnote>
  <w:footnote w:type="continuationSeparator" w:id="0">
    <w:p w:rsidR="00C528B6" w:rsidRDefault="00C528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60505"/>
    <w:multiLevelType w:val="multilevel"/>
    <w:tmpl w:val="5EAED81C"/>
    <w:lvl w:ilvl="0">
      <w:start w:val="1"/>
      <w:numFmt w:val="decimal"/>
      <w:lvlText w:val="1.%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3401A8"/>
    <w:multiLevelType w:val="multilevel"/>
    <w:tmpl w:val="4D345AB0"/>
    <w:lvl w:ilvl="0">
      <w:start w:val="1"/>
      <w:numFmt w:val="decimal"/>
      <w:lvlText w:val="8.%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DA6DD5"/>
    <w:multiLevelType w:val="multilevel"/>
    <w:tmpl w:val="946684BC"/>
    <w:lvl w:ilvl="0">
      <w:start w:val="1"/>
      <w:numFmt w:val="decimal"/>
      <w:lvlText w:val="5.%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59291C"/>
    <w:multiLevelType w:val="multilevel"/>
    <w:tmpl w:val="BBF66E7E"/>
    <w:lvl w:ilvl="0">
      <w:start w:val="6"/>
      <w:numFmt w:val="decimal"/>
      <w:lvlText w:val="4.%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F22050"/>
    <w:multiLevelType w:val="multilevel"/>
    <w:tmpl w:val="A49A4632"/>
    <w:lvl w:ilvl="0">
      <w:start w:val="1"/>
      <w:numFmt w:val="decimal"/>
      <w:lvlText w:val="11.%1"/>
      <w:lvlJc w:val="left"/>
      <w:rPr>
        <w:rFonts w:ascii="Arial" w:eastAsia="Arial" w:hAnsi="Arial" w:cs="Arial"/>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EF0083"/>
    <w:multiLevelType w:val="multilevel"/>
    <w:tmpl w:val="956A8148"/>
    <w:lvl w:ilvl="0">
      <w:start w:val="1"/>
      <w:numFmt w:val="decimal"/>
      <w:lvlText w:val="10.%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4B69FB"/>
    <w:multiLevelType w:val="multilevel"/>
    <w:tmpl w:val="413E33EC"/>
    <w:lvl w:ilvl="0">
      <w:start w:val="1"/>
      <w:numFmt w:val="decimal"/>
      <w:lvlText w:val="3.%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2835A0"/>
    <w:multiLevelType w:val="multilevel"/>
    <w:tmpl w:val="07A461D8"/>
    <w:lvl w:ilvl="0">
      <w:start w:val="1"/>
      <w:numFmt w:val="decimal"/>
      <w:lvlText w:val="2.%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172EEA"/>
    <w:multiLevelType w:val="multilevel"/>
    <w:tmpl w:val="FA10D9E2"/>
    <w:lvl w:ilvl="0">
      <w:start w:val="1"/>
      <w:numFmt w:val="decimal"/>
      <w:lvlText w:val="4.%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E71431"/>
    <w:multiLevelType w:val="multilevel"/>
    <w:tmpl w:val="C41E564C"/>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B16B63"/>
    <w:multiLevelType w:val="multilevel"/>
    <w:tmpl w:val="E5F8DDD6"/>
    <w:lvl w:ilvl="0">
      <w:start w:val="1"/>
      <w:numFmt w:val="bullet"/>
      <w:lvlText w:val="V"/>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1EB195D"/>
    <w:multiLevelType w:val="multilevel"/>
    <w:tmpl w:val="5F9E9704"/>
    <w:lvl w:ilvl="0">
      <w:start w:val="1"/>
      <w:numFmt w:val="decimal"/>
      <w:lvlText w:val="7.%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68E08A3"/>
    <w:multiLevelType w:val="multilevel"/>
    <w:tmpl w:val="075E0BA6"/>
    <w:lvl w:ilvl="0">
      <w:start w:val="1"/>
      <w:numFmt w:val="decimal"/>
      <w:lvlText w:val="9.%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B703BF7"/>
    <w:multiLevelType w:val="multilevel"/>
    <w:tmpl w:val="657A66D6"/>
    <w:lvl w:ilvl="0">
      <w:start w:val="1"/>
      <w:numFmt w:val="decimal"/>
      <w:lvlText w:val="6.%1"/>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6"/>
  </w:num>
  <w:num w:numId="4">
    <w:abstractNumId w:val="8"/>
  </w:num>
  <w:num w:numId="5">
    <w:abstractNumId w:val="9"/>
  </w:num>
  <w:num w:numId="6">
    <w:abstractNumId w:val="3"/>
  </w:num>
  <w:num w:numId="7">
    <w:abstractNumId w:val="10"/>
  </w:num>
  <w:num w:numId="8">
    <w:abstractNumId w:val="2"/>
  </w:num>
  <w:num w:numId="9">
    <w:abstractNumId w:val="13"/>
  </w:num>
  <w:num w:numId="10">
    <w:abstractNumId w:val="11"/>
  </w:num>
  <w:num w:numId="11">
    <w:abstractNumId w:val="1"/>
  </w:num>
  <w:num w:numId="12">
    <w:abstractNumId w:val="12"/>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E1234E"/>
    <w:rsid w:val="00207044"/>
    <w:rsid w:val="003D4EE7"/>
    <w:rsid w:val="005F37DD"/>
    <w:rsid w:val="00C528B6"/>
    <w:rsid w:val="00E123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_x0000_s1037"/>
        <o:r id="V:Rule2" type="connector" idref="#_x0000_s1033"/>
        <o:r id="V:Rule3" type="connector" idref="#_x0000_s1036"/>
      </o:rules>
    </o:shapelayout>
  </w:shapeDefaults>
  <w:decimalSymbol w:val=","/>
  <w:listSeparator w:val=";"/>
  <w14:docId w14:val="431F31CA"/>
  <w15:docId w15:val="{17495870-12B5-49C9-8FB7-155EBBFC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
    <w:name w:val="Body text (3)_"/>
    <w:basedOn w:val="Standardnpsmoodstavce"/>
    <w:link w:val="Bodytext30"/>
    <w:rPr>
      <w:rFonts w:ascii="Arial" w:eastAsia="Arial" w:hAnsi="Arial" w:cs="Arial"/>
      <w:b w:val="0"/>
      <w:bCs w:val="0"/>
      <w:i/>
      <w:iCs/>
      <w:smallCaps w:val="0"/>
      <w:strike w:val="0"/>
      <w:sz w:val="23"/>
      <w:szCs w:val="23"/>
      <w:u w:val="none"/>
      <w:lang w:val="en-US" w:eastAsia="en-US" w:bidi="en-US"/>
    </w:rPr>
  </w:style>
  <w:style w:type="character" w:customStyle="1" w:styleId="Bodytext385ptNotItalic">
    <w:name w:val="Body text (3) + 8.5 pt;Not Italic"/>
    <w:basedOn w:val="Bodytext3"/>
    <w:rPr>
      <w:rFonts w:ascii="Arial" w:eastAsia="Arial" w:hAnsi="Arial" w:cs="Arial"/>
      <w:b w:val="0"/>
      <w:bCs w:val="0"/>
      <w:i/>
      <w:iCs/>
      <w:smallCaps w:val="0"/>
      <w:strike w:val="0"/>
      <w:color w:val="000000"/>
      <w:spacing w:val="0"/>
      <w:w w:val="100"/>
      <w:position w:val="0"/>
      <w:sz w:val="17"/>
      <w:szCs w:val="17"/>
      <w:u w:val="none"/>
      <w:lang w:val="cs-CZ" w:eastAsia="cs-CZ" w:bidi="cs-CZ"/>
    </w:rPr>
  </w:style>
  <w:style w:type="character" w:customStyle="1" w:styleId="Heading1">
    <w:name w:val="Heading #1_"/>
    <w:basedOn w:val="Standardnpsmoodstavce"/>
    <w:link w:val="Heading10"/>
    <w:rPr>
      <w:rFonts w:ascii="Arial" w:eastAsia="Arial" w:hAnsi="Arial" w:cs="Arial"/>
      <w:b w:val="0"/>
      <w:bCs w:val="0"/>
      <w:i w:val="0"/>
      <w:iCs w:val="0"/>
      <w:smallCaps w:val="0"/>
      <w:strike w:val="0"/>
      <w:spacing w:val="90"/>
      <w:sz w:val="66"/>
      <w:szCs w:val="66"/>
      <w:u w:val="none"/>
      <w:lang w:val="en-US" w:eastAsia="en-US" w:bidi="en-US"/>
    </w:rPr>
  </w:style>
  <w:style w:type="character" w:customStyle="1" w:styleId="Heading4">
    <w:name w:val="Heading #4_"/>
    <w:basedOn w:val="Standardnpsmoodstavce"/>
    <w:link w:val="Heading40"/>
    <w:rPr>
      <w:rFonts w:ascii="Arial" w:eastAsia="Arial" w:hAnsi="Arial" w:cs="Arial"/>
      <w:b/>
      <w:bCs/>
      <w:i w:val="0"/>
      <w:iCs w:val="0"/>
      <w:smallCaps w:val="0"/>
      <w:strike w:val="0"/>
      <w:u w:val="none"/>
    </w:rPr>
  </w:style>
  <w:style w:type="character" w:customStyle="1" w:styleId="Other">
    <w:name w:val="Other_"/>
    <w:basedOn w:val="Standardnpsmoodstavce"/>
    <w:link w:val="Other0"/>
    <w:rPr>
      <w:b w:val="0"/>
      <w:bCs w:val="0"/>
      <w:i w:val="0"/>
      <w:iCs w:val="0"/>
      <w:smallCaps w:val="0"/>
      <w:strike w:val="0"/>
      <w:sz w:val="20"/>
      <w:szCs w:val="20"/>
      <w:u w:val="none"/>
    </w:rPr>
  </w:style>
  <w:style w:type="character" w:customStyle="1" w:styleId="OtherArial33ptSpacing4pt">
    <w:name w:val="Other + Arial;33 pt;Spacing 4 pt"/>
    <w:basedOn w:val="Other"/>
    <w:rPr>
      <w:rFonts w:ascii="Arial" w:eastAsia="Arial" w:hAnsi="Arial" w:cs="Arial"/>
      <w:b w:val="0"/>
      <w:bCs w:val="0"/>
      <w:i w:val="0"/>
      <w:iCs w:val="0"/>
      <w:smallCaps w:val="0"/>
      <w:strike w:val="0"/>
      <w:color w:val="000000"/>
      <w:spacing w:val="90"/>
      <w:w w:val="100"/>
      <w:position w:val="0"/>
      <w:sz w:val="66"/>
      <w:szCs w:val="66"/>
      <w:u w:val="none"/>
      <w:lang w:val="cs-CZ" w:eastAsia="cs-CZ" w:bidi="cs-CZ"/>
    </w:rPr>
  </w:style>
  <w:style w:type="character" w:customStyle="1" w:styleId="Tablecaption">
    <w:name w:val="Table caption_"/>
    <w:basedOn w:val="Standardnpsmoodstavce"/>
    <w:link w:val="Tablecaption0"/>
    <w:rPr>
      <w:rFonts w:ascii="Arial" w:eastAsia="Arial" w:hAnsi="Arial" w:cs="Arial"/>
      <w:b w:val="0"/>
      <w:bCs w:val="0"/>
      <w:i/>
      <w:iCs/>
      <w:smallCaps w:val="0"/>
      <w:strike w:val="0"/>
      <w:w w:val="150"/>
      <w:sz w:val="42"/>
      <w:szCs w:val="42"/>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7"/>
      <w:szCs w:val="17"/>
      <w:u w:val="none"/>
    </w:rPr>
  </w:style>
  <w:style w:type="character" w:customStyle="1" w:styleId="Bodytext26ptSpacing1pt">
    <w:name w:val="Body text (2) + 6 pt;Spacing 1 pt"/>
    <w:basedOn w:val="Bodytext2"/>
    <w:rPr>
      <w:rFonts w:ascii="Arial" w:eastAsia="Arial" w:hAnsi="Arial" w:cs="Arial"/>
      <w:b w:val="0"/>
      <w:bCs w:val="0"/>
      <w:i w:val="0"/>
      <w:iCs w:val="0"/>
      <w:smallCaps w:val="0"/>
      <w:strike w:val="0"/>
      <w:color w:val="000000"/>
      <w:spacing w:val="20"/>
      <w:w w:val="100"/>
      <w:position w:val="0"/>
      <w:sz w:val="12"/>
      <w:szCs w:val="12"/>
      <w:u w:val="none"/>
      <w:lang w:val="cs-CZ" w:eastAsia="cs-CZ" w:bidi="cs-CZ"/>
    </w:rPr>
  </w:style>
  <w:style w:type="character" w:customStyle="1" w:styleId="Bodytext26ptSmallCapsSpacing1pt">
    <w:name w:val="Body text (2) + 6 pt;Small Caps;Spacing 1 pt"/>
    <w:basedOn w:val="Bodytext2"/>
    <w:rPr>
      <w:rFonts w:ascii="Arial" w:eastAsia="Arial" w:hAnsi="Arial" w:cs="Arial"/>
      <w:b w:val="0"/>
      <w:bCs w:val="0"/>
      <w:i w:val="0"/>
      <w:iCs w:val="0"/>
      <w:smallCaps/>
      <w:strike w:val="0"/>
      <w:color w:val="000000"/>
      <w:spacing w:val="20"/>
      <w:w w:val="100"/>
      <w:position w:val="0"/>
      <w:sz w:val="12"/>
      <w:szCs w:val="12"/>
      <w:u w:val="none"/>
      <w:lang w:val="cs-CZ" w:eastAsia="cs-CZ" w:bidi="cs-CZ"/>
    </w:rPr>
  </w:style>
  <w:style w:type="character" w:customStyle="1" w:styleId="Bodytext2115ptItalic">
    <w:name w:val="Body text (2) + 11.5 pt;Italic"/>
    <w:basedOn w:val="Bodytext2"/>
    <w:rPr>
      <w:rFonts w:ascii="Arial" w:eastAsia="Arial" w:hAnsi="Arial" w:cs="Arial"/>
      <w:b w:val="0"/>
      <w:bCs w:val="0"/>
      <w:i/>
      <w:iCs/>
      <w:smallCaps w:val="0"/>
      <w:strike w:val="0"/>
      <w:color w:val="000000"/>
      <w:spacing w:val="0"/>
      <w:w w:val="100"/>
      <w:position w:val="0"/>
      <w:sz w:val="23"/>
      <w:szCs w:val="23"/>
      <w:u w:val="none"/>
      <w:lang w:val="cs-CZ" w:eastAsia="cs-CZ" w:bidi="cs-CZ"/>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Bodytext25ptBoldSpacing1pt">
    <w:name w:val="Body text (2) + 5 pt;Bold;Spacing 1 pt"/>
    <w:basedOn w:val="Bodytext2"/>
    <w:rPr>
      <w:rFonts w:ascii="Arial" w:eastAsia="Arial" w:hAnsi="Arial" w:cs="Arial"/>
      <w:b/>
      <w:bCs/>
      <w:i w:val="0"/>
      <w:iCs w:val="0"/>
      <w:smallCaps w:val="0"/>
      <w:strike w:val="0"/>
      <w:color w:val="000000"/>
      <w:spacing w:val="20"/>
      <w:w w:val="100"/>
      <w:position w:val="0"/>
      <w:sz w:val="10"/>
      <w:szCs w:val="10"/>
      <w:u w:val="none"/>
      <w:lang w:val="cs-CZ" w:eastAsia="cs-CZ" w:bidi="cs-CZ"/>
    </w:rPr>
  </w:style>
  <w:style w:type="character" w:customStyle="1" w:styleId="Bodytext29ptItalic">
    <w:name w:val="Body text (2) + 9 pt;Italic"/>
    <w:basedOn w:val="Bodytext2"/>
    <w:rPr>
      <w:rFonts w:ascii="Arial" w:eastAsia="Arial" w:hAnsi="Arial" w:cs="Arial"/>
      <w:b w:val="0"/>
      <w:bCs w:val="0"/>
      <w:i/>
      <w:iCs/>
      <w:smallCaps w:val="0"/>
      <w:strike w:val="0"/>
      <w:color w:val="000000"/>
      <w:spacing w:val="0"/>
      <w:w w:val="100"/>
      <w:position w:val="0"/>
      <w:sz w:val="18"/>
      <w:szCs w:val="18"/>
      <w:u w:val="none"/>
      <w:lang w:val="de-DE" w:eastAsia="de-DE" w:bidi="de-DE"/>
    </w:rPr>
  </w:style>
  <w:style w:type="character" w:customStyle="1" w:styleId="Bodytext2TimesNewRoman11ptBold">
    <w:name w:val="Body text (2) + Times New Roman;11 pt;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OtherArial">
    <w:name w:val="Other + Arial"/>
    <w:basedOn w:val="Other"/>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Headerorfooter2">
    <w:name w:val="Header or footer (2)_"/>
    <w:basedOn w:val="Standardnpsmoodstavce"/>
    <w:link w:val="Headerorfooter20"/>
    <w:rPr>
      <w:rFonts w:ascii="Arial" w:eastAsia="Arial" w:hAnsi="Arial" w:cs="Arial"/>
      <w:b w:val="0"/>
      <w:bCs w:val="0"/>
      <w:i w:val="0"/>
      <w:iCs w:val="0"/>
      <w:smallCaps w:val="0"/>
      <w:strike w:val="0"/>
      <w:spacing w:val="40"/>
      <w:sz w:val="34"/>
      <w:szCs w:val="34"/>
      <w:u w:val="none"/>
    </w:rPr>
  </w:style>
  <w:style w:type="character" w:customStyle="1" w:styleId="Headerorfooter">
    <w:name w:val="Header or footer_"/>
    <w:basedOn w:val="Standardnpsmoodstavce"/>
    <w:link w:val="Headerorfooter0"/>
    <w:rPr>
      <w:rFonts w:ascii="Arial" w:eastAsia="Arial" w:hAnsi="Arial" w:cs="Arial"/>
      <w:b w:val="0"/>
      <w:bCs w:val="0"/>
      <w:i w:val="0"/>
      <w:iCs w:val="0"/>
      <w:smallCaps w:val="0"/>
      <w:strike w:val="0"/>
      <w:sz w:val="18"/>
      <w:szCs w:val="18"/>
      <w:u w:val="none"/>
    </w:rPr>
  </w:style>
  <w:style w:type="character" w:customStyle="1" w:styleId="Headerorfooter3">
    <w:name w:val="Header or footer (3)_"/>
    <w:basedOn w:val="Standardnpsmoodstavce"/>
    <w:link w:val="Headerorfooter30"/>
    <w:rPr>
      <w:b/>
      <w:bCs/>
      <w:i w:val="0"/>
      <w:iCs w:val="0"/>
      <w:smallCaps w:val="0"/>
      <w:strike w:val="0"/>
      <w:sz w:val="40"/>
      <w:szCs w:val="40"/>
      <w:u w:val="none"/>
    </w:rPr>
  </w:style>
  <w:style w:type="character" w:customStyle="1" w:styleId="Heading5">
    <w:name w:val="Heading #5_"/>
    <w:basedOn w:val="Standardnpsmoodstavce"/>
    <w:link w:val="Heading50"/>
    <w:rPr>
      <w:b/>
      <w:bCs/>
      <w:i w:val="0"/>
      <w:iCs w:val="0"/>
      <w:smallCaps w:val="0"/>
      <w:strike w:val="0"/>
      <w:sz w:val="22"/>
      <w:szCs w:val="22"/>
      <w:u w:val="none"/>
    </w:rPr>
  </w:style>
  <w:style w:type="character" w:customStyle="1" w:styleId="Headerorfooter2ItalicSpacing2ptScaling80">
    <w:name w:val="Header or footer (2) + Italic;Spacing 2 pt;Scaling 80%"/>
    <w:basedOn w:val="Headerorfooter2"/>
    <w:rPr>
      <w:rFonts w:ascii="Arial" w:eastAsia="Arial" w:hAnsi="Arial" w:cs="Arial"/>
      <w:b w:val="0"/>
      <w:bCs w:val="0"/>
      <w:i/>
      <w:iCs/>
      <w:smallCaps w:val="0"/>
      <w:strike w:val="0"/>
      <w:color w:val="000000"/>
      <w:spacing w:val="50"/>
      <w:w w:val="80"/>
      <w:position w:val="0"/>
      <w:sz w:val="34"/>
      <w:szCs w:val="34"/>
      <w:u w:val="none"/>
      <w:lang w:val="en-US" w:eastAsia="en-US" w:bidi="en-US"/>
    </w:rPr>
  </w:style>
  <w:style w:type="character" w:customStyle="1" w:styleId="Headerorfooter4">
    <w:name w:val="Header or footer (4)_"/>
    <w:basedOn w:val="Standardnpsmoodstavce"/>
    <w:link w:val="Headerorfooter40"/>
    <w:rPr>
      <w:b/>
      <w:bCs/>
      <w:i w:val="0"/>
      <w:iCs w:val="0"/>
      <w:smallCaps w:val="0"/>
      <w:strike w:val="0"/>
      <w:sz w:val="40"/>
      <w:szCs w:val="40"/>
      <w:u w:val="none"/>
    </w:rPr>
  </w:style>
  <w:style w:type="character" w:customStyle="1" w:styleId="Bodytext2115ptItalic0">
    <w:name w:val="Body text (2) + 11.5 pt;Italic"/>
    <w:basedOn w:val="Bodytext2"/>
    <w:rPr>
      <w:rFonts w:ascii="Arial" w:eastAsia="Arial" w:hAnsi="Arial" w:cs="Arial"/>
      <w:b w:val="0"/>
      <w:bCs w:val="0"/>
      <w:i/>
      <w:iCs/>
      <w:smallCaps w:val="0"/>
      <w:strike w:val="0"/>
      <w:color w:val="000000"/>
      <w:spacing w:val="0"/>
      <w:w w:val="100"/>
      <w:position w:val="0"/>
      <w:sz w:val="23"/>
      <w:szCs w:val="23"/>
      <w:u w:val="none"/>
      <w:lang w:val="cs-CZ" w:eastAsia="cs-CZ" w:bidi="cs-CZ"/>
    </w:rPr>
  </w:style>
  <w:style w:type="character" w:customStyle="1" w:styleId="Headerorfooter5">
    <w:name w:val="Header or footer (5)_"/>
    <w:basedOn w:val="Standardnpsmoodstavce"/>
    <w:link w:val="Headerorfooter50"/>
    <w:rPr>
      <w:b/>
      <w:bCs/>
      <w:i w:val="0"/>
      <w:iCs w:val="0"/>
      <w:smallCaps w:val="0"/>
      <w:strike w:val="0"/>
      <w:sz w:val="40"/>
      <w:szCs w:val="40"/>
      <w:u w:val="none"/>
    </w:rPr>
  </w:style>
  <w:style w:type="character" w:customStyle="1" w:styleId="Headerorfooter7">
    <w:name w:val="Header or footer (7)_"/>
    <w:basedOn w:val="Standardnpsmoodstavce"/>
    <w:link w:val="Headerorfooter70"/>
    <w:rPr>
      <w:rFonts w:ascii="Arial" w:eastAsia="Arial" w:hAnsi="Arial" w:cs="Arial"/>
      <w:b/>
      <w:bCs/>
      <w:i/>
      <w:iCs/>
      <w:smallCaps w:val="0"/>
      <w:strike w:val="0"/>
      <w:sz w:val="17"/>
      <w:szCs w:val="17"/>
      <w:u w:val="none"/>
    </w:rPr>
  </w:style>
  <w:style w:type="character" w:customStyle="1" w:styleId="Headerorfooter6">
    <w:name w:val="Header or footer (6)_"/>
    <w:basedOn w:val="Standardnpsmoodstavce"/>
    <w:link w:val="Headerorfooter60"/>
    <w:rPr>
      <w:rFonts w:ascii="Arial" w:eastAsia="Arial" w:hAnsi="Arial" w:cs="Arial"/>
      <w:b w:val="0"/>
      <w:bCs w:val="0"/>
      <w:i/>
      <w:iCs/>
      <w:smallCaps w:val="0"/>
      <w:strike w:val="0"/>
      <w:spacing w:val="50"/>
      <w:w w:val="80"/>
      <w:sz w:val="34"/>
      <w:szCs w:val="34"/>
      <w:u w:val="none"/>
    </w:rPr>
  </w:style>
  <w:style w:type="character" w:customStyle="1" w:styleId="OtherArial25ptBoldItalic">
    <w:name w:val="Other + Arial;25 pt;Bold;Italic"/>
    <w:basedOn w:val="Other"/>
    <w:rPr>
      <w:rFonts w:ascii="Arial" w:eastAsia="Arial" w:hAnsi="Arial" w:cs="Arial"/>
      <w:b/>
      <w:bCs/>
      <w:i/>
      <w:iCs/>
      <w:smallCaps w:val="0"/>
      <w:strike w:val="0"/>
      <w:color w:val="000000"/>
      <w:spacing w:val="0"/>
      <w:w w:val="100"/>
      <w:position w:val="0"/>
      <w:sz w:val="50"/>
      <w:szCs w:val="50"/>
      <w:u w:val="none"/>
      <w:lang w:val="cs-CZ" w:eastAsia="cs-CZ" w:bidi="cs-CZ"/>
    </w:rPr>
  </w:style>
  <w:style w:type="character" w:customStyle="1" w:styleId="Headerorfooter85ptBoldItalic">
    <w:name w:val="Header or footer + 8.5 pt;Bold;Italic"/>
    <w:basedOn w:val="Headerorfooter"/>
    <w:rPr>
      <w:rFonts w:ascii="Arial" w:eastAsia="Arial" w:hAnsi="Arial" w:cs="Arial"/>
      <w:b/>
      <w:bCs/>
      <w:i/>
      <w:iCs/>
      <w:smallCaps w:val="0"/>
      <w:strike w:val="0"/>
      <w:color w:val="000000"/>
      <w:spacing w:val="0"/>
      <w:w w:val="100"/>
      <w:position w:val="0"/>
      <w:sz w:val="17"/>
      <w:szCs w:val="17"/>
      <w:u w:val="none"/>
      <w:lang w:val="cs-CZ" w:eastAsia="cs-CZ" w:bidi="cs-CZ"/>
    </w:rPr>
  </w:style>
  <w:style w:type="character" w:customStyle="1" w:styleId="Picturecaption2">
    <w:name w:val="Picture caption (2)_"/>
    <w:basedOn w:val="Standardnpsmoodstavce"/>
    <w:link w:val="Picturecaption20"/>
    <w:rPr>
      <w:rFonts w:ascii="Arial" w:eastAsia="Arial" w:hAnsi="Arial" w:cs="Arial"/>
      <w:b w:val="0"/>
      <w:bCs w:val="0"/>
      <w:i w:val="0"/>
      <w:iCs w:val="0"/>
      <w:smallCaps w:val="0"/>
      <w:strike w:val="0"/>
      <w:sz w:val="17"/>
      <w:szCs w:val="17"/>
      <w:u w:val="none"/>
    </w:rPr>
  </w:style>
  <w:style w:type="character" w:customStyle="1" w:styleId="OtherArial8pt">
    <w:name w:val="Other + Arial;8 pt"/>
    <w:basedOn w:val="Other"/>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OtherArial45pt">
    <w:name w:val="Other + Arial;4.5 pt"/>
    <w:basedOn w:val="Other"/>
    <w:rPr>
      <w:rFonts w:ascii="Arial" w:eastAsia="Arial" w:hAnsi="Arial" w:cs="Arial"/>
      <w:b w:val="0"/>
      <w:bCs w:val="0"/>
      <w:i w:val="0"/>
      <w:iCs w:val="0"/>
      <w:smallCaps w:val="0"/>
      <w:strike w:val="0"/>
      <w:color w:val="000000"/>
      <w:spacing w:val="0"/>
      <w:w w:val="100"/>
      <w:position w:val="0"/>
      <w:sz w:val="9"/>
      <w:szCs w:val="9"/>
      <w:u w:val="none"/>
      <w:lang w:val="cs-CZ" w:eastAsia="cs-CZ" w:bidi="cs-CZ"/>
    </w:rPr>
  </w:style>
  <w:style w:type="character" w:customStyle="1" w:styleId="OtherArial115ptItalic">
    <w:name w:val="Other + Arial;11.5 pt;Italic"/>
    <w:basedOn w:val="Other"/>
    <w:rPr>
      <w:rFonts w:ascii="Arial" w:eastAsia="Arial" w:hAnsi="Arial" w:cs="Arial"/>
      <w:b w:val="0"/>
      <w:bCs w:val="0"/>
      <w:i/>
      <w:iCs/>
      <w:smallCaps w:val="0"/>
      <w:strike w:val="0"/>
      <w:color w:val="000000"/>
      <w:spacing w:val="0"/>
      <w:w w:val="100"/>
      <w:position w:val="0"/>
      <w:sz w:val="23"/>
      <w:szCs w:val="23"/>
      <w:u w:val="none"/>
      <w:lang w:val="cs-CZ" w:eastAsia="cs-CZ" w:bidi="cs-CZ"/>
    </w:rPr>
  </w:style>
  <w:style w:type="character" w:customStyle="1" w:styleId="Heading2">
    <w:name w:val="Heading #2_"/>
    <w:basedOn w:val="Standardnpsmoodstavce"/>
    <w:link w:val="Heading20"/>
    <w:rPr>
      <w:rFonts w:ascii="Arial" w:eastAsia="Arial" w:hAnsi="Arial" w:cs="Arial"/>
      <w:b/>
      <w:bCs/>
      <w:i w:val="0"/>
      <w:iCs w:val="0"/>
      <w:smallCaps w:val="0"/>
      <w:strike w:val="0"/>
      <w:u w:val="none"/>
      <w:lang w:val="en-US" w:eastAsia="en-US" w:bidi="en-US"/>
    </w:rPr>
  </w:style>
  <w:style w:type="character" w:customStyle="1" w:styleId="Heading215ptNotBoldItalic">
    <w:name w:val="Heading #2 + 15 pt;Not Bold;Italic"/>
    <w:basedOn w:val="Heading2"/>
    <w:rPr>
      <w:rFonts w:ascii="Arial" w:eastAsia="Arial" w:hAnsi="Arial" w:cs="Arial"/>
      <w:b/>
      <w:bCs/>
      <w:i/>
      <w:iCs/>
      <w:smallCaps w:val="0"/>
      <w:strike w:val="0"/>
      <w:color w:val="000000"/>
      <w:spacing w:val="0"/>
      <w:w w:val="100"/>
      <w:position w:val="0"/>
      <w:sz w:val="30"/>
      <w:szCs w:val="30"/>
      <w:u w:val="none"/>
      <w:lang w:val="en-US" w:eastAsia="en-US" w:bidi="en-US"/>
    </w:rPr>
  </w:style>
  <w:style w:type="character" w:customStyle="1" w:styleId="Heading2Spacing2pt">
    <w:name w:val="Heading #2 + Spacing 2 pt"/>
    <w:basedOn w:val="Heading2"/>
    <w:rPr>
      <w:rFonts w:ascii="Arial" w:eastAsia="Arial" w:hAnsi="Arial" w:cs="Arial"/>
      <w:b/>
      <w:bCs/>
      <w:i w:val="0"/>
      <w:iCs w:val="0"/>
      <w:smallCaps w:val="0"/>
      <w:strike w:val="0"/>
      <w:color w:val="000000"/>
      <w:spacing w:val="50"/>
      <w:w w:val="100"/>
      <w:position w:val="0"/>
      <w:sz w:val="24"/>
      <w:szCs w:val="24"/>
      <w:u w:val="none"/>
      <w:lang w:val="en-US" w:eastAsia="en-US" w:bidi="en-US"/>
    </w:rPr>
  </w:style>
  <w:style w:type="character" w:customStyle="1" w:styleId="Other11ptBold">
    <w:name w:val="Other + 11 pt;Bold"/>
    <w:basedOn w:val="Other"/>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OtherArial21ptItalicScaling150">
    <w:name w:val="Other + Arial;21 pt;Italic;Scaling 150%"/>
    <w:basedOn w:val="Other"/>
    <w:rPr>
      <w:rFonts w:ascii="Arial" w:eastAsia="Arial" w:hAnsi="Arial" w:cs="Arial"/>
      <w:b w:val="0"/>
      <w:bCs w:val="0"/>
      <w:i/>
      <w:iCs/>
      <w:smallCaps w:val="0"/>
      <w:strike w:val="0"/>
      <w:color w:val="000000"/>
      <w:spacing w:val="0"/>
      <w:w w:val="150"/>
      <w:position w:val="0"/>
      <w:sz w:val="42"/>
      <w:szCs w:val="42"/>
      <w:u w:val="none"/>
      <w:lang w:val="cs-CZ" w:eastAsia="cs-CZ" w:bidi="cs-CZ"/>
    </w:rPr>
  </w:style>
  <w:style w:type="character" w:customStyle="1" w:styleId="OtherArial12ptBoldSpacing2pt">
    <w:name w:val="Other + Arial;12 pt;Bold;Spacing 2 pt"/>
    <w:basedOn w:val="Other"/>
    <w:rPr>
      <w:rFonts w:ascii="Arial" w:eastAsia="Arial" w:hAnsi="Arial" w:cs="Arial"/>
      <w:b/>
      <w:bCs/>
      <w:i w:val="0"/>
      <w:iCs w:val="0"/>
      <w:smallCaps w:val="0"/>
      <w:strike w:val="0"/>
      <w:color w:val="000000"/>
      <w:spacing w:val="50"/>
      <w:w w:val="100"/>
      <w:position w:val="0"/>
      <w:sz w:val="24"/>
      <w:szCs w:val="24"/>
      <w:u w:val="none"/>
      <w:lang w:val="cs-CZ" w:eastAsia="cs-CZ" w:bidi="cs-CZ"/>
    </w:rPr>
  </w:style>
  <w:style w:type="character" w:customStyle="1" w:styleId="Bodytext4">
    <w:name w:val="Body text (4)_"/>
    <w:basedOn w:val="Standardnpsmoodstavce"/>
    <w:link w:val="Bodytext40"/>
    <w:rPr>
      <w:rFonts w:ascii="Arial" w:eastAsia="Arial" w:hAnsi="Arial" w:cs="Arial"/>
      <w:b w:val="0"/>
      <w:bCs w:val="0"/>
      <w:i w:val="0"/>
      <w:iCs w:val="0"/>
      <w:smallCaps w:val="0"/>
      <w:strike w:val="0"/>
      <w:spacing w:val="20"/>
      <w:sz w:val="12"/>
      <w:szCs w:val="12"/>
      <w:u w:val="none"/>
    </w:rPr>
  </w:style>
  <w:style w:type="character" w:customStyle="1" w:styleId="Heading3">
    <w:name w:val="Heading #3_"/>
    <w:basedOn w:val="Standardnpsmoodstavce"/>
    <w:link w:val="Heading30"/>
    <w:rPr>
      <w:rFonts w:ascii="Arial" w:eastAsia="Arial" w:hAnsi="Arial" w:cs="Arial"/>
      <w:b/>
      <w:bCs/>
      <w:i w:val="0"/>
      <w:iCs w:val="0"/>
      <w:smallCaps w:val="0"/>
      <w:strike w:val="0"/>
      <w:u w:val="none"/>
    </w:rPr>
  </w:style>
  <w:style w:type="character" w:customStyle="1" w:styleId="Heading315ptNotBoldItalic">
    <w:name w:val="Heading #3 + 15 pt;Not Bold;Italic"/>
    <w:basedOn w:val="Heading3"/>
    <w:rPr>
      <w:rFonts w:ascii="Arial" w:eastAsia="Arial" w:hAnsi="Arial" w:cs="Arial"/>
      <w:b/>
      <w:bCs/>
      <w:i/>
      <w:iCs/>
      <w:smallCaps w:val="0"/>
      <w:strike w:val="0"/>
      <w:color w:val="000000"/>
      <w:spacing w:val="0"/>
      <w:w w:val="100"/>
      <w:position w:val="0"/>
      <w:sz w:val="30"/>
      <w:szCs w:val="30"/>
      <w:u w:val="none"/>
      <w:lang w:val="cs-CZ" w:eastAsia="cs-CZ" w:bidi="cs-CZ"/>
    </w:rPr>
  </w:style>
  <w:style w:type="character" w:customStyle="1" w:styleId="Heading3Spacing2pt">
    <w:name w:val="Heading #3 + Spacing 2 pt"/>
    <w:basedOn w:val="Heading3"/>
    <w:rPr>
      <w:rFonts w:ascii="Arial" w:eastAsia="Arial" w:hAnsi="Arial" w:cs="Arial"/>
      <w:b/>
      <w:bCs/>
      <w:i w:val="0"/>
      <w:iCs w:val="0"/>
      <w:smallCaps w:val="0"/>
      <w:strike w:val="0"/>
      <w:color w:val="000000"/>
      <w:spacing w:val="50"/>
      <w:w w:val="100"/>
      <w:position w:val="0"/>
      <w:sz w:val="24"/>
      <w:szCs w:val="24"/>
      <w:u w:val="none"/>
      <w:lang w:val="cs-CZ" w:eastAsia="cs-CZ" w:bidi="cs-CZ"/>
    </w:rPr>
  </w:style>
  <w:style w:type="character" w:customStyle="1" w:styleId="Bodytext5">
    <w:name w:val="Body text (5)_"/>
    <w:basedOn w:val="Standardnpsmoodstavce"/>
    <w:link w:val="Bodytext50"/>
    <w:rPr>
      <w:rFonts w:ascii="Arial" w:eastAsia="Arial" w:hAnsi="Arial" w:cs="Arial"/>
      <w:b w:val="0"/>
      <w:bCs w:val="0"/>
      <w:i w:val="0"/>
      <w:iCs w:val="0"/>
      <w:smallCaps w:val="0"/>
      <w:strike w:val="0"/>
      <w:w w:val="90"/>
      <w:sz w:val="16"/>
      <w:szCs w:val="16"/>
      <w:u w:val="none"/>
    </w:rPr>
  </w:style>
  <w:style w:type="character" w:customStyle="1" w:styleId="Bodytext565ptItalicScaling100">
    <w:name w:val="Body text (5) + 6.5 pt;Italic;Scaling 100%"/>
    <w:basedOn w:val="Bodytext5"/>
    <w:rPr>
      <w:rFonts w:ascii="Arial" w:eastAsia="Arial" w:hAnsi="Arial" w:cs="Arial"/>
      <w:b w:val="0"/>
      <w:bCs w:val="0"/>
      <w:i/>
      <w:iCs/>
      <w:smallCaps w:val="0"/>
      <w:strike w:val="0"/>
      <w:color w:val="000000"/>
      <w:spacing w:val="0"/>
      <w:w w:val="100"/>
      <w:position w:val="0"/>
      <w:sz w:val="13"/>
      <w:szCs w:val="13"/>
      <w:u w:val="none"/>
      <w:lang w:val="cs-CZ" w:eastAsia="cs-CZ" w:bidi="cs-CZ"/>
    </w:rPr>
  </w:style>
  <w:style w:type="character" w:customStyle="1" w:styleId="Bodytext485ptSpacing0pt">
    <w:name w:val="Body text (4) + 8.5 pt;Spacing 0 pt"/>
    <w:basedOn w:val="Bodytext4"/>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Picturecaption">
    <w:name w:val="Picture caption_"/>
    <w:basedOn w:val="Standardnpsmoodstavce"/>
    <w:link w:val="Picturecaption0"/>
    <w:rPr>
      <w:rFonts w:ascii="Arial" w:eastAsia="Arial" w:hAnsi="Arial" w:cs="Arial"/>
      <w:b/>
      <w:bCs/>
      <w:i w:val="0"/>
      <w:iCs w:val="0"/>
      <w:smallCaps w:val="0"/>
      <w:strike w:val="0"/>
      <w:sz w:val="13"/>
      <w:szCs w:val="13"/>
      <w:u w:val="none"/>
    </w:rPr>
  </w:style>
  <w:style w:type="character" w:customStyle="1" w:styleId="Picturecaption6ptNotBold">
    <w:name w:val="Picture caption + 6 pt;Not Bold"/>
    <w:basedOn w:val="Picturecaption"/>
    <w:rPr>
      <w:rFonts w:ascii="Arial" w:eastAsia="Arial" w:hAnsi="Arial" w:cs="Arial"/>
      <w:b/>
      <w:bCs/>
      <w:i w:val="0"/>
      <w:iCs w:val="0"/>
      <w:smallCaps w:val="0"/>
      <w:strike w:val="0"/>
      <w:color w:val="000000"/>
      <w:spacing w:val="0"/>
      <w:w w:val="100"/>
      <w:position w:val="0"/>
      <w:sz w:val="12"/>
      <w:szCs w:val="12"/>
      <w:u w:val="none"/>
      <w:lang w:val="cs-CZ" w:eastAsia="cs-CZ" w:bidi="cs-CZ"/>
    </w:rPr>
  </w:style>
  <w:style w:type="character" w:customStyle="1" w:styleId="Picturecaption275pt">
    <w:name w:val="Picture caption (2) + 7.5 pt"/>
    <w:basedOn w:val="Picturecaption2"/>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Picturecaption2Spacing2pt">
    <w:name w:val="Picture caption (2) + Spacing 2 pt"/>
    <w:basedOn w:val="Picturecaption2"/>
    <w:rPr>
      <w:rFonts w:ascii="Arial" w:eastAsia="Arial" w:hAnsi="Arial" w:cs="Arial"/>
      <w:b w:val="0"/>
      <w:bCs w:val="0"/>
      <w:i w:val="0"/>
      <w:iCs w:val="0"/>
      <w:smallCaps w:val="0"/>
      <w:strike w:val="0"/>
      <w:color w:val="000000"/>
      <w:spacing w:val="40"/>
      <w:w w:val="100"/>
      <w:position w:val="0"/>
      <w:sz w:val="17"/>
      <w:szCs w:val="17"/>
      <w:u w:val="none"/>
      <w:lang w:val="cs-CZ" w:eastAsia="cs-CZ" w:bidi="cs-CZ"/>
    </w:rPr>
  </w:style>
  <w:style w:type="paragraph" w:customStyle="1" w:styleId="Bodytext30">
    <w:name w:val="Body text (3)"/>
    <w:basedOn w:val="Normln"/>
    <w:link w:val="Bodytext3"/>
    <w:pPr>
      <w:shd w:val="clear" w:color="auto" w:fill="FFFFFF"/>
      <w:spacing w:line="256" w:lineRule="exact"/>
    </w:pPr>
    <w:rPr>
      <w:rFonts w:ascii="Arial" w:eastAsia="Arial" w:hAnsi="Arial" w:cs="Arial"/>
      <w:i/>
      <w:iCs/>
      <w:sz w:val="23"/>
      <w:szCs w:val="23"/>
      <w:lang w:val="en-US" w:eastAsia="en-US" w:bidi="en-US"/>
    </w:rPr>
  </w:style>
  <w:style w:type="paragraph" w:customStyle="1" w:styleId="Heading10">
    <w:name w:val="Heading #1"/>
    <w:basedOn w:val="Normln"/>
    <w:link w:val="Heading1"/>
    <w:pPr>
      <w:shd w:val="clear" w:color="auto" w:fill="FFFFFF"/>
      <w:spacing w:line="738" w:lineRule="exact"/>
      <w:outlineLvl w:val="0"/>
    </w:pPr>
    <w:rPr>
      <w:rFonts w:ascii="Arial" w:eastAsia="Arial" w:hAnsi="Arial" w:cs="Arial"/>
      <w:spacing w:val="90"/>
      <w:sz w:val="66"/>
      <w:szCs w:val="66"/>
      <w:lang w:val="en-US" w:eastAsia="en-US" w:bidi="en-US"/>
    </w:rPr>
  </w:style>
  <w:style w:type="paragraph" w:customStyle="1" w:styleId="Heading40">
    <w:name w:val="Heading #4"/>
    <w:basedOn w:val="Normln"/>
    <w:link w:val="Heading4"/>
    <w:pPr>
      <w:shd w:val="clear" w:color="auto" w:fill="FFFFFF"/>
      <w:spacing w:line="268" w:lineRule="exact"/>
      <w:outlineLvl w:val="3"/>
    </w:pPr>
    <w:rPr>
      <w:rFonts w:ascii="Arial" w:eastAsia="Arial" w:hAnsi="Arial" w:cs="Arial"/>
      <w:b/>
      <w:bCs/>
    </w:rPr>
  </w:style>
  <w:style w:type="paragraph" w:customStyle="1" w:styleId="Other0">
    <w:name w:val="Other"/>
    <w:basedOn w:val="Normln"/>
    <w:link w:val="Other"/>
    <w:pPr>
      <w:shd w:val="clear" w:color="auto" w:fill="FFFFFF"/>
    </w:pPr>
    <w:rPr>
      <w:sz w:val="20"/>
      <w:szCs w:val="20"/>
    </w:rPr>
  </w:style>
  <w:style w:type="paragraph" w:customStyle="1" w:styleId="Tablecaption0">
    <w:name w:val="Table caption"/>
    <w:basedOn w:val="Normln"/>
    <w:link w:val="Tablecaption"/>
    <w:pPr>
      <w:shd w:val="clear" w:color="auto" w:fill="FFFFFF"/>
      <w:spacing w:line="470" w:lineRule="exact"/>
    </w:pPr>
    <w:rPr>
      <w:rFonts w:ascii="Arial" w:eastAsia="Arial" w:hAnsi="Arial" w:cs="Arial"/>
      <w:i/>
      <w:iCs/>
      <w:w w:val="150"/>
      <w:sz w:val="42"/>
      <w:szCs w:val="42"/>
    </w:rPr>
  </w:style>
  <w:style w:type="paragraph" w:customStyle="1" w:styleId="Bodytext20">
    <w:name w:val="Body text (2)"/>
    <w:basedOn w:val="Normln"/>
    <w:link w:val="Bodytext2"/>
    <w:pPr>
      <w:shd w:val="clear" w:color="auto" w:fill="FFFFFF"/>
      <w:spacing w:before="300" w:line="269" w:lineRule="exact"/>
      <w:ind w:hanging="520"/>
    </w:pPr>
    <w:rPr>
      <w:rFonts w:ascii="Arial" w:eastAsia="Arial" w:hAnsi="Arial" w:cs="Arial"/>
      <w:sz w:val="17"/>
      <w:szCs w:val="17"/>
    </w:rPr>
  </w:style>
  <w:style w:type="paragraph" w:customStyle="1" w:styleId="Headerorfooter20">
    <w:name w:val="Header or footer (2)"/>
    <w:basedOn w:val="Normln"/>
    <w:link w:val="Headerorfooter2"/>
    <w:pPr>
      <w:shd w:val="clear" w:color="auto" w:fill="FFFFFF"/>
      <w:spacing w:line="380" w:lineRule="exact"/>
    </w:pPr>
    <w:rPr>
      <w:rFonts w:ascii="Arial" w:eastAsia="Arial" w:hAnsi="Arial" w:cs="Arial"/>
      <w:spacing w:val="40"/>
      <w:sz w:val="34"/>
      <w:szCs w:val="34"/>
    </w:rPr>
  </w:style>
  <w:style w:type="paragraph" w:customStyle="1" w:styleId="Headerorfooter0">
    <w:name w:val="Header or footer"/>
    <w:basedOn w:val="Normln"/>
    <w:link w:val="Headerorfooter"/>
    <w:pPr>
      <w:shd w:val="clear" w:color="auto" w:fill="FFFFFF"/>
      <w:spacing w:line="200" w:lineRule="exact"/>
    </w:pPr>
    <w:rPr>
      <w:rFonts w:ascii="Arial" w:eastAsia="Arial" w:hAnsi="Arial" w:cs="Arial"/>
      <w:sz w:val="18"/>
      <w:szCs w:val="18"/>
    </w:rPr>
  </w:style>
  <w:style w:type="paragraph" w:customStyle="1" w:styleId="Headerorfooter30">
    <w:name w:val="Header or footer (3)"/>
    <w:basedOn w:val="Normln"/>
    <w:link w:val="Headerorfooter3"/>
    <w:pPr>
      <w:shd w:val="clear" w:color="auto" w:fill="FFFFFF"/>
      <w:spacing w:line="442" w:lineRule="exact"/>
    </w:pPr>
    <w:rPr>
      <w:b/>
      <w:bCs/>
      <w:sz w:val="40"/>
      <w:szCs w:val="40"/>
    </w:rPr>
  </w:style>
  <w:style w:type="paragraph" w:customStyle="1" w:styleId="Heading50">
    <w:name w:val="Heading #5"/>
    <w:basedOn w:val="Normln"/>
    <w:link w:val="Heading5"/>
    <w:pPr>
      <w:shd w:val="clear" w:color="auto" w:fill="FFFFFF"/>
      <w:spacing w:after="280" w:line="244" w:lineRule="exact"/>
      <w:ind w:hanging="520"/>
      <w:outlineLvl w:val="4"/>
    </w:pPr>
    <w:rPr>
      <w:b/>
      <w:bCs/>
      <w:sz w:val="22"/>
      <w:szCs w:val="22"/>
    </w:rPr>
  </w:style>
  <w:style w:type="paragraph" w:customStyle="1" w:styleId="Headerorfooter40">
    <w:name w:val="Header or footer (4)"/>
    <w:basedOn w:val="Normln"/>
    <w:link w:val="Headerorfooter4"/>
    <w:pPr>
      <w:shd w:val="clear" w:color="auto" w:fill="FFFFFF"/>
      <w:spacing w:line="442" w:lineRule="exact"/>
    </w:pPr>
    <w:rPr>
      <w:b/>
      <w:bCs/>
      <w:sz w:val="40"/>
      <w:szCs w:val="40"/>
    </w:rPr>
  </w:style>
  <w:style w:type="paragraph" w:customStyle="1" w:styleId="Headerorfooter50">
    <w:name w:val="Header or footer (5)"/>
    <w:basedOn w:val="Normln"/>
    <w:link w:val="Headerorfooter5"/>
    <w:pPr>
      <w:shd w:val="clear" w:color="auto" w:fill="FFFFFF"/>
      <w:spacing w:line="442" w:lineRule="exact"/>
    </w:pPr>
    <w:rPr>
      <w:b/>
      <w:bCs/>
      <w:sz w:val="40"/>
      <w:szCs w:val="40"/>
    </w:rPr>
  </w:style>
  <w:style w:type="paragraph" w:customStyle="1" w:styleId="Headerorfooter70">
    <w:name w:val="Header or footer (7)"/>
    <w:basedOn w:val="Normln"/>
    <w:link w:val="Headerorfooter7"/>
    <w:pPr>
      <w:shd w:val="clear" w:color="auto" w:fill="FFFFFF"/>
      <w:spacing w:line="190" w:lineRule="exact"/>
    </w:pPr>
    <w:rPr>
      <w:rFonts w:ascii="Arial" w:eastAsia="Arial" w:hAnsi="Arial" w:cs="Arial"/>
      <w:b/>
      <w:bCs/>
      <w:i/>
      <w:iCs/>
      <w:sz w:val="17"/>
      <w:szCs w:val="17"/>
    </w:rPr>
  </w:style>
  <w:style w:type="paragraph" w:customStyle="1" w:styleId="Headerorfooter60">
    <w:name w:val="Header or footer (6)"/>
    <w:basedOn w:val="Normln"/>
    <w:link w:val="Headerorfooter6"/>
    <w:pPr>
      <w:shd w:val="clear" w:color="auto" w:fill="FFFFFF"/>
      <w:spacing w:line="380" w:lineRule="exact"/>
    </w:pPr>
    <w:rPr>
      <w:rFonts w:ascii="Arial" w:eastAsia="Arial" w:hAnsi="Arial" w:cs="Arial"/>
      <w:i/>
      <w:iCs/>
      <w:spacing w:val="50"/>
      <w:w w:val="80"/>
      <w:sz w:val="34"/>
      <w:szCs w:val="34"/>
    </w:rPr>
  </w:style>
  <w:style w:type="paragraph" w:customStyle="1" w:styleId="Picturecaption20">
    <w:name w:val="Picture caption (2)"/>
    <w:basedOn w:val="Normln"/>
    <w:link w:val="Picturecaption2"/>
    <w:pPr>
      <w:shd w:val="clear" w:color="auto" w:fill="FFFFFF"/>
      <w:spacing w:line="190" w:lineRule="exact"/>
    </w:pPr>
    <w:rPr>
      <w:rFonts w:ascii="Arial" w:eastAsia="Arial" w:hAnsi="Arial" w:cs="Arial"/>
      <w:sz w:val="17"/>
      <w:szCs w:val="17"/>
    </w:rPr>
  </w:style>
  <w:style w:type="paragraph" w:customStyle="1" w:styleId="Heading20">
    <w:name w:val="Heading #2"/>
    <w:basedOn w:val="Normln"/>
    <w:link w:val="Heading2"/>
    <w:pPr>
      <w:shd w:val="clear" w:color="auto" w:fill="FFFFFF"/>
      <w:spacing w:after="860" w:line="334" w:lineRule="exact"/>
      <w:outlineLvl w:val="1"/>
    </w:pPr>
    <w:rPr>
      <w:rFonts w:ascii="Arial" w:eastAsia="Arial" w:hAnsi="Arial" w:cs="Arial"/>
      <w:b/>
      <w:bCs/>
      <w:lang w:val="en-US" w:eastAsia="en-US" w:bidi="en-US"/>
    </w:rPr>
  </w:style>
  <w:style w:type="paragraph" w:customStyle="1" w:styleId="Bodytext40">
    <w:name w:val="Body text (4)"/>
    <w:basedOn w:val="Normln"/>
    <w:link w:val="Bodytext4"/>
    <w:pPr>
      <w:shd w:val="clear" w:color="auto" w:fill="FFFFFF"/>
      <w:spacing w:after="420" w:line="134" w:lineRule="exact"/>
    </w:pPr>
    <w:rPr>
      <w:rFonts w:ascii="Arial" w:eastAsia="Arial" w:hAnsi="Arial" w:cs="Arial"/>
      <w:spacing w:val="20"/>
      <w:sz w:val="12"/>
      <w:szCs w:val="12"/>
    </w:rPr>
  </w:style>
  <w:style w:type="paragraph" w:customStyle="1" w:styleId="Heading30">
    <w:name w:val="Heading #3"/>
    <w:basedOn w:val="Normln"/>
    <w:link w:val="Heading3"/>
    <w:pPr>
      <w:shd w:val="clear" w:color="auto" w:fill="FFFFFF"/>
      <w:spacing w:before="540" w:line="334" w:lineRule="exact"/>
      <w:jc w:val="both"/>
      <w:outlineLvl w:val="2"/>
    </w:pPr>
    <w:rPr>
      <w:rFonts w:ascii="Arial" w:eastAsia="Arial" w:hAnsi="Arial" w:cs="Arial"/>
      <w:b/>
      <w:bCs/>
    </w:rPr>
  </w:style>
  <w:style w:type="paragraph" w:customStyle="1" w:styleId="Bodytext50">
    <w:name w:val="Body text (5)"/>
    <w:basedOn w:val="Normln"/>
    <w:link w:val="Bodytext5"/>
    <w:pPr>
      <w:shd w:val="clear" w:color="auto" w:fill="FFFFFF"/>
      <w:spacing w:line="206" w:lineRule="exact"/>
      <w:jc w:val="center"/>
    </w:pPr>
    <w:rPr>
      <w:rFonts w:ascii="Arial" w:eastAsia="Arial" w:hAnsi="Arial" w:cs="Arial"/>
      <w:w w:val="90"/>
      <w:sz w:val="16"/>
      <w:szCs w:val="16"/>
    </w:rPr>
  </w:style>
  <w:style w:type="paragraph" w:customStyle="1" w:styleId="Picturecaption0">
    <w:name w:val="Picture caption"/>
    <w:basedOn w:val="Normln"/>
    <w:link w:val="Picturecaption"/>
    <w:pPr>
      <w:shd w:val="clear" w:color="auto" w:fill="FFFFFF"/>
      <w:spacing w:line="149" w:lineRule="exact"/>
      <w:jc w:val="center"/>
    </w:pPr>
    <w:rPr>
      <w:rFonts w:ascii="Arial" w:eastAsia="Arial" w:hAnsi="Arial" w:cs="Arial"/>
      <w:b/>
      <w:bCs/>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rvis@altron.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AppData/Local/Microsoft/Windows/INetCache/Content.Outlook/UN0YCFTQ/media/image2.jpeg"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AppData/Local/Microsoft/Windows/INetCache/Content.Outlook/UN0YCFTQ/media/image1.jpeg"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3476</Words>
  <Characters>20514</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Vladislava Blahutová</dc:creator>
  <cp:lastModifiedBy>Vladislava Blahutová</cp:lastModifiedBy>
  <cp:revision>3</cp:revision>
  <dcterms:created xsi:type="dcterms:W3CDTF">2018-05-09T12:51:00Z</dcterms:created>
  <dcterms:modified xsi:type="dcterms:W3CDTF">2018-05-10T08:47:00Z</dcterms:modified>
</cp:coreProperties>
</file>