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98" w:rsidRDefault="00A6626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4.6pt;margin-top:115.55pt;width:489.6pt;height:0;z-index:-2516602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E00098" w:rsidRDefault="002F4599">
      <w:pPr>
        <w:pStyle w:val="Heading10"/>
        <w:framePr w:wrap="none" w:vAnchor="page" w:hAnchor="page" w:x="1126" w:y="884"/>
        <w:shd w:val="clear" w:color="auto" w:fill="auto"/>
      </w:pPr>
      <w:bookmarkStart w:id="0" w:name="bookmark0"/>
      <w:r>
        <w:rPr>
          <w:rStyle w:val="Heading1ItalicSpacing0ptScaling100"/>
        </w:rPr>
        <w:t>A</w:t>
      </w:r>
      <w:r w:rsidR="00F24C04">
        <w:t xml:space="preserve"> LT R 0 N</w:t>
      </w:r>
      <w:bookmarkEnd w:id="0"/>
    </w:p>
    <w:p w:rsidR="00E00098" w:rsidRDefault="00F24C04">
      <w:pPr>
        <w:pStyle w:val="Heading20"/>
        <w:framePr w:wrap="none" w:vAnchor="page" w:hAnchor="page" w:x="7213" w:y="1139"/>
        <w:shd w:val="clear" w:color="auto" w:fill="auto"/>
      </w:pPr>
      <w:bookmarkStart w:id="1" w:name="bookmark1"/>
      <w:r>
        <w:t>Dílčí smlouva o servisu</w:t>
      </w:r>
      <w:bookmarkEnd w:id="1"/>
    </w:p>
    <w:p w:rsidR="00E00098" w:rsidRDefault="00F24C04">
      <w:pPr>
        <w:pStyle w:val="Bodytext20"/>
        <w:framePr w:w="1286" w:h="534" w:hRule="exact" w:wrap="none" w:vAnchor="page" w:hAnchor="page" w:x="1937" w:y="2336"/>
        <w:shd w:val="clear" w:color="auto" w:fill="auto"/>
        <w:spacing w:after="0" w:line="222" w:lineRule="exact"/>
        <w:ind w:firstLine="0"/>
        <w:jc w:val="right"/>
      </w:pPr>
      <w:r>
        <w:t>DODATEK</w:t>
      </w:r>
    </w:p>
    <w:p w:rsidR="00E00098" w:rsidRDefault="00F24C04">
      <w:pPr>
        <w:pStyle w:val="Bodytext20"/>
        <w:framePr w:w="1286" w:h="534" w:hRule="exact" w:wrap="none" w:vAnchor="page" w:hAnchor="page" w:x="1937" w:y="2336"/>
        <w:shd w:val="clear" w:color="auto" w:fill="auto"/>
        <w:spacing w:after="0" w:line="222" w:lineRule="exact"/>
        <w:ind w:firstLine="0"/>
        <w:jc w:val="right"/>
      </w:pPr>
      <w:r>
        <w:t>ČÍSLO</w:t>
      </w:r>
    </w:p>
    <w:p w:rsidR="00E00098" w:rsidRDefault="00F24C04">
      <w:pPr>
        <w:pStyle w:val="Other0"/>
        <w:framePr w:wrap="none" w:vAnchor="page" w:hAnchor="page" w:x="3272" w:y="2260"/>
        <w:shd w:val="clear" w:color="auto" w:fill="auto"/>
        <w:spacing w:line="480" w:lineRule="exact"/>
        <w:jc w:val="both"/>
      </w:pPr>
      <w:r>
        <w:rPr>
          <w:rStyle w:val="Other24pt"/>
        </w:rPr>
        <w:t>z</w:t>
      </w:r>
    </w:p>
    <w:p w:rsidR="00E00098" w:rsidRDefault="00F24C04" w:rsidP="002F4599">
      <w:pPr>
        <w:pStyle w:val="Bodytext20"/>
        <w:framePr w:w="9961" w:h="691" w:hRule="exact" w:wrap="none" w:vAnchor="page" w:hAnchor="page" w:x="1025" w:y="2322"/>
        <w:shd w:val="clear" w:color="auto" w:fill="auto"/>
        <w:spacing w:after="0"/>
        <w:ind w:left="5242" w:right="1340" w:firstLine="380"/>
      </w:pPr>
      <w:r>
        <w:t>K RÁMCOVÉ _</w:t>
      </w:r>
      <w:r>
        <w:br/>
        <w:t>SMLOUVĚ ČÍSL</w:t>
      </w:r>
      <w:r w:rsidR="002F4599">
        <w:t>O 20080002</w:t>
      </w:r>
    </w:p>
    <w:p w:rsidR="00E00098" w:rsidRDefault="00F24C04">
      <w:pPr>
        <w:pStyle w:val="Bodytext30"/>
        <w:framePr w:wrap="none" w:vAnchor="page" w:hAnchor="page" w:x="1025" w:y="3164"/>
        <w:shd w:val="clear" w:color="auto" w:fill="auto"/>
        <w:spacing w:before="0" w:after="0"/>
        <w:ind w:left="1100"/>
      </w:pPr>
      <w:r>
        <w:t>ZHOTOVITELEM:</w:t>
      </w:r>
    </w:p>
    <w:p w:rsidR="00E00098" w:rsidRDefault="00F24C04">
      <w:pPr>
        <w:pStyle w:val="Bodytext40"/>
        <w:framePr w:w="9883" w:h="1426" w:hRule="exact" w:wrap="none" w:vAnchor="page" w:hAnchor="page" w:x="1025" w:y="3351"/>
        <w:shd w:val="clear" w:color="auto" w:fill="auto"/>
        <w:spacing w:before="0"/>
        <w:ind w:left="1540" w:firstLine="120"/>
      </w:pPr>
      <w:r>
        <w:rPr>
          <w:rStyle w:val="Bodytext48ptSmallCapsSpacing1pt"/>
        </w:rPr>
        <w:t xml:space="preserve">firma </w:t>
      </w:r>
      <w:r>
        <w:t>ALTRON, a.s.</w:t>
      </w:r>
    </w:p>
    <w:p w:rsidR="00E00098" w:rsidRDefault="00F24C04">
      <w:pPr>
        <w:pStyle w:val="Bodytext40"/>
        <w:framePr w:w="9883" w:h="1426" w:hRule="exact" w:wrap="none" w:vAnchor="page" w:hAnchor="page" w:x="1025" w:y="3351"/>
        <w:shd w:val="clear" w:color="auto" w:fill="auto"/>
        <w:spacing w:before="0"/>
        <w:ind w:left="260" w:right="4680" w:firstLine="520"/>
      </w:pPr>
      <w:r>
        <w:rPr>
          <w:rStyle w:val="Bodytext48ptSmallCapsSpacing1pt"/>
        </w:rPr>
        <w:t xml:space="preserve">sídlo na adrese </w:t>
      </w:r>
      <w:r>
        <w:t xml:space="preserve">Novodvorská 994/138,142 21 Praha4 </w:t>
      </w:r>
      <w:r>
        <w:rPr>
          <w:rStyle w:val="Bodytext48ptSmallCapsSpacing1pt"/>
        </w:rPr>
        <w:t xml:space="preserve">adresa pro fakturaci </w:t>
      </w:r>
      <w:r>
        <w:t xml:space="preserve">Novodvorská 994/138, 142 21 Praha </w:t>
      </w:r>
    </w:p>
    <w:p w:rsidR="00E00098" w:rsidRDefault="00F24C04" w:rsidP="002F4599">
      <w:pPr>
        <w:pStyle w:val="Bodytext40"/>
        <w:framePr w:w="9883" w:h="1403" w:hRule="exact" w:wrap="none" w:vAnchor="page" w:hAnchor="page" w:x="1025" w:y="4771"/>
        <w:shd w:val="clear" w:color="auto" w:fill="auto"/>
        <w:spacing w:before="0" w:line="269" w:lineRule="exact"/>
        <w:ind w:left="481" w:right="4260"/>
      </w:pPr>
      <w:proofErr w:type="spellStart"/>
      <w:r>
        <w:rPr>
          <w:rStyle w:val="Bodytext48ptSmallCapsSpacing1pt"/>
        </w:rPr>
        <w:t>zApis</w:t>
      </w:r>
      <w:proofErr w:type="spellEnd"/>
      <w:r>
        <w:rPr>
          <w:rStyle w:val="Bodytext48ptSmallCapsSpacing1pt"/>
        </w:rPr>
        <w:t xml:space="preserve"> v </w:t>
      </w:r>
      <w:proofErr w:type="spellStart"/>
      <w:r>
        <w:rPr>
          <w:rStyle w:val="Bodytext48ptSmallCapsSpacing1pt"/>
        </w:rPr>
        <w:t>osch</w:t>
      </w:r>
      <w:proofErr w:type="spellEnd"/>
      <w:r>
        <w:rPr>
          <w:rStyle w:val="Bodytext48ptSmallCapsSpacing1pt"/>
        </w:rPr>
        <w:t xml:space="preserve">. rejstříku </w:t>
      </w:r>
      <w:r>
        <w:t>Městský soud v Praze, oddíl B, vložka 3609</w:t>
      </w:r>
      <w:r>
        <w:br/>
      </w:r>
      <w:r>
        <w:rPr>
          <w:rStyle w:val="Bodytext48ptSmallCapsSpacing1pt"/>
        </w:rPr>
        <w:t xml:space="preserve">statutární zástupce </w:t>
      </w:r>
      <w:r>
        <w:t>Ing.</w:t>
      </w:r>
      <w:r w:rsidR="002F4599">
        <w:t xml:space="preserve"> </w:t>
      </w:r>
      <w:r>
        <w:t>Petr Řezníček</w:t>
      </w:r>
    </w:p>
    <w:p w:rsidR="00E00098" w:rsidRDefault="00F24C04" w:rsidP="002F4599">
      <w:pPr>
        <w:pStyle w:val="Bodytext40"/>
        <w:framePr w:w="9883" w:h="1403" w:hRule="exact" w:wrap="none" w:vAnchor="page" w:hAnchor="page" w:x="1025" w:y="4771"/>
        <w:shd w:val="clear" w:color="auto" w:fill="auto"/>
        <w:spacing w:before="0" w:line="269" w:lineRule="exact"/>
        <w:ind w:left="680" w:right="4680" w:firstLine="860"/>
      </w:pPr>
      <w:r>
        <w:rPr>
          <w:rStyle w:val="Bodytext48ptSmallCapsSpacing1pt"/>
        </w:rPr>
        <w:t xml:space="preserve">funkce </w:t>
      </w:r>
      <w:r>
        <w:t>člen představenstva a obchodní ředitel</w:t>
      </w:r>
      <w:r>
        <w:br/>
      </w:r>
      <w:r>
        <w:rPr>
          <w:rStyle w:val="Bodytext48ptSmallCapsSpacing1pt"/>
        </w:rPr>
        <w:t xml:space="preserve">bankovní spojení </w:t>
      </w:r>
      <w:r>
        <w:t xml:space="preserve">ČITI BANK,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267CF5">
        <w:t>xxxxxxxxxx</w:t>
      </w:r>
      <w:proofErr w:type="spellEnd"/>
    </w:p>
    <w:p w:rsidR="00E00098" w:rsidRDefault="00F24C04" w:rsidP="002F4599">
      <w:pPr>
        <w:pStyle w:val="Bodytext30"/>
        <w:framePr w:w="9883" w:h="1403" w:hRule="exact" w:wrap="none" w:vAnchor="page" w:hAnchor="page" w:x="1025" w:y="4771"/>
        <w:shd w:val="clear" w:color="auto" w:fill="auto"/>
        <w:spacing w:before="0" w:after="0"/>
        <w:ind w:firstLine="380"/>
      </w:pPr>
      <w:r>
        <w:rPr>
          <w:vertAlign w:val="superscript"/>
        </w:rPr>
        <w:t>1</w:t>
      </w:r>
      <w:r>
        <w:t xml:space="preserve"> OSOBA POVĚŘENÁ K JEDNÁNI O VĚCECH OBCHODNÍCH:</w:t>
      </w:r>
    </w:p>
    <w:p w:rsidR="00E00098" w:rsidRDefault="00F24C04" w:rsidP="002F4599">
      <w:pPr>
        <w:pStyle w:val="Bodytext40"/>
        <w:framePr w:w="9883" w:h="606" w:hRule="exact" w:wrap="none" w:vAnchor="page" w:hAnchor="page" w:x="1036" w:y="6421"/>
        <w:shd w:val="clear" w:color="auto" w:fill="auto"/>
        <w:spacing w:before="0" w:line="269" w:lineRule="exact"/>
        <w:ind w:left="1540" w:right="5940" w:firstLine="120"/>
      </w:pPr>
      <w:r>
        <w:rPr>
          <w:rStyle w:val="Bodytext4SmallCaps"/>
        </w:rPr>
        <w:t>jméno</w:t>
      </w:r>
      <w:r>
        <w:t xml:space="preserve"> Ing. Luká</w:t>
      </w:r>
      <w:r w:rsidR="002F4599">
        <w:t>š</w:t>
      </w:r>
      <w:r>
        <w:t xml:space="preserve"> </w:t>
      </w:r>
      <w:proofErr w:type="spellStart"/>
      <w:r>
        <w:t>Jurajda</w:t>
      </w:r>
      <w:proofErr w:type="spellEnd"/>
      <w:r>
        <w:t xml:space="preserve"> </w:t>
      </w:r>
      <w:r>
        <w:rPr>
          <w:rStyle w:val="Bodytext4SmallCaps0"/>
        </w:rPr>
        <w:t>funkce</w:t>
      </w:r>
      <w:r>
        <w:rPr>
          <w:rStyle w:val="Bodytext41"/>
          <w:lang w:val="cs-CZ" w:eastAsia="cs-CZ" w:bidi="cs-CZ"/>
        </w:rPr>
        <w:t xml:space="preserve"> </w:t>
      </w:r>
      <w:r>
        <w:rPr>
          <w:rStyle w:val="Bodytext41"/>
        </w:rPr>
        <w:t xml:space="preserve">Key account </w:t>
      </w:r>
      <w:r>
        <w:rPr>
          <w:rStyle w:val="Bodytext41"/>
          <w:lang w:val="cs-CZ" w:eastAsia="cs-CZ" w:bidi="cs-CZ"/>
        </w:rPr>
        <w:t>manager</w:t>
      </w:r>
    </w:p>
    <w:p w:rsidR="00E00098" w:rsidRDefault="00F24C04">
      <w:pPr>
        <w:pStyle w:val="Bodytext40"/>
        <w:framePr w:w="2866" w:h="551" w:hRule="exact" w:wrap="none" w:vAnchor="page" w:hAnchor="page" w:x="6853" w:y="5053"/>
        <w:shd w:val="clear" w:color="auto" w:fill="auto"/>
        <w:spacing w:before="0" w:after="60" w:line="210" w:lineRule="exact"/>
        <w:ind w:firstLine="0"/>
      </w:pPr>
      <w:r>
        <w:t>Ing. Petr Voldřich</w:t>
      </w:r>
    </w:p>
    <w:p w:rsidR="00E00098" w:rsidRDefault="00F24C04">
      <w:pPr>
        <w:pStyle w:val="Bodytext40"/>
        <w:framePr w:w="2866" w:h="551" w:hRule="exact" w:wrap="none" w:vAnchor="page" w:hAnchor="page" w:x="6853" w:y="5053"/>
        <w:shd w:val="clear" w:color="auto" w:fill="auto"/>
        <w:spacing w:before="0" w:line="210" w:lineRule="exact"/>
        <w:ind w:firstLine="0"/>
      </w:pPr>
      <w:r>
        <w:t>člen představenstva a finanční ředitel</w:t>
      </w:r>
    </w:p>
    <w:p w:rsidR="00E00098" w:rsidRDefault="00F24C04">
      <w:pPr>
        <w:pStyle w:val="Bodytext20"/>
        <w:framePr w:w="9883" w:h="601" w:hRule="exact" w:wrap="none" w:vAnchor="page" w:hAnchor="page" w:x="1025" w:y="7469"/>
        <w:shd w:val="clear" w:color="auto" w:fill="auto"/>
        <w:spacing w:after="0" w:line="274" w:lineRule="exact"/>
        <w:ind w:right="4260" w:firstLine="0"/>
      </w:pPr>
      <w:r>
        <w:t>(dále jen „zhotovitel“) 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7699"/>
      </w:tblGrid>
      <w:tr w:rsidR="00E00098">
        <w:trPr>
          <w:trHeight w:hRule="exact" w:val="293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Spacing1pt"/>
              </w:rPr>
              <w:t>FIRMA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222" w:lineRule="exact"/>
              <w:ind w:firstLine="0"/>
            </w:pPr>
            <w:r>
              <w:rPr>
                <w:rStyle w:val="Bodytext21"/>
              </w:rPr>
              <w:t>Vědecko-technologický park Ostrava, a.s.</w:t>
            </w:r>
          </w:p>
        </w:tc>
      </w:tr>
      <w:tr w:rsidR="00E00098">
        <w:trPr>
          <w:trHeight w:hRule="exact" w:val="278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Spacing1pt"/>
              </w:rPr>
              <w:t>SÍDLO NA ADRESE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222" w:lineRule="exact"/>
              <w:ind w:firstLine="0"/>
            </w:pPr>
            <w:r>
              <w:rPr>
                <w:rStyle w:val="Bodytext21"/>
              </w:rPr>
              <w:t>Ostrava, Pustkovec, Technologická 372/2, PSČ 708 00</w:t>
            </w:r>
          </w:p>
        </w:tc>
      </w:tr>
      <w:tr w:rsidR="00E00098">
        <w:trPr>
          <w:trHeight w:hRule="exact" w:val="269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Spacing1pt"/>
              </w:rPr>
              <w:t>ADRESA PRO FAKTURACI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FFFFFF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222" w:lineRule="exact"/>
              <w:ind w:firstLine="0"/>
            </w:pPr>
            <w:r>
              <w:rPr>
                <w:rStyle w:val="Bodytext21"/>
              </w:rPr>
              <w:t>Ostrava, Pustkovec, Technologická 372/2, PSČ 708 00</w:t>
            </w:r>
          </w:p>
        </w:tc>
      </w:tr>
      <w:tr w:rsidR="00E00098">
        <w:trPr>
          <w:trHeight w:hRule="exact" w:val="278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Spacing1pt"/>
              </w:rPr>
              <w:t>IČ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222" w:lineRule="exact"/>
              <w:ind w:firstLine="0"/>
            </w:pPr>
            <w:r>
              <w:rPr>
                <w:rStyle w:val="Bodytext21"/>
              </w:rPr>
              <w:t>25379631</w:t>
            </w:r>
          </w:p>
        </w:tc>
      </w:tr>
      <w:tr w:rsidR="00E00098">
        <w:trPr>
          <w:trHeight w:hRule="exact" w:val="269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Spacing1pt"/>
              </w:rPr>
              <w:t>DIČ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222" w:lineRule="exact"/>
              <w:ind w:firstLine="0"/>
            </w:pPr>
            <w:r>
              <w:rPr>
                <w:rStyle w:val="Bodytext21"/>
              </w:rPr>
              <w:t>CZ25379631</w:t>
            </w:r>
          </w:p>
        </w:tc>
      </w:tr>
      <w:tr w:rsidR="00E00098">
        <w:trPr>
          <w:trHeight w:hRule="exact" w:val="274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Spacing1pt"/>
              </w:rPr>
              <w:t xml:space="preserve">ZÁPIS v </w:t>
            </w:r>
            <w:proofErr w:type="spellStart"/>
            <w:r>
              <w:rPr>
                <w:rStyle w:val="Bodytext28ptSpacing1pt"/>
              </w:rPr>
              <w:t>OBCh.</w:t>
            </w:r>
            <w:proofErr w:type="spellEnd"/>
            <w:r>
              <w:rPr>
                <w:rStyle w:val="Bodytext28ptSpacing1pt"/>
              </w:rPr>
              <w:t xml:space="preserve"> REJSTŘÍKU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222" w:lineRule="exact"/>
              <w:ind w:firstLine="0"/>
            </w:pPr>
            <w:r>
              <w:rPr>
                <w:rStyle w:val="Bodytext21"/>
              </w:rPr>
              <w:t>u Krajského soudu v Ostravě, oddíl B, vložka 1686</w:t>
            </w:r>
          </w:p>
        </w:tc>
      </w:tr>
      <w:tr w:rsidR="00E00098">
        <w:trPr>
          <w:trHeight w:hRule="exact" w:val="274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SmallCapsSpacing1pt"/>
              </w:rPr>
              <w:t>statutární zástupce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222" w:lineRule="exact"/>
              <w:ind w:firstLine="0"/>
            </w:pPr>
            <w:r>
              <w:rPr>
                <w:rStyle w:val="Bodytext21"/>
              </w:rPr>
              <w:t>Ing. Roman Michalec</w:t>
            </w:r>
          </w:p>
        </w:tc>
      </w:tr>
      <w:tr w:rsidR="00E00098">
        <w:trPr>
          <w:trHeight w:hRule="exact" w:val="269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Spacing1pt"/>
              </w:rPr>
              <w:t>FUNKCE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222" w:lineRule="exact"/>
              <w:ind w:firstLine="0"/>
            </w:pPr>
            <w:r>
              <w:rPr>
                <w:rStyle w:val="Bodytext21"/>
              </w:rPr>
              <w:t>předseda představenstva</w:t>
            </w:r>
          </w:p>
        </w:tc>
      </w:tr>
      <w:tr w:rsidR="00E00098">
        <w:trPr>
          <w:trHeight w:hRule="exact" w:val="278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firstLine="0"/>
              <w:jc w:val="right"/>
            </w:pPr>
            <w:r>
              <w:rPr>
                <w:rStyle w:val="Bodytext28ptSpacing1pt"/>
              </w:rPr>
              <w:t>BANKOVNÍ SPOJENI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2F4599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222" w:lineRule="exact"/>
              <w:ind w:firstLine="0"/>
            </w:pPr>
            <w:proofErr w:type="spellStart"/>
            <w:r>
              <w:rPr>
                <w:rStyle w:val="Bodytext21"/>
              </w:rPr>
              <w:t>xxxxxxxxxxxxxxxxxxxxx</w:t>
            </w:r>
            <w:proofErr w:type="spellEnd"/>
          </w:p>
        </w:tc>
      </w:tr>
      <w:tr w:rsidR="00E00098">
        <w:trPr>
          <w:trHeight w:hRule="exact" w:val="278"/>
        </w:trPr>
        <w:tc>
          <w:tcPr>
            <w:tcW w:w="988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left="560" w:firstLine="0"/>
            </w:pPr>
            <w:r>
              <w:rPr>
                <w:rStyle w:val="Bodytext28ptSpacing1pt"/>
              </w:rPr>
              <w:t>OSOBA POVĚŘENÁ K JEDNÁNI O VĚCECH OBCHODNÍCH:</w:t>
            </w:r>
          </w:p>
        </w:tc>
      </w:tr>
      <w:tr w:rsidR="00E00098">
        <w:trPr>
          <w:trHeight w:hRule="exact" w:val="278"/>
        </w:trPr>
        <w:tc>
          <w:tcPr>
            <w:tcW w:w="988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tabs>
                <w:tab w:val="left" w:pos="7370"/>
              </w:tabs>
              <w:spacing w:after="0" w:line="178" w:lineRule="exact"/>
              <w:ind w:left="1620" w:firstLine="0"/>
              <w:jc w:val="both"/>
            </w:pPr>
            <w:r>
              <w:rPr>
                <w:rStyle w:val="Bodytext28ptSpacing1pt"/>
              </w:rPr>
              <w:t>JMÉNO</w:t>
            </w:r>
            <w:r>
              <w:rPr>
                <w:rStyle w:val="Bodytext28ptSpacing1pt"/>
              </w:rPr>
              <w:tab/>
              <w:t>7</w:t>
            </w:r>
          </w:p>
        </w:tc>
      </w:tr>
      <w:tr w:rsidR="00E00098">
        <w:trPr>
          <w:trHeight w:hRule="exact" w:val="298"/>
        </w:trPr>
        <w:tc>
          <w:tcPr>
            <w:tcW w:w="9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098" w:rsidRDefault="00F24C04">
            <w:pPr>
              <w:pStyle w:val="Bodytext20"/>
              <w:framePr w:w="9883" w:h="3336" w:wrap="none" w:vAnchor="page" w:hAnchor="page" w:x="1025" w:y="8303"/>
              <w:shd w:val="clear" w:color="auto" w:fill="auto"/>
              <w:spacing w:after="0" w:line="178" w:lineRule="exact"/>
              <w:ind w:left="1520" w:firstLine="0"/>
            </w:pPr>
            <w:r>
              <w:rPr>
                <w:rStyle w:val="Bodytext28ptSpacing1pt"/>
              </w:rPr>
              <w:t>FUNKCE</w:t>
            </w:r>
          </w:p>
        </w:tc>
      </w:tr>
    </w:tbl>
    <w:p w:rsidR="00E00098" w:rsidRDefault="00F24C04">
      <w:pPr>
        <w:pStyle w:val="Bodytext20"/>
        <w:framePr w:w="9883" w:h="573" w:hRule="exact" w:wrap="none" w:vAnchor="page" w:hAnchor="page" w:x="1025" w:y="11897"/>
        <w:shd w:val="clear" w:color="auto" w:fill="auto"/>
        <w:spacing w:after="0" w:line="222" w:lineRule="exact"/>
        <w:ind w:firstLine="0"/>
      </w:pPr>
      <w:r>
        <w:t>(dále jen „objednatel“)</w:t>
      </w:r>
    </w:p>
    <w:p w:rsidR="00E00098" w:rsidRDefault="00F24C04">
      <w:pPr>
        <w:pStyle w:val="Bodytext20"/>
        <w:framePr w:w="9883" w:h="573" w:hRule="exact" w:wrap="none" w:vAnchor="page" w:hAnchor="page" w:x="1025" w:y="11897"/>
        <w:shd w:val="clear" w:color="auto" w:fill="auto"/>
        <w:spacing w:after="0" w:line="222" w:lineRule="exact"/>
        <w:ind w:firstLine="0"/>
      </w:pPr>
      <w:r>
        <w:rPr>
          <w:rStyle w:val="Bodytext22"/>
        </w:rPr>
        <w:t>(společně dále též jen „účastníci“, resp. smluvní strany)</w:t>
      </w:r>
    </w:p>
    <w:p w:rsidR="00E00098" w:rsidRDefault="00F24C04">
      <w:pPr>
        <w:pStyle w:val="Headerorfooter0"/>
        <w:framePr w:wrap="none" w:vAnchor="page" w:hAnchor="page" w:x="9934" w:y="15300"/>
        <w:shd w:val="clear" w:color="auto" w:fill="auto"/>
      </w:pPr>
      <w:r>
        <w:t>1/4</w:t>
      </w:r>
    </w:p>
    <w:p w:rsidR="00E00098" w:rsidRDefault="00E00098">
      <w:pPr>
        <w:rPr>
          <w:sz w:val="2"/>
          <w:szCs w:val="2"/>
        </w:rPr>
        <w:sectPr w:rsidR="00E000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0098" w:rsidRDefault="00A66262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60pt;margin-top:774.55pt;width:487.7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00098" w:rsidRDefault="00F24C04">
      <w:pPr>
        <w:pStyle w:val="Bodytext40"/>
        <w:framePr w:wrap="none" w:vAnchor="page" w:hAnchor="page" w:x="8449" w:y="1140"/>
        <w:shd w:val="clear" w:color="auto" w:fill="auto"/>
        <w:spacing w:before="0" w:line="210" w:lineRule="exact"/>
        <w:ind w:firstLine="0"/>
      </w:pPr>
      <w:r>
        <w:t>Dílčí smlouva o servisu</w:t>
      </w:r>
    </w:p>
    <w:p w:rsidR="00E00098" w:rsidRDefault="00F24C04">
      <w:pPr>
        <w:pStyle w:val="Bodytext50"/>
        <w:framePr w:wrap="none" w:vAnchor="page" w:hAnchor="page" w:x="1144" w:y="2927"/>
        <w:shd w:val="clear" w:color="auto" w:fill="auto"/>
      </w:pPr>
      <w:r>
        <w:t>tv.</w:t>
      </w:r>
    </w:p>
    <w:p w:rsidR="00E00098" w:rsidRDefault="00F24C04">
      <w:pPr>
        <w:pStyle w:val="Bodytext40"/>
        <w:framePr w:w="408" w:h="537" w:hRule="exact" w:wrap="none" w:vAnchor="page" w:hAnchor="page" w:x="1830" w:y="2739"/>
        <w:shd w:val="clear" w:color="auto" w:fill="auto"/>
        <w:spacing w:before="0" w:line="210" w:lineRule="exact"/>
        <w:ind w:firstLine="0"/>
      </w:pPr>
      <w:r>
        <w:t>UPS</w:t>
      </w:r>
    </w:p>
    <w:p w:rsidR="00E00098" w:rsidRDefault="00F24C04">
      <w:pPr>
        <w:pStyle w:val="Bodytext40"/>
        <w:framePr w:w="408" w:h="537" w:hRule="exact" w:wrap="none" w:vAnchor="page" w:hAnchor="page" w:x="1830" w:y="2739"/>
        <w:shd w:val="clear" w:color="auto" w:fill="auto"/>
        <w:spacing w:before="0" w:line="210" w:lineRule="exact"/>
        <w:ind w:firstLine="0"/>
      </w:pPr>
      <w:r>
        <w:t>Typ:</w:t>
      </w:r>
    </w:p>
    <w:p w:rsidR="00E00098" w:rsidRDefault="00F24C04">
      <w:pPr>
        <w:pStyle w:val="Bodytext20"/>
        <w:framePr w:wrap="none" w:vAnchor="page" w:hAnchor="page" w:x="3813" w:y="2997"/>
        <w:shd w:val="clear" w:color="auto" w:fill="auto"/>
        <w:spacing w:after="0" w:line="222" w:lineRule="exact"/>
        <w:ind w:firstLine="0"/>
      </w:pPr>
      <w:proofErr w:type="spellStart"/>
      <w:r>
        <w:t>Socomec</w:t>
      </w:r>
      <w:proofErr w:type="spellEnd"/>
      <w:r>
        <w:t xml:space="preserve"> </w:t>
      </w:r>
      <w:proofErr w:type="spellStart"/>
      <w:r>
        <w:t>Sicon</w:t>
      </w:r>
      <w:proofErr w:type="spellEnd"/>
      <w:r>
        <w:t xml:space="preserve"> 15-31 15kVA</w:t>
      </w:r>
    </w:p>
    <w:p w:rsidR="00E00098" w:rsidRDefault="00F24C04">
      <w:pPr>
        <w:pStyle w:val="Bodytext20"/>
        <w:framePr w:w="1190" w:h="585" w:hRule="exact" w:wrap="none" w:vAnchor="page" w:hAnchor="page" w:x="1825" w:y="3224"/>
        <w:shd w:val="clear" w:color="auto" w:fill="auto"/>
        <w:spacing w:after="0" w:line="264" w:lineRule="exact"/>
        <w:ind w:firstLine="0"/>
        <w:jc w:val="both"/>
      </w:pPr>
      <w:r>
        <w:t>Výrobní číslo: Sériové číslo:</w:t>
      </w:r>
    </w:p>
    <w:p w:rsidR="00E00098" w:rsidRDefault="00F24C04">
      <w:pPr>
        <w:pStyle w:val="Bodytext20"/>
        <w:framePr w:w="5539" w:h="1387" w:hRule="exact" w:wrap="none" w:vAnchor="page" w:hAnchor="page" w:x="1792" w:y="4285"/>
        <w:shd w:val="clear" w:color="auto" w:fill="auto"/>
        <w:spacing w:after="0" w:line="264" w:lineRule="exact"/>
        <w:ind w:firstLine="0"/>
        <w:jc w:val="both"/>
      </w:pPr>
      <w:r>
        <w:t>1.2 Místo instalace záložního zdroje</w:t>
      </w:r>
    </w:p>
    <w:p w:rsidR="00E00098" w:rsidRDefault="00F24C04">
      <w:pPr>
        <w:pStyle w:val="Bodytext20"/>
        <w:framePr w:w="5539" w:h="1387" w:hRule="exact" w:wrap="none" w:vAnchor="page" w:hAnchor="page" w:x="1792" w:y="4285"/>
        <w:shd w:val="clear" w:color="auto" w:fill="auto"/>
        <w:tabs>
          <w:tab w:val="left" w:pos="1954"/>
        </w:tabs>
        <w:spacing w:after="0" w:line="264" w:lineRule="exact"/>
        <w:ind w:firstLine="0"/>
        <w:jc w:val="both"/>
      </w:pPr>
      <w:r>
        <w:t>Název organizace:</w:t>
      </w:r>
      <w:r>
        <w:tab/>
        <w:t>Vědecko-technologický park Ostrava, a.s.</w:t>
      </w:r>
    </w:p>
    <w:p w:rsidR="00E00098" w:rsidRDefault="00F24C04">
      <w:pPr>
        <w:pStyle w:val="Bodytext20"/>
        <w:framePr w:w="5539" w:h="1387" w:hRule="exact" w:wrap="none" w:vAnchor="page" w:hAnchor="page" w:x="1792" w:y="4285"/>
        <w:shd w:val="clear" w:color="auto" w:fill="auto"/>
        <w:spacing w:after="0" w:line="264" w:lineRule="exact"/>
        <w:ind w:firstLine="0"/>
        <w:jc w:val="both"/>
      </w:pPr>
      <w:r>
        <w:t>Místnost č.:</w:t>
      </w:r>
    </w:p>
    <w:p w:rsidR="00E00098" w:rsidRDefault="00F24C04">
      <w:pPr>
        <w:pStyle w:val="Bodytext20"/>
        <w:framePr w:w="5539" w:h="1387" w:hRule="exact" w:wrap="none" w:vAnchor="page" w:hAnchor="page" w:x="1792" w:y="4285"/>
        <w:shd w:val="clear" w:color="auto" w:fill="auto"/>
        <w:tabs>
          <w:tab w:val="left" w:pos="1958"/>
        </w:tabs>
        <w:spacing w:after="0" w:line="264" w:lineRule="exact"/>
        <w:ind w:firstLine="0"/>
        <w:jc w:val="both"/>
      </w:pPr>
      <w:r>
        <w:t>Ulice:</w:t>
      </w:r>
      <w:r>
        <w:tab/>
        <w:t>Technologická 373/4</w:t>
      </w:r>
    </w:p>
    <w:p w:rsidR="00E00098" w:rsidRDefault="00F24C04">
      <w:pPr>
        <w:pStyle w:val="Bodytext20"/>
        <w:framePr w:w="5539" w:h="1387" w:hRule="exact" w:wrap="none" w:vAnchor="page" w:hAnchor="page" w:x="1792" w:y="4285"/>
        <w:shd w:val="clear" w:color="auto" w:fill="auto"/>
        <w:tabs>
          <w:tab w:val="left" w:pos="2050"/>
        </w:tabs>
        <w:spacing w:after="0" w:line="264" w:lineRule="exact"/>
        <w:ind w:firstLine="0"/>
        <w:jc w:val="both"/>
      </w:pPr>
      <w:r>
        <w:t>Město:</w:t>
      </w:r>
      <w:r>
        <w:tab/>
        <w:t>Ostrava-Pustkovec</w:t>
      </w:r>
    </w:p>
    <w:p w:rsidR="00E00098" w:rsidRDefault="00F24C04">
      <w:pPr>
        <w:pStyle w:val="Bodytext20"/>
        <w:framePr w:wrap="none" w:vAnchor="page" w:hAnchor="page" w:x="1787" w:y="5628"/>
        <w:shd w:val="clear" w:color="auto" w:fill="auto"/>
        <w:spacing w:after="0" w:line="222" w:lineRule="exact"/>
        <w:ind w:firstLine="0"/>
      </w:pPr>
      <w:r>
        <w:t>PSČ:</w:t>
      </w:r>
    </w:p>
    <w:p w:rsidR="00E00098" w:rsidRDefault="00F24C04">
      <w:pPr>
        <w:pStyle w:val="Bodytext20"/>
        <w:framePr w:wrap="none" w:vAnchor="page" w:hAnchor="page" w:x="3798" w:y="5656"/>
        <w:shd w:val="clear" w:color="auto" w:fill="auto"/>
        <w:spacing w:after="0" w:line="222" w:lineRule="exact"/>
        <w:ind w:firstLine="0"/>
      </w:pPr>
      <w:r>
        <w:t>708 00</w:t>
      </w:r>
    </w:p>
    <w:p w:rsidR="00E00098" w:rsidRDefault="00F24C04">
      <w:pPr>
        <w:pStyle w:val="Heading30"/>
        <w:framePr w:wrap="none" w:vAnchor="page" w:hAnchor="page" w:x="1792" w:y="6242"/>
        <w:shd w:val="clear" w:color="auto" w:fill="auto"/>
      </w:pPr>
      <w:bookmarkStart w:id="2" w:name="bookmark2"/>
      <w:r>
        <w:t>Článek 2 - Oprávněné osoby</w:t>
      </w:r>
      <w:bookmarkEnd w:id="2"/>
    </w:p>
    <w:p w:rsidR="00E00098" w:rsidRDefault="00F24C04">
      <w:pPr>
        <w:pStyle w:val="Bodytext20"/>
        <w:framePr w:w="1493" w:h="585" w:hRule="exact" w:wrap="none" w:vAnchor="page" w:hAnchor="page" w:x="1777" w:y="6800"/>
        <w:shd w:val="clear" w:color="auto" w:fill="auto"/>
        <w:spacing w:after="0" w:line="264" w:lineRule="exact"/>
        <w:ind w:firstLine="0"/>
        <w:jc w:val="both"/>
      </w:pPr>
      <w:r>
        <w:t>2.1 Hlavní osoba Jméno, tel:</w:t>
      </w:r>
    </w:p>
    <w:p w:rsidR="00E00098" w:rsidRDefault="00F24C04">
      <w:pPr>
        <w:pStyle w:val="Bodytext20"/>
        <w:framePr w:wrap="none" w:vAnchor="page" w:hAnchor="page" w:x="4475" w:y="7102"/>
        <w:shd w:val="clear" w:color="auto" w:fill="auto"/>
        <w:spacing w:after="0" w:line="222" w:lineRule="exact"/>
        <w:ind w:firstLine="0"/>
      </w:pPr>
      <w:r>
        <w:t xml:space="preserve">Bc. Martin </w:t>
      </w:r>
      <w:proofErr w:type="spellStart"/>
      <w:r>
        <w:t>Horuta</w:t>
      </w:r>
      <w:proofErr w:type="spellEnd"/>
      <w:r>
        <w:t xml:space="preserve">, technický </w:t>
      </w:r>
      <w:proofErr w:type="gramStart"/>
      <w:r>
        <w:t xml:space="preserve">manažer - </w:t>
      </w:r>
      <w:proofErr w:type="spellStart"/>
      <w:r w:rsidR="002F4599">
        <w:t>xxxxxxxxx</w:t>
      </w:r>
      <w:proofErr w:type="spellEnd"/>
      <w:proofErr w:type="gramEnd"/>
    </w:p>
    <w:p w:rsidR="00E00098" w:rsidRDefault="00F24C04">
      <w:pPr>
        <w:pStyle w:val="Bodytext20"/>
        <w:framePr w:w="1627" w:h="585" w:hRule="exact" w:wrap="none" w:vAnchor="page" w:hAnchor="page" w:x="1777" w:y="7601"/>
        <w:shd w:val="clear" w:color="auto" w:fill="auto"/>
        <w:spacing w:after="0" w:line="264" w:lineRule="exact"/>
        <w:ind w:firstLine="0"/>
        <w:jc w:val="both"/>
      </w:pPr>
      <w:r>
        <w:t>2.2 Vedlejší osoby Jméno, tel:</w:t>
      </w:r>
    </w:p>
    <w:p w:rsidR="00E00098" w:rsidRDefault="00F24C04">
      <w:pPr>
        <w:pStyle w:val="Bodytext20"/>
        <w:framePr w:wrap="none" w:vAnchor="page" w:hAnchor="page" w:x="4465" w:y="7898"/>
        <w:shd w:val="clear" w:color="auto" w:fill="auto"/>
        <w:spacing w:after="0" w:line="222" w:lineRule="exact"/>
        <w:ind w:firstLine="0"/>
      </w:pPr>
      <w:r>
        <w:t xml:space="preserve">Juraj </w:t>
      </w:r>
      <w:proofErr w:type="gramStart"/>
      <w:r>
        <w:t xml:space="preserve">Fabián - </w:t>
      </w:r>
      <w:proofErr w:type="spellStart"/>
      <w:r w:rsidR="002F4599">
        <w:t>xxxxxxxxx</w:t>
      </w:r>
      <w:proofErr w:type="spellEnd"/>
      <w:proofErr w:type="gramEnd"/>
    </w:p>
    <w:p w:rsidR="00E00098" w:rsidRDefault="00F24C04">
      <w:pPr>
        <w:pStyle w:val="Bodytext20"/>
        <w:framePr w:wrap="none" w:vAnchor="page" w:hAnchor="page" w:x="1777" w:y="8431"/>
        <w:shd w:val="clear" w:color="auto" w:fill="auto"/>
        <w:spacing w:after="0" w:line="222" w:lineRule="exact"/>
        <w:ind w:firstLine="0"/>
      </w:pPr>
      <w:r>
        <w:t>Jméno, tel:</w:t>
      </w:r>
    </w:p>
    <w:p w:rsidR="00E00098" w:rsidRDefault="00F24C04">
      <w:pPr>
        <w:pStyle w:val="Heading30"/>
        <w:framePr w:wrap="none" w:vAnchor="page" w:hAnchor="page" w:x="1782" w:y="9017"/>
        <w:shd w:val="clear" w:color="auto" w:fill="auto"/>
      </w:pPr>
      <w:bookmarkStart w:id="3" w:name="bookmark3"/>
      <w:r>
        <w:t>Článek 3 - Specifikace servisního programu a jeho ceny</w:t>
      </w:r>
      <w:bookmarkEnd w:id="3"/>
    </w:p>
    <w:p w:rsidR="00E00098" w:rsidRDefault="00F24C04">
      <w:pPr>
        <w:pStyle w:val="Bodytext20"/>
        <w:framePr w:w="7992" w:h="558" w:hRule="exact" w:wrap="none" w:vAnchor="page" w:hAnchor="page" w:x="1777" w:y="9606"/>
        <w:shd w:val="clear" w:color="auto" w:fill="auto"/>
        <w:spacing w:after="0" w:line="222" w:lineRule="exact"/>
        <w:ind w:firstLine="0"/>
      </w:pPr>
      <w:r>
        <w:t>3.1 Identifikace servisního programu</w:t>
      </w:r>
    </w:p>
    <w:p w:rsidR="00E00098" w:rsidRDefault="00F24C04">
      <w:pPr>
        <w:pStyle w:val="Bodytext20"/>
        <w:framePr w:w="7992" w:h="558" w:hRule="exact" w:wrap="none" w:vAnchor="page" w:hAnchor="page" w:x="1777" w:y="9606"/>
        <w:shd w:val="clear" w:color="auto" w:fill="auto"/>
        <w:spacing w:after="0" w:line="222" w:lineRule="exact"/>
        <w:ind w:firstLine="0"/>
      </w:pPr>
      <w:r>
        <w:t>Soubor servisních činností a dalších plnění spojených s poskytováním servisu ve vazbě na výše</w:t>
      </w:r>
    </w:p>
    <w:p w:rsidR="00E00098" w:rsidRDefault="00F24C04">
      <w:pPr>
        <w:pStyle w:val="Bodytext20"/>
        <w:framePr w:w="8467" w:h="571" w:hRule="exact" w:wrap="none" w:vAnchor="page" w:hAnchor="page" w:x="1777" w:y="10115"/>
        <w:shd w:val="clear" w:color="auto" w:fill="auto"/>
        <w:spacing w:after="0" w:line="259" w:lineRule="exact"/>
        <w:ind w:firstLine="0"/>
        <w:jc w:val="both"/>
      </w:pPr>
      <w:r>
        <w:t xml:space="preserve">identifikovaný záložní zdroj, souhrnně nazývaný „Servisní program“, je identifikován takto: Servisní program </w:t>
      </w:r>
      <w:r>
        <w:rPr>
          <w:rStyle w:val="Bodytext2Bold"/>
        </w:rPr>
        <w:t xml:space="preserve">ALTRON </w:t>
      </w:r>
      <w:proofErr w:type="gramStart"/>
      <w:r>
        <w:rPr>
          <w:rStyle w:val="Bodytext2Bold"/>
        </w:rPr>
        <w:t>BRONZE .</w:t>
      </w:r>
      <w:proofErr w:type="gramEnd"/>
    </w:p>
    <w:p w:rsidR="00E00098" w:rsidRDefault="00F24C04">
      <w:pPr>
        <w:pStyle w:val="Bodytext20"/>
        <w:framePr w:wrap="none" w:vAnchor="page" w:hAnchor="page" w:x="1777" w:y="10932"/>
        <w:shd w:val="clear" w:color="auto" w:fill="auto"/>
        <w:spacing w:after="0" w:line="222" w:lineRule="exact"/>
        <w:ind w:firstLine="0"/>
      </w:pPr>
      <w:r>
        <w:t>3.2 Cena</w:t>
      </w:r>
    </w:p>
    <w:p w:rsidR="00E00098" w:rsidRDefault="00F24C04">
      <w:pPr>
        <w:pStyle w:val="Bodytext20"/>
        <w:framePr w:wrap="none" w:vAnchor="page" w:hAnchor="page" w:x="1773" w:y="11205"/>
        <w:shd w:val="clear" w:color="auto" w:fill="auto"/>
        <w:spacing w:after="0" w:line="222" w:lineRule="exact"/>
        <w:ind w:firstLine="0"/>
      </w:pPr>
      <w:r>
        <w:t>Cena je dohodou účastníků stanovena jako cena smluvní a je stanovena na 15 834,-Kč bez DPH ročně.</w:t>
      </w:r>
    </w:p>
    <w:p w:rsidR="00E00098" w:rsidRDefault="00F24C04">
      <w:pPr>
        <w:pStyle w:val="Bodytext60"/>
        <w:framePr w:w="9163" w:h="3327" w:hRule="exact" w:wrap="none" w:vAnchor="page" w:hAnchor="page" w:x="1758" w:y="11685"/>
        <w:shd w:val="clear" w:color="auto" w:fill="auto"/>
        <w:ind w:firstLine="0"/>
      </w:pPr>
      <w:r>
        <w:t>Cena programu ALTRON BRONZE zahrnuje:</w:t>
      </w:r>
    </w:p>
    <w:p w:rsidR="00E00098" w:rsidRDefault="00F24C04">
      <w:pPr>
        <w:pStyle w:val="Bodytext60"/>
        <w:framePr w:w="9163" w:h="3327" w:hRule="exact" w:wrap="none" w:vAnchor="page" w:hAnchor="page" w:x="1758" w:y="11685"/>
        <w:shd w:val="clear" w:color="auto" w:fill="auto"/>
        <w:ind w:firstLine="0"/>
      </w:pPr>
      <w:r>
        <w:t xml:space="preserve">Kompletní nabídka základního servisní programu ALTRON </w:t>
      </w:r>
      <w:proofErr w:type="gramStart"/>
      <w:r>
        <w:t>BRONZE :</w:t>
      </w:r>
      <w:proofErr w:type="gramEnd"/>
    </w:p>
    <w:p w:rsidR="00E00098" w:rsidRDefault="00F24C04">
      <w:pPr>
        <w:pStyle w:val="Bodytext60"/>
        <w:framePr w:w="9163" w:h="3327" w:hRule="exact" w:wrap="none" w:vAnchor="page" w:hAnchor="page" w:x="1758" w:y="11685"/>
        <w:numPr>
          <w:ilvl w:val="0"/>
          <w:numId w:val="1"/>
        </w:numPr>
        <w:shd w:val="clear" w:color="auto" w:fill="auto"/>
        <w:tabs>
          <w:tab w:val="left" w:pos="696"/>
        </w:tabs>
        <w:spacing w:after="0"/>
        <w:ind w:left="700"/>
      </w:pPr>
      <w:r>
        <w:t xml:space="preserve">nástup k servisnímu zásahu v pracovní dny mezi 8.00 až 17.00 do 24 hodin </w:t>
      </w:r>
      <w:r>
        <w:rPr>
          <w:rStyle w:val="Bodytext695ptNotBold"/>
        </w:rPr>
        <w:t>od nahlášení poruchy</w:t>
      </w:r>
    </w:p>
    <w:p w:rsidR="00E00098" w:rsidRDefault="00F24C04">
      <w:pPr>
        <w:pStyle w:val="Bodytext40"/>
        <w:framePr w:w="9163" w:h="3327" w:hRule="exact" w:wrap="none" w:vAnchor="page" w:hAnchor="page" w:x="1758" w:y="11685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54" w:lineRule="exact"/>
        <w:ind w:left="700" w:hanging="340"/>
      </w:pPr>
      <w:r>
        <w:rPr>
          <w:rStyle w:val="Bodytext410ptBold"/>
        </w:rPr>
        <w:t xml:space="preserve">telefonická </w:t>
      </w:r>
      <w:proofErr w:type="gramStart"/>
      <w:r>
        <w:rPr>
          <w:rStyle w:val="Bodytext410ptBold"/>
        </w:rPr>
        <w:t xml:space="preserve">asistence - </w:t>
      </w:r>
      <w:r>
        <w:t>celoroční</w:t>
      </w:r>
      <w:proofErr w:type="gramEnd"/>
      <w:r>
        <w:t xml:space="preserve"> asistence 24 hod denně</w:t>
      </w:r>
    </w:p>
    <w:p w:rsidR="00E00098" w:rsidRDefault="00F24C04">
      <w:pPr>
        <w:pStyle w:val="Bodytext60"/>
        <w:framePr w:w="9163" w:h="3327" w:hRule="exact" w:wrap="none" w:vAnchor="page" w:hAnchor="page" w:x="1758" w:y="11685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54" w:lineRule="exact"/>
        <w:ind w:left="700"/>
      </w:pPr>
      <w:r>
        <w:t xml:space="preserve">zprovoznění funkčnosti záložního napájení do 5 dnů </w:t>
      </w:r>
      <w:r>
        <w:rPr>
          <w:rStyle w:val="Bodytext695ptNotBold"/>
        </w:rPr>
        <w:t>od nahlášení poruchy</w:t>
      </w:r>
    </w:p>
    <w:p w:rsidR="00E00098" w:rsidRDefault="00F24C04">
      <w:pPr>
        <w:pStyle w:val="Bodytext20"/>
        <w:framePr w:w="9163" w:h="3327" w:hRule="exact" w:wrap="none" w:vAnchor="page" w:hAnchor="page" w:x="1758" w:y="11685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54" w:lineRule="exact"/>
        <w:ind w:left="700"/>
      </w:pPr>
      <w:r>
        <w:rPr>
          <w:rStyle w:val="Bodytext2Bold"/>
        </w:rPr>
        <w:t xml:space="preserve">zpětné zavolání do 1 hodiny </w:t>
      </w:r>
      <w:r>
        <w:t>od vyžádání služby v rámci telefonické asistence</w:t>
      </w:r>
    </w:p>
    <w:p w:rsidR="00E00098" w:rsidRDefault="00F24C04">
      <w:pPr>
        <w:pStyle w:val="Bodytext40"/>
        <w:framePr w:w="9163" w:h="3327" w:hRule="exact" w:wrap="none" w:vAnchor="page" w:hAnchor="page" w:x="1758" w:y="11685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254" w:lineRule="exact"/>
        <w:ind w:left="700" w:hanging="340"/>
      </w:pPr>
      <w:r>
        <w:rPr>
          <w:rStyle w:val="Bodytext410ptBold"/>
        </w:rPr>
        <w:t xml:space="preserve">proškoleni obsluhy </w:t>
      </w:r>
      <w:r>
        <w:t xml:space="preserve">záložního zdroje </w:t>
      </w:r>
      <w:r>
        <w:rPr>
          <w:rStyle w:val="Bodytext410ptBold"/>
        </w:rPr>
        <w:t xml:space="preserve">1 </w:t>
      </w:r>
      <w:r>
        <w:t>x ročně (v rámci profylaxe nebo dle požadavků zákazníka)</w:t>
      </w:r>
    </w:p>
    <w:p w:rsidR="00E00098" w:rsidRDefault="00F24C04">
      <w:pPr>
        <w:pStyle w:val="Bodytext60"/>
        <w:framePr w:w="9163" w:h="3327" w:hRule="exact" w:wrap="none" w:vAnchor="page" w:hAnchor="page" w:x="1758" w:y="11685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exact"/>
        <w:ind w:left="700"/>
      </w:pPr>
      <w:r>
        <w:t xml:space="preserve">pravidelná preventivní údržba a kontrola provozuschopnosti </w:t>
      </w:r>
      <w:r>
        <w:rPr>
          <w:rStyle w:val="Bodytext6NotBold"/>
        </w:rPr>
        <w:t xml:space="preserve">záložního zdroje </w:t>
      </w:r>
      <w:proofErr w:type="spellStart"/>
      <w:r>
        <w:rPr>
          <w:rStyle w:val="Bodytext6NotBold"/>
        </w:rPr>
        <w:t>lx</w:t>
      </w:r>
      <w:proofErr w:type="spellEnd"/>
      <w:r>
        <w:rPr>
          <w:rStyle w:val="Bodytext6NotBold"/>
        </w:rPr>
        <w:t xml:space="preserve"> ročně s vypracováním písemného protokolu</w:t>
      </w:r>
    </w:p>
    <w:p w:rsidR="00E00098" w:rsidRDefault="00F24C04">
      <w:pPr>
        <w:pStyle w:val="Bodytext40"/>
        <w:framePr w:w="9163" w:h="3327" w:hRule="exact" w:wrap="none" w:vAnchor="page" w:hAnchor="page" w:x="1758" w:y="11685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240" w:lineRule="exact"/>
        <w:ind w:left="700" w:hanging="340"/>
      </w:pPr>
      <w:r>
        <w:rPr>
          <w:rStyle w:val="Bodytext410ptBold"/>
        </w:rPr>
        <w:t xml:space="preserve">údržba </w:t>
      </w:r>
      <w:r>
        <w:t>je prováděna školenými a odbornými pracovníky</w:t>
      </w:r>
    </w:p>
    <w:p w:rsidR="00E00098" w:rsidRDefault="00F24C04">
      <w:pPr>
        <w:pStyle w:val="Bodytext60"/>
        <w:framePr w:w="9163" w:h="3327" w:hRule="exact" w:wrap="none" w:vAnchor="page" w:hAnchor="page" w:x="1758" w:y="11685"/>
        <w:numPr>
          <w:ilvl w:val="0"/>
          <w:numId w:val="1"/>
        </w:numPr>
        <w:shd w:val="clear" w:color="auto" w:fill="auto"/>
        <w:tabs>
          <w:tab w:val="left" w:pos="691"/>
        </w:tabs>
        <w:spacing w:after="0"/>
        <w:ind w:left="700"/>
      </w:pPr>
      <w:r>
        <w:t xml:space="preserve">zápisy servisních prací realizovaných zhotovitelem do provozního deníku </w:t>
      </w:r>
      <w:r>
        <w:rPr>
          <w:rStyle w:val="Bodytext6NotBold"/>
        </w:rPr>
        <w:t>záložního zdroje</w:t>
      </w:r>
    </w:p>
    <w:p w:rsidR="00E00098" w:rsidRDefault="00F24C04">
      <w:pPr>
        <w:pStyle w:val="Headerorfooter0"/>
        <w:framePr w:wrap="none" w:vAnchor="page" w:hAnchor="page" w:x="10288" w:y="15591"/>
        <w:shd w:val="clear" w:color="auto" w:fill="auto"/>
      </w:pPr>
      <w:r>
        <w:t>2/4</w:t>
      </w:r>
    </w:p>
    <w:p w:rsidR="00E00098" w:rsidRDefault="00A66262">
      <w:pPr>
        <w:rPr>
          <w:sz w:val="2"/>
          <w:szCs w:val="2"/>
        </w:rPr>
        <w:sectPr w:rsidR="00E000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65pt;margin-top:55.05pt;width:256.8pt;height:69.1pt;z-index:-251663360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E00098" w:rsidRDefault="00A66262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60.25pt;margin-top:773.8pt;width:488.4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00098" w:rsidRDefault="00267CF5" w:rsidP="002F4599">
      <w:pPr>
        <w:pStyle w:val="Bodytext70"/>
        <w:framePr w:w="2221" w:h="421" w:hRule="exact" w:wrap="none" w:vAnchor="page" w:hAnchor="page" w:x="1960" w:y="1002"/>
        <w:shd w:val="clear" w:color="auto" w:fill="auto"/>
      </w:pPr>
      <w:r>
        <w:t>ALT</w:t>
      </w:r>
      <w:bookmarkStart w:id="4" w:name="_GoBack"/>
      <w:bookmarkEnd w:id="4"/>
      <w:r w:rsidR="00F24C04">
        <w:t>RON</w:t>
      </w:r>
    </w:p>
    <w:p w:rsidR="00E00098" w:rsidRDefault="00F24C04" w:rsidP="002F4599">
      <w:pPr>
        <w:pStyle w:val="Bodytext40"/>
        <w:framePr w:w="8596" w:h="691" w:hRule="exact" w:wrap="none" w:vAnchor="page" w:hAnchor="page" w:x="1336" w:y="631"/>
        <w:shd w:val="clear" w:color="auto" w:fill="auto"/>
        <w:spacing w:before="0" w:line="210" w:lineRule="exact"/>
        <w:ind w:left="6701" w:firstLine="0"/>
      </w:pPr>
      <w:r>
        <w:t>Dílčí smlouva o servisu</w:t>
      </w:r>
    </w:p>
    <w:p w:rsidR="00E00098" w:rsidRDefault="00F24C04">
      <w:pPr>
        <w:pStyle w:val="Heading420"/>
        <w:framePr w:w="9230" w:h="1820" w:hRule="exact" w:wrap="none" w:vAnchor="page" w:hAnchor="page" w:x="1773" w:y="1611"/>
        <w:shd w:val="clear" w:color="auto" w:fill="auto"/>
        <w:spacing w:before="0"/>
      </w:pPr>
      <w:bookmarkStart w:id="5" w:name="bookmark4"/>
      <w:r>
        <w:t>Cena programu ALTRON BRONZE zahrnuje:</w:t>
      </w:r>
      <w:bookmarkEnd w:id="5"/>
    </w:p>
    <w:p w:rsidR="00E00098" w:rsidRDefault="00F24C04">
      <w:pPr>
        <w:pStyle w:val="Bodytext20"/>
        <w:framePr w:w="9230" w:h="1820" w:hRule="exact" w:wrap="none" w:vAnchor="page" w:hAnchor="page" w:x="1773" w:y="161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5" w:lineRule="exact"/>
        <w:ind w:left="720" w:hanging="320"/>
      </w:pPr>
      <w:r>
        <w:t>všechny náklady spojené s telefonickou technickou podporou</w:t>
      </w:r>
    </w:p>
    <w:p w:rsidR="00E00098" w:rsidRDefault="00F24C04">
      <w:pPr>
        <w:pStyle w:val="Bodytext20"/>
        <w:framePr w:w="9230" w:h="1820" w:hRule="exact" w:wrap="none" w:vAnchor="page" w:hAnchor="page" w:x="1773" w:y="161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5" w:lineRule="exact"/>
        <w:ind w:left="720" w:hanging="320"/>
      </w:pPr>
      <w:r>
        <w:t>všechny náklady spojené s garancí doby nástupu na opravu</w:t>
      </w:r>
    </w:p>
    <w:p w:rsidR="00E00098" w:rsidRDefault="00F24C04">
      <w:pPr>
        <w:pStyle w:val="Bodytext20"/>
        <w:framePr w:w="9230" w:h="1820" w:hRule="exact" w:wrap="none" w:vAnchor="page" w:hAnchor="page" w:x="1773" w:y="161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5" w:lineRule="exact"/>
        <w:ind w:left="720" w:hanging="320"/>
      </w:pPr>
      <w:r>
        <w:t>všechny náklady spojené s proškolením obsluhy</w:t>
      </w:r>
    </w:p>
    <w:p w:rsidR="00E00098" w:rsidRDefault="00F24C04">
      <w:pPr>
        <w:pStyle w:val="Bodytext20"/>
        <w:framePr w:w="9230" w:h="1820" w:hRule="exact" w:wrap="none" w:vAnchor="page" w:hAnchor="page" w:x="1773" w:y="161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5" w:lineRule="exact"/>
        <w:ind w:left="720" w:hanging="320"/>
      </w:pPr>
      <w:r>
        <w:t>všechny náklady spojené s preventivními prohlídkami záložního zdroje</w:t>
      </w:r>
    </w:p>
    <w:p w:rsidR="00E00098" w:rsidRDefault="00F24C04">
      <w:pPr>
        <w:pStyle w:val="Bodytext20"/>
        <w:framePr w:w="9230" w:h="1820" w:hRule="exact" w:wrap="none" w:vAnchor="page" w:hAnchor="page" w:x="1773" w:y="161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5" w:lineRule="exact"/>
        <w:ind w:left="720" w:hanging="320"/>
      </w:pPr>
      <w:r>
        <w:t>všechny náklady spojené s výjezdy na preventivní prohlídky záložního zdroje (kilometrovné a čas strávený na cestě)</w:t>
      </w:r>
    </w:p>
    <w:p w:rsidR="00E00098" w:rsidRDefault="00F24C04">
      <w:pPr>
        <w:pStyle w:val="Bodytext20"/>
        <w:framePr w:w="9230" w:h="1023" w:hRule="exact" w:wrap="none" w:vAnchor="page" w:hAnchor="page" w:x="1773" w:y="3851"/>
        <w:shd w:val="clear" w:color="auto" w:fill="auto"/>
        <w:spacing w:after="0"/>
        <w:ind w:firstLine="0"/>
      </w:pPr>
      <w:r>
        <w:rPr>
          <w:rStyle w:val="Bodytext2Bold"/>
        </w:rPr>
        <w:t xml:space="preserve">V případě poruchy </w:t>
      </w:r>
      <w:r>
        <w:t xml:space="preserve">záložního zdroje nebo špatné funkčnosti jeho částí </w:t>
      </w:r>
      <w:r>
        <w:rPr>
          <w:rStyle w:val="Bodytext2Bold"/>
        </w:rPr>
        <w:t xml:space="preserve">v pozáruční době hradí zákazník zvlášť </w:t>
      </w:r>
      <w:r>
        <w:t xml:space="preserve">(nad rámec ceny Servisního programu) v plné výši použité </w:t>
      </w:r>
      <w:r>
        <w:rPr>
          <w:rStyle w:val="Bodytext2Bold"/>
        </w:rPr>
        <w:t xml:space="preserve">náhradní díly, baterie a ostatní materiál. </w:t>
      </w:r>
      <w:r>
        <w:t xml:space="preserve">Dále zákazník hradí </w:t>
      </w:r>
      <w:r>
        <w:rPr>
          <w:rStyle w:val="Bodytext2Bold"/>
        </w:rPr>
        <w:t xml:space="preserve">všechny náklady spojené </w:t>
      </w:r>
      <w:r>
        <w:t xml:space="preserve">s </w:t>
      </w:r>
      <w:r>
        <w:rPr>
          <w:rStyle w:val="Bodytext2Bold"/>
        </w:rPr>
        <w:t xml:space="preserve">výjezdy na opravu </w:t>
      </w:r>
      <w:r>
        <w:t xml:space="preserve">(práci, kilometrovné a čas strávený na cestě) mimo smluvně zajištěné preventivní prohlídky v rámci servisního programu </w:t>
      </w:r>
      <w:r>
        <w:rPr>
          <w:rStyle w:val="Bodytext2Bold"/>
        </w:rPr>
        <w:t>ALTRON BRONZE.</w:t>
      </w:r>
    </w:p>
    <w:p w:rsidR="00E00098" w:rsidRDefault="00F24C04">
      <w:pPr>
        <w:pStyle w:val="Bodytext20"/>
        <w:framePr w:w="9230" w:h="1008" w:hRule="exact" w:wrap="none" w:vAnchor="page" w:hAnchor="page" w:x="1773" w:y="5300"/>
        <w:shd w:val="clear" w:color="auto" w:fill="auto"/>
        <w:spacing w:after="0" w:line="235" w:lineRule="exact"/>
        <w:ind w:left="15" w:firstLine="0"/>
      </w:pPr>
      <w:r>
        <w:rPr>
          <w:rStyle w:val="Bodytext2Arial"/>
        </w:rPr>
        <w:t>Sazebník:</w:t>
      </w:r>
      <w:r>
        <w:rPr>
          <w:rStyle w:val="Bodytext2Arial"/>
        </w:rPr>
        <w:br/>
      </w:r>
      <w:r>
        <w:t>Kilometrovné</w:t>
      </w:r>
      <w:r>
        <w:br/>
        <w:t>Čas na cestě</w:t>
      </w:r>
      <w:r>
        <w:br/>
        <w:t>Práce technika UPS</w:t>
      </w:r>
    </w:p>
    <w:p w:rsidR="00E00098" w:rsidRDefault="00F24C04">
      <w:pPr>
        <w:pStyle w:val="Bodytext20"/>
        <w:framePr w:w="1498" w:h="777" w:hRule="exact" w:wrap="none" w:vAnchor="page" w:hAnchor="page" w:x="5037" w:y="5532"/>
        <w:shd w:val="clear" w:color="auto" w:fill="auto"/>
        <w:spacing w:after="0"/>
        <w:ind w:firstLine="0"/>
        <w:jc w:val="right"/>
      </w:pPr>
      <w:r>
        <w:t>12,- Kč/km 200,- Kč/ hod 1000,- Kč/hod</w:t>
      </w:r>
    </w:p>
    <w:p w:rsidR="00E00098" w:rsidRDefault="00F24C04">
      <w:pPr>
        <w:pStyle w:val="Bodytext20"/>
        <w:framePr w:wrap="none" w:vAnchor="page" w:hAnchor="page" w:x="1773" w:y="7149"/>
        <w:shd w:val="clear" w:color="auto" w:fill="auto"/>
        <w:spacing w:after="0" w:line="222" w:lineRule="exact"/>
        <w:ind w:left="960" w:firstLine="0"/>
      </w:pPr>
      <w:r>
        <w:t xml:space="preserve">Servis UPS </w:t>
      </w:r>
      <w:r>
        <w:rPr>
          <w:lang w:val="de-DE" w:eastAsia="de-DE" w:bidi="de-DE"/>
        </w:rPr>
        <w:t xml:space="preserve">NW </w:t>
      </w:r>
      <w:r>
        <w:t xml:space="preserve">PW 40 </w:t>
      </w:r>
      <w:proofErr w:type="gramStart"/>
      <w:r>
        <w:rPr>
          <w:lang w:val="de-DE" w:eastAsia="de-DE" w:bidi="de-DE"/>
        </w:rPr>
        <w:t xml:space="preserve">kVA- </w:t>
      </w:r>
      <w:r>
        <w:t>rozsah</w:t>
      </w:r>
      <w:proofErr w:type="gramEnd"/>
      <w:r>
        <w:t xml:space="preserve"> preventivní údržba</w:t>
      </w:r>
    </w:p>
    <w:p w:rsidR="00E00098" w:rsidRDefault="00F24C04">
      <w:pPr>
        <w:pStyle w:val="Heading40"/>
        <w:framePr w:w="9230" w:h="7180" w:hRule="exact" w:wrap="none" w:vAnchor="page" w:hAnchor="page" w:x="1773" w:y="7932"/>
        <w:shd w:val="clear" w:color="auto" w:fill="auto"/>
        <w:spacing w:before="0"/>
        <w:ind w:left="960"/>
      </w:pPr>
      <w:bookmarkStart w:id="6" w:name="bookmark5"/>
      <w:r>
        <w:t>V rámci profylaktické prohlídky se provádí:</w:t>
      </w:r>
      <w:bookmarkEnd w:id="6"/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right="2180" w:hanging="360"/>
        <w:jc w:val="both"/>
      </w:pPr>
      <w:r>
        <w:t>ověření základních funkci záložního zdroje (zapnutí a vypnutí, normální provozní podmínky, zálohování, konec vybíjení, kontrola funkčnosti při provozní a jmenovité zátěži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měření jmenovitého napětí, proudu a frekvence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měření tvaru křivky napětí střídače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měření harmonického zkreslení na výstupu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měření napětí a proudu usměrňovače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odstranění prachu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kontrola mechanické funkčnosti ventilátorů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after="134" w:line="264" w:lineRule="exact"/>
        <w:ind w:left="1580" w:hanging="360"/>
        <w:jc w:val="both"/>
      </w:pPr>
      <w:r>
        <w:t>vypracování protokolu o profylaktické prohlídce</w:t>
      </w:r>
    </w:p>
    <w:p w:rsidR="00E00098" w:rsidRDefault="00E00098">
      <w:pPr>
        <w:pStyle w:val="Bodytext20"/>
        <w:framePr w:w="9230" w:h="7180" w:hRule="exact" w:wrap="none" w:vAnchor="page" w:hAnchor="page" w:x="1773" w:y="7932"/>
        <w:shd w:val="clear" w:color="auto" w:fill="auto"/>
        <w:spacing w:after="0" w:line="222" w:lineRule="exact"/>
        <w:ind w:left="6640" w:firstLine="0"/>
      </w:pPr>
    </w:p>
    <w:p w:rsidR="00E00098" w:rsidRDefault="00F24C04">
      <w:pPr>
        <w:pStyle w:val="Bodytext60"/>
        <w:framePr w:w="9230" w:h="7180" w:hRule="exact" w:wrap="none" w:vAnchor="page" w:hAnchor="page" w:x="1773" w:y="7932"/>
        <w:shd w:val="clear" w:color="auto" w:fill="auto"/>
        <w:spacing w:after="0"/>
        <w:ind w:left="960" w:firstLine="0"/>
      </w:pPr>
      <w:r>
        <w:t xml:space="preserve">Elektrické spouštěcí zařízení, kabely, </w:t>
      </w:r>
      <w:r w:rsidR="002F4599">
        <w:t>vodiče</w:t>
      </w:r>
      <w:r>
        <w:t>, lišty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Kontrola na znečistění, poškození, korozi, upevnění a těsnost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Kontrola dotažení spojů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Vizuální kontrola vodičů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line="264" w:lineRule="exact"/>
        <w:ind w:left="1580" w:hanging="360"/>
        <w:jc w:val="both"/>
      </w:pPr>
      <w:r>
        <w:t>Měření napětí Článků</w:t>
      </w:r>
    </w:p>
    <w:p w:rsidR="00E00098" w:rsidRDefault="00F24C04">
      <w:pPr>
        <w:pStyle w:val="Bodytext40"/>
        <w:framePr w:w="9230" w:h="7180" w:hRule="exact" w:wrap="none" w:vAnchor="page" w:hAnchor="page" w:x="1773" w:y="7932"/>
        <w:numPr>
          <w:ilvl w:val="0"/>
          <w:numId w:val="2"/>
        </w:numPr>
        <w:shd w:val="clear" w:color="auto" w:fill="auto"/>
        <w:tabs>
          <w:tab w:val="left" w:pos="1562"/>
        </w:tabs>
        <w:spacing w:before="0" w:after="337" w:line="264" w:lineRule="exact"/>
        <w:ind w:left="1580" w:hanging="360"/>
        <w:jc w:val="both"/>
      </w:pPr>
      <w:r>
        <w:t>Kapacitní zkouška baterií</w:t>
      </w:r>
    </w:p>
    <w:p w:rsidR="00E00098" w:rsidRDefault="00F24C04">
      <w:pPr>
        <w:pStyle w:val="Heading30"/>
        <w:framePr w:w="9230" w:h="7180" w:hRule="exact" w:wrap="none" w:vAnchor="page" w:hAnchor="page" w:x="1773" w:y="7932"/>
        <w:shd w:val="clear" w:color="auto" w:fill="auto"/>
        <w:spacing w:after="343"/>
      </w:pPr>
      <w:bookmarkStart w:id="7" w:name="bookmark6"/>
      <w:r>
        <w:t>Článek 4 - Závěrečná ustanovení</w:t>
      </w:r>
      <w:bookmarkEnd w:id="7"/>
    </w:p>
    <w:p w:rsidR="00E00098" w:rsidRDefault="00F24C04">
      <w:pPr>
        <w:pStyle w:val="Bodytext20"/>
        <w:framePr w:w="9230" w:h="7180" w:hRule="exact" w:wrap="none" w:vAnchor="page" w:hAnchor="page" w:x="1773" w:y="7932"/>
        <w:shd w:val="clear" w:color="auto" w:fill="auto"/>
        <w:spacing w:after="0" w:line="264" w:lineRule="exact"/>
        <w:ind w:firstLine="0"/>
      </w:pPr>
      <w:r>
        <w:t>4.1</w:t>
      </w:r>
    </w:p>
    <w:p w:rsidR="00E00098" w:rsidRDefault="00F24C04">
      <w:pPr>
        <w:pStyle w:val="Bodytext20"/>
        <w:framePr w:w="9230" w:h="7180" w:hRule="exact" w:wrap="none" w:vAnchor="page" w:hAnchor="page" w:x="1773" w:y="7932"/>
        <w:shd w:val="clear" w:color="auto" w:fill="auto"/>
        <w:spacing w:after="0" w:line="264" w:lineRule="exact"/>
        <w:ind w:firstLine="0"/>
        <w:jc w:val="both"/>
      </w:pPr>
      <w:r>
        <w:t>Dílčí smlouvaje uzavřená na dobu neurčitou za podmínky, že plnění vyplývající z této smlouvy a následně uzavřených dalších dílčích smluv o servisu v souladu s rámcovou smlouvou o servisu uzavřenou mezi smluvními stranami nepřesáhne v úhrnné hodnotě za první čtyři roky trvání rámcové smlouvy částku 1.999. 999,-- Kč bez DPH. Smluvní strany se dohodly, že tato smlouva končí, pokud plnění vyplývající z této</w:t>
      </w:r>
    </w:p>
    <w:p w:rsidR="00E00098" w:rsidRDefault="00F24C04">
      <w:pPr>
        <w:pStyle w:val="Headerorfooter0"/>
        <w:framePr w:wrap="none" w:vAnchor="page" w:hAnchor="page" w:x="10317" w:y="15576"/>
        <w:shd w:val="clear" w:color="auto" w:fill="auto"/>
      </w:pPr>
      <w:r>
        <w:t>3/4</w:t>
      </w:r>
    </w:p>
    <w:p w:rsidR="00E00098" w:rsidRDefault="00E00098">
      <w:pPr>
        <w:rPr>
          <w:sz w:val="2"/>
          <w:szCs w:val="2"/>
        </w:rPr>
        <w:sectPr w:rsidR="00E000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0098" w:rsidRDefault="00A66262">
      <w:pPr>
        <w:rPr>
          <w:sz w:val="2"/>
          <w:szCs w:val="2"/>
        </w:rPr>
      </w:pPr>
      <w:r>
        <w:lastRenderedPageBreak/>
        <w:pict>
          <v:shape id="_x0000_s1032" type="#_x0000_t32" style="position:absolute;margin-left:319.1pt;margin-top:50.7pt;width:229.2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3pt;margin-top:384.05pt;width:65.5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2.8pt;margin-top:425.35pt;width:65.5pt;height:0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59.2pt;margin-top:769.75pt;width:488.4pt;height:0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00098" w:rsidRDefault="002F4599" w:rsidP="002F4599">
      <w:pPr>
        <w:pStyle w:val="Picturecaption20"/>
        <w:framePr w:w="3241" w:wrap="none" w:vAnchor="page" w:hAnchor="page" w:x="2026" w:y="841"/>
        <w:shd w:val="clear" w:color="auto" w:fill="auto"/>
      </w:pPr>
      <w:r>
        <w:t>A</w:t>
      </w:r>
      <w:r w:rsidR="00F24C04">
        <w:t>LTR</w:t>
      </w:r>
      <w:r>
        <w:t>ON</w:t>
      </w:r>
    </w:p>
    <w:p w:rsidR="00E00098" w:rsidRDefault="00F24C04" w:rsidP="002F4599">
      <w:pPr>
        <w:pStyle w:val="Bodytext40"/>
        <w:framePr w:h="586" w:hRule="exact" w:wrap="none" w:vAnchor="page" w:hAnchor="page" w:x="1722" w:y="661"/>
        <w:shd w:val="clear" w:color="auto" w:fill="auto"/>
        <w:spacing w:before="0" w:line="210" w:lineRule="exact"/>
        <w:ind w:left="6682" w:firstLine="0"/>
      </w:pPr>
      <w:r>
        <w:t>Dílčí smlouva o servisu</w:t>
      </w:r>
    </w:p>
    <w:p w:rsidR="00E00098" w:rsidRDefault="00F24C04">
      <w:pPr>
        <w:pStyle w:val="Bodytext20"/>
        <w:framePr w:w="9331" w:h="869" w:hRule="exact" w:wrap="none" w:vAnchor="page" w:hAnchor="page" w:x="1722" w:y="1510"/>
        <w:shd w:val="clear" w:color="auto" w:fill="auto"/>
        <w:spacing w:after="0" w:line="269" w:lineRule="exact"/>
        <w:ind w:firstLine="0"/>
        <w:jc w:val="both"/>
      </w:pPr>
      <w:r>
        <w:t xml:space="preserve">smlouvy a následně uzavřených dalších dílčích smluv o servisu v souladu s rámcovou smlouvou uzavřenou mezi smluvními stranami dne dosáhne částky 1. 999. </w:t>
      </w:r>
      <w:proofErr w:type="gramStart"/>
      <w:r>
        <w:t>999,—</w:t>
      </w:r>
      <w:proofErr w:type="gramEnd"/>
      <w:r>
        <w:t xml:space="preserve"> Kč bez DPH za první čtyři roky trvání rámcové smlouvy, a to okamžikem dosažení této částky.</w:t>
      </w:r>
    </w:p>
    <w:p w:rsidR="00E00098" w:rsidRDefault="00F24C04">
      <w:pPr>
        <w:pStyle w:val="Bodytext20"/>
        <w:framePr w:w="9331" w:h="1359" w:hRule="exact" w:wrap="none" w:vAnchor="page" w:hAnchor="page" w:x="1722" w:y="2881"/>
        <w:shd w:val="clear" w:color="auto" w:fill="auto"/>
        <w:spacing w:after="246" w:line="222" w:lineRule="exact"/>
        <w:ind w:firstLine="0"/>
        <w:jc w:val="both"/>
      </w:pPr>
      <w:r>
        <w:t>Dílčí smlouva nabývá účinnosti dnem podpisu smlouvy oběma smluvními stranami.</w:t>
      </w:r>
    </w:p>
    <w:p w:rsidR="00E00098" w:rsidRDefault="00F24C04">
      <w:pPr>
        <w:pStyle w:val="Bodytext20"/>
        <w:framePr w:w="9331" w:h="1359" w:hRule="exact" w:wrap="none" w:vAnchor="page" w:hAnchor="page" w:x="1722" w:y="2881"/>
        <w:shd w:val="clear" w:color="auto" w:fill="auto"/>
        <w:spacing w:after="0" w:line="264" w:lineRule="exact"/>
        <w:ind w:firstLine="0"/>
        <w:jc w:val="both"/>
      </w:pPr>
      <w:r>
        <w:t>4.3</w:t>
      </w:r>
    </w:p>
    <w:p w:rsidR="00E00098" w:rsidRDefault="00F24C04">
      <w:pPr>
        <w:pStyle w:val="Bodytext20"/>
        <w:framePr w:w="9331" w:h="1359" w:hRule="exact" w:wrap="none" w:vAnchor="page" w:hAnchor="page" w:x="1722" w:y="2881"/>
        <w:shd w:val="clear" w:color="auto" w:fill="auto"/>
        <w:spacing w:after="0" w:line="264" w:lineRule="exact"/>
        <w:ind w:firstLine="0"/>
        <w:jc w:val="both"/>
      </w:pPr>
      <w:r>
        <w:t>Účinnost smlouvy zaniká uplynutím smluvené doby, jednostranně pak odstoupením v souladu s článkem 9 Rámcové smlouvy, případně výpovědí bez uvedení důvodů.</w:t>
      </w:r>
    </w:p>
    <w:p w:rsidR="00E00098" w:rsidRDefault="00F24C04">
      <w:pPr>
        <w:pStyle w:val="Bodytext20"/>
        <w:framePr w:w="9331" w:h="1906" w:hRule="exact" w:wrap="none" w:vAnchor="page" w:hAnchor="page" w:x="1722" w:y="4475"/>
        <w:shd w:val="clear" w:color="auto" w:fill="auto"/>
        <w:spacing w:after="0" w:line="222" w:lineRule="exact"/>
        <w:ind w:firstLine="0"/>
        <w:jc w:val="both"/>
      </w:pPr>
      <w:r>
        <w:t>4.4</w:t>
      </w:r>
    </w:p>
    <w:p w:rsidR="00E00098" w:rsidRDefault="00F24C04">
      <w:pPr>
        <w:pStyle w:val="Bodytext20"/>
        <w:framePr w:w="9331" w:h="1906" w:hRule="exact" w:wrap="none" w:vAnchor="page" w:hAnchor="page" w:x="1722" w:y="4475"/>
        <w:shd w:val="clear" w:color="auto" w:fill="auto"/>
        <w:spacing w:after="280" w:line="264" w:lineRule="exact"/>
        <w:ind w:firstLine="0"/>
        <w:jc w:val="both"/>
      </w:pPr>
      <w:r>
        <w:t>V případě výpovědi bez uvedení důvodů činí výpovědní lhůta 3 měsíce a její běh počíná prvním dnem nového čtvrtletí následujícího po doručení písemné výpovědi druhému účastníkovi.</w:t>
      </w:r>
    </w:p>
    <w:p w:rsidR="00E00098" w:rsidRDefault="00F24C04">
      <w:pPr>
        <w:pStyle w:val="Bodytext20"/>
        <w:framePr w:w="9331" w:h="1906" w:hRule="exact" w:wrap="none" w:vAnchor="page" w:hAnchor="page" w:x="1722" w:y="4475"/>
        <w:shd w:val="clear" w:color="auto" w:fill="auto"/>
        <w:spacing w:after="0" w:line="264" w:lineRule="exact"/>
        <w:ind w:firstLine="0"/>
        <w:jc w:val="both"/>
      </w:pPr>
      <w:r>
        <w:t>4.5</w:t>
      </w:r>
    </w:p>
    <w:p w:rsidR="00E00098" w:rsidRDefault="00F24C04">
      <w:pPr>
        <w:pStyle w:val="Bodytext20"/>
        <w:framePr w:w="9331" w:h="1906" w:hRule="exact" w:wrap="none" w:vAnchor="page" w:hAnchor="page" w:x="1722" w:y="4475"/>
        <w:shd w:val="clear" w:color="auto" w:fill="auto"/>
        <w:spacing w:after="0" w:line="264" w:lineRule="exact"/>
        <w:ind w:firstLine="0"/>
        <w:jc w:val="both"/>
      </w:pPr>
      <w:r>
        <w:t>Jakékoli změny a doplňky této Dílčí smlouvy mohou být provedeny jen písemnými dodatky podepsanými oběma smluvními stranami. Dodatky k Dílčí smlouvě se postupně číslují.</w:t>
      </w:r>
    </w:p>
    <w:p w:rsidR="00E00098" w:rsidRDefault="00F24C04">
      <w:pPr>
        <w:pStyle w:val="Bodytext20"/>
        <w:framePr w:w="9331" w:h="819" w:hRule="exact" w:wrap="none" w:vAnchor="page" w:hAnchor="page" w:x="1722" w:y="6616"/>
        <w:shd w:val="clear" w:color="auto" w:fill="auto"/>
        <w:spacing w:after="0" w:line="222" w:lineRule="exact"/>
        <w:ind w:firstLine="0"/>
        <w:jc w:val="both"/>
      </w:pPr>
      <w:r>
        <w:t>4.6</w:t>
      </w:r>
    </w:p>
    <w:p w:rsidR="00E00098" w:rsidRDefault="00F24C04">
      <w:pPr>
        <w:pStyle w:val="Bodytext20"/>
        <w:framePr w:w="9331" w:h="819" w:hRule="exact" w:wrap="none" w:vAnchor="page" w:hAnchor="page" w:x="1722" w:y="6616"/>
        <w:shd w:val="clear" w:color="auto" w:fill="auto"/>
        <w:spacing w:after="0" w:line="254" w:lineRule="exact"/>
        <w:ind w:firstLine="0"/>
        <w:jc w:val="both"/>
      </w:pPr>
      <w:r>
        <w:t>Dílčí smlouvaje vyhotovena ve dvou vyhotoveních s platností originálu. Každá ze smluvních stran obdrží po jednom vyhotovení.</w:t>
      </w:r>
    </w:p>
    <w:p w:rsidR="00E00098" w:rsidRDefault="00F24C04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  <w:r>
        <w:t>V PRAZE DNE:</w:t>
      </w:r>
      <w:r w:rsidR="008264D6">
        <w:t xml:space="preserve">  1.1.2009</w:t>
      </w:r>
      <w:r w:rsidR="008264D6">
        <w:tab/>
      </w:r>
      <w:r w:rsidR="008264D6">
        <w:tab/>
      </w:r>
      <w:r w:rsidR="008264D6">
        <w:tab/>
      </w:r>
      <w:r w:rsidR="008264D6">
        <w:tab/>
      </w:r>
      <w:r w:rsidR="008264D6">
        <w:tab/>
      </w:r>
      <w:r w:rsidR="008264D6">
        <w:tab/>
        <w:t xml:space="preserve"> V OSTRAVĚ DNE: 11.12.2008</w:t>
      </w: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  <w:r>
        <w:t>POVĚŘENÝ ZÁSTUPCE ZHOTOVITELE</w:t>
      </w:r>
      <w:r>
        <w:tab/>
      </w:r>
      <w:r>
        <w:tab/>
      </w:r>
      <w:r>
        <w:tab/>
      </w:r>
      <w:r>
        <w:tab/>
        <w:t>POVĚŘENÝ ZÁSTUPCE OBJEDNATELE:</w:t>
      </w: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  <w:r>
        <w:t>Ing. Petr Řezníček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Roman Michalec</w:t>
      </w: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  <w:r>
        <w:t>Obchodní ředitel a člen představenstva</w:t>
      </w:r>
      <w:r>
        <w:tab/>
      </w:r>
      <w:r>
        <w:tab/>
      </w:r>
      <w:r>
        <w:tab/>
      </w:r>
      <w:r>
        <w:tab/>
        <w:t>předseda představenstva</w:t>
      </w: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  <w:r>
        <w:t>Ing. Petr Voldřich</w:t>
      </w: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  <w:r>
        <w:t>Finanční ředitel a člen představenstva</w:t>
      </w: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8264D6" w:rsidRDefault="008264D6" w:rsidP="008264D6">
      <w:pPr>
        <w:pStyle w:val="Bodytext40"/>
        <w:framePr w:w="9286" w:h="7156" w:hRule="exact" w:wrap="none" w:vAnchor="page" w:hAnchor="page" w:x="1231" w:y="7876"/>
        <w:shd w:val="clear" w:color="auto" w:fill="auto"/>
        <w:spacing w:before="0" w:line="210" w:lineRule="exact"/>
        <w:ind w:firstLine="0"/>
      </w:pPr>
    </w:p>
    <w:p w:rsidR="00E00098" w:rsidRDefault="00F24C04">
      <w:pPr>
        <w:pStyle w:val="Headerorfooter0"/>
        <w:framePr w:wrap="none" w:vAnchor="page" w:hAnchor="page" w:x="10276" w:y="15490"/>
        <w:shd w:val="clear" w:color="auto" w:fill="auto"/>
      </w:pPr>
      <w:r>
        <w:t>4/4</w:t>
      </w:r>
    </w:p>
    <w:p w:rsidR="00E00098" w:rsidRDefault="00E00098">
      <w:pPr>
        <w:rPr>
          <w:sz w:val="2"/>
          <w:szCs w:val="2"/>
        </w:rPr>
      </w:pPr>
    </w:p>
    <w:sectPr w:rsidR="00E000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62" w:rsidRDefault="00A66262">
      <w:r>
        <w:separator/>
      </w:r>
    </w:p>
  </w:endnote>
  <w:endnote w:type="continuationSeparator" w:id="0">
    <w:p w:rsidR="00A66262" w:rsidRDefault="00A6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62" w:rsidRDefault="00A66262"/>
  </w:footnote>
  <w:footnote w:type="continuationSeparator" w:id="0">
    <w:p w:rsidR="00A66262" w:rsidRDefault="00A66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73A2"/>
    <w:multiLevelType w:val="multilevel"/>
    <w:tmpl w:val="B1EE97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D202AC"/>
    <w:multiLevelType w:val="multilevel"/>
    <w:tmpl w:val="8180A6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098"/>
    <w:rsid w:val="00267CF5"/>
    <w:rsid w:val="002F4599"/>
    <w:rsid w:val="008264D6"/>
    <w:rsid w:val="00A66262"/>
    <w:rsid w:val="00C76948"/>
    <w:rsid w:val="00E00098"/>
    <w:rsid w:val="00F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29"/>
        <o:r id="V:Rule5" type="connector" idref="#_x0000_s1030"/>
        <o:r id="V:Rule6" type="connector" idref="#_x0000_s1032"/>
        <o:r id="V:Rule7" type="connector" idref="#_x0000_s1031"/>
      </o:rules>
    </o:shapelayout>
  </w:shapeDefaults>
  <w:decimalSymbol w:val=","/>
  <w:listSeparator w:val=";"/>
  <w14:docId w14:val="096D4970"/>
  <w15:docId w15:val="{BAA67799-4C1E-44BF-88FA-F1D2C43A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pacing w:val="70"/>
      <w:w w:val="66"/>
      <w:sz w:val="74"/>
      <w:szCs w:val="74"/>
      <w:u w:val="none"/>
      <w:lang w:val="de-DE" w:eastAsia="de-DE" w:bidi="de-DE"/>
    </w:rPr>
  </w:style>
  <w:style w:type="character" w:customStyle="1" w:styleId="Heading1ItalicSpacing0ptScaling100">
    <w:name w:val="Heading #1 + Italic;Spacing 0 pt;Scaling 100%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de-DE" w:eastAsia="de-DE" w:bidi="de-D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24pt">
    <w:name w:val="Other + 24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12ptItalic">
    <w:name w:val="Body text (2) + 12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8ptSmallCapsSpacing1pt">
    <w:name w:val="Body text (4) + 8 pt;Small Caps;Spacing 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8ptSpacing1pt">
    <w:name w:val="Body text (4) + 8 pt;Spacing 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SmallCaps0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8ptSpacing1pt">
    <w:name w:val="Body text (2) + 8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SmallCapsSpacing1pt">
    <w:name w:val="Body text (2) + 8 pt;Small Caps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95ptNotBold">
    <w:name w:val="Body text (6) + 9.5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10ptBold">
    <w:name w:val="Body text (4) + 10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pacing w:val="100"/>
      <w:w w:val="60"/>
      <w:sz w:val="34"/>
      <w:szCs w:val="34"/>
      <w:u w:val="none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/>
      <w:iCs/>
      <w:smallCaps w:val="0"/>
      <w:strike w:val="0"/>
      <w:spacing w:val="80"/>
      <w:w w:val="70"/>
      <w:sz w:val="34"/>
      <w:szCs w:val="34"/>
      <w:u w:val="none"/>
    </w:rPr>
  </w:style>
  <w:style w:type="character" w:customStyle="1" w:styleId="Other24ptItalic">
    <w:name w:val="Other + 24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Other13ptItalic">
    <w:name w:val="Other + 13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85ptBoldItalic">
    <w:name w:val="Body text (4) + 8.5 pt;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14ptBoldItalic">
    <w:name w:val="Body text (4) + 14 pt;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418ptBoldItalic">
    <w:name w:val="Body text (4) + 18 pt;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85ptItalicScaling70">
    <w:name w:val="Body text (9) + 8.5 pt;Italic;Scaling 70%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7"/>
      <w:szCs w:val="17"/>
      <w:u w:val="none"/>
      <w:lang w:val="cs-CZ" w:eastAsia="cs-CZ" w:bidi="cs-CZ"/>
    </w:rPr>
  </w:style>
  <w:style w:type="character" w:customStyle="1" w:styleId="Bodytext9SmallCaps">
    <w:name w:val="Body text (9) + Small Caps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985pt">
    <w:name w:val="Body text (9) + 8.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Spacing1pt">
    <w:name w:val="Picture caption + Spacing 1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75pt">
    <w:name w:val="Picture caption + 7.5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Picturecaption375ptSpacing0pt">
    <w:name w:val="Picture caption (3) + 7.5 pt;Spacing 0 pt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7ptSpacing0pt">
    <w:name w:val="Picture caption (3) + 7 pt;Spacing 0 pt"/>
    <w:basedOn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20" w:lineRule="exact"/>
      <w:outlineLvl w:val="0"/>
    </w:pPr>
    <w:rPr>
      <w:spacing w:val="70"/>
      <w:w w:val="66"/>
      <w:sz w:val="74"/>
      <w:szCs w:val="74"/>
      <w:lang w:val="de-DE" w:eastAsia="de-DE" w:bidi="de-D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32" w:lineRule="exact"/>
      <w:outlineLvl w:val="1"/>
    </w:pPr>
    <w:rPr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00" w:line="240" w:lineRule="exact"/>
      <w:ind w:hanging="340"/>
    </w:pPr>
    <w:rPr>
      <w:sz w:val="20"/>
      <w:szCs w:val="20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00" w:after="100" w:line="178" w:lineRule="exact"/>
    </w:pPr>
    <w:rPr>
      <w:spacing w:val="20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00" w:line="274" w:lineRule="exact"/>
      <w:ind w:hanging="380"/>
    </w:pPr>
    <w:rPr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54" w:lineRule="exact"/>
    </w:pPr>
    <w:rPr>
      <w:sz w:val="14"/>
      <w:szCs w:val="14"/>
      <w:lang w:val="en-US" w:eastAsia="en-US" w:bidi="en-US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68" w:lineRule="exact"/>
      <w:outlineLvl w:val="2"/>
    </w:pPr>
    <w:rPr>
      <w:rFonts w:ascii="Arial" w:eastAsia="Arial" w:hAnsi="Arial" w:cs="Arial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60" w:line="222" w:lineRule="exact"/>
      <w:ind w:hanging="340"/>
    </w:pPr>
    <w:rPr>
      <w:b/>
      <w:bCs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376" w:lineRule="exact"/>
    </w:pPr>
    <w:rPr>
      <w:spacing w:val="100"/>
      <w:w w:val="60"/>
      <w:sz w:val="34"/>
      <w:szCs w:val="34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340" w:line="245" w:lineRule="exac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580" w:line="264" w:lineRule="exact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376" w:lineRule="exact"/>
    </w:pPr>
    <w:rPr>
      <w:i/>
      <w:iCs/>
      <w:spacing w:val="80"/>
      <w:w w:val="70"/>
      <w:sz w:val="34"/>
      <w:szCs w:val="34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280" w:line="266" w:lineRule="exact"/>
      <w:jc w:val="both"/>
    </w:p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680" w:line="188" w:lineRule="exact"/>
    </w:pPr>
    <w:rPr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64" w:lineRule="exact"/>
    </w:pPr>
    <w:rPr>
      <w:sz w:val="19"/>
      <w:szCs w:val="1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88" w:lineRule="exact"/>
      <w:jc w:val="both"/>
    </w:pPr>
    <w:rPr>
      <w:spacing w:val="5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Vladislava Blahutová</cp:lastModifiedBy>
  <cp:revision>4</cp:revision>
  <dcterms:created xsi:type="dcterms:W3CDTF">2018-05-09T12:21:00Z</dcterms:created>
  <dcterms:modified xsi:type="dcterms:W3CDTF">2018-05-10T08:31:00Z</dcterms:modified>
</cp:coreProperties>
</file>