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F1" w:rsidRDefault="003A73F1" w:rsidP="003A73F1">
      <w:pPr>
        <w:tabs>
          <w:tab w:val="left" w:pos="-567"/>
        </w:tabs>
        <w:ind w:right="-483"/>
      </w:pPr>
      <w:r>
        <w:t>Níže uvedeného dne, měsíce a roku byla uzavřena mezi těmito smluvními stranami:</w:t>
      </w:r>
    </w:p>
    <w:p w:rsidR="003A73F1" w:rsidRDefault="003A73F1" w:rsidP="003A73F1"/>
    <w:p w:rsidR="003A73F1" w:rsidRPr="003A73F1" w:rsidRDefault="008527F9" w:rsidP="003A73F1">
      <w:pPr>
        <w:pStyle w:val="Odstavecseseznamem"/>
        <w:numPr>
          <w:ilvl w:val="0"/>
          <w:numId w:val="1"/>
        </w:numPr>
        <w:tabs>
          <w:tab w:val="clear" w:pos="720"/>
          <w:tab w:val="num" w:pos="567"/>
        </w:tabs>
        <w:ind w:right="-341" w:hanging="720"/>
        <w:rPr>
          <w:b/>
        </w:rPr>
      </w:pPr>
      <w:r>
        <w:rPr>
          <w:b/>
        </w:rPr>
        <w:t xml:space="preserve">Ing. Jaromír Votruba </w:t>
      </w:r>
      <w:r w:rsidRPr="00924B92">
        <w:t>(</w:t>
      </w:r>
      <w:r w:rsidR="009868DB">
        <w:t>XXXXXXXX</w:t>
      </w:r>
      <w:r w:rsidRPr="00924B92">
        <w:t>),</w:t>
      </w:r>
    </w:p>
    <w:p w:rsidR="003A73F1" w:rsidRPr="008527F9" w:rsidRDefault="003A73F1" w:rsidP="003A73F1">
      <w:pPr>
        <w:tabs>
          <w:tab w:val="left" w:pos="567"/>
        </w:tabs>
      </w:pPr>
      <w:r>
        <w:tab/>
      </w:r>
      <w:r w:rsidR="008527F9">
        <w:t>bytem</w:t>
      </w:r>
      <w:r>
        <w:t xml:space="preserve"> </w:t>
      </w:r>
      <w:r w:rsidR="009868DB">
        <w:t>XXXXXXX</w:t>
      </w:r>
      <w:r>
        <w:t xml:space="preserve">, </w:t>
      </w:r>
      <w:r w:rsidR="008527F9">
        <w:t xml:space="preserve">284 01 Kutná Hora, </w:t>
      </w:r>
      <w:r>
        <w:t xml:space="preserve"> </w:t>
      </w:r>
    </w:p>
    <w:p w:rsidR="003A73F1" w:rsidRDefault="003A73F1" w:rsidP="003A73F1">
      <w:pPr>
        <w:tabs>
          <w:tab w:val="left" w:pos="567"/>
        </w:tabs>
      </w:pPr>
      <w:r>
        <w:tab/>
        <w:t xml:space="preserve">na straně jedné </w:t>
      </w:r>
    </w:p>
    <w:p w:rsidR="003A73F1" w:rsidRDefault="003A73F1" w:rsidP="003A73F1">
      <w:pPr>
        <w:tabs>
          <w:tab w:val="left" w:pos="567"/>
        </w:tabs>
      </w:pPr>
      <w:r>
        <w:tab/>
        <w:t>(dále jen „prodávající“)</w:t>
      </w:r>
    </w:p>
    <w:p w:rsidR="003A73F1" w:rsidRDefault="003A73F1" w:rsidP="003A73F1">
      <w:pPr>
        <w:tabs>
          <w:tab w:val="left" w:pos="567"/>
        </w:tabs>
      </w:pPr>
    </w:p>
    <w:p w:rsidR="003A73F1" w:rsidRDefault="003A73F1" w:rsidP="003A73F1">
      <w:pPr>
        <w:tabs>
          <w:tab w:val="left" w:pos="0"/>
        </w:tabs>
        <w:rPr>
          <w:b/>
          <w:bCs/>
        </w:rPr>
      </w:pPr>
      <w:r>
        <w:t xml:space="preserve">2.      </w:t>
      </w:r>
      <w:r>
        <w:rPr>
          <w:b/>
          <w:bCs/>
        </w:rPr>
        <w:t xml:space="preserve">Město Kutná Hora, </w:t>
      </w:r>
    </w:p>
    <w:p w:rsidR="003A73F1" w:rsidRDefault="003A73F1" w:rsidP="003A73F1">
      <w:pPr>
        <w:ind w:left="698" w:hanging="131"/>
      </w:pPr>
      <w:r>
        <w:t>se sídlem Havlíčkovo náměstí 552/1, 284 01 Kutná Hora, IČ: 00236195</w:t>
      </w:r>
    </w:p>
    <w:p w:rsidR="003A73F1" w:rsidRDefault="003A73F1" w:rsidP="003A73F1">
      <w:pPr>
        <w:ind w:firstLine="567"/>
      </w:pPr>
      <w:r>
        <w:t xml:space="preserve">zastoupené starostou panem </w:t>
      </w:r>
      <w:r w:rsidR="008527F9">
        <w:t>Ing. Josefem Viktorou,</w:t>
      </w:r>
    </w:p>
    <w:p w:rsidR="003A73F1" w:rsidRDefault="003A73F1" w:rsidP="003A73F1">
      <w:pPr>
        <w:ind w:firstLine="567"/>
      </w:pPr>
      <w:r>
        <w:t xml:space="preserve">na straně druhé </w:t>
      </w:r>
    </w:p>
    <w:p w:rsidR="003A73F1" w:rsidRDefault="003A73F1" w:rsidP="003A73F1">
      <w:pPr>
        <w:ind w:firstLine="567"/>
      </w:pPr>
      <w:r>
        <w:t>(dále jen „kupující“)</w:t>
      </w:r>
    </w:p>
    <w:p w:rsidR="003A73F1" w:rsidRDefault="003A73F1" w:rsidP="003A73F1"/>
    <w:p w:rsidR="003A73F1" w:rsidRDefault="003A73F1" w:rsidP="003A73F1">
      <w:r>
        <w:t>tato</w:t>
      </w:r>
    </w:p>
    <w:p w:rsidR="003A73F1" w:rsidRPr="007F3A43" w:rsidRDefault="003A73F1" w:rsidP="003A73F1">
      <w:pPr>
        <w:jc w:val="center"/>
      </w:pPr>
    </w:p>
    <w:p w:rsidR="003A73F1" w:rsidRPr="00E30D9E" w:rsidRDefault="003A73F1" w:rsidP="003A73F1">
      <w:pPr>
        <w:pStyle w:val="Nadpis2"/>
        <w:spacing w:before="0"/>
        <w:ind w:right="-341"/>
      </w:pPr>
      <w:r w:rsidRPr="00E30D9E">
        <w:t>K U P N Í     S M L O U V A</w:t>
      </w:r>
    </w:p>
    <w:p w:rsidR="003A73F1" w:rsidRDefault="003A73F1" w:rsidP="003A73F1">
      <w:pPr>
        <w:jc w:val="both"/>
      </w:pPr>
      <w:r>
        <w:t xml:space="preserve"> </w:t>
      </w:r>
    </w:p>
    <w:p w:rsidR="003A73F1" w:rsidRPr="007F3A43" w:rsidRDefault="003A73F1" w:rsidP="003A73F1">
      <w:pPr>
        <w:jc w:val="center"/>
      </w:pPr>
      <w:r>
        <w:t xml:space="preserve"> </w:t>
      </w:r>
    </w:p>
    <w:p w:rsidR="003A73F1" w:rsidRPr="007F3A43" w:rsidRDefault="003A73F1" w:rsidP="003A73F1">
      <w:pPr>
        <w:pStyle w:val="Zkladntext3"/>
        <w:numPr>
          <w:ilvl w:val="0"/>
          <w:numId w:val="4"/>
        </w:numPr>
        <w:spacing w:after="120"/>
      </w:pPr>
    </w:p>
    <w:p w:rsidR="002E21FD" w:rsidRDefault="002E21FD" w:rsidP="002E21FD">
      <w:pPr>
        <w:pStyle w:val="Zkladntext"/>
        <w:tabs>
          <w:tab w:val="left" w:pos="426"/>
        </w:tabs>
      </w:pPr>
      <w:r>
        <w:t>1.1</w:t>
      </w:r>
      <w:r>
        <w:tab/>
        <w:t xml:space="preserve">Prodávající </w:t>
      </w:r>
      <w:r w:rsidR="00034F86">
        <w:t xml:space="preserve">prohlašuje, že </w:t>
      </w:r>
      <w:r>
        <w:t>je dle Smlouvy kupní ze dne 1.3. 2002 výlučným vlastníkem pozemku p.č. 793/67 (zahrada) o výměře 221 m</w:t>
      </w:r>
      <w:r w:rsidRPr="00613669">
        <w:rPr>
          <w:vertAlign w:val="superscript"/>
        </w:rPr>
        <w:t>2</w:t>
      </w:r>
      <w:r>
        <w:t>, zapsaného na LV č. 10044 pro obec Kutná Hora a katastrální území Sedlec u Kutné Hory u Katastrálního úřadu pro Středočeský kraj, Katastrální pracoviště Kutná Hora.</w:t>
      </w:r>
    </w:p>
    <w:p w:rsidR="002E21FD" w:rsidRDefault="002E21FD" w:rsidP="00A92A23">
      <w:pPr>
        <w:pStyle w:val="Zkladntext"/>
        <w:tabs>
          <w:tab w:val="left" w:pos="426"/>
        </w:tabs>
        <w:spacing w:before="120"/>
      </w:pPr>
      <w:r>
        <w:t>1.2</w:t>
      </w:r>
      <w:r>
        <w:tab/>
        <w:t xml:space="preserve">Prodávající </w:t>
      </w:r>
      <w:r w:rsidR="00034F86">
        <w:t xml:space="preserve">dále prohlašuje, že </w:t>
      </w:r>
      <w:r>
        <w:t>je dle Smlouvy kupní ze dne 2.2. 2017 výlučným vlastníkem pozemku p.č. 3998/12 (orná půda) o výměře 492 m</w:t>
      </w:r>
      <w:r w:rsidRPr="00613669">
        <w:rPr>
          <w:vertAlign w:val="superscript"/>
        </w:rPr>
        <w:t>2</w:t>
      </w:r>
      <w:r>
        <w:t xml:space="preserve">, zapsaného na LV č. 2600 pro obec a katastrální území Kutná Hora u Katastrálního úřadu pro Středočeský kraj, Katastrální pracoviště Kutná Hora. </w:t>
      </w:r>
    </w:p>
    <w:p w:rsidR="00A64381" w:rsidRDefault="002E21FD" w:rsidP="00A92A23">
      <w:pPr>
        <w:pStyle w:val="Zkladntext"/>
        <w:tabs>
          <w:tab w:val="left" w:pos="426"/>
        </w:tabs>
        <w:spacing w:before="120"/>
      </w:pPr>
      <w:r>
        <w:t>1.3</w:t>
      </w:r>
      <w:r>
        <w:tab/>
      </w:r>
      <w:r w:rsidR="00A64381">
        <w:t xml:space="preserve">Geometrickým plánem č. 3889-26/2018, potvrzeným </w:t>
      </w:r>
      <w:r w:rsidR="00A64381" w:rsidRPr="00913AAC">
        <w:t xml:space="preserve">dne </w:t>
      </w:r>
      <w:r w:rsidR="00A64381">
        <w:t xml:space="preserve">8.3. 2018 Katastrálním úřadem pro Středočeský kraj, KP Kutná Hora, </w:t>
      </w:r>
      <w:r w:rsidR="00A64381" w:rsidRPr="003B7279">
        <w:t xml:space="preserve">byl z pozemku p.č. </w:t>
      </w:r>
      <w:r w:rsidR="00A64381">
        <w:t>3998/12</w:t>
      </w:r>
      <w:r w:rsidR="00A64381" w:rsidRPr="003B7279">
        <w:t xml:space="preserve"> </w:t>
      </w:r>
      <w:r w:rsidR="00A64381">
        <w:t>o</w:t>
      </w:r>
      <w:r w:rsidR="00A64381" w:rsidRPr="003B7279">
        <w:t xml:space="preserve">ddělen pozemek p.č. </w:t>
      </w:r>
      <w:r w:rsidR="00A64381">
        <w:t>3998/22</w:t>
      </w:r>
      <w:r w:rsidR="00A64381" w:rsidRPr="003B7279">
        <w:t xml:space="preserve"> (</w:t>
      </w:r>
      <w:r w:rsidR="00A64381">
        <w:t>orná půda</w:t>
      </w:r>
      <w:r w:rsidR="00A64381" w:rsidRPr="003B7279">
        <w:t xml:space="preserve">) o výměře </w:t>
      </w:r>
      <w:r w:rsidR="00A64381">
        <w:t xml:space="preserve">41 </w:t>
      </w:r>
      <w:r w:rsidR="00A64381" w:rsidRPr="003B7279">
        <w:t>m2</w:t>
      </w:r>
      <w:r w:rsidR="00A64381">
        <w:t>, vše</w:t>
      </w:r>
      <w:r w:rsidR="00A64381" w:rsidRPr="003B7279">
        <w:t xml:space="preserve"> v k.ú. </w:t>
      </w:r>
      <w:r w:rsidR="00A64381">
        <w:t xml:space="preserve">Kutná Hora. </w:t>
      </w:r>
      <w:r w:rsidR="00A64381" w:rsidRPr="003B7279">
        <w:t xml:space="preserve">Výše uvedený geometrický plán je nedílnou součástí této </w:t>
      </w:r>
      <w:r w:rsidR="00A64381">
        <w:t>kupní</w:t>
      </w:r>
      <w:r w:rsidR="00A64381" w:rsidRPr="003B7279">
        <w:t xml:space="preserve"> smlouvy</w:t>
      </w:r>
      <w:r w:rsidR="006012F6">
        <w:t>.</w:t>
      </w:r>
    </w:p>
    <w:p w:rsidR="002E21FD" w:rsidRPr="007F3A43" w:rsidRDefault="002E21FD" w:rsidP="002E21FD">
      <w:pPr>
        <w:pStyle w:val="Zkladntext"/>
        <w:tabs>
          <w:tab w:val="left" w:pos="426"/>
        </w:tabs>
      </w:pPr>
    </w:p>
    <w:p w:rsidR="003A73F1" w:rsidRPr="007F3A43" w:rsidRDefault="003A73F1" w:rsidP="003A73F1">
      <w:pPr>
        <w:pStyle w:val="Zkladntext3"/>
        <w:numPr>
          <w:ilvl w:val="0"/>
          <w:numId w:val="4"/>
        </w:numPr>
        <w:spacing w:after="120"/>
      </w:pPr>
    </w:p>
    <w:p w:rsidR="003A73F1" w:rsidRPr="007F3A43" w:rsidRDefault="002E21FD" w:rsidP="002E21FD">
      <w:pPr>
        <w:pStyle w:val="Zkladntext"/>
        <w:tabs>
          <w:tab w:val="left" w:pos="426"/>
        </w:tabs>
      </w:pPr>
      <w:r>
        <w:t>2.1</w:t>
      </w:r>
      <w:r>
        <w:tab/>
      </w:r>
      <w:r w:rsidR="003A73F1" w:rsidRPr="007F3A43">
        <w:t xml:space="preserve">Prodávající prodává a touto smlouvou již prodal do výlučného vlastnictví kupujícího </w:t>
      </w:r>
      <w:r w:rsidR="00076C5B">
        <w:t>pozemek p.č. 793/67 (zahrada) o výměře 221 m</w:t>
      </w:r>
      <w:r w:rsidR="00076C5B" w:rsidRPr="00613669">
        <w:rPr>
          <w:vertAlign w:val="superscript"/>
        </w:rPr>
        <w:t>2</w:t>
      </w:r>
      <w:r w:rsidR="000A6B85">
        <w:rPr>
          <w:vertAlign w:val="superscript"/>
        </w:rPr>
        <w:t xml:space="preserve"> </w:t>
      </w:r>
      <w:r w:rsidR="000A6B85">
        <w:t>v k.ú. Sedlec u Kutné Hory</w:t>
      </w:r>
      <w:r w:rsidR="003A73F1">
        <w:t xml:space="preserve"> </w:t>
      </w:r>
      <w:r>
        <w:t xml:space="preserve">a </w:t>
      </w:r>
      <w:r w:rsidRPr="007F3A43">
        <w:t xml:space="preserve">pozemek </w:t>
      </w:r>
      <w:r>
        <w:t>p.č. 3998/22 (orná půda) o výměře 41 m</w:t>
      </w:r>
      <w:r w:rsidRPr="00613669">
        <w:rPr>
          <w:vertAlign w:val="superscript"/>
        </w:rPr>
        <w:t>2</w:t>
      </w:r>
      <w:r>
        <w:t xml:space="preserve"> v k.ú. Kutná Hora </w:t>
      </w:r>
      <w:r w:rsidR="003A73F1" w:rsidRPr="007F3A43">
        <w:t>(dále jen „převád</w:t>
      </w:r>
      <w:r w:rsidR="00076C5B">
        <w:t>ěné nemovité</w:t>
      </w:r>
      <w:r w:rsidR="003A73F1" w:rsidRPr="007F3A43">
        <w:t xml:space="preserve"> věc</w:t>
      </w:r>
      <w:r w:rsidR="00076C5B">
        <w:t>i</w:t>
      </w:r>
      <w:r w:rsidR="003A73F1" w:rsidRPr="007F3A43">
        <w:t xml:space="preserve">). </w:t>
      </w:r>
    </w:p>
    <w:p w:rsidR="003A73F1" w:rsidRDefault="002E21FD" w:rsidP="00A92A23">
      <w:pPr>
        <w:tabs>
          <w:tab w:val="left" w:pos="426"/>
        </w:tabs>
        <w:spacing w:before="120"/>
        <w:jc w:val="both"/>
      </w:pPr>
      <w:r>
        <w:t>2.2</w:t>
      </w:r>
      <w:r>
        <w:tab/>
      </w:r>
      <w:r w:rsidR="003A73F1" w:rsidRPr="007F3A43">
        <w:t>Prodávající prodává „převáděn</w:t>
      </w:r>
      <w:r w:rsidR="000A6B85">
        <w:t>é</w:t>
      </w:r>
      <w:r w:rsidR="003A73F1" w:rsidRPr="007F3A43">
        <w:t xml:space="preserve"> nemovit</w:t>
      </w:r>
      <w:r w:rsidR="000A6B85">
        <w:t>é</w:t>
      </w:r>
      <w:r w:rsidR="003A73F1" w:rsidRPr="007F3A43">
        <w:t xml:space="preserve"> věc</w:t>
      </w:r>
      <w:r w:rsidR="000A6B85">
        <w:t>i</w:t>
      </w:r>
      <w:r w:rsidR="003A73F1" w:rsidRPr="007F3A43">
        <w:t>“ se všemi součástmi a příslušenstvím, právy, povinnostmi a užitky vyplývajícími z titulu vlastnictví, jak t</w:t>
      </w:r>
      <w:r w:rsidR="00625C2E">
        <w:t>y</w:t>
      </w:r>
      <w:r w:rsidR="003A73F1" w:rsidRPr="007F3A43">
        <w:t>to „převáděn</w:t>
      </w:r>
      <w:r w:rsidR="00625C2E">
        <w:t>é</w:t>
      </w:r>
      <w:r w:rsidR="003A73F1" w:rsidRPr="007F3A43">
        <w:t xml:space="preserve"> nemovit</w:t>
      </w:r>
      <w:r w:rsidR="00625C2E">
        <w:t>é</w:t>
      </w:r>
      <w:r w:rsidR="003A73F1" w:rsidRPr="007F3A43">
        <w:t xml:space="preserve"> věc</w:t>
      </w:r>
      <w:r w:rsidR="00625C2E">
        <w:t>i</w:t>
      </w:r>
      <w:r w:rsidR="003A73F1" w:rsidRPr="007F3A43">
        <w:t xml:space="preserve">“ byl oprávněn užívat za dohodnutou kupní cenu ve výši </w:t>
      </w:r>
      <w:r w:rsidR="00625C2E">
        <w:t>110.600</w:t>
      </w:r>
      <w:r w:rsidR="003A73F1">
        <w:t xml:space="preserve">,- Kč, slovy: </w:t>
      </w:r>
      <w:r w:rsidR="00625C2E">
        <w:t xml:space="preserve">jednostodesettisícšestset </w:t>
      </w:r>
      <w:r w:rsidR="003A73F1">
        <w:t>korunčeských</w:t>
      </w:r>
      <w:r w:rsidR="003A73F1" w:rsidRPr="007F3A43">
        <w:t>, stanovenou dohodou obou smluvních stran.</w:t>
      </w:r>
    </w:p>
    <w:p w:rsidR="003A73F1" w:rsidRPr="00872DA5" w:rsidRDefault="002E21FD" w:rsidP="00A92A23">
      <w:pPr>
        <w:tabs>
          <w:tab w:val="left" w:pos="426"/>
        </w:tabs>
        <w:spacing w:before="120"/>
        <w:jc w:val="both"/>
        <w:rPr>
          <w:bCs/>
        </w:rPr>
      </w:pPr>
      <w:r>
        <w:t>2.3</w:t>
      </w:r>
      <w:r>
        <w:tab/>
      </w:r>
      <w:r w:rsidR="003A73F1" w:rsidRPr="007F3A43">
        <w:t>Kupující prohlašuje, že „převáděn</w:t>
      </w:r>
      <w:r w:rsidR="009E4071">
        <w:t>é</w:t>
      </w:r>
      <w:r w:rsidR="003A73F1" w:rsidRPr="007F3A43">
        <w:t xml:space="preserve"> nemovit</w:t>
      </w:r>
      <w:r w:rsidR="009E4071">
        <w:t>é</w:t>
      </w:r>
      <w:r w:rsidR="003A73F1" w:rsidRPr="007F3A43">
        <w:t xml:space="preserve"> věc</w:t>
      </w:r>
      <w:r w:rsidR="009E4071">
        <w:t>i</w:t>
      </w:r>
      <w:r w:rsidR="003A73F1" w:rsidRPr="007F3A43">
        <w:t xml:space="preserve">“ za dohodnutou kupní cenu kupuje a přejímá do svého výlučného vlastnictví. Celá kupní cena bude kupující stranou zaplacena na účet prodávajícího </w:t>
      </w:r>
      <w:r w:rsidR="003A73F1" w:rsidRPr="003A73F1">
        <w:t xml:space="preserve">číslo </w:t>
      </w:r>
      <w:r w:rsidR="009868DB">
        <w:t>XXXXXXX</w:t>
      </w:r>
      <w:bookmarkStart w:id="0" w:name="_GoBack"/>
      <w:bookmarkEnd w:id="0"/>
      <w:r w:rsidR="003A73F1" w:rsidRPr="00487FF8">
        <w:t xml:space="preserve"> vedený u </w:t>
      </w:r>
      <w:r w:rsidR="003F43B7">
        <w:t xml:space="preserve">Komerční banky, a.s. </w:t>
      </w:r>
      <w:r w:rsidR="003A73F1">
        <w:t>do třiceti (3</w:t>
      </w:r>
      <w:r w:rsidR="003A73F1" w:rsidRPr="007F3A43">
        <w:t>0</w:t>
      </w:r>
      <w:r w:rsidR="003A73F1">
        <w:t>)</w:t>
      </w:r>
      <w:r w:rsidR="003A73F1" w:rsidRPr="007F3A43">
        <w:t xml:space="preserve"> dnů ode dne doručení vyrozumění o provedeném vkladu</w:t>
      </w:r>
      <w:r w:rsidR="00B83C96">
        <w:t xml:space="preserve"> vlastnického práva k „převáděným nemovitým věcem</w:t>
      </w:r>
      <w:r w:rsidR="003A73F1" w:rsidRPr="007F3A43">
        <w:t>“ do katastru nemovitostí ve prospěch kupujícího</w:t>
      </w:r>
      <w:r w:rsidR="003A73F1" w:rsidRPr="007F3A43">
        <w:rPr>
          <w:bCs/>
        </w:rPr>
        <w:t>.</w:t>
      </w:r>
      <w:r w:rsidR="003A73F1" w:rsidRPr="00F42752">
        <w:rPr>
          <w:rFonts w:ascii="Arial" w:hAnsi="Arial" w:cs="Arial"/>
          <w:sz w:val="18"/>
          <w:szCs w:val="18"/>
        </w:rPr>
        <w:t xml:space="preserve"> </w:t>
      </w:r>
      <w:r w:rsidR="003A73F1" w:rsidRPr="00872DA5">
        <w:t>Povinnost kupujícího zaplatit prodávajícímu kupní cenu je splněna v okamžiku připsání částky ve výši kupní ceny na bankovní účet prodávajícího.</w:t>
      </w:r>
    </w:p>
    <w:p w:rsidR="003A73F1" w:rsidRDefault="003A73F1" w:rsidP="003A73F1">
      <w:pPr>
        <w:pStyle w:val="Zkladntext3"/>
      </w:pPr>
    </w:p>
    <w:p w:rsidR="003A73F1" w:rsidRPr="007F3A43" w:rsidRDefault="003A73F1" w:rsidP="003A73F1">
      <w:pPr>
        <w:pStyle w:val="Zkladntext3"/>
        <w:numPr>
          <w:ilvl w:val="0"/>
          <w:numId w:val="4"/>
        </w:numPr>
        <w:spacing w:after="120"/>
      </w:pPr>
    </w:p>
    <w:p w:rsidR="003A73F1" w:rsidRPr="00872DA5" w:rsidRDefault="003A73F1" w:rsidP="003A73F1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>
        <w:t xml:space="preserve">3.1 </w:t>
      </w:r>
      <w:r w:rsidRPr="00872DA5">
        <w:t>Prodávající činí následující pro</w:t>
      </w:r>
      <w:r>
        <w:t>hlášení a potvrzuje a zaručuje k</w:t>
      </w:r>
      <w:r w:rsidRPr="00872DA5">
        <w:t xml:space="preserve">upujícímu pravdivost, úplnost a přesnost každého z nich: </w:t>
      </w:r>
    </w:p>
    <w:p w:rsidR="003A73F1" w:rsidRPr="00872DA5" w:rsidRDefault="003A73F1" w:rsidP="003A73F1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</w:pPr>
      <w:r w:rsidRPr="00872DA5">
        <w:t xml:space="preserve"> (a) Prodávající: 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  <w:spacing w:before="120"/>
        <w:ind w:left="709"/>
        <w:jc w:val="both"/>
      </w:pPr>
      <w:r w:rsidRPr="00872DA5">
        <w:t>(i) je výlučným vlastníkem „převáděn</w:t>
      </w:r>
      <w:r w:rsidR="00F27648">
        <w:t>ých nemovitých</w:t>
      </w:r>
      <w:r w:rsidRPr="00872DA5">
        <w:t xml:space="preserve"> věc</w:t>
      </w:r>
      <w:r w:rsidR="00F27648">
        <w:t>í</w:t>
      </w:r>
      <w:r w:rsidRPr="00872DA5">
        <w:t>“ a nikomu nesvědčí právo d</w:t>
      </w:r>
      <w:r w:rsidR="00B46CBF">
        <w:t>omáhat se ve vztahu k „převáděným nemovitým věcem</w:t>
      </w:r>
      <w:r w:rsidRPr="00872DA5">
        <w:t xml:space="preserve">“ odstranění nesouladu stavu zápisů v katastru nemovitostí se skutečným právním stavem, 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  <w:spacing w:before="120"/>
        <w:ind w:left="708" w:firstLine="1"/>
        <w:jc w:val="both"/>
      </w:pPr>
      <w:r w:rsidRPr="00872DA5">
        <w:t>(ii) řádně a včas splnil všechny své povinnosti ze smluv, na jejichž základě nabyl „převáděn</w:t>
      </w:r>
      <w:r w:rsidR="00947403">
        <w:t>é</w:t>
      </w:r>
      <w:r w:rsidRPr="00872DA5">
        <w:t xml:space="preserve"> nemovit</w:t>
      </w:r>
      <w:r w:rsidR="00947403">
        <w:t>é</w:t>
      </w:r>
      <w:r w:rsidRPr="00872DA5">
        <w:t xml:space="preserve"> věc</w:t>
      </w:r>
      <w:r w:rsidR="00947403">
        <w:t>i</w:t>
      </w:r>
      <w:r w:rsidRPr="00872DA5">
        <w:t>“, a neexistuje žádná sk</w:t>
      </w:r>
      <w:r>
        <w:t>utečnost, v jejímž důsledku by p</w:t>
      </w:r>
      <w:r w:rsidRPr="00872DA5">
        <w:t xml:space="preserve">rodávající nebo jeho protistrana mohli odstoupit od jakékoli z takových nabývacích smluv nebo jakoukoli z nabývacích smluv jinak ukončit; 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  <w:spacing w:before="120"/>
        <w:ind w:left="708"/>
        <w:jc w:val="both"/>
      </w:pPr>
      <w:r w:rsidRPr="00872DA5">
        <w:t>(iii) si není vědom žádné skutečnosti, v jejímž důsledku by příslušné smluvní strany mohly odstoupit od jakékoli nabývací smlouvy předcházející kteroukoli</w:t>
      </w:r>
      <w:r>
        <w:t>v ze smluv, na jejichž základě p</w:t>
      </w:r>
      <w:r w:rsidRPr="00872DA5">
        <w:t>rodávající nabyl „převáděn</w:t>
      </w:r>
      <w:r w:rsidR="001527DE">
        <w:t>é</w:t>
      </w:r>
      <w:r w:rsidRPr="00872DA5">
        <w:t xml:space="preserve"> nemovit</w:t>
      </w:r>
      <w:r w:rsidR="001527DE">
        <w:t>é</w:t>
      </w:r>
      <w:r w:rsidRPr="00872DA5">
        <w:t xml:space="preserve"> věc</w:t>
      </w:r>
      <w:r w:rsidR="001527DE">
        <w:t>i</w:t>
      </w:r>
      <w:r w:rsidRPr="00872DA5">
        <w:t xml:space="preserve">“, nebo takovou smlouvu jinak ukončit; ani 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  <w:spacing w:before="120"/>
        <w:jc w:val="both"/>
      </w:pPr>
      <w:r w:rsidRPr="00872DA5">
        <w:tab/>
        <w:t>(iv) není v nakládání s „převáděn</w:t>
      </w:r>
      <w:r w:rsidR="001527DE">
        <w:t xml:space="preserve">ými </w:t>
      </w:r>
      <w:r w:rsidRPr="00872DA5">
        <w:t>nemovit</w:t>
      </w:r>
      <w:r w:rsidR="001527DE">
        <w:t>ými věcmi</w:t>
      </w:r>
      <w:r w:rsidRPr="00872DA5">
        <w:t xml:space="preserve">“ jakkoli omezen; 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</w:pPr>
    </w:p>
    <w:p w:rsidR="003A73F1" w:rsidRPr="00872DA5" w:rsidRDefault="00034F86" w:rsidP="003A73F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>(b) na „převáděných</w:t>
      </w:r>
      <w:r w:rsidR="003A73F1" w:rsidRPr="00872DA5">
        <w:t xml:space="preserve"> nemovit</w:t>
      </w:r>
      <w:r>
        <w:t>ých</w:t>
      </w:r>
      <w:r w:rsidR="003A73F1" w:rsidRPr="00872DA5">
        <w:t xml:space="preserve"> věc</w:t>
      </w:r>
      <w:r>
        <w:t>ech</w:t>
      </w:r>
      <w:r w:rsidR="003A73F1" w:rsidRPr="00872DA5">
        <w:t xml:space="preserve">“ neváznou žádné závady, zejména pak: </w:t>
      </w:r>
    </w:p>
    <w:p w:rsidR="003A73F1" w:rsidRPr="00872DA5" w:rsidRDefault="008F66E4" w:rsidP="003A73F1">
      <w:pPr>
        <w:widowControl w:val="0"/>
        <w:autoSpaceDE w:val="0"/>
        <w:autoSpaceDN w:val="0"/>
        <w:adjustRightInd w:val="0"/>
        <w:spacing w:before="120"/>
        <w:jc w:val="both"/>
      </w:pPr>
      <w:r>
        <w:t xml:space="preserve"> </w:t>
      </w:r>
      <w:r>
        <w:tab/>
        <w:t>(i) „převáděné</w:t>
      </w:r>
      <w:r w:rsidR="003A73F1" w:rsidRPr="00872DA5">
        <w:t xml:space="preserve"> nemovit</w:t>
      </w:r>
      <w:r>
        <w:t>é</w:t>
      </w:r>
      <w:r w:rsidR="003A73F1" w:rsidRPr="00872DA5">
        <w:t xml:space="preserve"> věc</w:t>
      </w:r>
      <w:r>
        <w:t>i</w:t>
      </w:r>
      <w:r w:rsidR="003A73F1" w:rsidRPr="00872DA5">
        <w:t xml:space="preserve">“ </w:t>
      </w:r>
      <w:r>
        <w:t>nejsou zatíženy</w:t>
      </w:r>
      <w:r w:rsidR="003A73F1" w:rsidRPr="00872DA5">
        <w:t xml:space="preserve"> žádnými dluhy, 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  <w:spacing w:before="120"/>
        <w:ind w:left="707"/>
        <w:jc w:val="both"/>
      </w:pPr>
      <w:r w:rsidRPr="00872DA5">
        <w:tab/>
        <w:t>(ii) třetí osoby nemají k „převáděn</w:t>
      </w:r>
      <w:r w:rsidR="00025DE8">
        <w:t>ým</w:t>
      </w:r>
      <w:r w:rsidRPr="00872DA5">
        <w:t xml:space="preserve"> nemovit</w:t>
      </w:r>
      <w:r w:rsidR="00025DE8">
        <w:t>ým věcem</w:t>
      </w:r>
      <w:r w:rsidRPr="00872DA5">
        <w:t xml:space="preserve">“ žádná práva (včetně práv věcných), ať už vyplývající z právních předpisů nebo ze smlouvy či jiného právního jednání, jako je např. právo zástavní, předkupní právo, právo odpovídající věcnému břemeni, právo z ujednání o právu zpětné koupě, o zákazu zcizení nebo zatížení, o výhradě lepšího kupce či o koupi na zkoušku, výpůjčka, nájem či pacht, </w:t>
      </w:r>
    </w:p>
    <w:p w:rsidR="00A47E4A" w:rsidRDefault="003A73F1" w:rsidP="000D70D7">
      <w:pPr>
        <w:widowControl w:val="0"/>
        <w:autoSpaceDE w:val="0"/>
        <w:autoSpaceDN w:val="0"/>
        <w:adjustRightInd w:val="0"/>
        <w:spacing w:before="120"/>
        <w:ind w:left="707"/>
        <w:jc w:val="both"/>
      </w:pPr>
      <w:r>
        <w:t>(iii) p</w:t>
      </w:r>
      <w:r w:rsidRPr="00872DA5">
        <w:t>rodávajícímu ohledně „převáděn</w:t>
      </w:r>
      <w:r w:rsidR="00045F12">
        <w:t>ých nemovitých věc</w:t>
      </w:r>
      <w:r w:rsidR="00816862">
        <w:t>í</w:t>
      </w:r>
      <w:r w:rsidRPr="00872DA5">
        <w:t xml:space="preserve">“ nesvědčí jiná práva kromě práva vlastnického, jako např. právo odpovídající věcnému břemeni, </w:t>
      </w:r>
    </w:p>
    <w:p w:rsidR="00034F86" w:rsidRPr="00A47E4A" w:rsidRDefault="00034F86" w:rsidP="00034F86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ind w:left="707"/>
        <w:jc w:val="both"/>
      </w:pPr>
      <w:r>
        <w:t>(iv)</w:t>
      </w:r>
      <w:r>
        <w:tab/>
        <w:t>žádná ze staveb na „převáděných nemovitých věcech“ není ve vlastnictví třetí osoby.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</w:pPr>
    </w:p>
    <w:p w:rsidR="003A73F1" w:rsidRPr="00872DA5" w:rsidRDefault="003A73F1" w:rsidP="003A73F1">
      <w:pPr>
        <w:widowControl w:val="0"/>
        <w:autoSpaceDE w:val="0"/>
        <w:autoSpaceDN w:val="0"/>
        <w:adjustRightInd w:val="0"/>
        <w:jc w:val="both"/>
      </w:pPr>
      <w:r w:rsidRPr="00872DA5">
        <w:t>(</w:t>
      </w:r>
      <w:r>
        <w:t>c</w:t>
      </w:r>
      <w:r w:rsidRPr="00872DA5">
        <w:t>) „</w:t>
      </w:r>
      <w:r>
        <w:t>p</w:t>
      </w:r>
      <w:r w:rsidRPr="00872DA5">
        <w:t>řeváděn</w:t>
      </w:r>
      <w:r w:rsidR="00F16C5D">
        <w:t>é</w:t>
      </w:r>
      <w:r w:rsidRPr="00872DA5">
        <w:t xml:space="preserve"> nemovit</w:t>
      </w:r>
      <w:r w:rsidR="00F16C5D">
        <w:t>é</w:t>
      </w:r>
      <w:r w:rsidRPr="00872DA5">
        <w:t xml:space="preserve"> věc</w:t>
      </w:r>
      <w:r w:rsidR="00F16C5D">
        <w:t>i“ nemají</w:t>
      </w:r>
      <w:r w:rsidRPr="00872DA5">
        <w:t xml:space="preserve"> žádné skryté vady a neexistuje ani žádná jin</w:t>
      </w:r>
      <w:r>
        <w:t>á skutečnost, na kterou by měl p</w:t>
      </w:r>
      <w:r w:rsidRPr="00872DA5">
        <w:t xml:space="preserve">rodávající </w:t>
      </w:r>
      <w:r>
        <w:t>k</w:t>
      </w:r>
      <w:r w:rsidRPr="00872DA5">
        <w:t xml:space="preserve">upujícího v souvislosti s uzavřením </w:t>
      </w:r>
      <w:r>
        <w:t>této s</w:t>
      </w:r>
      <w:r w:rsidRPr="00872DA5">
        <w:t xml:space="preserve">mlouvy upozornit; 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  <w:jc w:val="both"/>
      </w:pPr>
      <w:r w:rsidRPr="00872DA5">
        <w:t xml:space="preserve"> 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  <w:jc w:val="both"/>
      </w:pPr>
      <w:r w:rsidRPr="00872DA5">
        <w:t>(</w:t>
      </w:r>
      <w:r>
        <w:t>d</w:t>
      </w:r>
      <w:r w:rsidRPr="00872DA5">
        <w:t xml:space="preserve">) vlastnické právo </w:t>
      </w:r>
      <w:r>
        <w:t>p</w:t>
      </w:r>
      <w:r w:rsidR="00865DB9">
        <w:t>rodávajícího k „převáděným nemovitým</w:t>
      </w:r>
      <w:r w:rsidRPr="00872DA5">
        <w:t xml:space="preserve"> věc</w:t>
      </w:r>
      <w:r w:rsidR="00865DB9">
        <w:t>em</w:t>
      </w:r>
      <w:r w:rsidRPr="00872DA5">
        <w:t>“ ani je</w:t>
      </w:r>
      <w:r w:rsidR="00374A0E">
        <w:t>jich</w:t>
      </w:r>
      <w:r w:rsidRPr="00872DA5">
        <w:t xml:space="preserve"> nabytí </w:t>
      </w:r>
      <w:r>
        <w:t>k</w:t>
      </w:r>
      <w:r w:rsidRPr="00872DA5">
        <w:t>upujícím není dotčeno žádnými spory, nedořešenými právními vztahy (včetně restitučních nároků), soudními, dědickými, správními nebo jinými řízeními (včetně jakéhokoli řízení o</w:t>
      </w:r>
      <w:r w:rsidR="00280FD1">
        <w:t>hledně zápisu práva k „převáděným nemovitým věcem</w:t>
      </w:r>
      <w:r w:rsidRPr="00872DA5">
        <w:t>“ do katastru nemovitostí), na jejichž základě by třetím osobám mo</w:t>
      </w:r>
      <w:r w:rsidR="00E575BA">
        <w:t>hla vzniknout práva k „převáděným nemovitým věcem</w:t>
      </w:r>
      <w:r w:rsidRPr="00872DA5">
        <w:t xml:space="preserve">“;  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</w:pPr>
    </w:p>
    <w:p w:rsidR="003A73F1" w:rsidRPr="00872DA5" w:rsidRDefault="003A73F1" w:rsidP="003A73F1">
      <w:pPr>
        <w:widowControl w:val="0"/>
        <w:autoSpaceDE w:val="0"/>
        <w:autoSpaceDN w:val="0"/>
        <w:adjustRightInd w:val="0"/>
        <w:jc w:val="both"/>
      </w:pPr>
      <w:r w:rsidRPr="00872DA5">
        <w:t>(</w:t>
      </w:r>
      <w:r>
        <w:t>e) podle vědomí a znalostí p</w:t>
      </w:r>
      <w:r w:rsidRPr="00872DA5">
        <w:t>rodávajícího (které má nebo by měl mít při vynaložení náležité péče) „převáděn</w:t>
      </w:r>
      <w:r w:rsidR="00FD0E6B">
        <w:t>é</w:t>
      </w:r>
      <w:r w:rsidRPr="00872DA5">
        <w:t xml:space="preserve"> nemovit</w:t>
      </w:r>
      <w:r w:rsidR="00FD0E6B">
        <w:t>é</w:t>
      </w:r>
      <w:r w:rsidRPr="00872DA5">
        <w:t xml:space="preserve"> věc</w:t>
      </w:r>
      <w:r w:rsidR="00FD0E6B">
        <w:t>i“ nejsou znečištěny</w:t>
      </w:r>
      <w:r w:rsidRPr="00872DA5">
        <w:t xml:space="preserve"> nad právními předpisy přípustnou me</w:t>
      </w:r>
      <w:r w:rsidR="00FD0E6B">
        <w:t>z ani jinak nepříznivě ovlivněny</w:t>
      </w:r>
      <w:r w:rsidRPr="00872DA5">
        <w:t xml:space="preserve"> ekologickými zátěžemi; 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</w:pPr>
    </w:p>
    <w:p w:rsidR="003A73F1" w:rsidRPr="00872DA5" w:rsidRDefault="003A73F1" w:rsidP="003A73F1">
      <w:pPr>
        <w:widowControl w:val="0"/>
        <w:autoSpaceDE w:val="0"/>
        <w:autoSpaceDN w:val="0"/>
        <w:adjustRightInd w:val="0"/>
        <w:jc w:val="both"/>
      </w:pPr>
      <w:r w:rsidRPr="00872DA5">
        <w:t>(</w:t>
      </w:r>
      <w:r>
        <w:t>f</w:t>
      </w:r>
      <w:r w:rsidRPr="00872DA5">
        <w:t xml:space="preserve">) </w:t>
      </w:r>
      <w:r>
        <w:t>p</w:t>
      </w:r>
      <w:r w:rsidRPr="00872DA5">
        <w:t xml:space="preserve">rodávající není v úpadku, ani si v důsledku uzavření </w:t>
      </w:r>
      <w:r>
        <w:t>této s</w:t>
      </w:r>
      <w:r w:rsidRPr="00872DA5">
        <w:t>mlouvy úpa</w:t>
      </w:r>
      <w:r>
        <w:t>dek nepřivodí, ohledně majetku p</w:t>
      </w:r>
      <w:r w:rsidRPr="00872DA5">
        <w:t>rodávajícího nebyl podán návrh na zahájení insolvenčního řízení či jiného obdobného řízení podl</w:t>
      </w:r>
      <w:r>
        <w:t>e zahraničního právního řádu a p</w:t>
      </w:r>
      <w:r w:rsidRPr="00872DA5">
        <w:t xml:space="preserve">rodávající není podle svého vědomí a znalostí (které má nebo by měl mít při vynaložení náležité péče) v situaci, v níž by zahájení insolvenčního </w:t>
      </w:r>
      <w:r w:rsidRPr="00872DA5">
        <w:lastRenderedPageBreak/>
        <w:t xml:space="preserve">řízení či obdobného řízení podle zahraničního právního řádu vůči němu hrozilo; 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</w:pPr>
    </w:p>
    <w:p w:rsidR="003A73F1" w:rsidRPr="00872DA5" w:rsidRDefault="003A73F1" w:rsidP="003A73F1">
      <w:pPr>
        <w:widowControl w:val="0"/>
        <w:autoSpaceDE w:val="0"/>
        <w:autoSpaceDN w:val="0"/>
        <w:adjustRightInd w:val="0"/>
        <w:jc w:val="both"/>
      </w:pPr>
      <w:r w:rsidRPr="00872DA5">
        <w:t>(</w:t>
      </w:r>
      <w:r>
        <w:t>g) proti p</w:t>
      </w:r>
      <w:r w:rsidRPr="00872DA5">
        <w:t>rodávajícímu není vedena exekuce ani jiné řízení, jež může vést ke vzni</w:t>
      </w:r>
      <w:r w:rsidR="00DE4768">
        <w:t>ku zástavního práva k „převáděným nemovitým věcem</w:t>
      </w:r>
      <w:r w:rsidRPr="00872DA5">
        <w:t>“, a nejsou mu známy žádné okolnosti, které by k nařízení exekuce nebo zahájen</w:t>
      </w:r>
      <w:r>
        <w:t>í takového řízení mohly vést;</w:t>
      </w:r>
    </w:p>
    <w:p w:rsidR="003A73F1" w:rsidRPr="00872DA5" w:rsidRDefault="003A73F1" w:rsidP="003A73F1">
      <w:pPr>
        <w:widowControl w:val="0"/>
        <w:autoSpaceDE w:val="0"/>
        <w:autoSpaceDN w:val="0"/>
        <w:adjustRightInd w:val="0"/>
      </w:pPr>
    </w:p>
    <w:p w:rsidR="003A73F1" w:rsidRDefault="003A73F1" w:rsidP="003A73F1">
      <w:pPr>
        <w:widowControl w:val="0"/>
        <w:autoSpaceDE w:val="0"/>
        <w:autoSpaceDN w:val="0"/>
        <w:adjustRightInd w:val="0"/>
        <w:jc w:val="both"/>
      </w:pPr>
      <w:r w:rsidRPr="00872DA5">
        <w:t>(</w:t>
      </w:r>
      <w:r>
        <w:t>h</w:t>
      </w:r>
      <w:r w:rsidRPr="00872DA5">
        <w:t xml:space="preserve">) </w:t>
      </w:r>
      <w:r>
        <w:t>tato s</w:t>
      </w:r>
      <w:r w:rsidRPr="00872DA5">
        <w:t xml:space="preserve">mlouva </w:t>
      </w:r>
      <w:r>
        <w:t>nezkracuje věřitele p</w:t>
      </w:r>
      <w:r w:rsidRPr="00872DA5">
        <w:t xml:space="preserve">rodávajícího a nezakládá pro ně práva z relativně neúčinného právního jednání ve smyslu ustanovení </w:t>
      </w:r>
      <w:hyperlink r:id="rId8" w:history="1">
        <w:r w:rsidRPr="00872DA5">
          <w:t>§ 589 a násl. zákona č. 89/2012 Sb.</w:t>
        </w:r>
      </w:hyperlink>
      <w:r w:rsidRPr="00872DA5">
        <w:t xml:space="preserve">, občanský zákoník (dále jen "Občanský zákoník"); </w:t>
      </w:r>
    </w:p>
    <w:p w:rsidR="003A73F1" w:rsidRDefault="003A73F1" w:rsidP="003A73F1">
      <w:pPr>
        <w:widowControl w:val="0"/>
        <w:autoSpaceDE w:val="0"/>
        <w:autoSpaceDN w:val="0"/>
        <w:adjustRightInd w:val="0"/>
        <w:spacing w:before="120"/>
        <w:jc w:val="both"/>
      </w:pPr>
      <w:r>
        <w:t>3.2</w:t>
      </w:r>
      <w:r w:rsidRPr="002F4BFD">
        <w:t xml:space="preserve"> Kupující prohlašuje, že před ujednáním</w:t>
      </w:r>
      <w:r w:rsidR="007863AE">
        <w:t xml:space="preserve"> této kupní smlouvy si kupované „převáděné</w:t>
      </w:r>
      <w:r w:rsidRPr="002F4BFD">
        <w:t xml:space="preserve"> nemovit</w:t>
      </w:r>
      <w:r w:rsidR="007863AE">
        <w:t>é</w:t>
      </w:r>
      <w:r w:rsidRPr="002F4BFD">
        <w:t xml:space="preserve"> věc</w:t>
      </w:r>
      <w:r w:rsidR="007863AE">
        <w:t>i</w:t>
      </w:r>
      <w:r w:rsidRPr="002F4BFD">
        <w:t>“ řádně prohlédl a d</w:t>
      </w:r>
      <w:r w:rsidR="007863AE">
        <w:t>o svého výlučného vlastnictví je</w:t>
      </w:r>
      <w:r w:rsidRPr="002F4BFD">
        <w:t xml:space="preserve"> kupuje ve stavu, který byl</w:t>
      </w:r>
      <w:r w:rsidRPr="00E30D9E">
        <w:t xml:space="preserve"> při těchto prohlídkách zjištěn.  </w:t>
      </w:r>
    </w:p>
    <w:p w:rsidR="00034F86" w:rsidRPr="002F4BFD" w:rsidRDefault="00034F86" w:rsidP="00034F8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120"/>
        <w:ind w:left="426" w:hanging="426"/>
        <w:jc w:val="both"/>
      </w:pPr>
      <w:r>
        <w:t xml:space="preserve">Smluvní strany neujednávají povinnost předat si </w:t>
      </w:r>
      <w:r w:rsidRPr="002F4BFD">
        <w:t>„převáděn</w:t>
      </w:r>
      <w:r>
        <w:t>é</w:t>
      </w:r>
      <w:r w:rsidRPr="002F4BFD">
        <w:t xml:space="preserve"> nemovit</w:t>
      </w:r>
      <w:r>
        <w:t>é</w:t>
      </w:r>
      <w:r w:rsidRPr="002F4BFD">
        <w:t xml:space="preserve"> věc</w:t>
      </w:r>
      <w:r>
        <w:t>i</w:t>
      </w:r>
      <w:r w:rsidRPr="002F4BFD">
        <w:t>“</w:t>
      </w:r>
      <w:r>
        <w:t>.</w:t>
      </w:r>
    </w:p>
    <w:p w:rsidR="003A73F1" w:rsidRPr="00E30D9E" w:rsidRDefault="003A73F1" w:rsidP="003A73F1">
      <w:pPr>
        <w:pStyle w:val="Zkladntext"/>
        <w:ind w:firstLine="284"/>
      </w:pPr>
    </w:p>
    <w:p w:rsidR="003A73F1" w:rsidRPr="00E30D9E" w:rsidRDefault="003A73F1" w:rsidP="003A73F1">
      <w:pPr>
        <w:pStyle w:val="Zkladntext3"/>
        <w:numPr>
          <w:ilvl w:val="0"/>
          <w:numId w:val="5"/>
        </w:numPr>
        <w:spacing w:after="120"/>
      </w:pPr>
    </w:p>
    <w:p w:rsidR="003A73F1" w:rsidRDefault="003A73F1" w:rsidP="003A73F1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jc w:val="both"/>
      </w:pPr>
      <w:r>
        <w:t>Kupující bude oprávněn písemným oznámením doručeným prodávajícímu odstoupit od této smlouvy s účinností ke dni jejího podpisu v případě, že jakékoliv prohlášení prodávajícího uvedené v této smlouvě se ukáže jako nepravdivé, či neúplné a nepravdivost, či neúplnost takového prohlášení, či záruky nebudou prodávajícím na jeho vlastní náklady zcela a řádně odstraněny do třiceti (30) pracovních dnů po doručení písemného oznámení kupujícího o existenci takové skutečnosti prodávajícímu.</w:t>
      </w:r>
      <w:r w:rsidRPr="002F4BFD">
        <w:t xml:space="preserve"> </w:t>
      </w:r>
    </w:p>
    <w:p w:rsidR="003A73F1" w:rsidRDefault="003A73F1" w:rsidP="003A73F1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jc w:val="both"/>
      </w:pPr>
      <w:r>
        <w:t>Dojde-li k odstoupení od smlouvy podle předchozích odstavců, smlouva se od počátku ruší a smluvní strany jsou povinny vrátit si vše, co podle této smlouvy dostaly. Prodávající je p</w:t>
      </w:r>
      <w:r w:rsidR="00ED0DC9">
        <w:t>ovinen vrátit kupujícímu veškerá</w:t>
      </w:r>
      <w:r>
        <w:t xml:space="preserve"> finanční plnění, která od něj do té doby obdržel</w:t>
      </w:r>
      <w:r w:rsidR="00833E6D">
        <w:t xml:space="preserve"> na úhradu kupní ceny „převáděných nemovitých věcí</w:t>
      </w:r>
      <w:r>
        <w:t>“, a to do třiceti (30) kalendářních dnů ode dne doručení písemného odstoupení od smlouvy, nedohodnou-li se smluvní strany jinak. Kupující je naopak povinen v tomto případě předat prodávajícímu ve stejné třicetidenní (30) kalendářní lhůtě „převáděn</w:t>
      </w:r>
      <w:r w:rsidR="00833E6D">
        <w:t>é</w:t>
      </w:r>
      <w:r>
        <w:t xml:space="preserve"> nemovit</w:t>
      </w:r>
      <w:r w:rsidR="00833E6D">
        <w:t>é</w:t>
      </w:r>
      <w:r>
        <w:t xml:space="preserve"> věc</w:t>
      </w:r>
      <w:r w:rsidR="00833E6D">
        <w:t>i</w:t>
      </w:r>
      <w:r>
        <w:t xml:space="preserve">“. </w:t>
      </w:r>
    </w:p>
    <w:p w:rsidR="003A73F1" w:rsidRDefault="003A73F1" w:rsidP="003A73F1">
      <w:pPr>
        <w:pStyle w:val="Zkladntext3"/>
        <w:ind w:firstLine="284"/>
        <w:jc w:val="both"/>
        <w:rPr>
          <w:i/>
        </w:rPr>
      </w:pPr>
    </w:p>
    <w:p w:rsidR="003A73F1" w:rsidRPr="00E30D9E" w:rsidRDefault="003A73F1" w:rsidP="001B510C">
      <w:pPr>
        <w:numPr>
          <w:ilvl w:val="0"/>
          <w:numId w:val="5"/>
        </w:numPr>
        <w:spacing w:after="120"/>
        <w:ind w:left="714" w:hanging="357"/>
        <w:jc w:val="center"/>
      </w:pPr>
    </w:p>
    <w:p w:rsidR="003A73F1" w:rsidRPr="002F4BFD" w:rsidRDefault="003A73F1" w:rsidP="003A73F1">
      <w:pPr>
        <w:pStyle w:val="Zkladntext"/>
      </w:pPr>
      <w:r>
        <w:t xml:space="preserve">5.1 </w:t>
      </w:r>
      <w:r w:rsidRPr="002F4BFD">
        <w:t>Vlastnické právo k „převáděn</w:t>
      </w:r>
      <w:r w:rsidR="00856A76">
        <w:t>ým nemovitým věcem</w:t>
      </w:r>
      <w:r w:rsidRPr="002F4BFD">
        <w:t xml:space="preserve">“ přejde na kupujícího právními účinky vkladu, které vzniknou rozhodnutím katastrálního úřadu ke dni podání návrhu na vklad do katastru nemovitostí dle této smlouvy. </w:t>
      </w:r>
    </w:p>
    <w:p w:rsidR="003A73F1" w:rsidRPr="002F4BFD" w:rsidRDefault="003A73F1" w:rsidP="003A73F1">
      <w:pPr>
        <w:pStyle w:val="Zkladntext3"/>
        <w:spacing w:before="120"/>
        <w:jc w:val="both"/>
      </w:pPr>
      <w:r>
        <w:t xml:space="preserve">5.2 </w:t>
      </w:r>
      <w:r w:rsidRPr="002F4BFD">
        <w:t xml:space="preserve">Návrh na vklad práva vlastnického do katastru nemovitostí bude podán kupujícím do deseti </w:t>
      </w:r>
      <w:r>
        <w:t xml:space="preserve">(10) </w:t>
      </w:r>
      <w:r w:rsidRPr="002F4BFD">
        <w:t>pracovních dnů ode dne podpisu této kupní smlouvy.</w:t>
      </w:r>
    </w:p>
    <w:p w:rsidR="003A73F1" w:rsidRPr="002F4BFD" w:rsidRDefault="003A73F1" w:rsidP="003A73F1">
      <w:pPr>
        <w:widowControl w:val="0"/>
        <w:autoSpaceDE w:val="0"/>
        <w:autoSpaceDN w:val="0"/>
        <w:adjustRightInd w:val="0"/>
        <w:spacing w:before="120"/>
        <w:jc w:val="both"/>
      </w:pPr>
      <w:r>
        <w:t xml:space="preserve">5.3 </w:t>
      </w:r>
      <w:r w:rsidRPr="002F4BFD">
        <w:t>Pokud nedojde ke vkladu</w:t>
      </w:r>
      <w:r w:rsidR="00B76D3B">
        <w:t xml:space="preserve"> vlastnického práva k „převáděným nemovitým věcem</w:t>
      </w:r>
      <w:r w:rsidRPr="002F4BFD">
        <w:t>“ do ka</w:t>
      </w:r>
      <w:r>
        <w:t>tastru nemovitostí ve prospěch k</w:t>
      </w:r>
      <w:r w:rsidRPr="002F4BFD">
        <w:t xml:space="preserve">upujícího, poskytnou si </w:t>
      </w:r>
      <w:r>
        <w:t>s</w:t>
      </w:r>
      <w:r w:rsidRPr="002F4BFD">
        <w:t xml:space="preserve">mluvní strany nejpozději do čtrnácti (14) dnů od nabytí právní moci zamítavého rozhodnutí katastrálního úřadu potřebnou součinnost k odstranění vad vytýkaných katastrálním úřadem, případně uzavřou novou kupní smlouvu upravenou tak, aby byly odstraněny vady vytýkané katastrálním úřadem a </w:t>
      </w:r>
      <w:r>
        <w:t>zároveň byla respektována vůle smluvních stran vyjádřená ve s</w:t>
      </w:r>
      <w:r w:rsidRPr="002F4BFD">
        <w:t xml:space="preserve">mlouvě. </w:t>
      </w:r>
    </w:p>
    <w:p w:rsidR="003A73F1" w:rsidRDefault="003A73F1" w:rsidP="003A73F1">
      <w:pPr>
        <w:pStyle w:val="Zkladntext3"/>
        <w:spacing w:before="120"/>
        <w:jc w:val="both"/>
        <w:rPr>
          <w:color w:val="FF0000"/>
        </w:rPr>
      </w:pPr>
      <w:r>
        <w:t xml:space="preserve">5.4 </w:t>
      </w:r>
      <w:r w:rsidRPr="00185977">
        <w:t>Kupující je dle ust. § 6 odst. 1 zákonného opatření senátu č. 340/201</w:t>
      </w:r>
      <w:r w:rsidR="001B510C">
        <w:t>3</w:t>
      </w:r>
      <w:r w:rsidRPr="00185977">
        <w:t xml:space="preserve"> Sb., o dani z nabytí nemovitých věcí, v platném znění, osvobozen od daně z nabytí nemovité věci.</w:t>
      </w:r>
      <w:r>
        <w:rPr>
          <w:color w:val="FF0000"/>
        </w:rPr>
        <w:t xml:space="preserve"> </w:t>
      </w:r>
    </w:p>
    <w:p w:rsidR="003A73F1" w:rsidRDefault="003A73F1" w:rsidP="003A73F1">
      <w:pPr>
        <w:pStyle w:val="Zkladntext3"/>
        <w:numPr>
          <w:ilvl w:val="1"/>
          <w:numId w:val="9"/>
        </w:numPr>
        <w:tabs>
          <w:tab w:val="left" w:pos="426"/>
        </w:tabs>
        <w:spacing w:before="120"/>
        <w:ind w:left="0" w:firstLine="0"/>
        <w:jc w:val="both"/>
        <w:rPr>
          <w:color w:val="FF0000"/>
        </w:rPr>
      </w:pPr>
      <w:r w:rsidRPr="0089634F">
        <w:t>Správní poplatky spojené se vkladem vlastnického práva do katastru nemovitostí ve prospěch kupujícího hradí kupující.</w:t>
      </w:r>
      <w:r w:rsidRPr="00E30D9E">
        <w:rPr>
          <w:color w:val="FF0000"/>
        </w:rPr>
        <w:t xml:space="preserve"> </w:t>
      </w:r>
    </w:p>
    <w:p w:rsidR="002E21FD" w:rsidRPr="00A92A23" w:rsidRDefault="002E21FD" w:rsidP="003A73F1">
      <w:pPr>
        <w:pStyle w:val="Zkladntext3"/>
        <w:numPr>
          <w:ilvl w:val="1"/>
          <w:numId w:val="9"/>
        </w:numPr>
        <w:tabs>
          <w:tab w:val="left" w:pos="426"/>
        </w:tabs>
        <w:spacing w:before="120"/>
        <w:ind w:left="0" w:firstLine="0"/>
        <w:jc w:val="both"/>
      </w:pPr>
      <w:r w:rsidRPr="00A92A23">
        <w:lastRenderedPageBreak/>
        <w:t>Tato kupní smlouva podléhá uveřejnění v registru smluv dle zák. č. 340/2015 Sb., o zvláštních podmínkách účinnosti některých smluv, uveřejňování těchto smluv a o registru smluv, v platném znění. Smluvní strany se dohodly, že tato smlouva bude uveřejněna v registru smluv, a to v celém rozsahu, obsahuje-li informace či metadata, které se dle tohoto zákona obecně neuveřejňují nebo které mají či mohou být vyloučeny, smluvní strany výslovně souhlasí s tím, aby tato smlouva byla uveřejněna jako celek včetně takových informací a metadat (osobních údajů apod.). Uveřejnění této smlouvy v registru smluv zajistí bez zbytečného odkladu po jejím uzavření kupující.</w:t>
      </w:r>
    </w:p>
    <w:p w:rsidR="002E21FD" w:rsidRPr="00A92A23" w:rsidRDefault="002E21FD" w:rsidP="00A92A23">
      <w:pPr>
        <w:pStyle w:val="Zkladntext3"/>
        <w:tabs>
          <w:tab w:val="left" w:pos="426"/>
        </w:tabs>
        <w:jc w:val="both"/>
      </w:pPr>
      <w:r w:rsidRPr="00A92A23">
        <w:t>Tato smlouva nabývá účinnosti dnem uveřejnění v registru smluv v souladu s ust.</w:t>
      </w:r>
      <w:r w:rsidR="00686368" w:rsidRPr="00A92A23">
        <w:t xml:space="preserve"> § 6 odst.1 </w:t>
      </w:r>
      <w:r w:rsidRPr="00A92A23">
        <w:t>zákona č. 340/2015 Sb.</w:t>
      </w:r>
    </w:p>
    <w:p w:rsidR="003A73F1" w:rsidRDefault="003A73F1" w:rsidP="002E21FD">
      <w:pPr>
        <w:pStyle w:val="Zkladntext3"/>
        <w:tabs>
          <w:tab w:val="left" w:pos="426"/>
        </w:tabs>
        <w:jc w:val="both"/>
        <w:rPr>
          <w:color w:val="FF0000"/>
        </w:rPr>
      </w:pPr>
    </w:p>
    <w:p w:rsidR="003A73F1" w:rsidRPr="00185977" w:rsidRDefault="003A73F1" w:rsidP="003A73F1">
      <w:pPr>
        <w:pStyle w:val="Zkladntext3"/>
        <w:numPr>
          <w:ilvl w:val="0"/>
          <w:numId w:val="8"/>
        </w:numPr>
        <w:tabs>
          <w:tab w:val="left" w:pos="426"/>
        </w:tabs>
        <w:spacing w:before="120"/>
        <w:rPr>
          <w:color w:val="FF0000"/>
        </w:rPr>
      </w:pPr>
    </w:p>
    <w:p w:rsidR="003A73F1" w:rsidRDefault="00A92A23" w:rsidP="00A92A23">
      <w:pPr>
        <w:pStyle w:val="Zkladntext"/>
        <w:tabs>
          <w:tab w:val="left" w:pos="426"/>
        </w:tabs>
      </w:pPr>
      <w:r>
        <w:t>6.1</w:t>
      </w:r>
      <w:r>
        <w:tab/>
      </w:r>
      <w:r w:rsidR="003A73F1" w:rsidRPr="00425BA2">
        <w:t>Tuto smlouvu lze měnit nebo doplnit pouze písemnými, vzájemně odsouhlasenými a smluvními stranami podepsanými dodatky, které jsou postupně číslovány a stávají se nedílnou součástí této smlouvy.</w:t>
      </w:r>
    </w:p>
    <w:p w:rsidR="003A73F1" w:rsidRPr="0006454C" w:rsidRDefault="00A92A23" w:rsidP="00A92A23">
      <w:pPr>
        <w:pStyle w:val="Zkladntext"/>
        <w:tabs>
          <w:tab w:val="left" w:pos="426"/>
        </w:tabs>
        <w:spacing w:before="120"/>
      </w:pPr>
      <w:r>
        <w:t>6.2</w:t>
      </w:r>
      <w:r>
        <w:tab/>
      </w:r>
      <w:r w:rsidR="003A73F1" w:rsidRPr="0006454C">
        <w:t>Smluvní strany prohlašují, že tato smlouva byla uzavřena na základě jejich pravé, svobodné vůle, prosté omylu a že si nejsou vědomy důvodů, které by mohly přivodit neplatnost této smlouvy. Rovněž prohlašují, že tuto kupní smlouvu neuzavírají v tísni či za nápadně nevýhodných podmínek.</w:t>
      </w:r>
    </w:p>
    <w:p w:rsidR="003A73F1" w:rsidRDefault="003A73F1" w:rsidP="00A92A23">
      <w:pPr>
        <w:pStyle w:val="Zkladntext"/>
      </w:pPr>
      <w:r w:rsidRPr="0006454C">
        <w:t>Před podpisem si smluvní strany smlouvu řádně přečetly, s jejím obsahem souhlasí a na důkaz toho připojují vlastnoruční podpisy.</w:t>
      </w:r>
    </w:p>
    <w:p w:rsidR="003A73F1" w:rsidRDefault="00A92A23" w:rsidP="00A92A23">
      <w:pPr>
        <w:pStyle w:val="Zkladntext"/>
        <w:tabs>
          <w:tab w:val="left" w:pos="426"/>
        </w:tabs>
        <w:spacing w:before="120"/>
      </w:pPr>
      <w:r>
        <w:t>6.3</w:t>
      </w:r>
      <w:r>
        <w:tab/>
      </w:r>
      <w:r w:rsidR="003A73F1" w:rsidRPr="0006454C">
        <w:t>Tato smlouva je sepsána v pěti vyhotoveních, z nichž po dvou náleží prodávajícímu a kupujícímu a jedno vyhotovení slouží pro účely příslušného řízení o povolení vkladu vlastnického práva dle této kupní smlouvy do katastru nemovitostí.</w:t>
      </w:r>
    </w:p>
    <w:p w:rsidR="003A73F1" w:rsidRPr="0006454C" w:rsidRDefault="00A92A23" w:rsidP="00A92A23">
      <w:pPr>
        <w:pStyle w:val="Zkladntext"/>
        <w:tabs>
          <w:tab w:val="left" w:pos="426"/>
        </w:tabs>
        <w:spacing w:before="120"/>
      </w:pPr>
      <w:r>
        <w:t>6.4</w:t>
      </w:r>
      <w:r>
        <w:tab/>
      </w:r>
      <w:r w:rsidR="003A73F1" w:rsidRPr="0006454C">
        <w:t xml:space="preserve">Smluvní strany této kupní smlouvy žádají, aby podle ní byly v katastru nemovitostí u Katastrálního úřadu pro Středočeský kraj, Katastrální pracoviště Kutná Hora pro obec </w:t>
      </w:r>
      <w:r w:rsidR="006012F6">
        <w:t xml:space="preserve">Kutná Hora </w:t>
      </w:r>
      <w:r w:rsidR="003A73F1" w:rsidRPr="0006454C">
        <w:t xml:space="preserve">a k.ú. Kutná Hora </w:t>
      </w:r>
      <w:r w:rsidR="007F66B8">
        <w:t xml:space="preserve">a k.ú. Sedlec u Kutné Hory </w:t>
      </w:r>
      <w:r w:rsidR="003A73F1" w:rsidRPr="0006454C">
        <w:t>provedeny změny.</w:t>
      </w:r>
    </w:p>
    <w:p w:rsidR="003A73F1" w:rsidRDefault="003A73F1" w:rsidP="003A73F1">
      <w:pPr>
        <w:pStyle w:val="Zkladntext"/>
        <w:rPr>
          <w:i/>
        </w:rPr>
      </w:pPr>
    </w:p>
    <w:p w:rsidR="003A73F1" w:rsidRPr="0006454C" w:rsidRDefault="003A73F1" w:rsidP="003A73F1">
      <w:pPr>
        <w:pStyle w:val="Nadpis2"/>
        <w:spacing w:before="0"/>
      </w:pPr>
      <w:r w:rsidRPr="0006454C">
        <w:t>Doložka</w:t>
      </w:r>
    </w:p>
    <w:p w:rsidR="003A73F1" w:rsidRDefault="003A73F1" w:rsidP="00A92A23">
      <w:pPr>
        <w:pStyle w:val="Zkladntext"/>
        <w:spacing w:before="120"/>
        <w:ind w:firstLine="284"/>
      </w:pPr>
      <w:r>
        <w:t>Město Kutná Hora prohlašuje, že byly splněny veškeré zákonné podmínky pro platnost této kupní smlouvy, vyplývající ze zákona č. 128/2000 Sb., o obcích, ve znění pozdějších předpisů.</w:t>
      </w:r>
    </w:p>
    <w:p w:rsidR="003A73F1" w:rsidRPr="0006454C" w:rsidRDefault="003A73F1" w:rsidP="003A73F1">
      <w:pPr>
        <w:pStyle w:val="Zkladntext"/>
        <w:ind w:firstLine="284"/>
      </w:pPr>
      <w:r>
        <w:t xml:space="preserve">Nabytí </w:t>
      </w:r>
      <w:r w:rsidRPr="0006454C">
        <w:t>„převáděn</w:t>
      </w:r>
      <w:r w:rsidR="002E21FD">
        <w:t>ých</w:t>
      </w:r>
      <w:r w:rsidRPr="0006454C">
        <w:t xml:space="preserve"> nemovit</w:t>
      </w:r>
      <w:r w:rsidR="002E21FD">
        <w:t>ých</w:t>
      </w:r>
      <w:r w:rsidRPr="0006454C">
        <w:t xml:space="preserve"> věc</w:t>
      </w:r>
      <w:r w:rsidR="002E21FD">
        <w:t>í</w:t>
      </w:r>
      <w:r w:rsidRPr="0006454C">
        <w:t>“</w:t>
      </w:r>
      <w:r>
        <w:t xml:space="preserve"> bylo projednáno Radou města Kutná Hora usnesením číslo </w:t>
      </w:r>
      <w:r w:rsidR="007F66B8">
        <w:t>220/18</w:t>
      </w:r>
      <w:r>
        <w:t xml:space="preserve"> ze dne </w:t>
      </w:r>
      <w:r w:rsidR="007F66B8">
        <w:t>21.3. 2018</w:t>
      </w:r>
      <w:r>
        <w:t xml:space="preserve"> a následně schváleno usnesením Zastupitelstva města Kutná Hora číslo </w:t>
      </w:r>
      <w:r w:rsidR="007F66B8">
        <w:t>71/18</w:t>
      </w:r>
      <w:r>
        <w:t xml:space="preserve"> ze dne </w:t>
      </w:r>
      <w:r w:rsidR="007F66B8">
        <w:t>24.4. 2018</w:t>
      </w:r>
      <w:r>
        <w:t xml:space="preserve"> </w:t>
      </w:r>
      <w:r w:rsidRPr="0006454C">
        <w:t>dle zákona č. 128/2000 Sb.</w:t>
      </w:r>
    </w:p>
    <w:p w:rsidR="003A73F1" w:rsidRDefault="003A73F1" w:rsidP="003A73F1">
      <w:pPr>
        <w:pStyle w:val="Zkladntext"/>
        <w:tabs>
          <w:tab w:val="left" w:pos="5103"/>
        </w:tabs>
        <w:rPr>
          <w:i/>
          <w:iCs/>
        </w:rPr>
      </w:pPr>
      <w:r>
        <w:t xml:space="preserve">   </w:t>
      </w:r>
      <w:r>
        <w:rPr>
          <w:i/>
          <w:iCs/>
        </w:rPr>
        <w:t xml:space="preserve">                 </w:t>
      </w:r>
    </w:p>
    <w:p w:rsidR="0088484A" w:rsidRPr="00A20FE4" w:rsidRDefault="0088484A" w:rsidP="00590010">
      <w:pPr>
        <w:pStyle w:val="Zkladntext"/>
        <w:ind w:right="-341"/>
      </w:pPr>
      <w:r>
        <w:t>V</w:t>
      </w:r>
      <w:r w:rsidR="00C4705C">
        <w:t> Kutné Hoře</w:t>
      </w:r>
      <w:r>
        <w:t xml:space="preserve"> dne ………. </w:t>
      </w:r>
      <w:r w:rsidR="00F758A2">
        <w:t>20</w:t>
      </w:r>
      <w:r w:rsidR="00824110">
        <w:t>1</w:t>
      </w:r>
      <w:r w:rsidR="007F66B8">
        <w:t>8</w:t>
      </w:r>
      <w:r>
        <w:tab/>
      </w:r>
      <w:r>
        <w:tab/>
      </w:r>
      <w:r>
        <w:tab/>
        <w:t>V</w:t>
      </w:r>
      <w:r w:rsidR="00FA6B97">
        <w:t> Kutné Hoře</w:t>
      </w:r>
      <w:r>
        <w:t xml:space="preserve"> dne ………. </w:t>
      </w:r>
      <w:r w:rsidR="00A00BAA">
        <w:t>201</w:t>
      </w:r>
      <w:r w:rsidR="007F66B8">
        <w:t>8</w:t>
      </w:r>
    </w:p>
    <w:p w:rsidR="00A20FE4" w:rsidRDefault="00A20FE4" w:rsidP="00F4245B">
      <w:pPr>
        <w:pStyle w:val="Zkladntext"/>
        <w:tabs>
          <w:tab w:val="left" w:pos="5103"/>
        </w:tabs>
        <w:ind w:right="-341"/>
      </w:pPr>
    </w:p>
    <w:p w:rsidR="0088484A" w:rsidRDefault="00A571EB" w:rsidP="00F4245B">
      <w:pPr>
        <w:pStyle w:val="Zkladntext"/>
        <w:tabs>
          <w:tab w:val="left" w:pos="5103"/>
        </w:tabs>
        <w:ind w:right="-341"/>
      </w:pPr>
      <w:r>
        <w:t>Prodávající:</w:t>
      </w:r>
      <w:r>
        <w:tab/>
      </w:r>
      <w:r w:rsidR="0088484A">
        <w:t>Kupující:</w:t>
      </w:r>
    </w:p>
    <w:p w:rsidR="00A75E20" w:rsidRDefault="00A75E20" w:rsidP="00934E6E">
      <w:pPr>
        <w:pStyle w:val="Zkladntext"/>
        <w:tabs>
          <w:tab w:val="left" w:pos="1843"/>
        </w:tabs>
        <w:ind w:left="-284" w:right="-341" w:firstLine="284"/>
      </w:pPr>
    </w:p>
    <w:p w:rsidR="005C0E95" w:rsidRDefault="005C0E95" w:rsidP="00934E6E">
      <w:pPr>
        <w:pStyle w:val="Zkladntext"/>
        <w:tabs>
          <w:tab w:val="left" w:pos="1843"/>
        </w:tabs>
        <w:ind w:left="-284" w:right="-341" w:firstLine="284"/>
      </w:pPr>
    </w:p>
    <w:p w:rsidR="005C0E95" w:rsidRDefault="005C0E95" w:rsidP="00934E6E">
      <w:pPr>
        <w:pStyle w:val="Zkladntext"/>
        <w:tabs>
          <w:tab w:val="left" w:pos="1843"/>
        </w:tabs>
        <w:ind w:left="-284" w:right="-341" w:firstLine="284"/>
      </w:pPr>
    </w:p>
    <w:p w:rsidR="005C0E95" w:rsidRDefault="005C0E95" w:rsidP="00934E6E">
      <w:pPr>
        <w:pStyle w:val="Zkladntext"/>
        <w:tabs>
          <w:tab w:val="left" w:pos="1843"/>
        </w:tabs>
        <w:ind w:left="-284" w:right="-341" w:firstLine="284"/>
      </w:pPr>
    </w:p>
    <w:p w:rsidR="0088484A" w:rsidRDefault="001A4ACA" w:rsidP="00C4705C">
      <w:pPr>
        <w:pStyle w:val="Zkladntext"/>
        <w:tabs>
          <w:tab w:val="left" w:pos="1843"/>
          <w:tab w:val="left" w:pos="1985"/>
        </w:tabs>
        <w:ind w:right="-341"/>
      </w:pPr>
      <w:r>
        <w:t>…</w:t>
      </w:r>
      <w:r w:rsidR="00934E6E">
        <w:t>……………</w:t>
      </w:r>
      <w:r w:rsidR="00A20FE4">
        <w:t>…</w:t>
      </w:r>
      <w:r w:rsidR="00934E6E">
        <w:t>………</w:t>
      </w:r>
      <w:r w:rsidR="00934E6E">
        <w:tab/>
      </w:r>
      <w:r w:rsidR="00934E6E">
        <w:tab/>
      </w:r>
      <w:r w:rsidR="00934E6E">
        <w:tab/>
      </w:r>
      <w:r w:rsidR="00934E6E">
        <w:tab/>
      </w:r>
      <w:r w:rsidR="0088484A">
        <w:t>……</w:t>
      </w:r>
      <w:r w:rsidR="000A44D2">
        <w:t>…</w:t>
      </w:r>
      <w:r w:rsidR="0088484A">
        <w:t>…</w:t>
      </w:r>
      <w:r w:rsidR="00F622D5">
        <w:t>..</w:t>
      </w:r>
      <w:r w:rsidR="0088484A">
        <w:t>…………..….</w:t>
      </w:r>
    </w:p>
    <w:p w:rsidR="000A44D2" w:rsidRDefault="00C4705C" w:rsidP="000A44D2">
      <w:pPr>
        <w:pStyle w:val="Zkladntext"/>
        <w:tabs>
          <w:tab w:val="left" w:pos="5387"/>
        </w:tabs>
        <w:ind w:left="-284" w:right="-341" w:firstLine="284"/>
      </w:pPr>
      <w:r>
        <w:t xml:space="preserve">     </w:t>
      </w:r>
      <w:r w:rsidR="00A42A6C">
        <w:t xml:space="preserve">Ing. </w:t>
      </w:r>
      <w:r w:rsidR="007F66B8">
        <w:t>Jaromír Votruba</w:t>
      </w:r>
      <w:r w:rsidR="001E6B72">
        <w:t xml:space="preserve"> </w:t>
      </w:r>
      <w:r w:rsidR="00EF2326">
        <w:tab/>
      </w:r>
      <w:r w:rsidR="000A44D2">
        <w:t>Město Kutná Hora</w:t>
      </w:r>
      <w:r w:rsidR="000A44D2">
        <w:tab/>
        <w:t xml:space="preserve"> </w:t>
      </w:r>
    </w:p>
    <w:p w:rsidR="00EF2326" w:rsidRDefault="00EF2326" w:rsidP="000A44D2">
      <w:pPr>
        <w:pStyle w:val="Zkladntext"/>
        <w:tabs>
          <w:tab w:val="left" w:pos="5103"/>
        </w:tabs>
        <w:ind w:left="-284" w:right="-341" w:firstLine="284"/>
      </w:pPr>
      <w:r>
        <w:tab/>
      </w:r>
      <w:r w:rsidR="00F622D5">
        <w:t xml:space="preserve">  </w:t>
      </w:r>
      <w:r w:rsidR="007F66B8">
        <w:t xml:space="preserve">   Ing. Josef Viktora</w:t>
      </w:r>
    </w:p>
    <w:p w:rsidR="00EF2326" w:rsidRDefault="00EF2326" w:rsidP="00EF2326">
      <w:pPr>
        <w:pStyle w:val="Zkladntext"/>
        <w:tabs>
          <w:tab w:val="left" w:pos="5103"/>
        </w:tabs>
        <w:ind w:left="-284" w:right="-341" w:firstLine="284"/>
      </w:pPr>
      <w:r>
        <w:tab/>
      </w:r>
      <w:r>
        <w:tab/>
      </w:r>
      <w:r w:rsidR="00F622D5">
        <w:t xml:space="preserve">  </w:t>
      </w:r>
      <w:r>
        <w:t>starosta</w:t>
      </w:r>
    </w:p>
    <w:p w:rsidR="00FE4281" w:rsidRDefault="00C4705C" w:rsidP="00A92A23">
      <w:pPr>
        <w:pStyle w:val="Zkladntext"/>
        <w:tabs>
          <w:tab w:val="left" w:pos="5175"/>
        </w:tabs>
        <w:ind w:right="-341"/>
        <w:rPr>
          <w:i/>
        </w:rPr>
      </w:pPr>
      <w:r>
        <w:tab/>
      </w:r>
    </w:p>
    <w:sectPr w:rsidR="00FE4281" w:rsidSect="00C463EC">
      <w:headerReference w:type="default" r:id="rId9"/>
      <w:footerReference w:type="even" r:id="rId10"/>
      <w:footerReference w:type="default" r:id="rId11"/>
      <w:pgSz w:w="11906" w:h="16838"/>
      <w:pgMar w:top="1440" w:right="1274" w:bottom="1440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E3" w:rsidRDefault="005C6FE3">
      <w:r>
        <w:separator/>
      </w:r>
    </w:p>
  </w:endnote>
  <w:endnote w:type="continuationSeparator" w:id="0">
    <w:p w:rsidR="005C6FE3" w:rsidRDefault="005C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78" w:rsidRDefault="001875B0" w:rsidP="00132D8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F1A7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F1A78" w:rsidRDefault="00CF1A78" w:rsidP="006502A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78" w:rsidRDefault="001875B0" w:rsidP="00132D8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F1A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8DB">
      <w:rPr>
        <w:rStyle w:val="slostrnky"/>
        <w:noProof/>
      </w:rPr>
      <w:t>2</w:t>
    </w:r>
    <w:r>
      <w:rPr>
        <w:rStyle w:val="slostrnky"/>
      </w:rPr>
      <w:fldChar w:fldCharType="end"/>
    </w:r>
  </w:p>
  <w:p w:rsidR="00CF1A78" w:rsidRDefault="00CF1A78" w:rsidP="006502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E3" w:rsidRDefault="005C6FE3">
      <w:r>
        <w:separator/>
      </w:r>
    </w:p>
  </w:footnote>
  <w:footnote w:type="continuationSeparator" w:id="0">
    <w:p w:rsidR="005C6FE3" w:rsidRDefault="005C6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78" w:rsidRDefault="00860172" w:rsidP="00860172">
    <w:pPr>
      <w:pStyle w:val="Zhlav"/>
      <w:tabs>
        <w:tab w:val="clear" w:pos="4536"/>
        <w:tab w:val="clear" w:pos="9072"/>
        <w:tab w:val="right" w:pos="9356"/>
      </w:tabs>
      <w:jc w:val="right"/>
    </w:pPr>
    <w:r>
      <w:t>K</w:t>
    </w:r>
    <w:r w:rsidR="008527F9">
      <w:t>S – 7</w:t>
    </w:r>
    <w:r w:rsidR="002E21FD">
      <w:t>/OSM/JAJ</w:t>
    </w:r>
    <w:r w:rsidR="00CF1A78">
      <w:t>/201</w:t>
    </w:r>
    <w:r w:rsidR="008527F9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B57"/>
    <w:multiLevelType w:val="multilevel"/>
    <w:tmpl w:val="78FE16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C2616BC"/>
    <w:multiLevelType w:val="hybridMultilevel"/>
    <w:tmpl w:val="80F6F5DC"/>
    <w:lvl w:ilvl="0" w:tplc="766A260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DBE3B4A"/>
    <w:multiLevelType w:val="multilevel"/>
    <w:tmpl w:val="A2F64B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B407844"/>
    <w:multiLevelType w:val="hybridMultilevel"/>
    <w:tmpl w:val="40BA78E0"/>
    <w:lvl w:ilvl="0" w:tplc="B5C84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F10C1D"/>
    <w:multiLevelType w:val="hybridMultilevel"/>
    <w:tmpl w:val="B78E35A6"/>
    <w:lvl w:ilvl="0" w:tplc="1150AB9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>
    <w:nsid w:val="31F120FE"/>
    <w:multiLevelType w:val="multilevel"/>
    <w:tmpl w:val="0CFC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97D5F8F"/>
    <w:multiLevelType w:val="hybridMultilevel"/>
    <w:tmpl w:val="984E8812"/>
    <w:lvl w:ilvl="0" w:tplc="1DEEAD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377B3"/>
    <w:multiLevelType w:val="multilevel"/>
    <w:tmpl w:val="1166D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39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F4940C4"/>
    <w:multiLevelType w:val="multilevel"/>
    <w:tmpl w:val="C58C3E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93"/>
    <w:rsid w:val="0000650A"/>
    <w:rsid w:val="0001483B"/>
    <w:rsid w:val="00014DDD"/>
    <w:rsid w:val="00017489"/>
    <w:rsid w:val="00025DE8"/>
    <w:rsid w:val="00026AB5"/>
    <w:rsid w:val="00034F86"/>
    <w:rsid w:val="00035FD6"/>
    <w:rsid w:val="000378D7"/>
    <w:rsid w:val="00041F59"/>
    <w:rsid w:val="000436B4"/>
    <w:rsid w:val="00045F12"/>
    <w:rsid w:val="00046115"/>
    <w:rsid w:val="00050720"/>
    <w:rsid w:val="00056C6E"/>
    <w:rsid w:val="0006088A"/>
    <w:rsid w:val="000666DE"/>
    <w:rsid w:val="000718E9"/>
    <w:rsid w:val="00076C5B"/>
    <w:rsid w:val="0008280F"/>
    <w:rsid w:val="0009317E"/>
    <w:rsid w:val="000A44D2"/>
    <w:rsid w:val="000A6B85"/>
    <w:rsid w:val="000A7D72"/>
    <w:rsid w:val="000B79AE"/>
    <w:rsid w:val="000C1572"/>
    <w:rsid w:val="000C372D"/>
    <w:rsid w:val="000D70D7"/>
    <w:rsid w:val="000E623C"/>
    <w:rsid w:val="000F120A"/>
    <w:rsid w:val="000F7996"/>
    <w:rsid w:val="00100397"/>
    <w:rsid w:val="00100567"/>
    <w:rsid w:val="00104605"/>
    <w:rsid w:val="00105CA8"/>
    <w:rsid w:val="001112F8"/>
    <w:rsid w:val="00120835"/>
    <w:rsid w:val="001212DE"/>
    <w:rsid w:val="001323CC"/>
    <w:rsid w:val="00132D88"/>
    <w:rsid w:val="001527DE"/>
    <w:rsid w:val="001670FE"/>
    <w:rsid w:val="001829D0"/>
    <w:rsid w:val="001875B0"/>
    <w:rsid w:val="001932BC"/>
    <w:rsid w:val="001A4ACA"/>
    <w:rsid w:val="001A7D24"/>
    <w:rsid w:val="001B2405"/>
    <w:rsid w:val="001B413C"/>
    <w:rsid w:val="001B510C"/>
    <w:rsid w:val="001D4244"/>
    <w:rsid w:val="001D6988"/>
    <w:rsid w:val="001E2AE8"/>
    <w:rsid w:val="001E6B72"/>
    <w:rsid w:val="00205575"/>
    <w:rsid w:val="00221784"/>
    <w:rsid w:val="00223350"/>
    <w:rsid w:val="00231ED1"/>
    <w:rsid w:val="00233421"/>
    <w:rsid w:val="00235517"/>
    <w:rsid w:val="00247A09"/>
    <w:rsid w:val="002739C4"/>
    <w:rsid w:val="00280FD1"/>
    <w:rsid w:val="00285516"/>
    <w:rsid w:val="0029216D"/>
    <w:rsid w:val="0029622F"/>
    <w:rsid w:val="002A2038"/>
    <w:rsid w:val="002A22A2"/>
    <w:rsid w:val="002A2EF2"/>
    <w:rsid w:val="002B046B"/>
    <w:rsid w:val="002B57B9"/>
    <w:rsid w:val="002B772F"/>
    <w:rsid w:val="002C063E"/>
    <w:rsid w:val="002C348C"/>
    <w:rsid w:val="002C5C96"/>
    <w:rsid w:val="002C5E54"/>
    <w:rsid w:val="002D6106"/>
    <w:rsid w:val="002E21FD"/>
    <w:rsid w:val="002E642E"/>
    <w:rsid w:val="002F39C5"/>
    <w:rsid w:val="002F5012"/>
    <w:rsid w:val="002F784C"/>
    <w:rsid w:val="0030423B"/>
    <w:rsid w:val="00314B87"/>
    <w:rsid w:val="00324F3E"/>
    <w:rsid w:val="003332B1"/>
    <w:rsid w:val="00344041"/>
    <w:rsid w:val="00345D62"/>
    <w:rsid w:val="0034644B"/>
    <w:rsid w:val="00352ECA"/>
    <w:rsid w:val="00353BDC"/>
    <w:rsid w:val="00356D12"/>
    <w:rsid w:val="00361D6B"/>
    <w:rsid w:val="003625BD"/>
    <w:rsid w:val="00364C01"/>
    <w:rsid w:val="003667DE"/>
    <w:rsid w:val="00374A0E"/>
    <w:rsid w:val="00376950"/>
    <w:rsid w:val="00381719"/>
    <w:rsid w:val="003831E5"/>
    <w:rsid w:val="00393521"/>
    <w:rsid w:val="00394C68"/>
    <w:rsid w:val="003960AD"/>
    <w:rsid w:val="003979FE"/>
    <w:rsid w:val="003A73F1"/>
    <w:rsid w:val="003B04CC"/>
    <w:rsid w:val="003B7506"/>
    <w:rsid w:val="003C1D45"/>
    <w:rsid w:val="003C283F"/>
    <w:rsid w:val="003E7C02"/>
    <w:rsid w:val="003F1519"/>
    <w:rsid w:val="003F1E93"/>
    <w:rsid w:val="003F38B6"/>
    <w:rsid w:val="003F43B7"/>
    <w:rsid w:val="003F5BA8"/>
    <w:rsid w:val="00400D63"/>
    <w:rsid w:val="0040202C"/>
    <w:rsid w:val="00406D8C"/>
    <w:rsid w:val="00421C02"/>
    <w:rsid w:val="0043159F"/>
    <w:rsid w:val="00433EEE"/>
    <w:rsid w:val="004361AE"/>
    <w:rsid w:val="0043656C"/>
    <w:rsid w:val="0044589E"/>
    <w:rsid w:val="0045178B"/>
    <w:rsid w:val="004517A4"/>
    <w:rsid w:val="0045729C"/>
    <w:rsid w:val="004639E7"/>
    <w:rsid w:val="0046480C"/>
    <w:rsid w:val="004808DA"/>
    <w:rsid w:val="00481280"/>
    <w:rsid w:val="0048164A"/>
    <w:rsid w:val="00487FF8"/>
    <w:rsid w:val="00495E2E"/>
    <w:rsid w:val="0049729F"/>
    <w:rsid w:val="004B1811"/>
    <w:rsid w:val="004B2C96"/>
    <w:rsid w:val="004C143A"/>
    <w:rsid w:val="004C6F60"/>
    <w:rsid w:val="004D1DA2"/>
    <w:rsid w:val="004F1A0D"/>
    <w:rsid w:val="005020BE"/>
    <w:rsid w:val="00505D72"/>
    <w:rsid w:val="00506CDB"/>
    <w:rsid w:val="00517BF3"/>
    <w:rsid w:val="0052563C"/>
    <w:rsid w:val="00534343"/>
    <w:rsid w:val="005355F2"/>
    <w:rsid w:val="005374D2"/>
    <w:rsid w:val="00542F48"/>
    <w:rsid w:val="00547406"/>
    <w:rsid w:val="0056533B"/>
    <w:rsid w:val="00567C74"/>
    <w:rsid w:val="00573476"/>
    <w:rsid w:val="005862C1"/>
    <w:rsid w:val="00590010"/>
    <w:rsid w:val="00590194"/>
    <w:rsid w:val="00590BB5"/>
    <w:rsid w:val="00590D25"/>
    <w:rsid w:val="00591940"/>
    <w:rsid w:val="005B073A"/>
    <w:rsid w:val="005B1475"/>
    <w:rsid w:val="005B1C5B"/>
    <w:rsid w:val="005C0E95"/>
    <w:rsid w:val="005C6FE3"/>
    <w:rsid w:val="005D1058"/>
    <w:rsid w:val="005E0BD2"/>
    <w:rsid w:val="005E0C99"/>
    <w:rsid w:val="005E2959"/>
    <w:rsid w:val="006007C0"/>
    <w:rsid w:val="006012F6"/>
    <w:rsid w:val="006016AD"/>
    <w:rsid w:val="00601D3E"/>
    <w:rsid w:val="00601E34"/>
    <w:rsid w:val="00601ED4"/>
    <w:rsid w:val="00613669"/>
    <w:rsid w:val="00625C2E"/>
    <w:rsid w:val="00632024"/>
    <w:rsid w:val="00633F34"/>
    <w:rsid w:val="00642EF0"/>
    <w:rsid w:val="00645DB3"/>
    <w:rsid w:val="006502AE"/>
    <w:rsid w:val="00650CF4"/>
    <w:rsid w:val="00652551"/>
    <w:rsid w:val="006621EF"/>
    <w:rsid w:val="00663752"/>
    <w:rsid w:val="00665B41"/>
    <w:rsid w:val="00666F66"/>
    <w:rsid w:val="00670F83"/>
    <w:rsid w:val="006743C6"/>
    <w:rsid w:val="00686368"/>
    <w:rsid w:val="00686CD1"/>
    <w:rsid w:val="006951B9"/>
    <w:rsid w:val="006B161F"/>
    <w:rsid w:val="006B2CBA"/>
    <w:rsid w:val="006B649C"/>
    <w:rsid w:val="006B6BB1"/>
    <w:rsid w:val="006B7EBF"/>
    <w:rsid w:val="006D428C"/>
    <w:rsid w:val="006F0B3D"/>
    <w:rsid w:val="006F7C71"/>
    <w:rsid w:val="00701C13"/>
    <w:rsid w:val="007025A1"/>
    <w:rsid w:val="00703960"/>
    <w:rsid w:val="00711BA9"/>
    <w:rsid w:val="00726A19"/>
    <w:rsid w:val="00735733"/>
    <w:rsid w:val="00742AB5"/>
    <w:rsid w:val="00742DD9"/>
    <w:rsid w:val="00746812"/>
    <w:rsid w:val="007475AA"/>
    <w:rsid w:val="007545F7"/>
    <w:rsid w:val="007546CF"/>
    <w:rsid w:val="0076328A"/>
    <w:rsid w:val="00765C02"/>
    <w:rsid w:val="00772152"/>
    <w:rsid w:val="00783625"/>
    <w:rsid w:val="00786316"/>
    <w:rsid w:val="007863AE"/>
    <w:rsid w:val="00791874"/>
    <w:rsid w:val="00792F31"/>
    <w:rsid w:val="007A1DFA"/>
    <w:rsid w:val="007B0691"/>
    <w:rsid w:val="007B6E9F"/>
    <w:rsid w:val="007C0D75"/>
    <w:rsid w:val="007F66B8"/>
    <w:rsid w:val="007F6A8D"/>
    <w:rsid w:val="00800103"/>
    <w:rsid w:val="00805386"/>
    <w:rsid w:val="00805421"/>
    <w:rsid w:val="00812887"/>
    <w:rsid w:val="00816862"/>
    <w:rsid w:val="00821F4A"/>
    <w:rsid w:val="00822AC7"/>
    <w:rsid w:val="00824110"/>
    <w:rsid w:val="00826417"/>
    <w:rsid w:val="00830882"/>
    <w:rsid w:val="00833E6D"/>
    <w:rsid w:val="00841249"/>
    <w:rsid w:val="0084455E"/>
    <w:rsid w:val="008527F9"/>
    <w:rsid w:val="00856A41"/>
    <w:rsid w:val="00856A76"/>
    <w:rsid w:val="00860172"/>
    <w:rsid w:val="00865DB9"/>
    <w:rsid w:val="00874CA5"/>
    <w:rsid w:val="008761F6"/>
    <w:rsid w:val="0088484A"/>
    <w:rsid w:val="00884ADB"/>
    <w:rsid w:val="00893199"/>
    <w:rsid w:val="00896970"/>
    <w:rsid w:val="008A0AA7"/>
    <w:rsid w:val="008A644B"/>
    <w:rsid w:val="008A6E17"/>
    <w:rsid w:val="008B0CD2"/>
    <w:rsid w:val="008B1D2F"/>
    <w:rsid w:val="008B2944"/>
    <w:rsid w:val="008B4EE8"/>
    <w:rsid w:val="008C0693"/>
    <w:rsid w:val="008C6BC7"/>
    <w:rsid w:val="008D534F"/>
    <w:rsid w:val="008D617B"/>
    <w:rsid w:val="008E5B4E"/>
    <w:rsid w:val="008F66E4"/>
    <w:rsid w:val="00900004"/>
    <w:rsid w:val="009012FA"/>
    <w:rsid w:val="00912F81"/>
    <w:rsid w:val="00916D67"/>
    <w:rsid w:val="009201BD"/>
    <w:rsid w:val="0092093F"/>
    <w:rsid w:val="00925AA7"/>
    <w:rsid w:val="00927D42"/>
    <w:rsid w:val="00930153"/>
    <w:rsid w:val="00934E6E"/>
    <w:rsid w:val="009441CF"/>
    <w:rsid w:val="00947358"/>
    <w:rsid w:val="00947403"/>
    <w:rsid w:val="009506A6"/>
    <w:rsid w:val="00951C7A"/>
    <w:rsid w:val="009726D2"/>
    <w:rsid w:val="009729C2"/>
    <w:rsid w:val="00976521"/>
    <w:rsid w:val="00977B78"/>
    <w:rsid w:val="009868DB"/>
    <w:rsid w:val="00990B3E"/>
    <w:rsid w:val="009B27E1"/>
    <w:rsid w:val="009B64F8"/>
    <w:rsid w:val="009D169D"/>
    <w:rsid w:val="009E4071"/>
    <w:rsid w:val="009E65C4"/>
    <w:rsid w:val="009F013D"/>
    <w:rsid w:val="009F4FFE"/>
    <w:rsid w:val="00A00BAA"/>
    <w:rsid w:val="00A010C9"/>
    <w:rsid w:val="00A03A06"/>
    <w:rsid w:val="00A121F9"/>
    <w:rsid w:val="00A1391E"/>
    <w:rsid w:val="00A20FE4"/>
    <w:rsid w:val="00A219A0"/>
    <w:rsid w:val="00A24245"/>
    <w:rsid w:val="00A34791"/>
    <w:rsid w:val="00A37FDB"/>
    <w:rsid w:val="00A4093A"/>
    <w:rsid w:val="00A42068"/>
    <w:rsid w:val="00A42A6C"/>
    <w:rsid w:val="00A439AF"/>
    <w:rsid w:val="00A4423A"/>
    <w:rsid w:val="00A47E4A"/>
    <w:rsid w:val="00A514D5"/>
    <w:rsid w:val="00A53A04"/>
    <w:rsid w:val="00A571EB"/>
    <w:rsid w:val="00A57DC8"/>
    <w:rsid w:val="00A64381"/>
    <w:rsid w:val="00A75E20"/>
    <w:rsid w:val="00A871A1"/>
    <w:rsid w:val="00A902D4"/>
    <w:rsid w:val="00A92A23"/>
    <w:rsid w:val="00A93BED"/>
    <w:rsid w:val="00A975AD"/>
    <w:rsid w:val="00AA71EA"/>
    <w:rsid w:val="00AC1C23"/>
    <w:rsid w:val="00AC7836"/>
    <w:rsid w:val="00AD1F61"/>
    <w:rsid w:val="00AE178C"/>
    <w:rsid w:val="00AE3266"/>
    <w:rsid w:val="00AF0386"/>
    <w:rsid w:val="00AF3ECE"/>
    <w:rsid w:val="00B02500"/>
    <w:rsid w:val="00B04BB7"/>
    <w:rsid w:val="00B0702D"/>
    <w:rsid w:val="00B243CB"/>
    <w:rsid w:val="00B26F5C"/>
    <w:rsid w:val="00B32900"/>
    <w:rsid w:val="00B32A75"/>
    <w:rsid w:val="00B33C6D"/>
    <w:rsid w:val="00B3506D"/>
    <w:rsid w:val="00B35479"/>
    <w:rsid w:val="00B46CBF"/>
    <w:rsid w:val="00B57094"/>
    <w:rsid w:val="00B664A3"/>
    <w:rsid w:val="00B76D3B"/>
    <w:rsid w:val="00B8330D"/>
    <w:rsid w:val="00B83C96"/>
    <w:rsid w:val="00B945AE"/>
    <w:rsid w:val="00B96B4B"/>
    <w:rsid w:val="00B977A5"/>
    <w:rsid w:val="00BA66F9"/>
    <w:rsid w:val="00BB219F"/>
    <w:rsid w:val="00BD0F08"/>
    <w:rsid w:val="00BE25D1"/>
    <w:rsid w:val="00BF1FE1"/>
    <w:rsid w:val="00C0756E"/>
    <w:rsid w:val="00C4175F"/>
    <w:rsid w:val="00C463EC"/>
    <w:rsid w:val="00C4705C"/>
    <w:rsid w:val="00C6186A"/>
    <w:rsid w:val="00C827AB"/>
    <w:rsid w:val="00C8668D"/>
    <w:rsid w:val="00CA7B0B"/>
    <w:rsid w:val="00CB110C"/>
    <w:rsid w:val="00CC4B5F"/>
    <w:rsid w:val="00CC67AF"/>
    <w:rsid w:val="00CD20D1"/>
    <w:rsid w:val="00CE15DD"/>
    <w:rsid w:val="00CF1A78"/>
    <w:rsid w:val="00CF5F62"/>
    <w:rsid w:val="00D03204"/>
    <w:rsid w:val="00D359E5"/>
    <w:rsid w:val="00D35DCF"/>
    <w:rsid w:val="00D35F3A"/>
    <w:rsid w:val="00D51C37"/>
    <w:rsid w:val="00D620FF"/>
    <w:rsid w:val="00D74DBA"/>
    <w:rsid w:val="00D80245"/>
    <w:rsid w:val="00D873FD"/>
    <w:rsid w:val="00D97A0A"/>
    <w:rsid w:val="00DB337A"/>
    <w:rsid w:val="00DB3C30"/>
    <w:rsid w:val="00DC1CD7"/>
    <w:rsid w:val="00DC62D4"/>
    <w:rsid w:val="00DD34F1"/>
    <w:rsid w:val="00DE3D53"/>
    <w:rsid w:val="00DE4768"/>
    <w:rsid w:val="00DE757E"/>
    <w:rsid w:val="00DF288E"/>
    <w:rsid w:val="00E0366F"/>
    <w:rsid w:val="00E06A99"/>
    <w:rsid w:val="00E2135C"/>
    <w:rsid w:val="00E21E2E"/>
    <w:rsid w:val="00E26B56"/>
    <w:rsid w:val="00E300F5"/>
    <w:rsid w:val="00E30F84"/>
    <w:rsid w:val="00E34792"/>
    <w:rsid w:val="00E37A8F"/>
    <w:rsid w:val="00E51784"/>
    <w:rsid w:val="00E51ABB"/>
    <w:rsid w:val="00E575BA"/>
    <w:rsid w:val="00E57B2B"/>
    <w:rsid w:val="00E76C1E"/>
    <w:rsid w:val="00E95599"/>
    <w:rsid w:val="00E96889"/>
    <w:rsid w:val="00E974E6"/>
    <w:rsid w:val="00EB4ED5"/>
    <w:rsid w:val="00EB4F27"/>
    <w:rsid w:val="00ED0DC9"/>
    <w:rsid w:val="00ED215B"/>
    <w:rsid w:val="00ED6D75"/>
    <w:rsid w:val="00EE582B"/>
    <w:rsid w:val="00EF098D"/>
    <w:rsid w:val="00EF2326"/>
    <w:rsid w:val="00F05428"/>
    <w:rsid w:val="00F0545A"/>
    <w:rsid w:val="00F16C5D"/>
    <w:rsid w:val="00F17558"/>
    <w:rsid w:val="00F20DE4"/>
    <w:rsid w:val="00F23C0C"/>
    <w:rsid w:val="00F24FDD"/>
    <w:rsid w:val="00F27648"/>
    <w:rsid w:val="00F40549"/>
    <w:rsid w:val="00F4245B"/>
    <w:rsid w:val="00F454E9"/>
    <w:rsid w:val="00F5264E"/>
    <w:rsid w:val="00F52EAF"/>
    <w:rsid w:val="00F533BA"/>
    <w:rsid w:val="00F622D5"/>
    <w:rsid w:val="00F631FF"/>
    <w:rsid w:val="00F6602B"/>
    <w:rsid w:val="00F71BBC"/>
    <w:rsid w:val="00F758A2"/>
    <w:rsid w:val="00F81B36"/>
    <w:rsid w:val="00F832C0"/>
    <w:rsid w:val="00F8433E"/>
    <w:rsid w:val="00F87924"/>
    <w:rsid w:val="00FA2855"/>
    <w:rsid w:val="00FA3331"/>
    <w:rsid w:val="00FA5B3B"/>
    <w:rsid w:val="00FA6B97"/>
    <w:rsid w:val="00FA745B"/>
    <w:rsid w:val="00FB535C"/>
    <w:rsid w:val="00FD0E6B"/>
    <w:rsid w:val="00FD384F"/>
    <w:rsid w:val="00FD4417"/>
    <w:rsid w:val="00FE0708"/>
    <w:rsid w:val="00FE404D"/>
    <w:rsid w:val="00FE4281"/>
    <w:rsid w:val="00FE6D86"/>
    <w:rsid w:val="00FF0E5B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37A8F"/>
    <w:rPr>
      <w:sz w:val="24"/>
      <w:szCs w:val="24"/>
    </w:rPr>
  </w:style>
  <w:style w:type="paragraph" w:styleId="Nadpis1">
    <w:name w:val="heading 1"/>
    <w:basedOn w:val="Normln"/>
    <w:next w:val="Normln"/>
    <w:qFormat/>
    <w:rsid w:val="00E37A8F"/>
    <w:pPr>
      <w:keepNext/>
      <w:autoSpaceDE w:val="0"/>
      <w:autoSpaceDN w:val="0"/>
      <w:adjustRightInd w:val="0"/>
      <w:spacing w:before="120"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37A8F"/>
    <w:pPr>
      <w:keepNext/>
      <w:autoSpaceDE w:val="0"/>
      <w:autoSpaceDN w:val="0"/>
      <w:adjustRightInd w:val="0"/>
      <w:spacing w:before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37A8F"/>
    <w:pPr>
      <w:tabs>
        <w:tab w:val="left" w:pos="426"/>
      </w:tabs>
      <w:autoSpaceDE w:val="0"/>
      <w:autoSpaceDN w:val="0"/>
      <w:adjustRightInd w:val="0"/>
      <w:spacing w:before="120"/>
      <w:ind w:firstLine="720"/>
      <w:jc w:val="both"/>
    </w:pPr>
  </w:style>
  <w:style w:type="paragraph" w:styleId="Zkladntext">
    <w:name w:val="Body Text"/>
    <w:basedOn w:val="Normln"/>
    <w:link w:val="ZkladntextChar"/>
    <w:rsid w:val="00E37A8F"/>
    <w:pPr>
      <w:jc w:val="both"/>
    </w:pPr>
  </w:style>
  <w:style w:type="paragraph" w:styleId="Zkladntext2">
    <w:name w:val="Body Text 2"/>
    <w:basedOn w:val="Normln"/>
    <w:link w:val="Zkladntext2Char"/>
    <w:rsid w:val="00E37A8F"/>
    <w:pPr>
      <w:jc w:val="both"/>
    </w:pPr>
    <w:rPr>
      <w:i/>
      <w:iCs/>
    </w:rPr>
  </w:style>
  <w:style w:type="paragraph" w:styleId="Zkladntext3">
    <w:name w:val="Body Text 3"/>
    <w:basedOn w:val="Normln"/>
    <w:link w:val="Zkladntext3Char"/>
    <w:uiPriority w:val="99"/>
    <w:rsid w:val="00E37A8F"/>
    <w:pPr>
      <w:jc w:val="center"/>
    </w:pPr>
  </w:style>
  <w:style w:type="paragraph" w:styleId="Zkladntextodsazen2">
    <w:name w:val="Body Text Indent 2"/>
    <w:basedOn w:val="Normln"/>
    <w:link w:val="Zkladntextodsazen2Char"/>
    <w:rsid w:val="00E37A8F"/>
    <w:pPr>
      <w:ind w:firstLine="567"/>
      <w:jc w:val="both"/>
    </w:pPr>
  </w:style>
  <w:style w:type="paragraph" w:styleId="Zhlav">
    <w:name w:val="header"/>
    <w:basedOn w:val="Normln"/>
    <w:link w:val="ZhlavChar"/>
    <w:uiPriority w:val="99"/>
    <w:rsid w:val="006502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502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502AE"/>
  </w:style>
  <w:style w:type="paragraph" w:styleId="Rozloendokumentu">
    <w:name w:val="Document Map"/>
    <w:basedOn w:val="Normln"/>
    <w:semiHidden/>
    <w:rsid w:val="006F0B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056C6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56C6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8D534F"/>
    <w:rPr>
      <w:sz w:val="24"/>
      <w:szCs w:val="24"/>
    </w:rPr>
  </w:style>
  <w:style w:type="character" w:customStyle="1" w:styleId="ZkladntextChar">
    <w:name w:val="Základní text Char"/>
    <w:link w:val="Zkladntext"/>
    <w:rsid w:val="00235517"/>
    <w:rPr>
      <w:sz w:val="24"/>
      <w:szCs w:val="24"/>
    </w:rPr>
  </w:style>
  <w:style w:type="character" w:customStyle="1" w:styleId="Zkladntext2Char">
    <w:name w:val="Základní text 2 Char"/>
    <w:link w:val="Zkladntext2"/>
    <w:rsid w:val="00235517"/>
    <w:rPr>
      <w:i/>
      <w:iCs/>
      <w:sz w:val="24"/>
      <w:szCs w:val="24"/>
    </w:rPr>
  </w:style>
  <w:style w:type="character" w:customStyle="1" w:styleId="Nadpis2Char">
    <w:name w:val="Nadpis 2 Char"/>
    <w:link w:val="Nadpis2"/>
    <w:uiPriority w:val="99"/>
    <w:locked/>
    <w:rsid w:val="004361AE"/>
    <w:rPr>
      <w:b/>
      <w:bCs/>
      <w:sz w:val="24"/>
      <w:szCs w:val="24"/>
    </w:rPr>
  </w:style>
  <w:style w:type="character" w:customStyle="1" w:styleId="Zkladntext3Char">
    <w:name w:val="Základní text 3 Char"/>
    <w:link w:val="Zkladntext3"/>
    <w:uiPriority w:val="99"/>
    <w:locked/>
    <w:rsid w:val="004361AE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B32A7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73F1"/>
    <w:pPr>
      <w:ind w:left="720"/>
      <w:contextualSpacing/>
    </w:pPr>
  </w:style>
  <w:style w:type="paragraph" w:customStyle="1" w:styleId="Bodytext5PRK">
    <w:name w:val="Body text 5 PRK"/>
    <w:basedOn w:val="Normln"/>
    <w:uiPriority w:val="4"/>
    <w:rsid w:val="00A47E4A"/>
    <w:pPr>
      <w:numPr>
        <w:ilvl w:val="4"/>
        <w:numId w:val="10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4"/>
    <w:rsid w:val="00A47E4A"/>
    <w:pPr>
      <w:numPr>
        <w:ilvl w:val="3"/>
        <w:numId w:val="10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4"/>
    <w:qFormat/>
    <w:rsid w:val="00A47E4A"/>
    <w:pPr>
      <w:numPr>
        <w:numId w:val="10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4"/>
    <w:rsid w:val="00A47E4A"/>
    <w:pPr>
      <w:numPr>
        <w:ilvl w:val="1"/>
        <w:numId w:val="10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4"/>
    <w:rsid w:val="00A47E4A"/>
    <w:pPr>
      <w:numPr>
        <w:ilvl w:val="2"/>
        <w:numId w:val="10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37A8F"/>
    <w:rPr>
      <w:sz w:val="24"/>
      <w:szCs w:val="24"/>
    </w:rPr>
  </w:style>
  <w:style w:type="paragraph" w:styleId="Nadpis1">
    <w:name w:val="heading 1"/>
    <w:basedOn w:val="Normln"/>
    <w:next w:val="Normln"/>
    <w:qFormat/>
    <w:rsid w:val="00E37A8F"/>
    <w:pPr>
      <w:keepNext/>
      <w:autoSpaceDE w:val="0"/>
      <w:autoSpaceDN w:val="0"/>
      <w:adjustRightInd w:val="0"/>
      <w:spacing w:before="120"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37A8F"/>
    <w:pPr>
      <w:keepNext/>
      <w:autoSpaceDE w:val="0"/>
      <w:autoSpaceDN w:val="0"/>
      <w:adjustRightInd w:val="0"/>
      <w:spacing w:before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37A8F"/>
    <w:pPr>
      <w:tabs>
        <w:tab w:val="left" w:pos="426"/>
      </w:tabs>
      <w:autoSpaceDE w:val="0"/>
      <w:autoSpaceDN w:val="0"/>
      <w:adjustRightInd w:val="0"/>
      <w:spacing w:before="120"/>
      <w:ind w:firstLine="720"/>
      <w:jc w:val="both"/>
    </w:pPr>
  </w:style>
  <w:style w:type="paragraph" w:styleId="Zkladntext">
    <w:name w:val="Body Text"/>
    <w:basedOn w:val="Normln"/>
    <w:link w:val="ZkladntextChar"/>
    <w:rsid w:val="00E37A8F"/>
    <w:pPr>
      <w:jc w:val="both"/>
    </w:pPr>
  </w:style>
  <w:style w:type="paragraph" w:styleId="Zkladntext2">
    <w:name w:val="Body Text 2"/>
    <w:basedOn w:val="Normln"/>
    <w:link w:val="Zkladntext2Char"/>
    <w:rsid w:val="00E37A8F"/>
    <w:pPr>
      <w:jc w:val="both"/>
    </w:pPr>
    <w:rPr>
      <w:i/>
      <w:iCs/>
    </w:rPr>
  </w:style>
  <w:style w:type="paragraph" w:styleId="Zkladntext3">
    <w:name w:val="Body Text 3"/>
    <w:basedOn w:val="Normln"/>
    <w:link w:val="Zkladntext3Char"/>
    <w:uiPriority w:val="99"/>
    <w:rsid w:val="00E37A8F"/>
    <w:pPr>
      <w:jc w:val="center"/>
    </w:pPr>
  </w:style>
  <w:style w:type="paragraph" w:styleId="Zkladntextodsazen2">
    <w:name w:val="Body Text Indent 2"/>
    <w:basedOn w:val="Normln"/>
    <w:link w:val="Zkladntextodsazen2Char"/>
    <w:rsid w:val="00E37A8F"/>
    <w:pPr>
      <w:ind w:firstLine="567"/>
      <w:jc w:val="both"/>
    </w:pPr>
  </w:style>
  <w:style w:type="paragraph" w:styleId="Zhlav">
    <w:name w:val="header"/>
    <w:basedOn w:val="Normln"/>
    <w:link w:val="ZhlavChar"/>
    <w:uiPriority w:val="99"/>
    <w:rsid w:val="006502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502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502AE"/>
  </w:style>
  <w:style w:type="paragraph" w:styleId="Rozloendokumentu">
    <w:name w:val="Document Map"/>
    <w:basedOn w:val="Normln"/>
    <w:semiHidden/>
    <w:rsid w:val="006F0B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056C6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56C6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8D534F"/>
    <w:rPr>
      <w:sz w:val="24"/>
      <w:szCs w:val="24"/>
    </w:rPr>
  </w:style>
  <w:style w:type="character" w:customStyle="1" w:styleId="ZkladntextChar">
    <w:name w:val="Základní text Char"/>
    <w:link w:val="Zkladntext"/>
    <w:rsid w:val="00235517"/>
    <w:rPr>
      <w:sz w:val="24"/>
      <w:szCs w:val="24"/>
    </w:rPr>
  </w:style>
  <w:style w:type="character" w:customStyle="1" w:styleId="Zkladntext2Char">
    <w:name w:val="Základní text 2 Char"/>
    <w:link w:val="Zkladntext2"/>
    <w:rsid w:val="00235517"/>
    <w:rPr>
      <w:i/>
      <w:iCs/>
      <w:sz w:val="24"/>
      <w:szCs w:val="24"/>
    </w:rPr>
  </w:style>
  <w:style w:type="character" w:customStyle="1" w:styleId="Nadpis2Char">
    <w:name w:val="Nadpis 2 Char"/>
    <w:link w:val="Nadpis2"/>
    <w:uiPriority w:val="99"/>
    <w:locked/>
    <w:rsid w:val="004361AE"/>
    <w:rPr>
      <w:b/>
      <w:bCs/>
      <w:sz w:val="24"/>
      <w:szCs w:val="24"/>
    </w:rPr>
  </w:style>
  <w:style w:type="character" w:customStyle="1" w:styleId="Zkladntext3Char">
    <w:name w:val="Základní text 3 Char"/>
    <w:link w:val="Zkladntext3"/>
    <w:uiPriority w:val="99"/>
    <w:locked/>
    <w:rsid w:val="004361AE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B32A7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73F1"/>
    <w:pPr>
      <w:ind w:left="720"/>
      <w:contextualSpacing/>
    </w:pPr>
  </w:style>
  <w:style w:type="paragraph" w:customStyle="1" w:styleId="Bodytext5PRK">
    <w:name w:val="Body text 5 PRK"/>
    <w:basedOn w:val="Normln"/>
    <w:uiPriority w:val="4"/>
    <w:rsid w:val="00A47E4A"/>
    <w:pPr>
      <w:numPr>
        <w:ilvl w:val="4"/>
        <w:numId w:val="10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4"/>
    <w:rsid w:val="00A47E4A"/>
    <w:pPr>
      <w:numPr>
        <w:ilvl w:val="3"/>
        <w:numId w:val="10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4"/>
    <w:qFormat/>
    <w:rsid w:val="00A47E4A"/>
    <w:pPr>
      <w:numPr>
        <w:numId w:val="10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4"/>
    <w:rsid w:val="00A47E4A"/>
    <w:pPr>
      <w:numPr>
        <w:ilvl w:val="1"/>
        <w:numId w:val="10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4"/>
    <w:rsid w:val="00A47E4A"/>
    <w:pPr>
      <w:numPr>
        <w:ilvl w:val="2"/>
        <w:numId w:val="10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89/2012%20Sb.%2523589'&amp;ucin-k-dni='30.12.9999'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1618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mezi těmito učastníky:</vt:lpstr>
    </vt:vector>
  </TitlesOfParts>
  <Company>Městský úřad Kutná Hora</Company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mezi těmito učastníky:</dc:title>
  <dc:creator>MU</dc:creator>
  <cp:lastModifiedBy>MěÚ Kutná Hora</cp:lastModifiedBy>
  <cp:revision>2</cp:revision>
  <cp:lastPrinted>2018-04-30T08:01:00Z</cp:lastPrinted>
  <dcterms:created xsi:type="dcterms:W3CDTF">2018-05-09T12:50:00Z</dcterms:created>
  <dcterms:modified xsi:type="dcterms:W3CDTF">2018-05-09T12:50:00Z</dcterms:modified>
</cp:coreProperties>
</file>