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A6F" w:rsidRDefault="00537D3B">
      <w:pPr>
        <w:spacing w:after="48" w:line="259" w:lineRule="auto"/>
        <w:ind w:left="0" w:right="0" w:firstLine="0"/>
        <w:jc w:val="left"/>
      </w:pPr>
      <w:r>
        <w:rPr>
          <w:b/>
          <w:sz w:val="56"/>
        </w:rPr>
        <w:t xml:space="preserve"> </w:t>
      </w:r>
    </w:p>
    <w:p w:rsidR="005D6A6F" w:rsidRDefault="00537D3B">
      <w:pPr>
        <w:spacing w:after="0" w:line="259" w:lineRule="auto"/>
        <w:ind w:left="0" w:right="59" w:firstLine="0"/>
        <w:jc w:val="center"/>
      </w:pPr>
      <w:r>
        <w:rPr>
          <w:b/>
          <w:sz w:val="56"/>
        </w:rPr>
        <w:t xml:space="preserve">SMLOUVA O POSKYTOVÁNÍ SLUŽEB </w:t>
      </w:r>
    </w:p>
    <w:p w:rsidR="005D6A6F" w:rsidRDefault="00537D3B">
      <w:pPr>
        <w:spacing w:after="0" w:line="259" w:lineRule="auto"/>
        <w:ind w:left="454" w:right="0" w:firstLine="0"/>
        <w:jc w:val="left"/>
      </w:pPr>
      <w:r>
        <w:rPr>
          <w:b/>
          <w:sz w:val="48"/>
        </w:rPr>
        <w:t xml:space="preserve">POVĚŘENCE PRO OCHRANU OSOBNÍCH ÚDAJŮ </w:t>
      </w:r>
    </w:p>
    <w:p w:rsidR="005D6A6F" w:rsidRDefault="00537D3B">
      <w:pPr>
        <w:ind w:left="188" w:right="0" w:hanging="10"/>
        <w:jc w:val="left"/>
      </w:pPr>
      <w:r>
        <w:rPr>
          <w:i/>
        </w:rPr>
        <w:t xml:space="preserve">uzavřená níže uvedeného dne, měsíce a roku, podle ustanovení § 1746 odst. 2 zákona č. 89/2012 Sb., občanský </w:t>
      </w:r>
    </w:p>
    <w:p w:rsidR="005D6A6F" w:rsidRDefault="00537D3B">
      <w:pPr>
        <w:ind w:left="12" w:right="0" w:hanging="10"/>
        <w:jc w:val="left"/>
      </w:pPr>
      <w:r>
        <w:rPr>
          <w:i/>
        </w:rPr>
        <w:t xml:space="preserve">zákoník a čl. 37 odst. 6 Nařízení Evropského parlamentu a Rady (EU) č. 2016/679 ze dne 27. dubna 2016 o ochraně </w:t>
      </w:r>
    </w:p>
    <w:p w:rsidR="005D6A6F" w:rsidRDefault="00537D3B">
      <w:pPr>
        <w:spacing w:line="264" w:lineRule="auto"/>
        <w:ind w:left="10" w:right="0" w:hanging="10"/>
        <w:jc w:val="center"/>
      </w:pPr>
      <w:r>
        <w:rPr>
          <w:i/>
        </w:rPr>
        <w:t>fyzických osob v souvislosti se zpracováním osobních údajů a o volném pohybu těchto údajů (dále jen „</w:t>
      </w:r>
      <w:r>
        <w:rPr>
          <w:b/>
          <w:i/>
        </w:rPr>
        <w:t>Smlouva</w:t>
      </w:r>
      <w:r>
        <w:rPr>
          <w:i/>
        </w:rPr>
        <w:t xml:space="preserve">“), a to </w:t>
      </w:r>
    </w:p>
    <w:p w:rsidR="005D6A6F" w:rsidRDefault="00537D3B">
      <w:pPr>
        <w:ind w:left="4118" w:right="4171" w:hanging="4116"/>
        <w:jc w:val="left"/>
      </w:pPr>
      <w:r>
        <w:rPr>
          <w:i/>
        </w:rPr>
        <w:t xml:space="preserve"> mezi těmito stranami: </w:t>
      </w:r>
    </w:p>
    <w:p w:rsidR="005D6A6F" w:rsidRDefault="00537D3B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5D6A6F" w:rsidRDefault="00537D3B">
      <w:pPr>
        <w:numPr>
          <w:ilvl w:val="0"/>
          <w:numId w:val="1"/>
        </w:numPr>
        <w:ind w:right="0"/>
        <w:jc w:val="left"/>
      </w:pPr>
      <w:proofErr w:type="spellStart"/>
      <w:r>
        <w:rPr>
          <w:b/>
        </w:rPr>
        <w:t>Schola</w:t>
      </w:r>
      <w:proofErr w:type="spellEnd"/>
      <w:r>
        <w:rPr>
          <w:b/>
        </w:rPr>
        <w:t xml:space="preserve"> Servis GDPR, s.r.o. </w:t>
      </w:r>
    </w:p>
    <w:p w:rsidR="005D6A6F" w:rsidRDefault="00537D3B">
      <w:pPr>
        <w:spacing w:after="1" w:line="273" w:lineRule="auto"/>
        <w:ind w:left="360" w:firstLine="0"/>
        <w:jc w:val="left"/>
      </w:pPr>
      <w:r>
        <w:t xml:space="preserve">se sídlem Palackého 150/8, 796 01 Prostějov IČ: 042 23 748 zastoupená </w:t>
      </w:r>
      <w:bookmarkStart w:id="0" w:name="OLE_LINK1"/>
      <w:bookmarkStart w:id="1" w:name="OLE_LINK2"/>
      <w:r>
        <w:t xml:space="preserve">JUDr. Ing. et Ing. Romanem </w:t>
      </w:r>
      <w:proofErr w:type="spellStart"/>
      <w:r>
        <w:t>Ondrýskem</w:t>
      </w:r>
      <w:proofErr w:type="spellEnd"/>
      <w:r>
        <w:t xml:space="preserve">, Ph.D., MBA, jednatelem   </w:t>
      </w:r>
      <w:bookmarkEnd w:id="0"/>
      <w:bookmarkEnd w:id="1"/>
    </w:p>
    <w:p w:rsidR="005D6A6F" w:rsidRDefault="00537D3B">
      <w:pPr>
        <w:spacing w:after="1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D6A6F" w:rsidRDefault="00537D3B">
      <w:pPr>
        <w:ind w:left="360" w:right="38" w:firstLine="0"/>
      </w:pPr>
      <w:r>
        <w:t>dále jen jako</w:t>
      </w:r>
      <w:r>
        <w:rPr>
          <w:b/>
        </w:rPr>
        <w:t xml:space="preserve"> </w:t>
      </w:r>
      <w:r>
        <w:t>„</w:t>
      </w:r>
      <w:r>
        <w:rPr>
          <w:b/>
          <w:i/>
        </w:rPr>
        <w:t>pověřenec</w:t>
      </w:r>
      <w:r>
        <w:t>“</w:t>
      </w:r>
      <w:r>
        <w:rPr>
          <w:b/>
        </w:rPr>
        <w:t xml:space="preserve"> </w:t>
      </w:r>
    </w:p>
    <w:p w:rsidR="005D6A6F" w:rsidRDefault="00537D3B">
      <w:pPr>
        <w:spacing w:after="19" w:line="259" w:lineRule="auto"/>
        <w:ind w:left="360" w:right="0" w:firstLine="0"/>
        <w:jc w:val="left"/>
      </w:pPr>
      <w:r>
        <w:t xml:space="preserve"> </w:t>
      </w:r>
    </w:p>
    <w:p w:rsidR="005D6A6F" w:rsidRDefault="00537D3B">
      <w:pPr>
        <w:ind w:left="-15" w:right="38" w:firstLine="0"/>
      </w:pPr>
      <w:r>
        <w:t xml:space="preserve">a </w:t>
      </w:r>
    </w:p>
    <w:p w:rsidR="005D6A6F" w:rsidRDefault="00537D3B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5D6A6F" w:rsidRDefault="00537D3B">
      <w:pPr>
        <w:pStyle w:val="Odstavecseseznamem"/>
        <w:numPr>
          <w:ilvl w:val="0"/>
          <w:numId w:val="1"/>
        </w:numPr>
        <w:spacing w:after="16" w:line="259" w:lineRule="auto"/>
        <w:ind w:right="0"/>
        <w:jc w:val="left"/>
      </w:pPr>
      <w:r>
        <w:rPr>
          <w:b/>
        </w:rPr>
        <w:t>Mateřská škola Přerov, Máchova 14, příspěvková organizace</w:t>
      </w:r>
    </w:p>
    <w:p w:rsidR="005D6A6F" w:rsidRDefault="00537D3B">
      <w:pPr>
        <w:keepNext/>
        <w:spacing w:after="0" w:line="240" w:lineRule="auto"/>
        <w:ind w:left="0" w:right="0" w:firstLine="360"/>
        <w:jc w:val="left"/>
        <w:rPr>
          <w:rFonts w:asciiTheme="minorHAnsi" w:eastAsia="Times New Roman" w:hAnsiTheme="minorHAnsi" w:cstheme="minorHAnsi"/>
          <w:color w:val="0D0D0D" w:themeColor="text1" w:themeTint="F2"/>
        </w:rPr>
      </w:pPr>
      <w:r>
        <w:rPr>
          <w:rFonts w:cstheme="minorHAnsi"/>
          <w:color w:val="0D0D0D" w:themeColor="text1" w:themeTint="F2"/>
        </w:rPr>
        <w:t xml:space="preserve">se sídlem </w:t>
      </w:r>
      <w:r w:rsidR="0085671E">
        <w:rPr>
          <w:rFonts w:cstheme="minorHAnsi"/>
          <w:color w:val="0D0D0D" w:themeColor="text1" w:themeTint="F2"/>
        </w:rPr>
        <w:t>Přer</w:t>
      </w:r>
      <w:r w:rsidR="00200637">
        <w:rPr>
          <w:rFonts w:cstheme="minorHAnsi"/>
          <w:color w:val="0D0D0D" w:themeColor="text1" w:themeTint="F2"/>
        </w:rPr>
        <w:t>ov, Přerov</w:t>
      </w:r>
      <w:r>
        <w:rPr>
          <w:rFonts w:cstheme="minorHAnsi"/>
          <w:color w:val="0D0D0D" w:themeColor="text1" w:themeTint="F2"/>
        </w:rPr>
        <w:t xml:space="preserve"> I - Město,</w:t>
      </w:r>
      <w:r w:rsidR="00200637">
        <w:rPr>
          <w:rFonts w:cstheme="minorHAnsi"/>
          <w:color w:val="0D0D0D" w:themeColor="text1" w:themeTint="F2"/>
        </w:rPr>
        <w:t xml:space="preserve"> Máchova 14, IČ: 62350</w:t>
      </w:r>
      <w:r>
        <w:rPr>
          <w:rFonts w:cstheme="minorHAnsi"/>
          <w:color w:val="0D0D0D" w:themeColor="text1" w:themeTint="F2"/>
        </w:rPr>
        <w:t>161</w:t>
      </w:r>
      <w:r>
        <w:rPr>
          <w:rFonts w:eastAsia="Times New Roman" w:cstheme="minorHAnsi"/>
          <w:color w:val="0D0D0D" w:themeColor="text1" w:themeTint="F2"/>
        </w:rPr>
        <w:t xml:space="preserve"> </w:t>
      </w:r>
      <w:r>
        <w:rPr>
          <w:rFonts w:cstheme="minorHAnsi"/>
          <w:color w:val="0D0D0D" w:themeColor="text1" w:themeTint="F2"/>
        </w:rPr>
        <w:t xml:space="preserve">zastoupená </w:t>
      </w:r>
    </w:p>
    <w:p w:rsidR="005D6A6F" w:rsidRDefault="0085671E">
      <w:pPr>
        <w:pStyle w:val="Odstavecseseznamem"/>
        <w:spacing w:after="16" w:line="259" w:lineRule="auto"/>
        <w:ind w:left="360" w:right="0" w:firstLine="0"/>
        <w:jc w:val="left"/>
        <w:rPr>
          <w:rFonts w:asciiTheme="minorHAnsi" w:hAnsiTheme="minorHAnsi" w:cstheme="minorHAnsi"/>
          <w:color w:val="0D0D0D" w:themeColor="text1" w:themeTint="F2"/>
        </w:rPr>
      </w:pPr>
      <w:r>
        <w:rPr>
          <w:rFonts w:cstheme="minorHAnsi"/>
          <w:color w:val="0D0D0D" w:themeColor="text1" w:themeTint="F2"/>
        </w:rPr>
        <w:t>Ivanou</w:t>
      </w:r>
      <w:r w:rsidR="00537D3B">
        <w:rPr>
          <w:rFonts w:cstheme="minorHAnsi"/>
          <w:color w:val="0D0D0D" w:themeColor="text1" w:themeTint="F2"/>
        </w:rPr>
        <w:t xml:space="preserve"> Zdařilovou, ředitelkou</w:t>
      </w:r>
    </w:p>
    <w:p w:rsidR="005D6A6F" w:rsidRDefault="005D6A6F">
      <w:pPr>
        <w:pStyle w:val="Odstavecseseznamem"/>
        <w:spacing w:after="16" w:line="259" w:lineRule="auto"/>
        <w:ind w:left="360" w:right="0" w:firstLine="0"/>
        <w:jc w:val="left"/>
        <w:rPr>
          <w:rFonts w:asciiTheme="minorHAnsi" w:hAnsiTheme="minorHAnsi" w:cstheme="minorHAnsi"/>
          <w:color w:val="0D0D0D" w:themeColor="text1" w:themeTint="F2"/>
        </w:rPr>
      </w:pPr>
    </w:p>
    <w:p w:rsidR="005D6A6F" w:rsidRDefault="005D6A6F">
      <w:pPr>
        <w:pStyle w:val="Odstavecseseznamem"/>
        <w:spacing w:after="16" w:line="259" w:lineRule="auto"/>
        <w:ind w:left="360" w:right="0" w:firstLine="0"/>
        <w:jc w:val="left"/>
        <w:rPr>
          <w:rFonts w:asciiTheme="minorHAnsi" w:hAnsiTheme="minorHAnsi" w:cstheme="minorHAnsi"/>
        </w:rPr>
      </w:pPr>
    </w:p>
    <w:p w:rsidR="005D6A6F" w:rsidRDefault="00537D3B">
      <w:pPr>
        <w:ind w:left="360" w:right="38" w:firstLine="0"/>
      </w:pPr>
      <w:r>
        <w:t>dále jen jako „</w:t>
      </w:r>
      <w:r>
        <w:rPr>
          <w:b/>
          <w:i/>
        </w:rPr>
        <w:t>Klient</w:t>
      </w:r>
      <w:r>
        <w:t xml:space="preserve">“ </w:t>
      </w:r>
    </w:p>
    <w:p w:rsidR="005D6A6F" w:rsidRDefault="00537D3B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5D6A6F" w:rsidRDefault="00537D3B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5D6A6F" w:rsidRDefault="00537D3B">
      <w:pPr>
        <w:ind w:left="-15" w:right="38" w:firstLine="0"/>
      </w:pPr>
      <w:r>
        <w:t>Společně také jako „</w:t>
      </w:r>
      <w:r>
        <w:rPr>
          <w:b/>
          <w:i/>
        </w:rPr>
        <w:t>Strany</w:t>
      </w:r>
      <w:r>
        <w:t xml:space="preserve">“ </w:t>
      </w:r>
    </w:p>
    <w:p w:rsidR="005D6A6F" w:rsidRDefault="00537D3B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5D6A6F" w:rsidRDefault="00537D3B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5D6A6F" w:rsidRDefault="00537D3B">
      <w:pPr>
        <w:spacing w:line="264" w:lineRule="auto"/>
        <w:ind w:left="10" w:right="56" w:hanging="10"/>
        <w:jc w:val="center"/>
      </w:pPr>
      <w:r>
        <w:rPr>
          <w:i/>
        </w:rPr>
        <w:t xml:space="preserve">s následujícím obsahem: </w:t>
      </w:r>
    </w:p>
    <w:p w:rsidR="005D6A6F" w:rsidRDefault="00537D3B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 </w:t>
      </w:r>
    </w:p>
    <w:p w:rsidR="005D6A6F" w:rsidRDefault="00537D3B">
      <w:pPr>
        <w:spacing w:after="16" w:line="259" w:lineRule="auto"/>
        <w:ind w:left="0" w:right="7" w:firstLine="0"/>
        <w:jc w:val="center"/>
      </w:pPr>
      <w:r>
        <w:rPr>
          <w:i/>
        </w:rPr>
        <w:t xml:space="preserve"> </w:t>
      </w:r>
    </w:p>
    <w:p w:rsidR="005D6A6F" w:rsidRDefault="00537D3B">
      <w:pPr>
        <w:spacing w:after="17" w:line="259" w:lineRule="auto"/>
        <w:ind w:left="10" w:right="53" w:hanging="10"/>
        <w:jc w:val="center"/>
      </w:pPr>
      <w:r>
        <w:rPr>
          <w:b/>
        </w:rPr>
        <w:t>I.</w:t>
      </w:r>
      <w:r>
        <w:rPr>
          <w:i/>
        </w:rPr>
        <w:t xml:space="preserve"> </w:t>
      </w:r>
    </w:p>
    <w:p w:rsidR="005D6A6F" w:rsidRDefault="00537D3B">
      <w:pPr>
        <w:spacing w:after="17" w:line="259" w:lineRule="auto"/>
        <w:ind w:left="10" w:right="55" w:hanging="10"/>
        <w:jc w:val="center"/>
      </w:pPr>
      <w:r>
        <w:rPr>
          <w:b/>
        </w:rPr>
        <w:t xml:space="preserve">Předmět a účel smlouvy </w:t>
      </w:r>
    </w:p>
    <w:p w:rsidR="005D6A6F" w:rsidRDefault="00537D3B">
      <w:pPr>
        <w:numPr>
          <w:ilvl w:val="0"/>
          <w:numId w:val="2"/>
        </w:numPr>
        <w:ind w:right="38"/>
      </w:pPr>
      <w:r>
        <w:t>Dne 25. května 2018 nabyde účinnosti Nařízení Evropského Parlamentu a Rady (EU) 2016/679 ze dne 27. dubna 2016 o ochraně fyzických osob v souvislosti se zpracováním osobních údajů a o volném pohybu těchto údajů a o zrušení směrnice 95/46/ES (obecné nařízení o ochraně osobních údajů), (dále jen „</w:t>
      </w:r>
      <w:r>
        <w:rPr>
          <w:b/>
        </w:rPr>
        <w:t>Nařízení GDPR</w:t>
      </w:r>
      <w:r>
        <w:t>“ nebo „</w:t>
      </w:r>
      <w:r>
        <w:rPr>
          <w:b/>
        </w:rPr>
        <w:t>GDPR</w:t>
      </w:r>
      <w:r>
        <w:t xml:space="preserve">“). </w:t>
      </w:r>
    </w:p>
    <w:p w:rsidR="005D6A6F" w:rsidRDefault="00537D3B">
      <w:pPr>
        <w:numPr>
          <w:ilvl w:val="0"/>
          <w:numId w:val="2"/>
        </w:numPr>
        <w:ind w:right="38"/>
      </w:pPr>
      <w:r>
        <w:lastRenderedPageBreak/>
        <w:t xml:space="preserve">Touto smlouvou se tak pověřenec zavazuje, že bude Klientovi poskytovat služby související s výkonem činnosti pověřence pro ochranu osobních údajů podle článku 37 a násl. GDPR a v souladu a za podmínek v této Smlouvě ujednaných, a Klient se zavazuje za to platit pověřenci odměnu podle této Smlouvy. </w:t>
      </w:r>
    </w:p>
    <w:p w:rsidR="005D6A6F" w:rsidRDefault="00537D3B">
      <w:pPr>
        <w:numPr>
          <w:ilvl w:val="0"/>
          <w:numId w:val="2"/>
        </w:numPr>
        <w:ind w:right="38"/>
      </w:pPr>
      <w:r>
        <w:t xml:space="preserve">Strany berou na vědomí a souhlasí, že nedílnou součástí této smlouvy jsou Obchodní podmínky. </w:t>
      </w:r>
    </w:p>
    <w:p w:rsidR="005D6A6F" w:rsidRDefault="00537D3B">
      <w:pPr>
        <w:spacing w:after="16" w:line="259" w:lineRule="auto"/>
        <w:ind w:left="360" w:right="0" w:firstLine="0"/>
        <w:jc w:val="left"/>
      </w:pPr>
      <w:r>
        <w:t xml:space="preserve"> </w:t>
      </w:r>
    </w:p>
    <w:p w:rsidR="005D6A6F" w:rsidRDefault="00537D3B">
      <w:pPr>
        <w:spacing w:after="17" w:line="259" w:lineRule="auto"/>
        <w:ind w:left="10" w:right="58" w:hanging="10"/>
        <w:jc w:val="center"/>
      </w:pPr>
      <w:r>
        <w:rPr>
          <w:b/>
        </w:rPr>
        <w:t xml:space="preserve">II.  </w:t>
      </w:r>
    </w:p>
    <w:p w:rsidR="005D6A6F" w:rsidRDefault="00537D3B">
      <w:pPr>
        <w:ind w:left="-15" w:right="3669" w:firstLine="3845"/>
        <w:rPr>
          <w:b/>
        </w:rPr>
      </w:pPr>
      <w:r>
        <w:rPr>
          <w:b/>
        </w:rPr>
        <w:t>Trvání smlouvy a čas plnění</w:t>
      </w:r>
    </w:p>
    <w:p w:rsidR="005D6A6F" w:rsidRDefault="005D6A6F">
      <w:pPr>
        <w:ind w:left="0" w:right="3669" w:firstLine="0"/>
        <w:rPr>
          <w:b/>
        </w:rPr>
      </w:pPr>
    </w:p>
    <w:p w:rsidR="005D6A6F" w:rsidRDefault="00537D3B">
      <w:pPr>
        <w:ind w:left="-15" w:right="3669" w:firstLine="0"/>
      </w:pPr>
      <w:r>
        <w:t xml:space="preserve">1) Tato Smlouva je uzavřena na dobu neurčitou. </w:t>
      </w:r>
    </w:p>
    <w:p w:rsidR="005D6A6F" w:rsidRDefault="00537D3B">
      <w:pPr>
        <w:ind w:left="-15" w:right="38" w:firstLine="0"/>
      </w:pPr>
      <w:r>
        <w:t>2)</w:t>
      </w:r>
      <w:r>
        <w:rPr>
          <w:rFonts w:ascii="Arial" w:eastAsia="Arial" w:hAnsi="Arial" w:cs="Arial"/>
        </w:rPr>
        <w:t xml:space="preserve"> </w:t>
      </w:r>
      <w:r>
        <w:t xml:space="preserve">Čas plnění: </w:t>
      </w:r>
    </w:p>
    <w:p w:rsidR="005D6A6F" w:rsidRDefault="00537D3B">
      <w:pPr>
        <w:numPr>
          <w:ilvl w:val="0"/>
          <w:numId w:val="3"/>
        </w:numPr>
        <w:ind w:right="38"/>
      </w:pPr>
      <w:r>
        <w:t xml:space="preserve">Analýza je poskytnuta jednorázově, a to podle harmonogramu </w:t>
      </w:r>
      <w:proofErr w:type="gramStart"/>
      <w:r>
        <w:t>ujednaném</w:t>
      </w:r>
      <w:proofErr w:type="gramEnd"/>
      <w:r>
        <w:t xml:space="preserve"> mezi Stranami; </w:t>
      </w:r>
    </w:p>
    <w:p w:rsidR="005D6A6F" w:rsidRDefault="00537D3B">
      <w:pPr>
        <w:numPr>
          <w:ilvl w:val="0"/>
          <w:numId w:val="3"/>
        </w:numPr>
        <w:ind w:right="38"/>
      </w:pPr>
      <w:r>
        <w:t xml:space="preserve">ostatní Služby pověřence jsou poskytovány dle rozsahu </w:t>
      </w:r>
      <w:proofErr w:type="gramStart"/>
      <w:r>
        <w:t>uvedeném</w:t>
      </w:r>
      <w:proofErr w:type="gramEnd"/>
      <w:r>
        <w:t xml:space="preserve"> v článku III., a to ode dne ujednání mezi stranami, jinak měsíc po ukončení Analýzy a předání jejích výstupů. </w:t>
      </w:r>
    </w:p>
    <w:p w:rsidR="005D6A6F" w:rsidRDefault="00537D3B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5D6A6F" w:rsidRDefault="00537D3B">
      <w:pPr>
        <w:spacing w:after="17" w:line="259" w:lineRule="auto"/>
        <w:ind w:left="10" w:right="55" w:hanging="10"/>
        <w:jc w:val="center"/>
      </w:pPr>
      <w:r>
        <w:rPr>
          <w:b/>
        </w:rPr>
        <w:t xml:space="preserve">III.  </w:t>
      </w:r>
    </w:p>
    <w:p w:rsidR="005D6A6F" w:rsidRDefault="00537D3B">
      <w:pPr>
        <w:spacing w:after="17" w:line="259" w:lineRule="auto"/>
        <w:ind w:left="10" w:right="51" w:hanging="10"/>
        <w:jc w:val="center"/>
        <w:rPr>
          <w:b/>
        </w:rPr>
      </w:pPr>
      <w:r>
        <w:rPr>
          <w:b/>
        </w:rPr>
        <w:t xml:space="preserve">Služby pověřence </w:t>
      </w:r>
    </w:p>
    <w:p w:rsidR="005D6A6F" w:rsidRDefault="005D6A6F">
      <w:pPr>
        <w:spacing w:after="17" w:line="259" w:lineRule="auto"/>
        <w:ind w:left="10" w:right="51" w:hanging="10"/>
        <w:jc w:val="center"/>
      </w:pPr>
    </w:p>
    <w:p w:rsidR="005D6A6F" w:rsidRDefault="00537D3B">
      <w:pPr>
        <w:ind w:left="-15" w:right="38" w:firstLine="0"/>
      </w:pPr>
      <w:r>
        <w:t>1.</w:t>
      </w:r>
      <w:r>
        <w:rPr>
          <w:rFonts w:ascii="Arial" w:eastAsia="Arial" w:hAnsi="Arial" w:cs="Arial"/>
        </w:rPr>
        <w:t xml:space="preserve"> </w:t>
      </w:r>
      <w:r>
        <w:t>Pověřenec provádí v rámci výkonu své funkce následující služby (dále jen „Služby“):</w:t>
      </w:r>
      <w:r>
        <w:rPr>
          <w:b/>
        </w:rPr>
        <w:t xml:space="preserve"> </w:t>
      </w:r>
    </w:p>
    <w:p w:rsidR="005D6A6F" w:rsidRDefault="00537D3B">
      <w:pPr>
        <w:numPr>
          <w:ilvl w:val="0"/>
          <w:numId w:val="4"/>
        </w:numPr>
        <w:ind w:right="38"/>
      </w:pPr>
      <w:r>
        <w:rPr>
          <w:b/>
        </w:rPr>
        <w:t xml:space="preserve">Analýza procesů zpracování osobních údajů </w:t>
      </w:r>
      <w:r>
        <w:t xml:space="preserve">(„Analýza“) - na základě informací z Přípravné fáze dojde ke zmapování procesu zacházení s osobními údaji vč. bezpečnostních opatření, jejich vyhodnocení a vypracování konečné zprávy o zhodnocení stavu činnosti Klienta z hlediska předpisů na ochranu osobních údajů („Konečná zpráva“).  </w:t>
      </w:r>
    </w:p>
    <w:p w:rsidR="005D6A6F" w:rsidRDefault="00537D3B">
      <w:pPr>
        <w:numPr>
          <w:ilvl w:val="1"/>
          <w:numId w:val="4"/>
        </w:numPr>
        <w:ind w:right="38"/>
      </w:pPr>
      <w:r>
        <w:t xml:space="preserve">V rámci Analýzy pověřenec provede: </w:t>
      </w:r>
    </w:p>
    <w:p w:rsidR="005D6A6F" w:rsidRDefault="00537D3B">
      <w:pPr>
        <w:numPr>
          <w:ilvl w:val="2"/>
          <w:numId w:val="4"/>
        </w:numPr>
        <w:ind w:right="38" w:firstLine="696"/>
      </w:pPr>
      <w:r>
        <w:t xml:space="preserve">shromáždění informací z Přípravné fáze o procesech zpracování osobních </w:t>
      </w:r>
    </w:p>
    <w:p w:rsidR="002227D0" w:rsidRDefault="002227D0" w:rsidP="002227D0">
      <w:pPr>
        <w:ind w:left="2856" w:right="38" w:firstLine="0"/>
      </w:pPr>
      <w:r>
        <w:t xml:space="preserve">              údajů,</w:t>
      </w:r>
    </w:p>
    <w:p w:rsidR="005D6A6F" w:rsidRDefault="00537D3B">
      <w:pPr>
        <w:numPr>
          <w:ilvl w:val="2"/>
          <w:numId w:val="4"/>
        </w:numPr>
        <w:ind w:right="38" w:firstLine="696"/>
      </w:pPr>
      <w:r>
        <w:t xml:space="preserve">hodnocení a prověření zjištěných informací o zpracování osobních údajů, </w:t>
      </w:r>
    </w:p>
    <w:p w:rsidR="005D6A6F" w:rsidRDefault="00537D3B">
      <w:pPr>
        <w:numPr>
          <w:ilvl w:val="2"/>
          <w:numId w:val="4"/>
        </w:numPr>
        <w:ind w:right="38" w:firstLine="696"/>
      </w:pPr>
      <w:r>
        <w:t xml:space="preserve">ověřuje soulad zpracování s předpisy na ochranu osobních údajů, </w:t>
      </w:r>
    </w:p>
    <w:p w:rsidR="005D6A6F" w:rsidRDefault="00537D3B">
      <w:pPr>
        <w:numPr>
          <w:ilvl w:val="2"/>
          <w:numId w:val="4"/>
        </w:numPr>
        <w:ind w:right="38" w:firstLine="696"/>
      </w:pPr>
      <w:r>
        <w:t>informuje Klienta o zjištěných skutečnostech.</w:t>
      </w:r>
      <w:r>
        <w:rPr>
          <w:rFonts w:ascii="Arial" w:eastAsia="Arial" w:hAnsi="Arial" w:cs="Arial"/>
        </w:rPr>
        <w:t xml:space="preserve"> </w:t>
      </w:r>
      <w:r>
        <w:t>Výsledkem Analýzy je Konečná zpráva, její</w:t>
      </w:r>
      <w:r w:rsidR="002227D0">
        <w:t>m</w:t>
      </w:r>
      <w:r>
        <w:t xml:space="preserve">ž obsahem je Datová mapa. Účelem Datové mapy je zmapování životního cyklu osobních údajů v rámci systémů a procesů zpracování osobních údajů v rámci organizace Klient. Datová mapa obsahuje kategorizaci oblastí a systémů Klient, v nichž probíhají procesy zpracování osobních údajů, které jsou v Datové mapě definovány: </w:t>
      </w:r>
    </w:p>
    <w:p w:rsidR="005D6A6F" w:rsidRDefault="00537D3B">
      <w:pPr>
        <w:numPr>
          <w:ilvl w:val="2"/>
          <w:numId w:val="5"/>
        </w:numPr>
        <w:ind w:right="38"/>
      </w:pPr>
      <w:r>
        <w:t xml:space="preserve">určením rozsahu zpracovávaných osobních údajů, </w:t>
      </w:r>
    </w:p>
    <w:p w:rsidR="005D6A6F" w:rsidRDefault="00537D3B">
      <w:pPr>
        <w:numPr>
          <w:ilvl w:val="2"/>
          <w:numId w:val="5"/>
        </w:numPr>
        <w:ind w:right="38"/>
      </w:pPr>
      <w:r>
        <w:t xml:space="preserve">určením správce, zpracovatele a příjemce osobních údajů, </w:t>
      </w:r>
    </w:p>
    <w:p w:rsidR="005D6A6F" w:rsidRDefault="00537D3B">
      <w:pPr>
        <w:numPr>
          <w:ilvl w:val="2"/>
          <w:numId w:val="5"/>
        </w:numPr>
        <w:ind w:right="38"/>
      </w:pPr>
      <w:r>
        <w:t xml:space="preserve">určením kategorií subjektů osobních údajů, </w:t>
      </w:r>
    </w:p>
    <w:p w:rsidR="005D6A6F" w:rsidRDefault="00537D3B">
      <w:pPr>
        <w:numPr>
          <w:ilvl w:val="2"/>
          <w:numId w:val="5"/>
        </w:numPr>
        <w:ind w:right="38"/>
      </w:pPr>
      <w:r>
        <w:t xml:space="preserve">stanovením druhu shromažďovaných údajů, </w:t>
      </w:r>
    </w:p>
    <w:p w:rsidR="005D6A6F" w:rsidRDefault="00537D3B">
      <w:pPr>
        <w:numPr>
          <w:ilvl w:val="2"/>
          <w:numId w:val="5"/>
        </w:numPr>
        <w:ind w:right="38"/>
      </w:pPr>
      <w:r>
        <w:t xml:space="preserve">stanovením účelu zpracování osobních údajů, </w:t>
      </w:r>
    </w:p>
    <w:p w:rsidR="005D6A6F" w:rsidRDefault="00537D3B">
      <w:pPr>
        <w:numPr>
          <w:ilvl w:val="2"/>
          <w:numId w:val="5"/>
        </w:numPr>
        <w:ind w:right="38"/>
      </w:pPr>
      <w:r>
        <w:t xml:space="preserve">určením právního základu zpracování osobních údajů, </w:t>
      </w:r>
    </w:p>
    <w:p w:rsidR="005D6A6F" w:rsidRDefault="00537D3B">
      <w:pPr>
        <w:numPr>
          <w:ilvl w:val="2"/>
          <w:numId w:val="5"/>
        </w:numPr>
        <w:ind w:right="38"/>
      </w:pPr>
      <w:r>
        <w:t xml:space="preserve">určením doby uchování osobních údajů, </w:t>
      </w:r>
    </w:p>
    <w:p w:rsidR="005D6A6F" w:rsidRDefault="00537D3B">
      <w:pPr>
        <w:numPr>
          <w:ilvl w:val="2"/>
          <w:numId w:val="5"/>
        </w:numPr>
        <w:ind w:right="38"/>
      </w:pPr>
      <w:r>
        <w:t xml:space="preserve">rozklíčování datových toků, výměny či sdílení osobních údajů uvnitř či vně organizace Klienta, </w:t>
      </w:r>
    </w:p>
    <w:p w:rsidR="005D6A6F" w:rsidRDefault="00537D3B">
      <w:pPr>
        <w:numPr>
          <w:ilvl w:val="2"/>
          <w:numId w:val="5"/>
        </w:numPr>
        <w:spacing w:after="19" w:line="259" w:lineRule="auto"/>
        <w:ind w:right="38"/>
      </w:pPr>
      <w:r>
        <w:lastRenderedPageBreak/>
        <w:t xml:space="preserve">stanovením, zda jsou osobní údaje předávány do zahraničí, a </w:t>
      </w:r>
    </w:p>
    <w:p w:rsidR="005D6A6F" w:rsidRDefault="00537D3B">
      <w:pPr>
        <w:numPr>
          <w:ilvl w:val="2"/>
          <w:numId w:val="5"/>
        </w:numPr>
        <w:ind w:right="38"/>
      </w:pPr>
      <w:r>
        <w:t xml:space="preserve">identifikace IT systému, ve kterém jsou osobní údaje zpracovávány. </w:t>
      </w:r>
    </w:p>
    <w:p w:rsidR="005D6A6F" w:rsidRDefault="00537D3B">
      <w:pPr>
        <w:spacing w:after="16" w:line="259" w:lineRule="auto"/>
        <w:ind w:left="2520" w:right="0" w:firstLine="0"/>
        <w:jc w:val="left"/>
      </w:pPr>
      <w:r>
        <w:t xml:space="preserve"> </w:t>
      </w:r>
    </w:p>
    <w:p w:rsidR="005D6A6F" w:rsidRDefault="00537D3B">
      <w:pPr>
        <w:ind w:left="1414" w:right="38" w:firstLine="0"/>
      </w:pPr>
      <w:r>
        <w:t>V rámci Konečné zprávy se pověřenec zavazuje definovat základním způsobem konkrétní právní, bezpečnostní nebo technická rizika vyplývající pro Klient</w:t>
      </w:r>
      <w:r w:rsidR="002227D0">
        <w:t>a</w:t>
      </w:r>
      <w:r>
        <w:t xml:space="preserve"> z procesů zpracování osobních údajů a navrhnout opatření pro zamezení vzniku těchto rizik. Vedle identifikace rizik je součástí Konečné zprávy oddíl definující nedostatky v systémech a procesech Klient z hlediska požadavků stanovených Nařízením GDPR. Pověřenec se zavazuje navrhnout základní způsob řešení jednotlivých nedostatků. </w:t>
      </w:r>
      <w:proofErr w:type="spellStart"/>
      <w:r>
        <w:t>iv</w:t>
      </w:r>
      <w:proofErr w:type="spellEnd"/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Pověřenec se zavazuje, že Analýzu provede dle ujednaného harmonogramu, jinak nejpozději do dne účinnosti Nařízení GDPR. </w:t>
      </w:r>
    </w:p>
    <w:p w:rsidR="005D6A6F" w:rsidRDefault="00537D3B">
      <w:pPr>
        <w:numPr>
          <w:ilvl w:val="0"/>
          <w:numId w:val="4"/>
        </w:numPr>
        <w:ind w:right="38"/>
      </w:pPr>
      <w:r>
        <w:rPr>
          <w:b/>
        </w:rPr>
        <w:t xml:space="preserve">Kontrola právních dokumentů </w:t>
      </w:r>
      <w:r>
        <w:t>související s procesy zacházení s osobními údaji z hlediska splnění požadavků právních předpisů na ochranu osobních údajů – zejm. souhlasy se zpracováním osobních údajů nebo zpracovatelské smlouvy. V případě, že právní dokumenty budou nevyhovující z hlediska ochrany osobních údajů, upozorní na takový stav Pověřenec Klienta neprodleně.</w:t>
      </w:r>
      <w:r>
        <w:rPr>
          <w:b/>
        </w:rPr>
        <w:t xml:space="preserve"> </w:t>
      </w:r>
    </w:p>
    <w:p w:rsidR="005D6A6F" w:rsidRDefault="00537D3B">
      <w:pPr>
        <w:numPr>
          <w:ilvl w:val="0"/>
          <w:numId w:val="4"/>
        </w:numPr>
        <w:ind w:right="38"/>
      </w:pPr>
      <w:r>
        <w:t xml:space="preserve">V rámci vstupní Analýzy </w:t>
      </w:r>
      <w:r>
        <w:rPr>
          <w:b/>
        </w:rPr>
        <w:t xml:space="preserve">základní proškolení zaměstnanců Klienta pověřených řešením problematiky ochrany osobních údajů.   </w:t>
      </w:r>
    </w:p>
    <w:p w:rsidR="005D6A6F" w:rsidRDefault="00537D3B">
      <w:pPr>
        <w:numPr>
          <w:ilvl w:val="0"/>
          <w:numId w:val="4"/>
        </w:numPr>
        <w:ind w:right="38"/>
      </w:pPr>
      <w:r>
        <w:rPr>
          <w:b/>
        </w:rPr>
        <w:t xml:space="preserve">Informování o právních novinkách či změnách </w:t>
      </w:r>
      <w:r>
        <w:t>v oblasti výkonu hlavní činnosti Klienta, která je spojená s ochranou osobních údajů, a to prostřednictvím webového rozhraní na adrese www.gdproskol.cz</w:t>
      </w:r>
      <w:r>
        <w:rPr>
          <w:b/>
        </w:rPr>
        <w:t xml:space="preserve"> </w:t>
      </w:r>
    </w:p>
    <w:p w:rsidR="005D6A6F" w:rsidRDefault="00537D3B">
      <w:pPr>
        <w:numPr>
          <w:ilvl w:val="0"/>
          <w:numId w:val="4"/>
        </w:numPr>
        <w:ind w:right="38"/>
      </w:pPr>
      <w:r>
        <w:rPr>
          <w:b/>
        </w:rPr>
        <w:t xml:space="preserve">Tvorba právních dokumentů </w:t>
      </w:r>
      <w:r>
        <w:t>– souhlas se zpracováním osobních údajů, prohlášení o ochraně osobních údajů, záznamy o činnostech zpracování osobních údajů.</w:t>
      </w:r>
      <w:r>
        <w:rPr>
          <w:b/>
        </w:rPr>
        <w:t xml:space="preserve"> </w:t>
      </w:r>
    </w:p>
    <w:p w:rsidR="005D6A6F" w:rsidRDefault="00537D3B">
      <w:pPr>
        <w:numPr>
          <w:ilvl w:val="0"/>
          <w:numId w:val="4"/>
        </w:numPr>
        <w:ind w:right="38"/>
      </w:pPr>
      <w:r>
        <w:t>Na požádání Klienta poskytuje Pověřenec</w:t>
      </w:r>
      <w:r>
        <w:rPr>
          <w:b/>
        </w:rPr>
        <w:t xml:space="preserve"> stanovisko k posouzení vlivu na ochranu osobních údajů</w:t>
      </w:r>
      <w:r>
        <w:t>, a to podle čl. 35 odst. 2 GDPR.</w:t>
      </w:r>
      <w:r>
        <w:rPr>
          <w:b/>
        </w:rPr>
        <w:t xml:space="preserve"> </w:t>
      </w:r>
    </w:p>
    <w:p w:rsidR="005D6A6F" w:rsidRDefault="00537D3B">
      <w:pPr>
        <w:numPr>
          <w:ilvl w:val="0"/>
          <w:numId w:val="4"/>
        </w:numPr>
        <w:ind w:right="38"/>
      </w:pPr>
      <w:r>
        <w:t xml:space="preserve">Pověřenec poskytuje Klientovi </w:t>
      </w:r>
      <w:r>
        <w:rPr>
          <w:b/>
        </w:rPr>
        <w:t>odborné poradenství a informace</w:t>
      </w:r>
      <w:r>
        <w:t xml:space="preserve"> v oblasti ochrany osobních údajů.</w:t>
      </w:r>
      <w:r>
        <w:rPr>
          <w:b/>
        </w:rPr>
        <w:t xml:space="preserve"> </w:t>
      </w:r>
    </w:p>
    <w:p w:rsidR="005D6A6F" w:rsidRDefault="00537D3B">
      <w:pPr>
        <w:numPr>
          <w:ilvl w:val="1"/>
          <w:numId w:val="4"/>
        </w:numPr>
        <w:ind w:right="38"/>
      </w:pPr>
      <w:r>
        <w:t>Konzultace pověřenec poskytuje podle svých nejlepších dovedností a schopností v souladu s právním řádem regulujícím na území České republiky oblast ochrany osobních údajů.</w:t>
      </w:r>
      <w:r>
        <w:rPr>
          <w:b/>
        </w:rPr>
        <w:t xml:space="preserve"> </w:t>
      </w:r>
    </w:p>
    <w:p w:rsidR="005D6A6F" w:rsidRDefault="00537D3B">
      <w:pPr>
        <w:numPr>
          <w:ilvl w:val="1"/>
          <w:numId w:val="4"/>
        </w:numPr>
        <w:ind w:right="38"/>
      </w:pPr>
      <w:r>
        <w:t xml:space="preserve">Konzultace jsou poskytovány s ohledem na časové možnosti pověřených osob pověřence, a to po vzájemné dohodě a časové koordinaci s Klientem. </w:t>
      </w:r>
    </w:p>
    <w:p w:rsidR="005D6A6F" w:rsidRDefault="00537D3B">
      <w:pPr>
        <w:numPr>
          <w:ilvl w:val="1"/>
          <w:numId w:val="4"/>
        </w:numPr>
        <w:ind w:right="38"/>
      </w:pPr>
      <w:r>
        <w:t xml:space="preserve">Klient má právo na poskytnutí dvou běžných osobních konzultací ročně, každé v délce trvání 1 hodiny. Datum a čas osobní konzultace se upřesní vždy v dostatečném předstihu. Klient je povinen před konáním konzultace zaslat pověřeným osobám všechny potřebné podklady pro konání konzultace. </w:t>
      </w:r>
    </w:p>
    <w:p w:rsidR="005D6A6F" w:rsidRDefault="00537D3B">
      <w:pPr>
        <w:numPr>
          <w:ilvl w:val="1"/>
          <w:numId w:val="4"/>
        </w:numPr>
        <w:ind w:right="38"/>
      </w:pPr>
      <w:r>
        <w:t xml:space="preserve">Klient má dále právo na dvě běžné konzultace za pololetí, které se poskytují prostřednictvím emailu, nebo bude-li to možné, prostřednictvím webového rozhraní. </w:t>
      </w:r>
    </w:p>
    <w:p w:rsidR="005D6A6F" w:rsidRDefault="00537D3B">
      <w:pPr>
        <w:numPr>
          <w:ilvl w:val="1"/>
          <w:numId w:val="4"/>
        </w:numPr>
        <w:ind w:right="38"/>
      </w:pPr>
      <w:r>
        <w:t xml:space="preserve">Do běžných konzultací se nezapočítávají tzv. mimořádné konzultace, které se týkají závažné a nahodilé problematiky okolností, které nesnesou odkladu a u nichž hrozí riziko vážné újmy. Pověřenec má právo odmítnout poskytnutí mimořádné konzultace v případě, že nejsou splněny podmínky mimořádné konzultace. </w:t>
      </w:r>
    </w:p>
    <w:p w:rsidR="005D6A6F" w:rsidRDefault="00537D3B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D6A6F" w:rsidRDefault="00537D3B">
      <w:pPr>
        <w:numPr>
          <w:ilvl w:val="0"/>
          <w:numId w:val="4"/>
        </w:numPr>
        <w:ind w:right="38"/>
      </w:pPr>
      <w:r>
        <w:t xml:space="preserve">Pověřenec je povinen zajistit efektivní komunikační kanály, poskytnout rady a konzultace a být v souladu s touto smlouvou pro Klienta dostupný, nenese však odpovědnost za činnost zaměstnanců Klienta, při níž bude způsobena újma, jejíž příčinou je nedostatečná znalost a pochopení předpisů upravujících oblast ochrany osobních údajů.  </w:t>
      </w:r>
    </w:p>
    <w:p w:rsidR="005D6A6F" w:rsidRDefault="00537D3B">
      <w:pPr>
        <w:numPr>
          <w:ilvl w:val="0"/>
          <w:numId w:val="4"/>
        </w:numPr>
        <w:ind w:right="38"/>
      </w:pPr>
      <w:r>
        <w:lastRenderedPageBreak/>
        <w:t xml:space="preserve">Pověřenec provádí </w:t>
      </w:r>
      <w:r>
        <w:rPr>
          <w:b/>
        </w:rPr>
        <w:t>monitoring souladu procesů zacházení s osobními údaji Klientem s předpisy</w:t>
      </w:r>
      <w:r>
        <w:t xml:space="preserve"> upravujícími oblast ochrany osobních údajů (dále jen „Monitoring“). </w:t>
      </w:r>
    </w:p>
    <w:p w:rsidR="005D6A6F" w:rsidRDefault="00537D3B">
      <w:pPr>
        <w:numPr>
          <w:ilvl w:val="1"/>
          <w:numId w:val="4"/>
        </w:numPr>
        <w:ind w:right="38"/>
      </w:pPr>
      <w:r>
        <w:t xml:space="preserve">Monitoring je kontrolou Klienta při procesů zacházení s osobními údaji pomocí automatizovaných prostředků, </w:t>
      </w:r>
    </w:p>
    <w:p w:rsidR="005D6A6F" w:rsidRDefault="00537D3B">
      <w:pPr>
        <w:numPr>
          <w:ilvl w:val="1"/>
          <w:numId w:val="4"/>
        </w:numPr>
        <w:ind w:right="38"/>
      </w:pPr>
      <w:r>
        <w:t xml:space="preserve">pověřenec provádí Monitoring pomocí softwarů umožňující kontrolu na principu tzv. vzdáleného přístupu do výpočetních systémů Klienta </w:t>
      </w:r>
    </w:p>
    <w:p w:rsidR="005D6A6F" w:rsidRDefault="00537D3B">
      <w:pPr>
        <w:numPr>
          <w:ilvl w:val="1"/>
          <w:numId w:val="4"/>
        </w:numPr>
        <w:ind w:right="38"/>
      </w:pPr>
      <w:r>
        <w:t xml:space="preserve">výsledkem Monitoringu je měsíční </w:t>
      </w:r>
      <w:r>
        <w:rPr>
          <w:u w:val="single" w:color="000000"/>
        </w:rPr>
        <w:t>zpráva o stavu činnosti Klienta</w:t>
      </w:r>
      <w:r>
        <w:t xml:space="preserve"> (tzv. kontrolní report), jejímž obsahem je zhodnocení z hlediska dodržování předpisů na ochranu osobních údajů při zpracování osobních údajů pomocí automatizovaných prostředků a budou-li zjištěny nedostatky, obsahuje kontrolní report též označení těchto nedostatků a v základním rozsahu návrh opatření nezbytných pro zajištění nápravy nedostatků, </w:t>
      </w:r>
    </w:p>
    <w:p w:rsidR="005D6A6F" w:rsidRDefault="00537D3B">
      <w:pPr>
        <w:numPr>
          <w:ilvl w:val="0"/>
          <w:numId w:val="4"/>
        </w:numPr>
        <w:ind w:right="38"/>
      </w:pPr>
      <w:r>
        <w:t xml:space="preserve">Zjistí-li pověřenec nesoulad s předpisy na ochranu osobních údajů nebo jejich porušení, </w:t>
      </w:r>
      <w:r>
        <w:rPr>
          <w:b/>
        </w:rPr>
        <w:t>bezodkladně o tom informuje</w:t>
      </w:r>
      <w:r>
        <w:t xml:space="preserve"> Klienta a navrhne nápravné prostředky. </w:t>
      </w:r>
    </w:p>
    <w:p w:rsidR="005D6A6F" w:rsidRDefault="00537D3B">
      <w:pPr>
        <w:numPr>
          <w:ilvl w:val="0"/>
          <w:numId w:val="4"/>
        </w:numPr>
        <w:ind w:right="38"/>
      </w:pPr>
      <w:r>
        <w:t xml:space="preserve">Pověřenec slouží jako </w:t>
      </w:r>
      <w:r>
        <w:rPr>
          <w:b/>
        </w:rPr>
        <w:t>kontaktní místo pro Úřad pro ochranu osobních údajů</w:t>
      </w:r>
      <w:r>
        <w:t xml:space="preserve">. V případě, že z důvodů ležících na straně Klienta, je činnost v této oblasti poskytována v nepřiměřeném rozsahu (např. časté porušování předpisů), je pověřenec oprávněn odmítnout poskytování takové Služby překračující přiměřený rozsah. </w:t>
      </w:r>
    </w:p>
    <w:p w:rsidR="005D6A6F" w:rsidRDefault="00537D3B">
      <w:pPr>
        <w:spacing w:after="1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D6A6F" w:rsidRDefault="00537D3B">
      <w:pPr>
        <w:spacing w:after="17" w:line="259" w:lineRule="auto"/>
        <w:ind w:left="10" w:right="53" w:hanging="10"/>
        <w:jc w:val="center"/>
      </w:pPr>
      <w:r>
        <w:rPr>
          <w:b/>
        </w:rPr>
        <w:t xml:space="preserve">IV. </w:t>
      </w:r>
    </w:p>
    <w:p w:rsidR="005D6A6F" w:rsidRDefault="00537D3B">
      <w:pPr>
        <w:spacing w:after="17" w:line="259" w:lineRule="auto"/>
        <w:ind w:left="10" w:right="55" w:hanging="10"/>
        <w:jc w:val="center"/>
        <w:rPr>
          <w:b/>
        </w:rPr>
      </w:pPr>
      <w:r>
        <w:rPr>
          <w:b/>
        </w:rPr>
        <w:t xml:space="preserve">Cena Služeb a způsob úhrady </w:t>
      </w:r>
    </w:p>
    <w:p w:rsidR="005D6A6F" w:rsidRDefault="005D6A6F">
      <w:pPr>
        <w:spacing w:after="17" w:line="259" w:lineRule="auto"/>
        <w:ind w:left="10" w:right="55" w:hanging="10"/>
        <w:jc w:val="center"/>
      </w:pPr>
    </w:p>
    <w:p w:rsidR="005D6A6F" w:rsidRDefault="00537D3B">
      <w:pPr>
        <w:numPr>
          <w:ilvl w:val="0"/>
          <w:numId w:val="6"/>
        </w:numPr>
        <w:ind w:right="38"/>
      </w:pPr>
      <w:r>
        <w:t xml:space="preserve">Cena Služeb pověřence je složena z následujících částí:  </w:t>
      </w:r>
    </w:p>
    <w:p w:rsidR="005D6A6F" w:rsidRDefault="00537D3B">
      <w:pPr>
        <w:numPr>
          <w:ilvl w:val="1"/>
          <w:numId w:val="6"/>
        </w:numPr>
        <w:ind w:right="38"/>
      </w:pPr>
      <w:r>
        <w:t xml:space="preserve">cena Analýzy je hrazena jednorázovou částkou, a to ve výši </w:t>
      </w:r>
      <w:r>
        <w:rPr>
          <w:b/>
        </w:rPr>
        <w:t>10 000,- Kč</w:t>
      </w:r>
      <w:r>
        <w:t xml:space="preserve"> (slovy: deset tisíc korun českých) </w:t>
      </w:r>
    </w:p>
    <w:p w:rsidR="005D6A6F" w:rsidRDefault="00537D3B">
      <w:pPr>
        <w:numPr>
          <w:ilvl w:val="1"/>
          <w:numId w:val="6"/>
        </w:numPr>
        <w:ind w:right="38"/>
      </w:pPr>
      <w:r>
        <w:t xml:space="preserve">cena zbývajících Služeb pověřence dle této smlouvy je hrazena formou měsíční paušální částky, a to ve výši </w:t>
      </w:r>
      <w:r>
        <w:rPr>
          <w:b/>
        </w:rPr>
        <w:t>750,- Kč</w:t>
      </w:r>
      <w:r>
        <w:t xml:space="preserve"> (slovy: sedm set padesát korun českých). </w:t>
      </w:r>
    </w:p>
    <w:p w:rsidR="005D6A6F" w:rsidRDefault="00537D3B">
      <w:pPr>
        <w:numPr>
          <w:ilvl w:val="0"/>
          <w:numId w:val="6"/>
        </w:numPr>
        <w:ind w:right="38"/>
      </w:pPr>
      <w:r>
        <w:t xml:space="preserve">Klient je povinen uhradit Služby do data splatnosti a na bankovní účet, vše jak bude uvedeno na faktuře doručené pověřencem. </w:t>
      </w:r>
    </w:p>
    <w:p w:rsidR="005D6A6F" w:rsidRDefault="00537D3B">
      <w:pPr>
        <w:numPr>
          <w:ilvl w:val="0"/>
          <w:numId w:val="6"/>
        </w:numPr>
        <w:ind w:right="38"/>
      </w:pPr>
      <w:r>
        <w:t xml:space="preserve">Výkon činností, které nespadají do Služeb pověřence podle této Smlouvy, je možné u Pověřence objednat na základě zvláštní objednávky. Odměna nadstandardních služeb je určena podle Ceníku Nadstandardních služeb. </w:t>
      </w:r>
    </w:p>
    <w:p w:rsidR="005D6A6F" w:rsidRDefault="00537D3B">
      <w:pPr>
        <w:spacing w:after="19" w:line="259" w:lineRule="auto"/>
        <w:ind w:left="360" w:right="0" w:firstLine="0"/>
        <w:jc w:val="left"/>
      </w:pPr>
      <w:r>
        <w:t xml:space="preserve"> </w:t>
      </w:r>
    </w:p>
    <w:p w:rsidR="005D6A6F" w:rsidRDefault="00537D3B">
      <w:pPr>
        <w:spacing w:after="17" w:line="259" w:lineRule="auto"/>
        <w:ind w:left="10" w:right="55" w:hanging="10"/>
        <w:jc w:val="center"/>
      </w:pPr>
      <w:r>
        <w:rPr>
          <w:b/>
        </w:rPr>
        <w:t xml:space="preserve">V. </w:t>
      </w:r>
    </w:p>
    <w:p w:rsidR="005D6A6F" w:rsidRDefault="00537D3B">
      <w:pPr>
        <w:spacing w:after="17" w:line="259" w:lineRule="auto"/>
        <w:ind w:left="10" w:right="50" w:hanging="10"/>
        <w:jc w:val="center"/>
        <w:rPr>
          <w:b/>
        </w:rPr>
      </w:pPr>
      <w:r>
        <w:rPr>
          <w:b/>
        </w:rPr>
        <w:t xml:space="preserve">Práva a povinnosti stran </w:t>
      </w:r>
    </w:p>
    <w:p w:rsidR="005D6A6F" w:rsidRDefault="005D6A6F">
      <w:pPr>
        <w:spacing w:after="17" w:line="259" w:lineRule="auto"/>
        <w:ind w:left="10" w:right="50" w:hanging="10"/>
        <w:jc w:val="center"/>
      </w:pPr>
    </w:p>
    <w:p w:rsidR="005D6A6F" w:rsidRDefault="00537D3B">
      <w:pPr>
        <w:numPr>
          <w:ilvl w:val="0"/>
          <w:numId w:val="7"/>
        </w:numPr>
        <w:ind w:right="38"/>
      </w:pPr>
      <w:r>
        <w:t>Strany se zavazují, že budou plnit tuto Smlouvu v souladu s ujednanými podmínkami a v termínech plnění dle této Smlouvy a zajistí, aby ustanovení této Smlouvy byla řádně dodržována, a to vše k dosažení účelu Smlouvy. Strany jsou povinny poskytovat si vzájemnou součinnost za účelem řádného plnění jejich povinností vyplývajících z této Smlouvy.</w:t>
      </w:r>
      <w:r>
        <w:rPr>
          <w:b/>
        </w:rPr>
        <w:t xml:space="preserve"> </w:t>
      </w:r>
    </w:p>
    <w:p w:rsidR="005D6A6F" w:rsidRDefault="00537D3B">
      <w:pPr>
        <w:numPr>
          <w:ilvl w:val="0"/>
          <w:numId w:val="7"/>
        </w:numPr>
        <w:ind w:right="38"/>
      </w:pPr>
      <w:r>
        <w:t>Strany ujednaly, že pro zjednodušení komunikace, zasílání dokumentů a jiná plnění povinností dle Smlouvy, budou využívat prostředky elektronické komunikace (tj. e-mail).</w:t>
      </w:r>
      <w:r>
        <w:rPr>
          <w:b/>
        </w:rPr>
        <w:t xml:space="preserve"> </w:t>
      </w:r>
    </w:p>
    <w:p w:rsidR="005D6A6F" w:rsidRDefault="00537D3B">
      <w:pPr>
        <w:numPr>
          <w:ilvl w:val="2"/>
          <w:numId w:val="8"/>
        </w:numPr>
        <w:ind w:right="38"/>
      </w:pPr>
      <w:r>
        <w:t xml:space="preserve">za tímto účelem byla ze strany pověřence zprovozněna e-mailová adresa </w:t>
      </w:r>
      <w:r>
        <w:rPr>
          <w:color w:val="0563C1"/>
          <w:u w:val="single" w:color="0563C1"/>
        </w:rPr>
        <w:t>podpora@gdprdoskol.cz</w:t>
      </w:r>
      <w:r>
        <w:t xml:space="preserve"> (dále </w:t>
      </w:r>
    </w:p>
    <w:p w:rsidR="005D6A6F" w:rsidRDefault="00537D3B">
      <w:pPr>
        <w:ind w:left="1080" w:right="38" w:firstLine="0"/>
      </w:pPr>
      <w:r>
        <w:t>„Kontaktní e-mail pověřence);</w:t>
      </w:r>
      <w:r>
        <w:rPr>
          <w:b/>
        </w:rPr>
        <w:t xml:space="preserve"> </w:t>
      </w:r>
    </w:p>
    <w:p w:rsidR="005D6A6F" w:rsidRDefault="00537D3B">
      <w:pPr>
        <w:numPr>
          <w:ilvl w:val="2"/>
          <w:numId w:val="8"/>
        </w:numPr>
        <w:ind w:right="38"/>
      </w:pPr>
      <w:r>
        <w:lastRenderedPageBreak/>
        <w:t>Klient má povinnost nejpozději ve lhůtě 10 dnů ode dne účinnosti této Smlouvy zaslat elektronickou zprávu na Kontaktní email pověřence z e-mailové schránky, kterou bude Klient za sebe využívat pro elektronickou komunikaci s pověřencem (dále „Kontaktní email Klienta“).</w:t>
      </w:r>
      <w:r>
        <w:rPr>
          <w:b/>
        </w:rPr>
        <w:t xml:space="preserve"> </w:t>
      </w:r>
    </w:p>
    <w:p w:rsidR="005D6A6F" w:rsidRDefault="00537D3B">
      <w:pPr>
        <w:numPr>
          <w:ilvl w:val="0"/>
          <w:numId w:val="7"/>
        </w:numPr>
        <w:ind w:right="38"/>
      </w:pPr>
      <w:r>
        <w:t>Je-li nezbytné pro řádné plnění povinností některé ze Stran obstarání či provedení konkrétní činnosti druhou Stranou anebo vyhotovení písemností, zavazuje se druhá Strana provést takové činnosti či vyhotovit dokumenty.</w:t>
      </w:r>
      <w:r>
        <w:rPr>
          <w:b/>
        </w:rPr>
        <w:t xml:space="preserve"> </w:t>
      </w:r>
    </w:p>
    <w:p w:rsidR="005D6A6F" w:rsidRDefault="00537D3B">
      <w:pPr>
        <w:numPr>
          <w:ilvl w:val="0"/>
          <w:numId w:val="7"/>
        </w:numPr>
        <w:ind w:right="38"/>
      </w:pPr>
      <w:r>
        <w:t xml:space="preserve">Pověřenec je oprávněn dle § 1752 zákona č. 89/20112 Sb., ve znění pozdějších předpisů, změnit Obchodní podmínky v přiměřeném rozsahu. Změna obchodních podmínek se Klientovi oznámí elektronicky na adresu jeho Kontaktního emailu, který za tímto účelem poskytne pověřenci a v něm přiloží přesný odkaz na webové stránky </w:t>
      </w:r>
      <w:r>
        <w:rPr>
          <w:color w:val="0563C1"/>
          <w:u w:val="single" w:color="0563C1"/>
        </w:rPr>
        <w:t>www.gdprdoskol.cz</w:t>
      </w:r>
      <w:r>
        <w:t>, kde bude nové znění Obchodních podmínek zveřejněno. Klient má právo změnu podmínek odmítnout a Smlouvu vypovědět v souladu s čl. VII Smlouvy.</w:t>
      </w:r>
      <w:r>
        <w:rPr>
          <w:b/>
        </w:rPr>
        <w:t xml:space="preserve"> </w:t>
      </w:r>
    </w:p>
    <w:p w:rsidR="005D6A6F" w:rsidRDefault="00537D3B">
      <w:pPr>
        <w:numPr>
          <w:ilvl w:val="0"/>
          <w:numId w:val="7"/>
        </w:numPr>
        <w:ind w:right="38"/>
      </w:pPr>
      <w:r>
        <w:t xml:space="preserve">Strany společně prohlašují, že v případě právního nástupnictví namísto některé ze Stran, bude dále postupováno dle této Smlouvy, neboť práva a povinnosti vyplývající z této Smlouvy přechází ze zákona na právní nástupce Stran, není-li v této Smlouvě nebo Obchodních podmínkách uvedeno jinak (např. licenční ujednání dle článku IV. Obchodních podmínek). </w:t>
      </w:r>
    </w:p>
    <w:p w:rsidR="005D6A6F" w:rsidRDefault="005D6A6F">
      <w:pPr>
        <w:ind w:left="360" w:right="38" w:firstLine="0"/>
      </w:pPr>
    </w:p>
    <w:p w:rsidR="005D6A6F" w:rsidRDefault="00537D3B">
      <w:pPr>
        <w:numPr>
          <w:ilvl w:val="0"/>
          <w:numId w:val="7"/>
        </w:numPr>
        <w:spacing w:after="19" w:line="259" w:lineRule="auto"/>
        <w:ind w:right="38"/>
      </w:pPr>
      <w:r>
        <w:rPr>
          <w:b/>
          <w:u w:val="single" w:color="000000"/>
        </w:rPr>
        <w:t>Povinnosti pověřence:</w:t>
      </w:r>
      <w:r>
        <w:rPr>
          <w:b/>
        </w:rPr>
        <w:t xml:space="preserve"> </w:t>
      </w:r>
    </w:p>
    <w:p w:rsidR="005D6A6F" w:rsidRDefault="00537D3B">
      <w:pPr>
        <w:numPr>
          <w:ilvl w:val="1"/>
          <w:numId w:val="7"/>
        </w:numPr>
        <w:ind w:right="38"/>
      </w:pPr>
      <w:r>
        <w:t xml:space="preserve">Pověřenec bude poskytovat Klientovi Služby prostřednictvím členů svého Realizačního týmu, kteří jsou jmenovitě uvedeni na webových stránkách </w:t>
      </w:r>
      <w:r>
        <w:rPr>
          <w:color w:val="0563C1"/>
          <w:u w:val="single" w:color="0563C1"/>
        </w:rPr>
        <w:t>www.gdprdoskol.cz</w:t>
      </w:r>
      <w:r>
        <w:t>. Pověřenec je povinen, aby členové realizačního týmu splňovali profesní záruky pro výkon Služeb v rámci činností pověřence podle Nařízení GDPR.</w:t>
      </w:r>
      <w:r>
        <w:rPr>
          <w:b/>
        </w:rPr>
        <w:t xml:space="preserve"> </w:t>
      </w:r>
    </w:p>
    <w:p w:rsidR="005D6A6F" w:rsidRDefault="00537D3B">
      <w:pPr>
        <w:numPr>
          <w:ilvl w:val="1"/>
          <w:numId w:val="7"/>
        </w:numPr>
        <w:ind w:right="38"/>
      </w:pPr>
      <w:r>
        <w:t>Pověřenec se dále zavazuje:</w:t>
      </w:r>
      <w:r>
        <w:rPr>
          <w:b/>
        </w:rPr>
        <w:t xml:space="preserve"> </w:t>
      </w:r>
    </w:p>
    <w:p w:rsidR="005D6A6F" w:rsidRDefault="00537D3B">
      <w:pPr>
        <w:numPr>
          <w:ilvl w:val="3"/>
          <w:numId w:val="9"/>
        </w:numPr>
        <w:ind w:right="38"/>
      </w:pPr>
      <w:r>
        <w:t>poskytovat Služby ve vysoké kvalitě s odbornou péčí a uplatňovat znalosti z předpisů na ochranu osobních údajů, jakož i z metodik Úřadu pro ochranu osobních údajů, jeho stanovisky a rozhodovací praxí;</w:t>
      </w:r>
      <w:r>
        <w:rPr>
          <w:b/>
        </w:rPr>
        <w:t xml:space="preserve"> </w:t>
      </w:r>
    </w:p>
    <w:p w:rsidR="005D6A6F" w:rsidRDefault="00537D3B">
      <w:pPr>
        <w:numPr>
          <w:ilvl w:val="3"/>
          <w:numId w:val="9"/>
        </w:numPr>
        <w:ind w:right="38"/>
      </w:pPr>
      <w:r>
        <w:t>plnit tuto Smlouvu objektivním, nestranným a profesionálním způsobem, neovlivněným jakýmkoliv svým konkrétním obchodním zájmem či kohokoliv jiného z jeho personálu,</w:t>
      </w:r>
      <w:r>
        <w:rPr>
          <w:b/>
        </w:rPr>
        <w:t xml:space="preserve"> </w:t>
      </w:r>
    </w:p>
    <w:p w:rsidR="005D6A6F" w:rsidRDefault="00537D3B">
      <w:pPr>
        <w:numPr>
          <w:ilvl w:val="3"/>
          <w:numId w:val="9"/>
        </w:numPr>
        <w:ind w:right="38"/>
      </w:pPr>
      <w:r>
        <w:t xml:space="preserve">počínat si při poskytování Služeb tak, aby nedošlo k jakémukoli neoprávněnému narušení systémů </w:t>
      </w:r>
    </w:p>
    <w:p w:rsidR="005D6A6F" w:rsidRDefault="00537D3B">
      <w:pPr>
        <w:ind w:left="1440" w:right="38" w:firstLine="0"/>
      </w:pPr>
      <w:r>
        <w:t>Klienta, v rámci kterých jsou zpracovávány osobní údaje;</w:t>
      </w:r>
      <w:r>
        <w:rPr>
          <w:b/>
        </w:rPr>
        <w:t xml:space="preserve"> </w:t>
      </w:r>
    </w:p>
    <w:p w:rsidR="005D6A6F" w:rsidRDefault="00537D3B">
      <w:pPr>
        <w:numPr>
          <w:ilvl w:val="3"/>
          <w:numId w:val="9"/>
        </w:numPr>
        <w:ind w:right="38"/>
      </w:pPr>
      <w:r>
        <w:t>proaktivně komunikovat v průběhu poskytování Služeb s Klientem a s jím určenými zástupci a poskytovat mu v průběhu zajišťování Služeb součinnost;</w:t>
      </w:r>
      <w:r>
        <w:rPr>
          <w:b/>
        </w:rPr>
        <w:t xml:space="preserve"> </w:t>
      </w:r>
    </w:p>
    <w:p w:rsidR="005D6A6F" w:rsidRDefault="00537D3B">
      <w:pPr>
        <w:numPr>
          <w:ilvl w:val="3"/>
          <w:numId w:val="9"/>
        </w:numPr>
        <w:ind w:right="38"/>
      </w:pPr>
      <w:r>
        <w:t>s vědomím Klienta komunikovat s třetími osobami poskytujícími služby údržby nebo provozu systémů Klienta, v rámci kterých jsou zpracovávány osobní údaje;</w:t>
      </w:r>
      <w:r>
        <w:rPr>
          <w:b/>
        </w:rPr>
        <w:t xml:space="preserve"> </w:t>
      </w:r>
    </w:p>
    <w:p w:rsidR="005D6A6F" w:rsidRDefault="00537D3B">
      <w:pPr>
        <w:numPr>
          <w:ilvl w:val="3"/>
          <w:numId w:val="9"/>
        </w:numPr>
        <w:ind w:right="38"/>
      </w:pPr>
      <w:r>
        <w:t>Služby poskytovat prostřednictvím členů Realizačního týmu, nebo s přiměřeným využitím poddodavatelů,</w:t>
      </w:r>
      <w:r>
        <w:rPr>
          <w:b/>
        </w:rPr>
        <w:t xml:space="preserve"> </w:t>
      </w:r>
    </w:p>
    <w:p w:rsidR="005D6A6F" w:rsidRDefault="00537D3B">
      <w:pPr>
        <w:numPr>
          <w:ilvl w:val="3"/>
          <w:numId w:val="9"/>
        </w:numPr>
        <w:ind w:right="38"/>
      </w:pPr>
      <w:r>
        <w:t>dodržovat bezpečnostní, hygienické, požární, organizační, ekologické předpisy, předpisy o bezpečnosti a ochraně zdraví při práci na pracovištích Klienta a veškeré další platné právní předpisy a zároveň interní předpisy Klienta a za stejných podmínek zajistit, aby všechny osoby podílející se na plnění jeho povinností z této Smlouvy, které se budou zdržovat v prostorách nebo na pracovištích Klienta, dodržovaly zmíněné předpisy;</w:t>
      </w:r>
      <w:r>
        <w:rPr>
          <w:b/>
        </w:rPr>
        <w:t xml:space="preserve"> </w:t>
      </w:r>
    </w:p>
    <w:p w:rsidR="005D6A6F" w:rsidRDefault="00537D3B">
      <w:pPr>
        <w:numPr>
          <w:ilvl w:val="3"/>
          <w:numId w:val="9"/>
        </w:numPr>
        <w:ind w:right="38"/>
      </w:pPr>
      <w:r>
        <w:t>je-li to možné, poskytovat Služby též vzdáleným přístupem prostřednictvím webové aplikace;</w:t>
      </w:r>
      <w:r>
        <w:rPr>
          <w:b/>
        </w:rPr>
        <w:t xml:space="preserve"> </w:t>
      </w:r>
    </w:p>
    <w:p w:rsidR="005D6A6F" w:rsidRDefault="00537D3B">
      <w:pPr>
        <w:numPr>
          <w:ilvl w:val="3"/>
          <w:numId w:val="9"/>
        </w:numPr>
        <w:ind w:right="38"/>
      </w:pPr>
      <w:r>
        <w:lastRenderedPageBreak/>
        <w:t>informovat Klienta o plnění svých povinností podle této Smlouvy a o všech důležitých skutečnostech a zjištění závažných skutečností, která mohou mít vliv na výkon práv a plnění povinností pověřence dle této Smlouvy;</w:t>
      </w:r>
      <w:r>
        <w:rPr>
          <w:b/>
        </w:rPr>
        <w:t xml:space="preserve"> </w:t>
      </w:r>
    </w:p>
    <w:p w:rsidR="005D6A6F" w:rsidRDefault="00537D3B">
      <w:pPr>
        <w:numPr>
          <w:ilvl w:val="3"/>
          <w:numId w:val="9"/>
        </w:numPr>
        <w:ind w:right="38"/>
      </w:pPr>
      <w:r>
        <w:t>chránit práva duševního vlastnictví Klienta;</w:t>
      </w:r>
      <w:r>
        <w:rPr>
          <w:b/>
        </w:rPr>
        <w:t xml:space="preserve"> </w:t>
      </w:r>
    </w:p>
    <w:p w:rsidR="005D6A6F" w:rsidRDefault="00537D3B">
      <w:pPr>
        <w:numPr>
          <w:ilvl w:val="3"/>
          <w:numId w:val="9"/>
        </w:numPr>
        <w:ind w:right="38"/>
      </w:pPr>
      <w:r>
        <w:t>upozorňovat Klienta na případnou nevhodnost pokynů, kterou pověřenec zjistil, či při vynaložení odborné péče měl a mohl zjistit;</w:t>
      </w:r>
      <w:r>
        <w:rPr>
          <w:b/>
        </w:rPr>
        <w:t xml:space="preserve"> </w:t>
      </w:r>
    </w:p>
    <w:p w:rsidR="005D6A6F" w:rsidRDefault="00537D3B">
      <w:pPr>
        <w:numPr>
          <w:ilvl w:val="3"/>
          <w:numId w:val="9"/>
        </w:numPr>
        <w:ind w:right="38"/>
      </w:pPr>
      <w:r>
        <w:t>umožnit Klientovi fyzickou či jinou kontrolu v místech, která souvisejí s poskytováním Služeb a vést dokumenty zpracovávané dle této Smlouvy ve formě umožňující přezkoumatelnost ze strany kontrolních orgánů,</w:t>
      </w:r>
      <w:r>
        <w:rPr>
          <w:b/>
        </w:rPr>
        <w:t xml:space="preserve"> </w:t>
      </w:r>
    </w:p>
    <w:p w:rsidR="005D6A6F" w:rsidRDefault="00537D3B">
      <w:pPr>
        <w:numPr>
          <w:ilvl w:val="3"/>
          <w:numId w:val="9"/>
        </w:numPr>
        <w:ind w:right="38"/>
      </w:pPr>
      <w:r>
        <w:t>oznámit Klientovi, jaká je požadovaná součinnost po Klientovi;</w:t>
      </w:r>
      <w:r>
        <w:rPr>
          <w:b/>
        </w:rPr>
        <w:t xml:space="preserve"> </w:t>
      </w:r>
    </w:p>
    <w:p w:rsidR="005D6A6F" w:rsidRDefault="00537D3B">
      <w:pPr>
        <w:numPr>
          <w:ilvl w:val="3"/>
          <w:numId w:val="9"/>
        </w:numPr>
        <w:ind w:right="38"/>
      </w:pPr>
      <w:r>
        <w:t>chránit data v systémech Klienta před ztrátou nebo poškozením a přistupovat k nim a užívat je pouze v souladu s touto Smlouvou, obecně závaznými právními předpisy,</w:t>
      </w:r>
      <w:r>
        <w:rPr>
          <w:b/>
        </w:rPr>
        <w:t xml:space="preserve"> </w:t>
      </w:r>
    </w:p>
    <w:p w:rsidR="005D6A6F" w:rsidRDefault="00537D3B">
      <w:pPr>
        <w:numPr>
          <w:ilvl w:val="1"/>
          <w:numId w:val="7"/>
        </w:numPr>
        <w:ind w:right="38"/>
      </w:pPr>
      <w:r>
        <w:t>Dojde-li k jakémukoliv rozporu mezi pověřencem a třetí osobou, která není poddodavatelem pověřence, a která pracuje se systémy Klienta, v rámci nichž jsou zpracovávány osobní údaje, je pověřenec povinen tuto skutečnost bez zbytečného odkladu oznámit. Pověřenec je oprávněn na základě žádosti Klienta jednat s těmito třetími osobami napřímo.</w:t>
      </w:r>
      <w:r>
        <w:rPr>
          <w:b/>
        </w:rPr>
        <w:t xml:space="preserve"> </w:t>
      </w:r>
    </w:p>
    <w:p w:rsidR="005D6A6F" w:rsidRDefault="00537D3B">
      <w:pPr>
        <w:spacing w:after="16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5D6A6F" w:rsidRDefault="00537D3B">
      <w:pPr>
        <w:numPr>
          <w:ilvl w:val="0"/>
          <w:numId w:val="7"/>
        </w:numPr>
        <w:spacing w:after="19" w:line="259" w:lineRule="auto"/>
        <w:ind w:right="38"/>
      </w:pPr>
      <w:r>
        <w:rPr>
          <w:b/>
          <w:u w:val="single" w:color="000000"/>
        </w:rPr>
        <w:t>Povinnosti Klienta</w:t>
      </w:r>
      <w:r>
        <w:rPr>
          <w:b/>
        </w:rPr>
        <w:t xml:space="preserve"> </w:t>
      </w:r>
    </w:p>
    <w:p w:rsidR="005D6A6F" w:rsidRDefault="00537D3B">
      <w:pPr>
        <w:numPr>
          <w:ilvl w:val="1"/>
          <w:numId w:val="7"/>
        </w:numPr>
        <w:ind w:right="38"/>
      </w:pPr>
      <w:r>
        <w:t xml:space="preserve">Klient bere na vědomí, že výkon funkce pověřence je odborná a specificky zaměřená činnost. Pověřenec pro ochranu osobních údajů je rovnocenným partnerem Klient, není vůči němu v podřízeném postavení a Klient je povinen při realizaci Služeb to respektovat. </w:t>
      </w:r>
    </w:p>
    <w:p w:rsidR="005D6A6F" w:rsidRDefault="00537D3B">
      <w:pPr>
        <w:numPr>
          <w:ilvl w:val="1"/>
          <w:numId w:val="7"/>
        </w:numPr>
        <w:ind w:right="38"/>
      </w:pPr>
      <w:r>
        <w:t xml:space="preserve">Klient má povinnost zvolit některého ze svých zaměstnanců, a to za účelem zajištění součinnosti, vedení komunikace s Pověřencem, přebírání dokumentů a plnění dalších svých povinností ve vztahu k Pověřenci plynoucích ze Smlouvy a pro komunikaci využívat Kontaktní e-mail, </w:t>
      </w:r>
    </w:p>
    <w:p w:rsidR="005D6A6F" w:rsidRDefault="00537D3B">
      <w:pPr>
        <w:numPr>
          <w:ilvl w:val="1"/>
          <w:numId w:val="7"/>
        </w:numPr>
        <w:ind w:right="38"/>
      </w:pPr>
      <w:r>
        <w:t xml:space="preserve">Klient se zavazuje, že po dobu účinnosti Smlouvy nebude Služby spadající do výkonu funkce pověřence zajišťovat pro svou organizaci dalším subjektem, odlišným od pověřence dle této Smlouvy, jakož i prostřednictvím dalších osob jakkoli zasahovat do výkonu funkce pověřence dle této Smlouvy. Porušení této povinnosti je podstatným porušením Smlouvy. </w:t>
      </w:r>
    </w:p>
    <w:p w:rsidR="005D6A6F" w:rsidRDefault="00537D3B">
      <w:pPr>
        <w:numPr>
          <w:ilvl w:val="1"/>
          <w:numId w:val="7"/>
        </w:numPr>
        <w:ind w:right="38"/>
      </w:pPr>
      <w:r>
        <w:t>Mimo povinnosti plynoucí z dalších ustanovení této Smlouvy, se Klient zavazuje:</w:t>
      </w:r>
      <w:r>
        <w:rPr>
          <w:b/>
        </w:rPr>
        <w:t xml:space="preserve"> </w:t>
      </w:r>
    </w:p>
    <w:p w:rsidR="005D6A6F" w:rsidRDefault="00537D3B">
      <w:pPr>
        <w:numPr>
          <w:ilvl w:val="4"/>
          <w:numId w:val="10"/>
        </w:numPr>
        <w:ind w:right="38"/>
      </w:pPr>
      <w:r>
        <w:t>zajistit, aby byl pověřenec náležitě a včas zapojen do veškerých činností a procesů souvisejících s ochranou osobních údajů. Za tímto účelem je Klient povinen dát všem svým zpracovatelům závazný pokyn, aby také tito umožnili plné zapojení pověřence do všech činností souvisejících s ochranou osobních údajů, které zpracovatel pro něj vykonává. V tomto ohledu jsou Klient a jeho zpracovatelé povinni poskytnout pověřenci veškerou možnou součinnost – např. umožnit zapojení a přístup k činnostem souvisejících s osobními údaji, poskytnout dokumentaci a informace o činnostech souvisejících s ochranou osobních údajů, a to v úplné a pravdivé podobě, umožnit pověřenci jednat se zaměstnanci apod.</w:t>
      </w:r>
      <w:r>
        <w:rPr>
          <w:b/>
        </w:rPr>
        <w:t xml:space="preserve"> </w:t>
      </w:r>
    </w:p>
    <w:p w:rsidR="005D6A6F" w:rsidRDefault="00537D3B">
      <w:pPr>
        <w:numPr>
          <w:ilvl w:val="4"/>
          <w:numId w:val="10"/>
        </w:numPr>
        <w:ind w:right="38"/>
      </w:pPr>
      <w:r>
        <w:t>sdělovat všechny informace vyžádané pověřencem v kompletní a bezvadné podobě a pravdivě, upozornit na případnou změnu těchto skutečností, které ovlivňují podobu informací;</w:t>
      </w:r>
      <w:r>
        <w:rPr>
          <w:b/>
        </w:rPr>
        <w:t xml:space="preserve"> </w:t>
      </w:r>
    </w:p>
    <w:p w:rsidR="005D6A6F" w:rsidRDefault="00537D3B">
      <w:pPr>
        <w:numPr>
          <w:ilvl w:val="4"/>
          <w:numId w:val="10"/>
        </w:numPr>
        <w:ind w:right="38"/>
      </w:pPr>
      <w:r>
        <w:t xml:space="preserve">Klient je povinen poskytnout součinnost pro včasnou a efektivní obranu svých práv, zejména poskytovat pověřenci veškeré relevantní informace a dokumenty vztahující se k poskytování </w:t>
      </w:r>
      <w:r>
        <w:lastRenderedPageBreak/>
        <w:t xml:space="preserve">Služeb a poskytnout dle instrukcí pověřence vyžadované dokumenty v čitelné a editovatelné podobě. </w:t>
      </w:r>
    </w:p>
    <w:p w:rsidR="005D6A6F" w:rsidRDefault="00537D3B">
      <w:pPr>
        <w:numPr>
          <w:ilvl w:val="1"/>
          <w:numId w:val="7"/>
        </w:numPr>
        <w:ind w:right="38"/>
      </w:pPr>
      <w:r>
        <w:t>Klient je dále povinen:</w:t>
      </w:r>
      <w:r>
        <w:rPr>
          <w:b/>
        </w:rPr>
        <w:t xml:space="preserve"> </w:t>
      </w:r>
    </w:p>
    <w:p w:rsidR="005D6A6F" w:rsidRDefault="00537D3B">
      <w:pPr>
        <w:numPr>
          <w:ilvl w:val="3"/>
          <w:numId w:val="11"/>
        </w:numPr>
        <w:ind w:right="38"/>
      </w:pPr>
      <w:r>
        <w:t>zajistit aktivní zapojení svých zástupců či zaměstnanců při sdělování informací a poskytování relevantních dokumentů pověřenci;</w:t>
      </w:r>
      <w:r>
        <w:rPr>
          <w:b/>
        </w:rPr>
        <w:t xml:space="preserve"> </w:t>
      </w:r>
    </w:p>
    <w:p w:rsidR="005D6A6F" w:rsidRDefault="00537D3B">
      <w:pPr>
        <w:numPr>
          <w:ilvl w:val="3"/>
          <w:numId w:val="11"/>
        </w:numPr>
        <w:ind w:right="38"/>
      </w:pPr>
      <w:r>
        <w:t>dodávat včas pověřenci jím vyžádané dokumenty a informace, a to verifikované z hlediska správnosti a úplnosti, aby bylo dosaženo účelu poskytovaných Služeb;</w:t>
      </w:r>
      <w:r>
        <w:rPr>
          <w:b/>
        </w:rPr>
        <w:t xml:space="preserve"> </w:t>
      </w:r>
    </w:p>
    <w:p w:rsidR="005D6A6F" w:rsidRDefault="00537D3B">
      <w:pPr>
        <w:numPr>
          <w:ilvl w:val="3"/>
          <w:numId w:val="11"/>
        </w:numPr>
        <w:ind w:right="38"/>
      </w:pPr>
      <w:r>
        <w:t>náležitě a včas informovat pověřence o všech systémech, organizačních změnách, dokumentech či jiných aspektech významných pro plnění Služeb;</w:t>
      </w:r>
      <w:r>
        <w:rPr>
          <w:b/>
        </w:rPr>
        <w:t xml:space="preserve"> </w:t>
      </w:r>
    </w:p>
    <w:p w:rsidR="005D6A6F" w:rsidRDefault="00537D3B">
      <w:pPr>
        <w:numPr>
          <w:ilvl w:val="3"/>
          <w:numId w:val="11"/>
        </w:numPr>
        <w:ind w:right="38"/>
      </w:pPr>
      <w:r>
        <w:t>zajistit součinnost svých zaměstnanců pracujících s osobními údaji, a pracujících se systémy, v rámci kterých jsou zpracovávány osobní údaje a taktéž zajistit součinnost třetích osob provozujících systémy Klienta, v rámci kterých jsou zpracovávány osobní údaje, a to v rozsahu nezbytně nutném pro poskytování Služeb pověřence v souladu s touto Smlouvou.</w:t>
      </w:r>
      <w:r>
        <w:rPr>
          <w:b/>
        </w:rPr>
        <w:t xml:space="preserve"> </w:t>
      </w:r>
    </w:p>
    <w:p w:rsidR="005D6A6F" w:rsidRDefault="00537D3B">
      <w:pPr>
        <w:numPr>
          <w:ilvl w:val="3"/>
          <w:numId w:val="11"/>
        </w:numPr>
        <w:ind w:right="38"/>
      </w:pPr>
      <w:r>
        <w:t>Poskytnout veškerou možnou součinnost pověřenci v případě, že dozorový orgán bude provádět kontrolu činnosti Klienta, a to i v případě, že pověřenec činnost dle této Smlouvy již pro Klienta nevykonává, avšak kontrola se vztahuje k době, kdy pověřenec funkci vykonával. V takovém případě je Klient povinen zajistit, aby součinnost poskytla také osoba, která vykonává funkci pověřence v době po ukončení této Smlouvy. Nesplní-li tuto povinnost Klient, pověřenec nenese odpovědnost za případnou újmu.</w:t>
      </w:r>
      <w:r>
        <w:rPr>
          <w:b/>
        </w:rPr>
        <w:t xml:space="preserve"> </w:t>
      </w:r>
    </w:p>
    <w:p w:rsidR="005D6A6F" w:rsidRDefault="00537D3B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D6A6F" w:rsidRDefault="00537D3B">
      <w:pPr>
        <w:spacing w:after="17" w:line="259" w:lineRule="auto"/>
        <w:ind w:left="10" w:right="53" w:hanging="10"/>
        <w:jc w:val="center"/>
      </w:pPr>
      <w:r>
        <w:rPr>
          <w:b/>
        </w:rPr>
        <w:t xml:space="preserve">VI. </w:t>
      </w:r>
    </w:p>
    <w:p w:rsidR="005D6A6F" w:rsidRDefault="00537D3B">
      <w:pPr>
        <w:spacing w:after="17" w:line="259" w:lineRule="auto"/>
        <w:ind w:left="10" w:right="54" w:hanging="10"/>
        <w:jc w:val="center"/>
        <w:rPr>
          <w:b/>
        </w:rPr>
      </w:pPr>
      <w:r>
        <w:rPr>
          <w:b/>
        </w:rPr>
        <w:t xml:space="preserve">Odpovědnost </w:t>
      </w:r>
    </w:p>
    <w:p w:rsidR="005D6A6F" w:rsidRDefault="005D6A6F">
      <w:pPr>
        <w:spacing w:after="17" w:line="259" w:lineRule="auto"/>
        <w:ind w:left="10" w:right="54" w:hanging="10"/>
        <w:jc w:val="center"/>
      </w:pPr>
    </w:p>
    <w:p w:rsidR="005D6A6F" w:rsidRDefault="00537D3B">
      <w:pPr>
        <w:numPr>
          <w:ilvl w:val="0"/>
          <w:numId w:val="12"/>
        </w:numPr>
        <w:ind w:right="38"/>
      </w:pPr>
      <w:r>
        <w:t>Každá ze Stran je povinna nahradit druhé Straně újmu způsobenou jejím porušením Smlouvy v souladu s obecně závaznými právními předpisy a touto Smlouvou. Případná újma bude nahrazena podle dohody Stran, jinak v penězích.</w:t>
      </w:r>
      <w:r>
        <w:rPr>
          <w:b/>
        </w:rPr>
        <w:t xml:space="preserve"> </w:t>
      </w:r>
    </w:p>
    <w:p w:rsidR="005D6A6F" w:rsidRDefault="00537D3B">
      <w:pPr>
        <w:numPr>
          <w:ilvl w:val="0"/>
          <w:numId w:val="12"/>
        </w:numPr>
        <w:ind w:right="38"/>
      </w:pPr>
      <w:r>
        <w:t>Obě Strany jsou povinny vyvinout maximální úsilí k zabránění vzniku újmy a k minimalizaci případně vzniklé újmy.</w:t>
      </w:r>
      <w:r>
        <w:rPr>
          <w:b/>
        </w:rPr>
        <w:t xml:space="preserve"> </w:t>
      </w:r>
    </w:p>
    <w:p w:rsidR="005D6A6F" w:rsidRDefault="00537D3B">
      <w:pPr>
        <w:numPr>
          <w:ilvl w:val="0"/>
          <w:numId w:val="12"/>
        </w:numPr>
        <w:ind w:right="38"/>
      </w:pPr>
      <w:r>
        <w:t xml:space="preserve">Klient nese odpovědnost za řádné poskytování informací pověřenci pro výkon Služeb v bezvadné podobě. Rozhodne-li se neprovést Pověřencem navržená doporučení či je nedodržuje, nese z toho odpovědnost. </w:t>
      </w:r>
    </w:p>
    <w:p w:rsidR="005D6A6F" w:rsidRDefault="00537D3B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D6A6F" w:rsidRDefault="00537D3B">
      <w:pPr>
        <w:spacing w:after="17" w:line="259" w:lineRule="auto"/>
        <w:ind w:left="10" w:right="55" w:hanging="10"/>
        <w:jc w:val="center"/>
      </w:pPr>
      <w:r>
        <w:rPr>
          <w:b/>
        </w:rPr>
        <w:t xml:space="preserve">VII. </w:t>
      </w:r>
    </w:p>
    <w:p w:rsidR="005D6A6F" w:rsidRDefault="00537D3B">
      <w:pPr>
        <w:spacing w:after="17" w:line="259" w:lineRule="auto"/>
        <w:ind w:left="10" w:right="53" w:hanging="10"/>
        <w:jc w:val="center"/>
        <w:rPr>
          <w:b/>
        </w:rPr>
      </w:pPr>
      <w:r>
        <w:rPr>
          <w:b/>
        </w:rPr>
        <w:t xml:space="preserve">Ukončení smluvního vztahu </w:t>
      </w:r>
    </w:p>
    <w:p w:rsidR="005D6A6F" w:rsidRDefault="005D6A6F">
      <w:pPr>
        <w:spacing w:after="17" w:line="259" w:lineRule="auto"/>
        <w:ind w:left="10" w:right="53" w:hanging="10"/>
        <w:jc w:val="center"/>
      </w:pPr>
    </w:p>
    <w:p w:rsidR="005D6A6F" w:rsidRDefault="00537D3B">
      <w:pPr>
        <w:numPr>
          <w:ilvl w:val="0"/>
          <w:numId w:val="13"/>
        </w:numPr>
        <w:ind w:right="38"/>
      </w:pPr>
      <w:r>
        <w:t>Smluvní vztah založený touto Smlouvou může být ukončen následujícími způsoby:</w:t>
      </w:r>
      <w:r>
        <w:rPr>
          <w:b/>
        </w:rPr>
        <w:t xml:space="preserve"> </w:t>
      </w:r>
    </w:p>
    <w:p w:rsidR="005D6A6F" w:rsidRDefault="00537D3B">
      <w:pPr>
        <w:numPr>
          <w:ilvl w:val="1"/>
          <w:numId w:val="13"/>
        </w:numPr>
        <w:ind w:right="38"/>
      </w:pPr>
      <w:r>
        <w:t xml:space="preserve">výpovědí Smlouvy kteroukoli stranou bez udání důvodu; </w:t>
      </w:r>
    </w:p>
    <w:p w:rsidR="005D6A6F" w:rsidRDefault="00537D3B">
      <w:pPr>
        <w:numPr>
          <w:ilvl w:val="1"/>
          <w:numId w:val="13"/>
        </w:numPr>
        <w:ind w:right="38"/>
      </w:pPr>
      <w:r>
        <w:t xml:space="preserve">dohodou; </w:t>
      </w:r>
    </w:p>
    <w:p w:rsidR="005D6A6F" w:rsidRDefault="00537D3B">
      <w:pPr>
        <w:numPr>
          <w:ilvl w:val="0"/>
          <w:numId w:val="13"/>
        </w:numPr>
        <w:ind w:right="38"/>
      </w:pPr>
      <w:r>
        <w:t xml:space="preserve">K výpovědi smlouvy: </w:t>
      </w:r>
    </w:p>
    <w:p w:rsidR="005D6A6F" w:rsidRDefault="00537D3B">
      <w:pPr>
        <w:numPr>
          <w:ilvl w:val="1"/>
          <w:numId w:val="13"/>
        </w:numPr>
        <w:ind w:right="38"/>
      </w:pPr>
      <w:r>
        <w:t xml:space="preserve">Každá se smluvních stran je oprávněna vypovědět tuto Smlouvu, a to bez udání důvodu. Výpověď doručí vypovídající smluvní strana druhé smluvní straně v písemné podobě. Výpověď je účinná a Smlouva zaniká uplynutím 6 (šesti) měsíců počínaje prvním dnem nejblíže následujícího měsíce po dni, v němž byla výpověď doručena druhé smluvní straně. </w:t>
      </w:r>
    </w:p>
    <w:p w:rsidR="005D6A6F" w:rsidRDefault="00537D3B">
      <w:pPr>
        <w:numPr>
          <w:ilvl w:val="0"/>
          <w:numId w:val="13"/>
        </w:numPr>
        <w:ind w:right="38"/>
      </w:pPr>
      <w:r>
        <w:lastRenderedPageBreak/>
        <w:t xml:space="preserve">Zánikem smluvního vztahu založeného touto Smlouvou, včetně zrušení závazku v důsledku odstoupení od této Smlouvy, není dotčeno vzájemné plnění, pokud bylo řádně poskytnuto ani práva a nároky z takových plnění vyplývající. </w:t>
      </w:r>
    </w:p>
    <w:p w:rsidR="005D6A6F" w:rsidRDefault="00537D3B">
      <w:pPr>
        <w:spacing w:after="1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D6A6F" w:rsidRDefault="00537D3B">
      <w:pPr>
        <w:spacing w:after="17" w:line="259" w:lineRule="auto"/>
        <w:ind w:left="10" w:right="55" w:hanging="10"/>
        <w:jc w:val="center"/>
      </w:pPr>
      <w:r>
        <w:rPr>
          <w:b/>
        </w:rPr>
        <w:t xml:space="preserve">VIII. </w:t>
      </w:r>
    </w:p>
    <w:p w:rsidR="005D6A6F" w:rsidRDefault="00537D3B">
      <w:pPr>
        <w:spacing w:after="17" w:line="259" w:lineRule="auto"/>
        <w:ind w:left="10" w:right="52" w:hanging="10"/>
        <w:jc w:val="center"/>
        <w:rPr>
          <w:b/>
        </w:rPr>
      </w:pPr>
      <w:r>
        <w:rPr>
          <w:b/>
        </w:rPr>
        <w:t xml:space="preserve">Závěrečná ustanovení </w:t>
      </w:r>
    </w:p>
    <w:p w:rsidR="005D6A6F" w:rsidRDefault="005D6A6F">
      <w:pPr>
        <w:spacing w:after="17" w:line="259" w:lineRule="auto"/>
        <w:ind w:left="10" w:right="52" w:hanging="10"/>
        <w:jc w:val="center"/>
      </w:pPr>
    </w:p>
    <w:p w:rsidR="005D6A6F" w:rsidRDefault="00537D3B">
      <w:pPr>
        <w:numPr>
          <w:ilvl w:val="0"/>
          <w:numId w:val="14"/>
        </w:numPr>
        <w:ind w:right="38"/>
      </w:pPr>
      <w:r>
        <w:t xml:space="preserve">Klient podpisem této Smlouvy souhlasí také s obsahem Obchodních podmínek, které byly přiloženy k této Smlouvě, a podpisem na této Smlouvě zároveň stvrzuje, že se s Obchodními podmínkami řádně seznámil. </w:t>
      </w:r>
    </w:p>
    <w:p w:rsidR="005D6A6F" w:rsidRDefault="00537D3B">
      <w:pPr>
        <w:spacing w:after="0" w:line="259" w:lineRule="auto"/>
        <w:ind w:left="0" w:right="0" w:firstLine="0"/>
        <w:jc w:val="right"/>
      </w:pPr>
      <w:r>
        <w:rPr>
          <w:sz w:val="24"/>
        </w:rPr>
        <w:t xml:space="preserve"> </w:t>
      </w:r>
    </w:p>
    <w:p w:rsidR="005D6A6F" w:rsidRDefault="00537D3B">
      <w:pPr>
        <w:numPr>
          <w:ilvl w:val="0"/>
          <w:numId w:val="14"/>
        </w:numPr>
        <w:ind w:right="38"/>
      </w:pPr>
      <w:r>
        <w:t>Smlouva se řídí a všechny právní vztahy z ní vzniklé budou vykládány v souladu právním řádem České republiky, zejména zák. č. 89/2012 Sb., občanský zákoník. Obchodní zvyklosti nemají přednost před žádnými ustanoveními zákona, a to ani před ustanoveními zákona, jež nemají donucující účinky.</w:t>
      </w:r>
      <w:r>
        <w:rPr>
          <w:b/>
        </w:rPr>
        <w:t xml:space="preserve"> </w:t>
      </w:r>
    </w:p>
    <w:p w:rsidR="005D6A6F" w:rsidRDefault="00537D3B">
      <w:pPr>
        <w:numPr>
          <w:ilvl w:val="0"/>
          <w:numId w:val="14"/>
        </w:numPr>
        <w:ind w:right="38"/>
      </w:pPr>
      <w:r>
        <w:t>Klient není oprávněn postoupit jakákoliv práva anebo povinnosti ze Smlouvy na třetí osoby bez předchozího písemného souhlasu pověřence.</w:t>
      </w:r>
      <w:r>
        <w:rPr>
          <w:b/>
        </w:rPr>
        <w:t xml:space="preserve"> </w:t>
      </w:r>
    </w:p>
    <w:p w:rsidR="005D6A6F" w:rsidRDefault="00537D3B">
      <w:pPr>
        <w:numPr>
          <w:ilvl w:val="0"/>
          <w:numId w:val="14"/>
        </w:numPr>
        <w:ind w:right="38"/>
      </w:pPr>
      <w:r>
        <w:t>Smluvní strany výslovně souhlasí s tím, aby tato Smlouva byla uvedena a zveřejněna v příslušných veřejných evidencích, jako povinnost plynoucí Klientovi podle platných právních předpisů.</w:t>
      </w:r>
      <w:r>
        <w:rPr>
          <w:b/>
        </w:rPr>
        <w:t xml:space="preserve"> </w:t>
      </w:r>
    </w:p>
    <w:p w:rsidR="005D6A6F" w:rsidRDefault="00537D3B">
      <w:pPr>
        <w:numPr>
          <w:ilvl w:val="0"/>
          <w:numId w:val="14"/>
        </w:numPr>
        <w:ind w:right="38"/>
      </w:pPr>
      <w:r>
        <w:t>Tato Smlouva je vyhotovena ve 4 (čtyřech) stejnopisech v českém jazyce, z nichž Klient obdrží po 2 (dvou) a pověřenec rovněž po 2 (dvou) vyhotoveních.</w:t>
      </w:r>
      <w:r>
        <w:rPr>
          <w:b/>
        </w:rPr>
        <w:t xml:space="preserve"> </w:t>
      </w:r>
    </w:p>
    <w:p w:rsidR="005D6A6F" w:rsidRDefault="00537D3B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D6A6F" w:rsidRDefault="00537D3B">
      <w:pPr>
        <w:spacing w:after="1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D6A6F" w:rsidRDefault="00537D3B">
      <w:pPr>
        <w:spacing w:after="19" w:line="259" w:lineRule="auto"/>
        <w:ind w:left="10" w:right="58" w:hanging="10"/>
        <w:jc w:val="center"/>
      </w:pPr>
      <w:r>
        <w:t>V Přer</w:t>
      </w:r>
      <w:r w:rsidR="00D762DB">
        <w:t>ově dne 24. 4. 2018</w:t>
      </w:r>
    </w:p>
    <w:p w:rsidR="005D6A6F" w:rsidRDefault="00537D3B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5D6A6F" w:rsidRDefault="00537D3B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5D6A6F" w:rsidRDefault="00537D3B">
      <w:pPr>
        <w:spacing w:after="33" w:line="259" w:lineRule="auto"/>
        <w:ind w:left="0" w:right="0" w:firstLine="0"/>
        <w:jc w:val="left"/>
      </w:pPr>
      <w:r>
        <w:t xml:space="preserve"> </w:t>
      </w:r>
      <w:r w:rsidR="00D762DB">
        <w:t xml:space="preserve">JUDr. Ing. et Ing. Romanem </w:t>
      </w:r>
      <w:proofErr w:type="spellStart"/>
      <w:r w:rsidR="00D762DB">
        <w:t>Ondr</w:t>
      </w:r>
      <w:r w:rsidR="00D762DB">
        <w:t>ýskem</w:t>
      </w:r>
      <w:proofErr w:type="spellEnd"/>
      <w:r w:rsidR="00D762DB">
        <w:t>, Ph.D., MB                                                                Zdařilová Ivana</w:t>
      </w:r>
    </w:p>
    <w:p w:rsidR="005D6A6F" w:rsidRDefault="00D762DB" w:rsidP="00D762DB">
      <w:pPr>
        <w:tabs>
          <w:tab w:val="center" w:pos="2827"/>
          <w:tab w:val="center" w:pos="3535"/>
          <w:tab w:val="center" w:pos="4243"/>
          <w:tab w:val="center" w:pos="4956"/>
          <w:tab w:val="center" w:pos="5664"/>
          <w:tab w:val="center" w:pos="6372"/>
          <w:tab w:val="center" w:pos="8382"/>
        </w:tabs>
        <w:ind w:right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bookmarkStart w:id="2" w:name="_GoBack"/>
      <w:bookmarkEnd w:id="2"/>
    </w:p>
    <w:p w:rsidR="005D6A6F" w:rsidRDefault="00537D3B">
      <w:pPr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338"/>
        </w:tabs>
        <w:ind w:left="-15" w:right="0" w:firstLine="0"/>
        <w:jc w:val="left"/>
      </w:pPr>
      <w:r>
        <w:t xml:space="preserve">             Pověřenec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Klient </w:t>
      </w:r>
    </w:p>
    <w:p w:rsidR="005D6A6F" w:rsidRDefault="005D6A6F">
      <w:pPr>
        <w:spacing w:after="0" w:line="259" w:lineRule="auto"/>
        <w:ind w:left="-852" w:right="54" w:firstLine="0"/>
        <w:jc w:val="right"/>
      </w:pPr>
    </w:p>
    <w:sectPr w:rsidR="005D6A6F">
      <w:headerReference w:type="default" r:id="rId7"/>
      <w:pgSz w:w="11906" w:h="16838"/>
      <w:pgMar w:top="1742" w:right="796" w:bottom="1684" w:left="852" w:header="710" w:footer="0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7E3" w:rsidRDefault="006877E3">
      <w:pPr>
        <w:spacing w:after="0" w:line="240" w:lineRule="auto"/>
      </w:pPr>
      <w:r>
        <w:separator/>
      </w:r>
    </w:p>
  </w:endnote>
  <w:endnote w:type="continuationSeparator" w:id="0">
    <w:p w:rsidR="006877E3" w:rsidRDefault="00687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7E3" w:rsidRDefault="006877E3">
      <w:pPr>
        <w:spacing w:after="0" w:line="240" w:lineRule="auto"/>
      </w:pPr>
      <w:r>
        <w:separator/>
      </w:r>
    </w:p>
  </w:footnote>
  <w:footnote w:type="continuationSeparator" w:id="0">
    <w:p w:rsidR="006877E3" w:rsidRDefault="00687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A6F" w:rsidRDefault="00537D3B">
    <w:pPr>
      <w:spacing w:after="0" w:line="259" w:lineRule="auto"/>
      <w:ind w:left="-852" w:right="54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9" behindDoc="1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450850</wp:posOffset>
              </wp:positionV>
              <wp:extent cx="6477635" cy="738505"/>
              <wp:effectExtent l="0" t="0" r="0" b="0"/>
              <wp:wrapSquare wrapText="bothSides"/>
              <wp:docPr id="1" name="Group 85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120" cy="738000"/>
                        <a:chOff x="0" y="0"/>
                        <a:chExt cx="0" cy="0"/>
                      </a:xfrm>
                    </wpg:grpSpPr>
                    <wps:wsp>
                      <wps:cNvPr id="2" name="Obdélník 2"/>
                      <wps:cNvSpPr/>
                      <wps:spPr>
                        <a:xfrm>
                          <a:off x="1784880" y="464760"/>
                          <a:ext cx="45000" cy="20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D6A6F" w:rsidRDefault="00537D3B">
                            <w:pPr>
                              <w:overflowPunct w:val="0"/>
                              <w:spacing w:after="160" w:line="256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eastAsiaTheme="minorEastAsia" w:cstheme="minorBidi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  <wps:wsp>
                      <wps:cNvPr id="3" name="Obdélník 3"/>
                      <wps:cNvSpPr/>
                      <wps:spPr>
                        <a:xfrm>
                          <a:off x="2886840" y="464760"/>
                          <a:ext cx="2609280" cy="20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D6A6F" w:rsidRDefault="00537D3B">
                            <w:pPr>
                              <w:overflowPunct w:val="0"/>
                              <w:spacing w:after="160" w:line="256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eastAsiaTheme="minorEastAsia" w:cstheme="minorBidi"/>
                                <w:color w:val="auto"/>
                                <w:sz w:val="24"/>
                                <w:szCs w:val="24"/>
                              </w:rPr>
                              <w:t xml:space="preserve">                                                        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  <wps:wsp>
                      <wps:cNvPr id="4" name="Volný tvar 4"/>
                      <wps:cNvSpPr/>
                      <wps:spPr>
                        <a:xfrm>
                          <a:off x="0" y="713160"/>
                          <a:ext cx="6469920" cy="1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5476" h="18288">
                              <a:moveTo>
                                <a:pt x="0" y="0"/>
                              </a:moveTo>
                              <a:lnTo>
                                <a:pt x="6475476" y="0"/>
                              </a:lnTo>
                              <a:lnTo>
                                <a:pt x="64754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" name="Volný tvar 5"/>
                      <wps:cNvSpPr/>
                      <wps:spPr>
                        <a:xfrm>
                          <a:off x="1440" y="714240"/>
                          <a:ext cx="8280" cy="8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" name="Volný tvar 6"/>
                      <wps:cNvSpPr/>
                      <wps:spPr>
                        <a:xfrm>
                          <a:off x="4320" y="714240"/>
                          <a:ext cx="6463800" cy="8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9380" h="9144">
                              <a:moveTo>
                                <a:pt x="0" y="0"/>
                              </a:moveTo>
                              <a:lnTo>
                                <a:pt x="6469380" y="0"/>
                              </a:lnTo>
                              <a:lnTo>
                                <a:pt x="64693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7" name="Volný tvar 7"/>
                      <wps:cNvSpPr/>
                      <wps:spPr>
                        <a:xfrm>
                          <a:off x="6468840" y="714240"/>
                          <a:ext cx="8280" cy="8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8" name="Volný tvar 8"/>
                      <wps:cNvSpPr/>
                      <wps:spPr>
                        <a:xfrm>
                          <a:off x="1440" y="717480"/>
                          <a:ext cx="8280" cy="11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9" name="Volný tvar 9"/>
                      <wps:cNvSpPr/>
                      <wps:spPr>
                        <a:xfrm>
                          <a:off x="6468840" y="717480"/>
                          <a:ext cx="8280" cy="11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3E3E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0" name="Volný tvar 10"/>
                      <wps:cNvSpPr/>
                      <wps:spPr>
                        <a:xfrm>
                          <a:off x="1440" y="729720"/>
                          <a:ext cx="8280" cy="8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3E3E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1" name="Volný tvar 11"/>
                      <wps:cNvSpPr/>
                      <wps:spPr>
                        <a:xfrm>
                          <a:off x="4320" y="729720"/>
                          <a:ext cx="6463800" cy="8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9380" h="9144">
                              <a:moveTo>
                                <a:pt x="0" y="0"/>
                              </a:moveTo>
                              <a:lnTo>
                                <a:pt x="6469380" y="0"/>
                              </a:lnTo>
                              <a:lnTo>
                                <a:pt x="64693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3E3E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2" name="Volný tvar 12"/>
                      <wps:cNvSpPr/>
                      <wps:spPr>
                        <a:xfrm>
                          <a:off x="6468840" y="729720"/>
                          <a:ext cx="8280" cy="8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3E3E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3" name="Picture 8607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3240" y="18360"/>
                          <a:ext cx="1778040" cy="562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" name="Picture 8608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4848120" y="0"/>
                          <a:ext cx="1621080" cy="571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oup 8597" style="position:absolute;margin-left:42.5pt;margin-top:35.5pt;width:510pt;height:58.1pt" coordorigin="850,710" coordsize="10200,1162">
              <v:rect id="shape_0" ID="Rectangle 8609" stroked="f" style="position:absolute;left:3661;top:1442;width:70;height:315;mso-position-horizontal-relative:page;mso-position-vertical-relative:page">
                <v:textbox>
                  <w:txbxContent>
                    <w:p>
                      <w:pPr>
                        <w:overflowPunct w:val="false"/>
                        <w:spacing w:before="0" w:after="160" w:lineRule="auto" w:line="256"/>
                        <w:ind w:hanging="0"/>
                        <w:jc w:val="left"/>
                        <w:rPr/>
                      </w:pPr>
                      <w:r>
                        <w:rPr>
                          <w:sz w:val="24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24"/>
                          <w:bCs w:val="false"/>
                          <w:iCs w:val="false"/>
                          <w:smallCaps w:val="false"/>
                          <w:caps w:val="false"/>
                          <w:rFonts w:eastAsia="" w:cs="" w:cstheme="minorBidi" w:eastAsiaTheme="minorEastAsia"/>
                          <w:color w:val="auto"/>
                        </w:rPr>
                        <w:t xml:space="preserve"> </w:t>
                      </w:r>
                    </w:p>
                  </w:txbxContent>
                </v:textbox>
                <w10:wrap type="square"/>
                <v:fill o:detectmouseclick="t" on="false"/>
                <v:stroke color="#3465a4" joinstyle="round" endcap="flat"/>
              </v:rect>
              <v:rect id="shape_0" ID="Rectangle 8610" stroked="f" style="position:absolute;left:5396;top:1442;width:4108;height:315;mso-position-horizontal-relative:page;mso-position-vertical-relative:page">
                <v:textbox>
                  <w:txbxContent>
                    <w:p>
                      <w:pPr>
                        <w:overflowPunct w:val="false"/>
                        <w:spacing w:before="0" w:after="160" w:lineRule="auto" w:line="256"/>
                        <w:ind w:hanging="0"/>
                        <w:jc w:val="left"/>
                        <w:rPr/>
                      </w:pPr>
                      <w:r>
                        <w:rPr>
                          <w:sz w:val="24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24"/>
                          <w:bCs w:val="false"/>
                          <w:iCs w:val="false"/>
                          <w:smallCaps w:val="false"/>
                          <w:caps w:val="false"/>
                          <w:rFonts w:eastAsia="" w:cs="" w:cstheme="minorBidi" w:eastAsiaTheme="minorEastAsia"/>
                          <w:color w:val="auto"/>
                        </w:rPr>
                        <w:t xml:space="preserve">                                                         </w:t>
                      </w:r>
                    </w:p>
                  </w:txbxContent>
                </v:textbox>
                <w10:wrap type="square"/>
                <v:fill o:detectmouseclick="t" on="false"/>
                <v:stroke color="#3465a4" joinstyle="round" endcap="flat"/>
              </v:rect>
              <v:rect id="shape_0" ID="Picture 8607" stroked="f" style="position:absolute;left:855;top:739;width:2799;height:885;mso-position-horizontal-relative:page;mso-position-vertical-relative:page">
                <v:imagedata r:id="rId3" o:detectmouseclick="t"/>
                <w10:wrap type="none"/>
                <v:stroke color="#3465a4" joinstyle="round" endcap="flat"/>
              </v:rect>
              <v:rect id="shape_0" ID="Picture 8608" stroked="f" style="position:absolute;left:8485;top:710;width:2552;height:899;mso-position-horizontal-relative:page;mso-position-vertical-relative:page">
                <v:imagedata r:id="rId4" o:detectmouseclick="t"/>
                <w10:wrap type="none"/>
                <v:stroke color="#3465a4" joinstyle="round" endcap="flat"/>
              </v:rect>
            </v:group>
          </w:pict>
        </mc:Fallback>
      </mc:AlternateContent>
    </w:r>
  </w:p>
  <w:p w:rsidR="005D6A6F" w:rsidRDefault="00537D3B">
    <w:r>
      <w:rPr>
        <w:noProof/>
      </w:rPr>
      <mc:AlternateContent>
        <mc:Choice Requires="wpg">
          <w:drawing>
            <wp:anchor distT="0" distB="0" distL="114300" distR="114300" simplePos="0" relativeHeight="17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70" cy="1270"/>
              <wp:effectExtent l="0" t="0" r="0" b="0"/>
              <wp:wrapNone/>
              <wp:docPr id="15" name="Group 86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" cy="720"/>
                        <a:chOff x="0" y="0"/>
                        <a:chExt cx="0" cy="0"/>
                      </a:xfrm>
                    </wpg:grpSpPr>
                  </wpg:wg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4EE9"/>
    <w:multiLevelType w:val="multilevel"/>
    <w:tmpl w:val="F63C250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4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</w:abstractNum>
  <w:abstractNum w:abstractNumId="1" w15:restartNumberingAfterBreak="0">
    <w:nsid w:val="071F50BA"/>
    <w:multiLevelType w:val="multilevel"/>
    <w:tmpl w:val="7BA04EDC"/>
    <w:lvl w:ilvl="0">
      <w:start w:val="1"/>
      <w:numFmt w:val="decimal"/>
      <w:lvlText w:val="%1"/>
      <w:lvlJc w:val="left"/>
      <w:pPr>
        <w:ind w:left="3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4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</w:abstractNum>
  <w:abstractNum w:abstractNumId="2" w15:restartNumberingAfterBreak="0">
    <w:nsid w:val="0AC85817"/>
    <w:multiLevelType w:val="multilevel"/>
    <w:tmpl w:val="6DB682B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</w:abstractNum>
  <w:abstractNum w:abstractNumId="3" w15:restartNumberingAfterBreak="0">
    <w:nsid w:val="15242E28"/>
    <w:multiLevelType w:val="multilevel"/>
    <w:tmpl w:val="D27A462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</w:abstractNum>
  <w:abstractNum w:abstractNumId="4" w15:restartNumberingAfterBreak="0">
    <w:nsid w:val="167A6A0C"/>
    <w:multiLevelType w:val="multilevel"/>
    <w:tmpl w:val="1682D7F2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</w:abstractNum>
  <w:abstractNum w:abstractNumId="5" w15:restartNumberingAfterBreak="0">
    <w:nsid w:val="1C00756D"/>
    <w:multiLevelType w:val="multilevel"/>
    <w:tmpl w:val="5436192C"/>
    <w:lvl w:ilvl="0">
      <w:start w:val="1"/>
      <w:numFmt w:val="decimal"/>
      <w:lvlText w:val="%1)"/>
      <w:lvlJc w:val="left"/>
      <w:pPr>
        <w:ind w:left="3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</w:abstractNum>
  <w:abstractNum w:abstractNumId="6" w15:restartNumberingAfterBreak="0">
    <w:nsid w:val="3A8C561D"/>
    <w:multiLevelType w:val="multilevel"/>
    <w:tmpl w:val="B3CC4A12"/>
    <w:lvl w:ilvl="0">
      <w:start w:val="1"/>
      <w:numFmt w:val="decimal"/>
      <w:lvlText w:val="%1"/>
      <w:lvlJc w:val="left"/>
      <w:pPr>
        <w:ind w:left="3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</w:abstractNum>
  <w:abstractNum w:abstractNumId="7" w15:restartNumberingAfterBreak="0">
    <w:nsid w:val="529E4226"/>
    <w:multiLevelType w:val="multilevel"/>
    <w:tmpl w:val="019AE0B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</w:abstractNum>
  <w:abstractNum w:abstractNumId="8" w15:restartNumberingAfterBreak="0">
    <w:nsid w:val="63E8110F"/>
    <w:multiLevelType w:val="multilevel"/>
    <w:tmpl w:val="521ECA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646E1E0B"/>
    <w:multiLevelType w:val="multilevel"/>
    <w:tmpl w:val="AB6E4302"/>
    <w:lvl w:ilvl="0">
      <w:start w:val="1"/>
      <w:numFmt w:val="decimal"/>
      <w:lvlText w:val="%1"/>
      <w:lvlJc w:val="left"/>
      <w:pPr>
        <w:ind w:left="3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1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8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6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3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0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</w:abstractNum>
  <w:abstractNum w:abstractNumId="10" w15:restartNumberingAfterBreak="0">
    <w:nsid w:val="6F8C1A9C"/>
    <w:multiLevelType w:val="multilevel"/>
    <w:tmpl w:val="075A83C8"/>
    <w:lvl w:ilvl="0">
      <w:start w:val="1"/>
      <w:numFmt w:val="lowerLetter"/>
      <w:lvlText w:val="%1."/>
      <w:lvlJc w:val="left"/>
      <w:pPr>
        <w:ind w:left="10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1">
      <w:start w:val="1"/>
      <w:numFmt w:val="lowerRoman"/>
      <w:lvlText w:val="%2."/>
      <w:lvlJc w:val="left"/>
      <w:pPr>
        <w:ind w:left="183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4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</w:abstractNum>
  <w:abstractNum w:abstractNumId="11" w15:restartNumberingAfterBreak="0">
    <w:nsid w:val="740A7E9E"/>
    <w:multiLevelType w:val="multilevel"/>
    <w:tmpl w:val="6E28846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</w:abstractNum>
  <w:abstractNum w:abstractNumId="12" w15:restartNumberingAfterBreak="0">
    <w:nsid w:val="79092F3A"/>
    <w:multiLevelType w:val="multilevel"/>
    <w:tmpl w:val="153614A8"/>
    <w:lvl w:ilvl="0">
      <w:start w:val="1"/>
      <w:numFmt w:val="lowerLetter"/>
      <w:lvlText w:val="%1."/>
      <w:lvlJc w:val="left"/>
      <w:pPr>
        <w:ind w:left="10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8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4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</w:abstractNum>
  <w:abstractNum w:abstractNumId="13" w15:restartNumberingAfterBreak="0">
    <w:nsid w:val="79CF44CC"/>
    <w:multiLevelType w:val="multilevel"/>
    <w:tmpl w:val="26363C62"/>
    <w:lvl w:ilvl="0">
      <w:start w:val="1"/>
      <w:numFmt w:val="decimal"/>
      <w:lvlText w:val="%1"/>
      <w:lvlJc w:val="left"/>
      <w:pPr>
        <w:ind w:left="3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4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5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2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39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46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</w:abstractNum>
  <w:abstractNum w:abstractNumId="14" w15:restartNumberingAfterBreak="0">
    <w:nsid w:val="7B774ECF"/>
    <w:multiLevelType w:val="multilevel"/>
    <w:tmpl w:val="63F2C69C"/>
    <w:lvl w:ilvl="0">
      <w:start w:val="1"/>
      <w:numFmt w:val="decimal"/>
      <w:lvlText w:val="%1"/>
      <w:lvlJc w:val="left"/>
      <w:pPr>
        <w:ind w:left="3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1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8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6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3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0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0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14"/>
  </w:num>
  <w:num w:numId="10">
    <w:abstractNumId w:val="13"/>
  </w:num>
  <w:num w:numId="11">
    <w:abstractNumId w:val="9"/>
  </w:num>
  <w:num w:numId="12">
    <w:abstractNumId w:val="4"/>
  </w:num>
  <w:num w:numId="13">
    <w:abstractNumId w:val="2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A6F"/>
    <w:rsid w:val="00200637"/>
    <w:rsid w:val="002227D0"/>
    <w:rsid w:val="00537D3B"/>
    <w:rsid w:val="005D6A6F"/>
    <w:rsid w:val="006877E3"/>
    <w:rsid w:val="0085671E"/>
    <w:rsid w:val="00AB7B84"/>
    <w:rsid w:val="00D7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36D7F"/>
  <w15:docId w15:val="{6AA2A244-2678-435C-B385-9F36CEAF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9" w:line="266" w:lineRule="auto"/>
      <w:ind w:left="730" w:right="3055" w:hanging="370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7">
    <w:name w:val="ListLabel 7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8">
    <w:name w:val="ListLabel 8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">
    <w:name w:val="ListLabel 10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">
    <w:name w:val="ListLabel 11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">
    <w:name w:val="ListLabel 12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3">
    <w:name w:val="ListLabel 13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4">
    <w:name w:val="ListLabel 14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5">
    <w:name w:val="ListLabel 15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6">
    <w:name w:val="ListLabel 16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7">
    <w:name w:val="ListLabel 17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8">
    <w:name w:val="ListLabel 18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9">
    <w:name w:val="ListLabel 19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0">
    <w:name w:val="ListLabel 20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1">
    <w:name w:val="ListLabel 21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2">
    <w:name w:val="ListLabel 22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3">
    <w:name w:val="ListLabel 23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4">
    <w:name w:val="ListLabel 24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5">
    <w:name w:val="ListLabel 25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6">
    <w:name w:val="ListLabel 26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7">
    <w:name w:val="ListLabel 27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8">
    <w:name w:val="ListLabel 28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9">
    <w:name w:val="ListLabel 29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30">
    <w:name w:val="ListLabel 30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31">
    <w:name w:val="ListLabel 31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32">
    <w:name w:val="ListLabel 32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33">
    <w:name w:val="ListLabel 33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34">
    <w:name w:val="ListLabel 34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35">
    <w:name w:val="ListLabel 35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36">
    <w:name w:val="ListLabel 36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37">
    <w:name w:val="ListLabel 37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38">
    <w:name w:val="ListLabel 38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39">
    <w:name w:val="ListLabel 39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40">
    <w:name w:val="ListLabel 40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41">
    <w:name w:val="ListLabel 41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42">
    <w:name w:val="ListLabel 42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43">
    <w:name w:val="ListLabel 43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44">
    <w:name w:val="ListLabel 44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45">
    <w:name w:val="ListLabel 45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46">
    <w:name w:val="ListLabel 46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47">
    <w:name w:val="ListLabel 47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48">
    <w:name w:val="ListLabel 48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49">
    <w:name w:val="ListLabel 49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50">
    <w:name w:val="ListLabel 50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51">
    <w:name w:val="ListLabel 51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52">
    <w:name w:val="ListLabel 52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53">
    <w:name w:val="ListLabel 53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54">
    <w:name w:val="ListLabel 54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55">
    <w:name w:val="ListLabel 55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56">
    <w:name w:val="ListLabel 56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57">
    <w:name w:val="ListLabel 57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58">
    <w:name w:val="ListLabel 58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59">
    <w:name w:val="ListLabel 59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60">
    <w:name w:val="ListLabel 60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61">
    <w:name w:val="ListLabel 61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62">
    <w:name w:val="ListLabel 62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63">
    <w:name w:val="ListLabel 63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64">
    <w:name w:val="ListLabel 64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65">
    <w:name w:val="ListLabel 65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66">
    <w:name w:val="ListLabel 66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67">
    <w:name w:val="ListLabel 67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68">
    <w:name w:val="ListLabel 68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69">
    <w:name w:val="ListLabel 69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70">
    <w:name w:val="ListLabel 70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71">
    <w:name w:val="ListLabel 71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72">
    <w:name w:val="ListLabel 72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73">
    <w:name w:val="ListLabel 73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74">
    <w:name w:val="ListLabel 74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75">
    <w:name w:val="ListLabel 75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76">
    <w:name w:val="ListLabel 76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77">
    <w:name w:val="ListLabel 77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78">
    <w:name w:val="ListLabel 78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79">
    <w:name w:val="ListLabel 79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80">
    <w:name w:val="ListLabel 80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81">
    <w:name w:val="ListLabel 81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82">
    <w:name w:val="ListLabel 82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83">
    <w:name w:val="ListLabel 83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84">
    <w:name w:val="ListLabel 84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85">
    <w:name w:val="ListLabel 85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86">
    <w:name w:val="ListLabel 86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87">
    <w:name w:val="ListLabel 87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88">
    <w:name w:val="ListLabel 88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89">
    <w:name w:val="ListLabel 89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0">
    <w:name w:val="ListLabel 90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1">
    <w:name w:val="ListLabel 91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2">
    <w:name w:val="ListLabel 92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3">
    <w:name w:val="ListLabel 93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4">
    <w:name w:val="ListLabel 94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5">
    <w:name w:val="ListLabel 95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6">
    <w:name w:val="ListLabel 96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7">
    <w:name w:val="ListLabel 97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8">
    <w:name w:val="ListLabel 98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9">
    <w:name w:val="ListLabel 99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4">
    <w:name w:val="ListLabel 104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5">
    <w:name w:val="ListLabel 105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6">
    <w:name w:val="ListLabel 106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7">
    <w:name w:val="ListLabel 107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8">
    <w:name w:val="ListLabel 108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9">
    <w:name w:val="ListLabel 109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0">
    <w:name w:val="ListLabel 110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1">
    <w:name w:val="ListLabel 111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2">
    <w:name w:val="ListLabel 112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3">
    <w:name w:val="ListLabel 113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4">
    <w:name w:val="ListLabel 114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5">
    <w:name w:val="ListLabel 115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6">
    <w:name w:val="ListLabel 116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7">
    <w:name w:val="ListLabel 117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8">
    <w:name w:val="ListLabel 118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9">
    <w:name w:val="ListLabel 119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0">
    <w:name w:val="ListLabel 120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1">
    <w:name w:val="ListLabel 121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2">
    <w:name w:val="ListLabel 122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3">
    <w:name w:val="ListLabel 123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4">
    <w:name w:val="ListLabel 124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5">
    <w:name w:val="ListLabel 125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6">
    <w:name w:val="ListLabel 126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177828"/>
    <w:pPr>
      <w:ind w:left="720"/>
      <w:contextualSpacing/>
    </w:pPr>
  </w:style>
  <w:style w:type="paragraph" w:styleId="Zhlav">
    <w:name w:val="header"/>
    <w:basedOn w:val="Normln"/>
  </w:style>
  <w:style w:type="paragraph" w:styleId="Textbubliny">
    <w:name w:val="Balloon Text"/>
    <w:basedOn w:val="Normln"/>
    <w:link w:val="TextbublinyChar"/>
    <w:uiPriority w:val="99"/>
    <w:semiHidden/>
    <w:unhideWhenUsed/>
    <w:rsid w:val="00200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063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2854</Words>
  <Characters>16842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Smlouva_pověřenec_v2</vt:lpstr>
    </vt:vector>
  </TitlesOfParts>
  <Company/>
  <LinksUpToDate>false</LinksUpToDate>
  <CharactersWithSpaces>19657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Smlouva_pověřenec_v2</dc:title>
  <dc:subject/>
  <dc:creator>bcernoskova</dc:creator>
  <dc:description/>
  <cp:lastModifiedBy>Admin</cp:lastModifiedBy>
  <cp:revision>34</cp:revision>
  <cp:lastPrinted>2018-03-15T13:03:00Z</cp:lastPrinted>
  <dcterms:created xsi:type="dcterms:W3CDTF">2017-11-28T13:56:00Z</dcterms:created>
  <dcterms:modified xsi:type="dcterms:W3CDTF">2018-05-15T17:17:00Z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