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10321" w:y="1311"/>
        <w:widowControl w:val="0"/>
        <w:keepNext w:val="0"/>
        <w:keepLines w:val="0"/>
        <w:shd w:val="clear" w:color="auto" w:fill="auto"/>
        <w:bidi w:val="0"/>
        <w:jc w:val="left"/>
        <w:spacing w:before="0" w:after="0" w:line="130" w:lineRule="exact"/>
        <w:ind w:left="0" w:right="0" w:firstLine="0"/>
      </w:pPr>
      <w:r>
        <w:rPr>
          <w:lang w:val="cs-CZ" w:eastAsia="cs-CZ" w:bidi="cs-CZ"/>
          <w:w w:val="100"/>
          <w:color w:val="000000"/>
          <w:position w:val="0"/>
        </w:rPr>
        <w:t>04-2018</w:t>
      </w:r>
    </w:p>
    <w:p>
      <w:pPr>
        <w:framePr w:wrap="none" w:vAnchor="page" w:hAnchor="page" w:x="1129" w:y="978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9pt;height:42pt;">
            <v:imagedata r:id="rId5" r:href="rId6"/>
          </v:shape>
        </w:pict>
      </w:r>
    </w:p>
    <w:p>
      <w:pPr>
        <w:pStyle w:val="Style5"/>
        <w:framePr w:w="10157" w:h="611" w:hRule="exact" w:wrap="none" w:vAnchor="page" w:hAnchor="page" w:x="961" w:y="1895"/>
        <w:widowControl w:val="0"/>
        <w:keepNext w:val="0"/>
        <w:keepLines w:val="0"/>
        <w:shd w:val="clear" w:color="auto" w:fill="auto"/>
        <w:bidi w:val="0"/>
        <w:jc w:val="left"/>
        <w:spacing w:before="0" w:after="124" w:line="140" w:lineRule="exact"/>
        <w:ind w:left="72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Kód klienta:</w:t>
      </w:r>
    </w:p>
    <w:p>
      <w:pPr>
        <w:pStyle w:val="Style7"/>
        <w:framePr w:w="10157" w:h="611" w:hRule="exact" w:wrap="none" w:vAnchor="page" w:hAnchor="page" w:x="961" w:y="1895"/>
        <w:widowControl w:val="0"/>
        <w:keepNext w:val="0"/>
        <w:keepLines w:val="0"/>
        <w:shd w:val="clear" w:color="auto" w:fill="auto"/>
        <w:bidi w:val="0"/>
        <w:spacing w:before="0" w:after="0" w:line="200" w:lineRule="exact"/>
        <w:ind w:left="8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OBCHODNÍ SMLOUVA - Ticket Restaurant®</w:t>
      </w:r>
      <w:bookmarkEnd w:id="0"/>
    </w:p>
    <w:p>
      <w:pPr>
        <w:pStyle w:val="Style9"/>
        <w:framePr w:w="4296" w:h="1572" w:hRule="exact" w:wrap="none" w:vAnchor="page" w:hAnchor="page" w:x="1028" w:y="2629"/>
        <w:tabs>
          <w:tab w:leader="dot" w:pos="4243" w:val="left"/>
        </w:tabs>
        <w:widowControl w:val="0"/>
        <w:keepNext w:val="0"/>
        <w:keepLines w:val="0"/>
        <w:shd w:val="clear" w:color="auto" w:fill="auto"/>
        <w:bidi w:val="0"/>
        <w:spacing w:before="0" w:after="50" w:line="1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Odběratel: 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G</w:t>
      </w:r>
      <w:r>
        <w:rPr>
          <w:lang w:val="cs-CZ" w:eastAsia="cs-CZ" w:bidi="cs-CZ"/>
          <w:w w:val="100"/>
          <w:spacing w:val="0"/>
          <w:color w:val="000000"/>
          <w:position w:val="0"/>
        </w:rPr>
        <w:t>y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mnázium Kroméři</w:t>
      </w:r>
      <w:r>
        <w:rPr>
          <w:lang w:val="cs-CZ" w:eastAsia="cs-CZ" w:bidi="cs-CZ"/>
          <w:w w:val="100"/>
          <w:spacing w:val="0"/>
          <w:color w:val="000000"/>
          <w:position w:val="0"/>
        </w:rPr>
        <w:t>ž</w:t>
        <w:tab/>
      </w:r>
    </w:p>
    <w:p>
      <w:pPr>
        <w:pStyle w:val="Style5"/>
        <w:framePr w:w="4296" w:h="1572" w:hRule="exact" w:wrap="none" w:vAnchor="page" w:hAnchor="page" w:x="1028" w:y="2629"/>
        <w:widowControl w:val="0"/>
        <w:keepNext w:val="0"/>
        <w:keepLines w:val="0"/>
        <w:shd w:val="clear" w:color="auto" w:fill="auto"/>
        <w:bidi w:val="0"/>
        <w:jc w:val="both"/>
        <w:spacing w:before="0" w:after="4" w:line="140" w:lineRule="exact"/>
        <w:ind w:left="0" w:right="0" w:firstLine="0"/>
      </w:pPr>
      <w:r>
        <w:rPr>
          <w:rStyle w:val="CharStyle11"/>
          <w:b w:val="0"/>
          <w:bCs w:val="0"/>
        </w:rPr>
        <w:t xml:space="preserve">Se sídlem- </w:t>
      </w:r>
      <w:r>
        <w:rPr>
          <w:lang w:val="cs-CZ" w:eastAsia="cs-CZ" w:bidi="cs-CZ"/>
          <w:w w:val="100"/>
          <w:spacing w:val="0"/>
          <w:color w:val="000000"/>
          <w:position w:val="0"/>
        </w:rPr>
        <w:t>Masarykovo náměstí 496, Kroměříž, 767 01</w:t>
      </w:r>
    </w:p>
    <w:p>
      <w:pPr>
        <w:pStyle w:val="Style9"/>
        <w:framePr w:w="4296" w:h="1572" w:hRule="exact" w:wrap="none" w:vAnchor="page" w:hAnchor="page" w:x="1028" w:y="2629"/>
        <w:tabs>
          <w:tab w:leader="dot" w:pos="423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Dodací adresa (pokud je jiná než sídlo odběratele):</w:t>
        <w:tab/>
      </w:r>
    </w:p>
    <w:p>
      <w:pPr>
        <w:pStyle w:val="Style9"/>
        <w:framePr w:w="4296" w:h="1572" w:hRule="exact" w:wrap="none" w:vAnchor="page" w:hAnchor="page" w:x="1028" w:y="2629"/>
        <w:tabs>
          <w:tab w:leader="dot" w:pos="423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Společnost zapsaná v OR</w:t>
        <w:tab/>
      </w:r>
    </w:p>
    <w:p>
      <w:pPr>
        <w:pStyle w:val="Style9"/>
        <w:framePr w:w="4296" w:h="1572" w:hRule="exact" w:wrap="none" w:vAnchor="page" w:hAnchor="page" w:x="1028" w:y="2629"/>
        <w:tabs>
          <w:tab w:leader="dot" w:pos="423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Zastoupený (jméno, funkce): .^.4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r</w:t>
      </w:r>
      <w:r>
        <w:rPr>
          <w:lang w:val="cs-CZ" w:eastAsia="cs-CZ" w:bidi="cs-CZ"/>
          <w:w w:val="100"/>
          <w:spacing w:val="0"/>
          <w:color w:val="000000"/>
          <w:position w:val="0"/>
        </w:rPr>
        <w:t>'P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ose</w:t>
      </w:r>
      <w:r>
        <w:rPr>
          <w:lang w:val="cs-CZ" w:eastAsia="cs-CZ" w:bidi="cs-CZ"/>
          <w:w w:val="100"/>
          <w:spacing w:val="0"/>
          <w:color w:val="000000"/>
          <w:position w:val="0"/>
        </w:rPr>
        <w:t>^. ^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ave</w:t>
      </w:r>
      <w:r>
        <w:rPr>
          <w:lang w:val="cs-CZ" w:eastAsia="cs-CZ" w:bidi="cs-CZ"/>
          <w:w w:val="100"/>
          <w:spacing w:val="0"/>
          <w:color w:val="000000"/>
          <w:position w:val="0"/>
        </w:rPr>
        <w:t>h’,ř.®^Í!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e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J Objednávající (jméno.funkce): 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xxxxxxxxxxxxxxxx</w:t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</w:r>
    </w:p>
    <w:p>
      <w:pPr>
        <w:pStyle w:val="Style5"/>
        <w:framePr w:w="10157" w:h="1568" w:hRule="exact" w:wrap="none" w:vAnchor="page" w:hAnchor="page" w:x="961" w:y="4180"/>
        <w:tabs>
          <w:tab w:leader="dot" w:pos="2577" w:val="left"/>
          <w:tab w:leader="none" w:pos="61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90" w:line="140" w:lineRule="exact"/>
        <w:ind w:left="62" w:right="26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Te| </w:t>
      </w:r>
      <w:r>
        <w:rPr>
          <w:lang w:val="cs-CZ" w:eastAsia="cs-CZ" w:bidi="cs-CZ"/>
          <w:vertAlign w:val="subscript"/>
          <w:w w:val="100"/>
          <w:spacing w:val="0"/>
          <w:color w:val="000000"/>
          <w:position w:val="0"/>
        </w:rPr>
        <w:t>: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577 544; 813</w:t>
        <w:tab/>
        <w:t xml:space="preserve"> </w:t>
      </w:r>
      <w:r>
        <w:rPr>
          <w:rStyle w:val="CharStyle12"/>
          <w:b/>
          <w:bCs/>
        </w:rPr>
        <w:t>|q</w:t>
      </w:r>
      <w:r>
        <w:rPr>
          <w:lang w:val="cs-CZ" w:eastAsia="cs-CZ" w:bidi="cs-CZ"/>
          <w:vertAlign w:val="subscript"/>
          <w:w w:val="100"/>
          <w:spacing w:val="0"/>
          <w:color w:val="000000"/>
          <w:position w:val="0"/>
        </w:rPr>
        <w:t>0</w:t>
      </w:r>
      <w:r>
        <w:rPr>
          <w:lang w:val="cs-CZ" w:eastAsia="cs-CZ" w:bidi="cs-CZ"/>
          <w:w w:val="100"/>
          <w:spacing w:val="0"/>
          <w:color w:val="000000"/>
          <w:position w:val="0"/>
        </w:rPr>
        <w:t>. 70843309</w:t>
        <w:tab/>
      </w:r>
      <w:r>
        <w:rPr>
          <w:lang w:val="cs-CZ" w:eastAsia="cs-CZ" w:bidi="cs-CZ"/>
          <w:vertAlign w:val="subscript"/>
          <w:w w:val="100"/>
          <w:spacing w:val="0"/>
          <w:color w:val="000000"/>
          <w:position w:val="0"/>
        </w:rPr>
        <w:t>D|č</w:t>
      </w:r>
      <w:r>
        <w:rPr>
          <w:lang w:val="cs-CZ" w:eastAsia="cs-CZ" w:bidi="cs-CZ"/>
          <w:w w:val="100"/>
          <w:spacing w:val="0"/>
          <w:color w:val="000000"/>
          <w:position w:val="0"/>
        </w:rPr>
        <w:t>, CZ70843309</w:t>
      </w:r>
    </w:p>
    <w:p>
      <w:pPr>
        <w:pStyle w:val="Style13"/>
        <w:framePr w:w="10157" w:h="1568" w:hRule="exact" w:wrap="none" w:vAnchor="page" w:hAnchor="page" w:x="961" w:y="4180"/>
        <w:tabs>
          <w:tab w:leader="none" w:pos="6194" w:val="left"/>
        </w:tabs>
        <w:widowControl w:val="0"/>
        <w:keepNext w:val="0"/>
        <w:keepLines w:val="0"/>
        <w:shd w:val="clear" w:color="auto" w:fill="auto"/>
        <w:bidi w:val="0"/>
        <w:spacing w:before="0" w:after="39" w:line="110" w:lineRule="exact"/>
        <w:ind w:left="62" w:right="2660" w:firstLine="0"/>
      </w:pPr>
      <w:r>
        <w:rPr>
          <w:lang w:val="cs-CZ" w:eastAsia="cs-CZ" w:bidi="cs-CZ"/>
          <w:vertAlign w:val="subscript"/>
          <w:w w:val="100"/>
          <w:spacing w:val="0"/>
          <w:color w:val="000000"/>
          <w:position w:val="0"/>
        </w:rPr>
        <w:t>e</w:t>
      </w:r>
      <w:r>
        <w:rPr>
          <w:lang w:val="cs-CZ" w:eastAsia="cs-CZ" w:bidi="cs-CZ"/>
          <w:w w:val="100"/>
          <w:spacing w:val="0"/>
          <w:color w:val="000000"/>
          <w:position w:val="0"/>
        </w:rPr>
        <w:t>_</w:t>
      </w:r>
      <w:r>
        <w:rPr>
          <w:lang w:val="cs-CZ" w:eastAsia="cs-CZ" w:bidi="cs-CZ"/>
          <w:vertAlign w:val="subscript"/>
          <w:w w:val="100"/>
          <w:spacing w:val="0"/>
          <w:color w:val="000000"/>
          <w:position w:val="0"/>
        </w:rPr>
        <w:t>ma</w:t>
      </w:r>
      <w:r>
        <w:rPr>
          <w:lang w:val="cs-CZ" w:eastAsia="cs-CZ" w:bidi="cs-CZ"/>
          <w:w w:val="100"/>
          <w:spacing w:val="0"/>
          <w:color w:val="000000"/>
          <w:position w:val="0"/>
        </w:rPr>
        <w:t>y. XXXXXXXXXXXXXXXXXXXXXX</w:t>
        <w:tab/>
      </w:r>
      <w:r>
        <w:rPr>
          <w:rStyle w:val="CharStyle15"/>
        </w:rPr>
        <w:t>0-7</w:t>
      </w:r>
    </w:p>
    <w:p>
      <w:pPr>
        <w:pStyle w:val="Style9"/>
        <w:framePr w:w="10157" w:h="1568" w:hRule="exact" w:wrap="none" w:vAnchor="page" w:hAnchor="page" w:x="961" w:y="4180"/>
        <w:tabs>
          <w:tab w:leader="dot" w:pos="5956" w:val="left"/>
          <w:tab w:leader="dot" w:pos="746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62" w:right="26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účtu / směrový kód banky: .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xxxxxxxxxxxxxxxxx</w:t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 xml:space="preserve">/ 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xxxxxx</w:t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</w:r>
    </w:p>
    <w:p>
      <w:pPr>
        <w:pStyle w:val="Style9"/>
        <w:framePr w:w="10157" w:h="1568" w:hRule="exact" w:wrap="none" w:vAnchor="page" w:hAnchor="page" w:x="961" w:y="4180"/>
        <w:tabs>
          <w:tab w:leader="dot" w:pos="746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62" w:right="26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e-mail pro zasílání faktur: 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xxxxxxx</w:t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</w:r>
    </w:p>
    <w:p>
      <w:pPr>
        <w:pStyle w:val="Style9"/>
        <w:framePr w:w="10157" w:h="1568" w:hRule="exact" w:wrap="none" w:vAnchor="page" w:hAnchor="page" w:x="961" w:y="418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2" w:right="77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(dále jen „odběratel") na straně jedné,</w:t>
        <w:br/>
        <w:t>a</w:t>
      </w:r>
    </w:p>
    <w:p>
      <w:pPr>
        <w:pStyle w:val="Style9"/>
        <w:framePr w:w="9715" w:h="1440" w:hRule="exact" w:wrap="none" w:vAnchor="page" w:hAnchor="page" w:x="1014" w:y="5783"/>
        <w:widowControl w:val="0"/>
        <w:keepNext w:val="0"/>
        <w:keepLines w:val="0"/>
        <w:shd w:val="clear" w:color="auto" w:fill="auto"/>
        <w:bidi w:val="0"/>
        <w:jc w:val="left"/>
        <w:spacing w:before="0" w:after="0" w:line="16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Dodavatel: </w:t>
      </w:r>
      <w:r>
        <w:rPr>
          <w:rStyle w:val="CharStyle16"/>
        </w:rPr>
        <w:t xml:space="preserve">Edenred CZs.r.o., </w:t>
      </w:r>
      <w:r>
        <w:rPr>
          <w:lang w:val="cs-CZ" w:eastAsia="cs-CZ" w:bidi="cs-CZ"/>
          <w:w w:val="100"/>
          <w:spacing w:val="0"/>
          <w:color w:val="000000"/>
          <w:position w:val="0"/>
        </w:rPr>
        <w:t>se sídlem Pernerova 691/42, 186 00 Praha 8</w:t>
      </w:r>
    </w:p>
    <w:p>
      <w:pPr>
        <w:pStyle w:val="Style9"/>
        <w:framePr w:w="9715" w:h="1440" w:hRule="exact" w:wrap="none" w:vAnchor="page" w:hAnchor="page" w:x="1014" w:y="5783"/>
        <w:widowControl w:val="0"/>
        <w:keepNext w:val="0"/>
        <w:keepLines w:val="0"/>
        <w:shd w:val="clear" w:color="auto" w:fill="auto"/>
        <w:bidi w:val="0"/>
        <w:jc w:val="left"/>
        <w:spacing w:before="0" w:after="0" w:line="16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zastoupený: </w:t>
      </w:r>
      <w:r>
        <w:rPr>
          <w:rStyle w:val="CharStyle17"/>
        </w:rPr>
        <w:t>xxxxxx</w:t>
        <w:br/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Tel : </w:t>
      </w:r>
      <w:r>
        <w:rPr>
          <w:rStyle w:val="CharStyle16"/>
        </w:rPr>
        <w:t>234 662 340</w:t>
        <w:br/>
      </w:r>
      <w:r>
        <w:rPr>
          <w:lang w:val="cs-CZ" w:eastAsia="cs-CZ" w:bidi="cs-CZ"/>
          <w:w w:val="100"/>
          <w:spacing w:val="0"/>
          <w:color w:val="000000"/>
          <w:position w:val="0"/>
        </w:rPr>
        <w:t>e-mail: informace-c</w:t>
        <w:br/>
        <w:t>Bankovní spojení:</w:t>
      </w:r>
    </w:p>
    <w:p>
      <w:pPr>
        <w:pStyle w:val="Style9"/>
        <w:framePr w:w="9715" w:h="1440" w:hRule="exact" w:wrap="none" w:vAnchor="page" w:hAnchor="page" w:x="1014" w:y="5783"/>
        <w:widowControl w:val="0"/>
        <w:keepNext w:val="0"/>
        <w:keepLines w:val="0"/>
        <w:shd w:val="clear" w:color="auto" w:fill="auto"/>
        <w:bidi w:val="0"/>
        <w:jc w:val="left"/>
        <w:spacing w:before="0" w:after="142" w:line="16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(dále jen „dodavatel</w:t>
      </w:r>
    </w:p>
    <w:p>
      <w:pPr>
        <w:pStyle w:val="Style9"/>
        <w:framePr w:w="9715" w:h="1440" w:hRule="exact" w:wrap="none" w:vAnchor="page" w:hAnchor="page" w:x="1014" w:y="5783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uzavřeli spolu podle příslušných ustanovení občanského zákoníku tuto smlouvu o zabezpečení závodního stravování pro pracovníky odběratele:</w:t>
      </w:r>
    </w:p>
    <w:p>
      <w:pPr>
        <w:pStyle w:val="Style18"/>
        <w:framePr w:wrap="none" w:vAnchor="page" w:hAnchor="page" w:x="2296" w:y="5989"/>
        <w:widowControl w:val="0"/>
        <w:keepNext w:val="0"/>
        <w:keepLines w:val="0"/>
        <w:shd w:val="clear" w:color="auto" w:fill="auto"/>
        <w:bidi w:val="0"/>
        <w:jc w:val="left"/>
        <w:spacing w:before="0" w:after="0" w:line="120" w:lineRule="exact"/>
        <w:ind w:left="0" w:right="0" w:firstLine="0"/>
      </w:pPr>
      <w:r>
        <w:rPr>
          <w:lang w:val="cs-CZ" w:eastAsia="cs-CZ" w:bidi="cs-CZ"/>
          <w:w w:val="100"/>
          <w:color w:val="000000"/>
          <w:position w:val="0"/>
        </w:rPr>
        <w:t>xxxxxxxxxxxxxxx</w:t>
      </w:r>
    </w:p>
    <w:p>
      <w:pPr>
        <w:pStyle w:val="Style9"/>
        <w:framePr w:w="1210" w:h="725" w:hRule="exact" w:wrap="none" w:vAnchor="page" w:hAnchor="page" w:x="2296" w:y="6167"/>
        <w:widowControl w:val="0"/>
        <w:keepNext w:val="0"/>
        <w:keepLines w:val="0"/>
        <w:shd w:val="clear" w:color="auto" w:fill="auto"/>
        <w:bidi w:val="0"/>
        <w:spacing w:before="0" w:after="0" w:line="34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:</w:t>
      </w:r>
      <w:r>
        <w:fldChar w:fldCharType="begin"/>
      </w:r>
      <w:r>
        <w:rPr>
          <w:color w:val="000000"/>
        </w:rPr>
        <w:instrText> HYPERLINK "mailto:z@edenred.com" </w:instrText>
      </w:r>
      <w:r>
        <w:fldChar w:fldCharType="separate"/>
      </w:r>
      <w:r>
        <w:rPr>
          <w:rStyle w:val="Hyperlink"/>
          <w:lang w:val="cs-CZ" w:eastAsia="cs-CZ" w:bidi="cs-CZ"/>
          <w:w w:val="100"/>
          <w:spacing w:val="0"/>
          <w:position w:val="0"/>
        </w:rPr>
        <w:t>z@edenred.com</w:t>
      </w:r>
      <w:r>
        <w:fldChar w:fldCharType="end"/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“) na straně jedné,</w:t>
      </w:r>
    </w:p>
    <w:p>
      <w:pPr>
        <w:pStyle w:val="Style5"/>
        <w:framePr w:w="1334" w:h="403" w:hRule="exact" w:wrap="none" w:vAnchor="page" w:hAnchor="page" w:x="5080" w:y="6130"/>
        <w:widowControl w:val="0"/>
        <w:keepNext w:val="0"/>
        <w:keepLines w:val="0"/>
        <w:shd w:val="clear" w:color="auto" w:fill="auto"/>
        <w:bidi w:val="0"/>
        <w:jc w:val="left"/>
        <w:spacing w:before="0" w:after="0" w:line="178" w:lineRule="exact"/>
        <w:ind w:left="0" w:right="0" w:firstLine="0"/>
      </w:pPr>
      <w:r>
        <w:rPr>
          <w:rStyle w:val="CharStyle11"/>
          <w:b w:val="0"/>
          <w:bCs w:val="0"/>
        </w:rPr>
        <w:t>IC: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24745391 </w:t>
      </w:r>
      <w:r>
        <w:rPr>
          <w:rStyle w:val="CharStyle11"/>
          <w:b w:val="0"/>
          <w:bCs w:val="0"/>
        </w:rPr>
        <w:t xml:space="preserve">DIČ: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CZ24745391</w:t>
      </w:r>
    </w:p>
    <w:p>
      <w:pPr>
        <w:pStyle w:val="Style20"/>
        <w:framePr w:w="4944" w:h="6703" w:hRule="exact" w:wrap="none" w:vAnchor="page" w:hAnchor="page" w:x="961" w:y="750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I.</w:t>
      </w:r>
      <w:bookmarkEnd w:id="1"/>
    </w:p>
    <w:p>
      <w:pPr>
        <w:pStyle w:val="Style9"/>
        <w:framePr w:w="4944" w:h="6703" w:hRule="exact" w:wrap="none" w:vAnchor="page" w:hAnchor="page" w:x="961" w:y="7504"/>
        <w:widowControl w:val="0"/>
        <w:keepNext w:val="0"/>
        <w:keepLines w:val="0"/>
        <w:shd w:val="clear" w:color="auto" w:fill="auto"/>
        <w:bidi w:val="0"/>
        <w:spacing w:before="0" w:after="0" w:line="15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Dodavatel zabezpečí závodní stravování pro zaměstnance odběratele (dále jen „strávníky") ve vybraných provozovnách a bude odběrateli prodávat proti zfalšování zabezpečené pou-kázky na stravování (dále jen „poukázky") na základě závazné, písemné objednávky. Odběratel zaplatí a odebere poukázky do 15 dnů od data písemné objednávky. Skartační poplatek ve výši provize, nejméně 2 % z objemu, bude účtován pouze v případě neodebrání již vyrobených poukázek.</w:t>
      </w:r>
    </w:p>
    <w:p>
      <w:pPr>
        <w:pStyle w:val="Style5"/>
        <w:framePr w:w="4944" w:h="6703" w:hRule="exact" w:wrap="none" w:vAnchor="page" w:hAnchor="page" w:x="961" w:y="7504"/>
        <w:widowControl w:val="0"/>
        <w:keepNext w:val="0"/>
        <w:keepLines w:val="0"/>
        <w:shd w:val="clear" w:color="auto" w:fill="auto"/>
        <w:bidi w:val="0"/>
        <w:jc w:val="both"/>
        <w:spacing w:before="0" w:after="0" w:line="15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II.</w:t>
      </w:r>
    </w:p>
    <w:p>
      <w:pPr>
        <w:pStyle w:val="Style9"/>
        <w:framePr w:w="4944" w:h="6703" w:hRule="exact" w:wrap="none" w:vAnchor="page" w:hAnchor="page" w:x="961" w:y="7504"/>
        <w:widowControl w:val="0"/>
        <w:keepNext w:val="0"/>
        <w:keepLines w:val="0"/>
        <w:shd w:val="clear" w:color="auto" w:fill="auto"/>
        <w:bidi w:val="0"/>
        <w:spacing w:before="0" w:after="0" w:line="15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Poukázky může strávník uplatnit ve vybraných provozovnách, jež budou označeny emblémem TR - Ticket Restaurant®.</w:t>
      </w:r>
    </w:p>
    <w:p>
      <w:pPr>
        <w:pStyle w:val="Style5"/>
        <w:framePr w:w="4944" w:h="6703" w:hRule="exact" w:wrap="none" w:vAnchor="page" w:hAnchor="page" w:x="961" w:y="7504"/>
        <w:widowControl w:val="0"/>
        <w:keepNext w:val="0"/>
        <w:keepLines w:val="0"/>
        <w:shd w:val="clear" w:color="auto" w:fill="auto"/>
        <w:bidi w:val="0"/>
        <w:jc w:val="both"/>
        <w:spacing w:before="0" w:after="0" w:line="15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III.</w:t>
      </w:r>
    </w:p>
    <w:p>
      <w:pPr>
        <w:pStyle w:val="Style9"/>
        <w:framePr w:w="4944" w:h="6703" w:hRule="exact" w:wrap="none" w:vAnchor="page" w:hAnchor="page" w:x="961" w:y="7504"/>
        <w:widowControl w:val="0"/>
        <w:keepNext w:val="0"/>
        <w:keepLines w:val="0"/>
        <w:shd w:val="clear" w:color="auto" w:fill="auto"/>
        <w:bidi w:val="0"/>
        <w:spacing w:before="0" w:after="0" w:line="15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Odběratel poskytne dodavateli za poskytnuté služby provizi, ve výši</w:t>
      </w:r>
    </w:p>
    <w:p>
      <w:pPr>
        <w:pStyle w:val="Style9"/>
        <w:framePr w:w="4944" w:h="6703" w:hRule="exact" w:wrap="none" w:vAnchor="page" w:hAnchor="page" w:x="961" w:y="7504"/>
        <w:tabs>
          <w:tab w:leader="dot" w:pos="202" w:val="left"/>
        </w:tabs>
        <w:widowControl w:val="0"/>
        <w:keepNext w:val="0"/>
        <w:keepLines w:val="0"/>
        <w:shd w:val="clear" w:color="auto" w:fill="auto"/>
        <w:bidi w:val="0"/>
        <w:spacing w:before="0" w:after="0" w:line="15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ab/>
        <w:t>0.5.... % z celkové hodnoty objednávaných poukázek, minimálně však</w:t>
      </w:r>
    </w:p>
    <w:p>
      <w:pPr>
        <w:pStyle w:val="Style9"/>
        <w:framePr w:w="4944" w:h="6703" w:hRule="exact" w:wrap="none" w:vAnchor="page" w:hAnchor="page" w:x="961" w:y="7504"/>
        <w:widowControl w:val="0"/>
        <w:keepNext w:val="0"/>
        <w:keepLines w:val="0"/>
        <w:shd w:val="clear" w:color="auto" w:fill="auto"/>
        <w:bidi w:val="0"/>
        <w:spacing w:before="0" w:after="0" w:line="15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100 Kč. Provize podléhá dani z přidané hodnoty dle zákona.</w:t>
      </w:r>
    </w:p>
    <w:p>
      <w:pPr>
        <w:pStyle w:val="Style5"/>
        <w:framePr w:w="4944" w:h="6703" w:hRule="exact" w:wrap="none" w:vAnchor="page" w:hAnchor="page" w:x="961" w:y="7504"/>
        <w:widowControl w:val="0"/>
        <w:keepNext w:val="0"/>
        <w:keepLines w:val="0"/>
        <w:shd w:val="clear" w:color="auto" w:fill="auto"/>
        <w:bidi w:val="0"/>
        <w:jc w:val="both"/>
        <w:spacing w:before="0" w:after="0" w:line="15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IV.</w:t>
      </w:r>
    </w:p>
    <w:p>
      <w:pPr>
        <w:pStyle w:val="Style9"/>
        <w:framePr w:w="4944" w:h="6703" w:hRule="exact" w:wrap="none" w:vAnchor="page" w:hAnchor="page" w:x="961" w:y="7504"/>
        <w:widowControl w:val="0"/>
        <w:keepNext w:val="0"/>
        <w:keepLines w:val="0"/>
        <w:shd w:val="clear" w:color="auto" w:fill="auto"/>
        <w:bidi w:val="0"/>
        <w:spacing w:before="0" w:after="0" w:line="15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Vrácení nespotřebovaných poukázek odběratelem dodavateli k proplacení je možné, jsou-li doručeny dodavateli nejdéle do 15 kalendářních dnů po skončení doby platnosti poukázek.</w:t>
      </w:r>
    </w:p>
    <w:p>
      <w:pPr>
        <w:pStyle w:val="Style9"/>
        <w:framePr w:w="4944" w:h="6703" w:hRule="exact" w:wrap="none" w:vAnchor="page" w:hAnchor="page" w:x="961" w:y="7504"/>
        <w:widowControl w:val="0"/>
        <w:keepNext w:val="0"/>
        <w:keepLines w:val="0"/>
        <w:shd w:val="clear" w:color="auto" w:fill="auto"/>
        <w:bidi w:val="0"/>
        <w:spacing w:before="0" w:after="0" w:line="15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Skartační poplatek ve výši 2 % (minimálně 100 Kč) z objemu nespotře</w:t>
        <w:softHyphen/>
        <w:t>bovaných poukázek bude účtován odběrateli.</w:t>
      </w:r>
    </w:p>
    <w:p>
      <w:pPr>
        <w:pStyle w:val="Style5"/>
        <w:framePr w:w="4944" w:h="6703" w:hRule="exact" w:wrap="none" w:vAnchor="page" w:hAnchor="page" w:x="961" w:y="7504"/>
        <w:widowControl w:val="0"/>
        <w:keepNext w:val="0"/>
        <w:keepLines w:val="0"/>
        <w:shd w:val="clear" w:color="auto" w:fill="auto"/>
        <w:bidi w:val="0"/>
        <w:jc w:val="both"/>
        <w:spacing w:before="0" w:after="0" w:line="15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V.</w:t>
      </w:r>
    </w:p>
    <w:p>
      <w:pPr>
        <w:pStyle w:val="Style9"/>
        <w:framePr w:w="4944" w:h="6703" w:hRule="exact" w:wrap="none" w:vAnchor="page" w:hAnchor="page" w:x="961" w:y="7504"/>
        <w:widowControl w:val="0"/>
        <w:keepNext w:val="0"/>
        <w:keepLines w:val="0"/>
        <w:shd w:val="clear" w:color="auto" w:fill="auto"/>
        <w:bidi w:val="0"/>
        <w:spacing w:before="0" w:after="0" w:line="15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kvalitu jídel a ostatních služeb ručí provozovatel odbytového zařízení. Případné reklamace vyřizuje strávník přímo s provozovatelem příslušného odbytového zařízení.</w:t>
      </w:r>
    </w:p>
    <w:p>
      <w:pPr>
        <w:pStyle w:val="Style5"/>
        <w:framePr w:w="4944" w:h="6703" w:hRule="exact" w:wrap="none" w:vAnchor="page" w:hAnchor="page" w:x="961" w:y="7504"/>
        <w:widowControl w:val="0"/>
        <w:keepNext w:val="0"/>
        <w:keepLines w:val="0"/>
        <w:shd w:val="clear" w:color="auto" w:fill="auto"/>
        <w:bidi w:val="0"/>
        <w:jc w:val="both"/>
        <w:spacing w:before="0" w:after="0" w:line="15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VI.</w:t>
      </w:r>
    </w:p>
    <w:p>
      <w:pPr>
        <w:pStyle w:val="Style9"/>
        <w:framePr w:w="4944" w:h="6703" w:hRule="exact" w:wrap="none" w:vAnchor="page" w:hAnchor="page" w:x="961" w:y="7504"/>
        <w:widowControl w:val="0"/>
        <w:keepNext w:val="0"/>
        <w:keepLines w:val="0"/>
        <w:shd w:val="clear" w:color="auto" w:fill="auto"/>
        <w:bidi w:val="0"/>
        <w:spacing w:before="0" w:after="0" w:line="15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Odběratel se zavazuje, že dodavateli předá osobní údaje strávníků v rozsahu potřebném pro plnění této smlouvy, včetně pokynů ke zpracováni osobních údajů. Odběratel tímto pověřuje dodavatele zpracováním osobních údajů strávníků, a to výlučně pro účely této smlouvy a v souladu s platnými právními předpisy. Dodavatel je na základě tohoto pověření oprávněn zpracovávat osobní údaje strávníků poskytnutých odběratelem v rozsahu jméno, příjmení, e-mail a další údaje, budou-li tyto vyžadovány pro řádné zhotovení a distribuci poukázek a pro poskytování souvisejících služeb. Osobní údaje zpracovávané pro účely této smlouvy spolu s údaji týkajícími se přímo Ticket Restaurant se společně nazývají „klientské údaje".</w:t>
      </w:r>
    </w:p>
    <w:p>
      <w:pPr>
        <w:pStyle w:val="Style9"/>
        <w:framePr w:w="4944" w:h="6703" w:hRule="exact" w:wrap="none" w:vAnchor="page" w:hAnchor="page" w:x="961" w:y="7504"/>
        <w:widowControl w:val="0"/>
        <w:keepNext w:val="0"/>
        <w:keepLines w:val="0"/>
        <w:shd w:val="clear" w:color="auto" w:fill="auto"/>
        <w:bidi w:val="0"/>
        <w:spacing w:before="0" w:after="255" w:line="15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Dodavatel zajistí, aby klientské údaje v jeho držení byly zpracovávány bezpečně v souladu s obvyklými standardy a platnými právními předpisy</w:t>
      </w:r>
    </w:p>
    <w:p>
      <w:pPr>
        <w:pStyle w:val="Style9"/>
        <w:framePr w:w="4944" w:h="6703" w:hRule="exact" w:wrap="none" w:vAnchor="page" w:hAnchor="page" w:x="961" w:y="7504"/>
        <w:tabs>
          <w:tab w:leader="none" w:pos="2045" w:val="left"/>
        </w:tabs>
        <w:widowControl w:val="0"/>
        <w:keepNext w:val="0"/>
        <w:keepLines w:val="0"/>
        <w:shd w:val="clear" w:color="auto" w:fill="auto"/>
        <w:bidi w:val="0"/>
        <w:spacing w:before="0" w:after="0" w:line="140" w:lineRule="exact"/>
        <w:ind w:left="0" w:right="0" w:firstLine="0"/>
      </w:pPr>
      <w:r>
        <w:rPr>
          <w:lang w:val="cs-CZ" w:eastAsia="cs-CZ" w:bidi="cs-CZ"/>
          <w:vertAlign w:val="subscript"/>
          <w:w w:val="100"/>
          <w:spacing w:val="0"/>
          <w:color w:val="000000"/>
          <w:position w:val="0"/>
        </w:rPr>
        <w:t>v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Kroměříži</w:t>
        <w:tab/>
      </w:r>
      <w:r>
        <w:rPr>
          <w:lang w:val="cs-CZ" w:eastAsia="cs-CZ" w:bidi="cs-CZ"/>
          <w:vertAlign w:val="subscript"/>
          <w:w w:val="100"/>
          <w:spacing w:val="0"/>
          <w:color w:val="000000"/>
          <w:position w:val="0"/>
        </w:rPr>
        <w:t>dne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30.4.2018</w:t>
      </w:r>
    </w:p>
    <w:p>
      <w:pPr>
        <w:pStyle w:val="Style9"/>
        <w:framePr w:w="10157" w:h="402" w:hRule="exact" w:wrap="none" w:vAnchor="page" w:hAnchor="page" w:x="961" w:y="14529"/>
        <w:widowControl w:val="0"/>
        <w:keepNext w:val="0"/>
        <w:keepLines w:val="0"/>
        <w:shd w:val="clear" w:color="auto" w:fill="auto"/>
        <w:bidi w:val="0"/>
        <w:jc w:val="left"/>
        <w:spacing w:before="0" w:after="0" w:line="173" w:lineRule="exact"/>
        <w:ind w:left="5" w:right="23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Odběratel:</w:t>
        <w:br/>
        <w:t>Razítko + podpis</w:t>
      </w:r>
    </w:p>
    <w:p>
      <w:pPr>
        <w:pStyle w:val="Style9"/>
        <w:framePr w:w="4901" w:h="6044" w:hRule="exact" w:wrap="none" w:vAnchor="page" w:hAnchor="page" w:x="6217" w:y="7513"/>
        <w:tabs>
          <w:tab w:leader="none" w:pos="2045" w:val="left"/>
        </w:tabs>
        <w:widowControl w:val="0"/>
        <w:keepNext w:val="0"/>
        <w:keepLines w:val="0"/>
        <w:shd w:val="clear" w:color="auto" w:fill="auto"/>
        <w:bidi w:val="0"/>
        <w:spacing w:before="0" w:after="0" w:line="15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oblasti regulace osobních údajů, bude zachovávat mlčenlivost a přijme vhodná technická a organizační opatření proti nepovolenému nebo proti</w:t>
        <w:softHyphen/>
        <w:t>právnímu zpracování klientských údajů a proti jejich ztrátě, zničení nebo poškození nebo ustanoví pověřence pro ochranu osobních údajů, vyplývá-li tato povinnost ze zákona. Dodavatel poskytne odběrateli při zpracování klientských údajů veškerou součinnost vyžadovanou platnými právními předpisy, zejména při ohlašování/oznamování porušení zabezpečení klientských údajů, při posouzení vlivu na ochranu klientských údajů či při konzultacích s dozorovým úřadem. Dodavatel je oprávněn zpracovávat klientské údaje po celou dobu platnosti této smlouvy, po jejím ukončení pak po dobu stanovenou zvláštními právními předpisy nebo je-li dán jiný právní důvod. Odpadne-li důvod pro zpracování klientských údajů, dodavatel klientské údaje vymaže neboje vrátí odběrateli.</w:t>
      </w:r>
    </w:p>
    <w:p>
      <w:pPr>
        <w:pStyle w:val="Style5"/>
        <w:framePr w:w="4901" w:h="6044" w:hRule="exact" w:wrap="none" w:vAnchor="page" w:hAnchor="page" w:x="6217" w:y="7513"/>
        <w:widowControl w:val="0"/>
        <w:keepNext w:val="0"/>
        <w:keepLines w:val="0"/>
        <w:shd w:val="clear" w:color="auto" w:fill="auto"/>
        <w:bidi w:val="0"/>
        <w:jc w:val="both"/>
        <w:spacing w:before="0" w:after="0" w:line="15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VII.</w:t>
      </w:r>
    </w:p>
    <w:p>
      <w:pPr>
        <w:pStyle w:val="Style9"/>
        <w:framePr w:w="4901" w:h="6044" w:hRule="exact" w:wrap="none" w:vAnchor="page" w:hAnchor="page" w:x="6217" w:y="7513"/>
        <w:widowControl w:val="0"/>
        <w:keepNext w:val="0"/>
        <w:keepLines w:val="0"/>
        <w:shd w:val="clear" w:color="auto" w:fill="auto"/>
        <w:bidi w:val="0"/>
        <w:spacing w:before="0" w:after="0" w:line="15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může být měněna a doplňována pouze písemnou formou se souhlasem obou stran.</w:t>
      </w:r>
    </w:p>
    <w:p>
      <w:pPr>
        <w:pStyle w:val="Style22"/>
        <w:framePr w:w="4901" w:h="6044" w:hRule="exact" w:wrap="none" w:vAnchor="page" w:hAnchor="page" w:x="6217" w:y="751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Vlil.</w:t>
      </w:r>
      <w:bookmarkEnd w:id="2"/>
    </w:p>
    <w:p>
      <w:pPr>
        <w:pStyle w:val="Style9"/>
        <w:framePr w:w="4901" w:h="6044" w:hRule="exact" w:wrap="none" w:vAnchor="page" w:hAnchor="page" w:x="6217" w:y="7513"/>
        <w:widowControl w:val="0"/>
        <w:keepNext w:val="0"/>
        <w:keepLines w:val="0"/>
        <w:shd w:val="clear" w:color="auto" w:fill="auto"/>
        <w:bidi w:val="0"/>
        <w:spacing w:before="0" w:after="0" w:line="15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Vztahy mezi smluvními stranami neupravené touto smlouvou se řídí Všeobecnými obchodními podmínkami pro Obchodní smlouvu (dále jen „VOP"), jejichž aktuální verze je k dispozici na </w:t>
      </w:r>
      <w:r>
        <w:fldChar w:fldCharType="begin"/>
      </w:r>
      <w:r>
        <w:rPr>
          <w:color w:val="000000"/>
        </w:rPr>
        <w:instrText> HYPERLINK "http://www.edenred.cz"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www.edenred.cz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, </w:t>
      </w:r>
      <w:r>
        <w:rPr>
          <w:lang w:val="cs-CZ" w:eastAsia="cs-CZ" w:bidi="cs-CZ"/>
          <w:w w:val="100"/>
          <w:spacing w:val="0"/>
          <w:color w:val="000000"/>
          <w:position w:val="0"/>
        </w:rPr>
        <w:t>a které tvoří v souladu s příslušnými ustanoveními právních předpisů nedílnou součást této smlouvy. Podpisem této smlouvy odběratel potvrzuje, že se seznámil s obsahem a významem VOP, jakož i dalších dokumentů, na které se ve VOP odkazuje, a výslovně s jejich zněním souhlasí. Odběratel tímto prohlašuje, že ho dodavatel upozornil na ustanovení, která odkazují na VOP stojící mimo vlastní text smlouvy a jejích význam mu byl dostatečně vysvětlen. Odběratel bere na vědomí, že je vázán nejen smlouvou, ale i VOP a bere na vědomí, že nesplnění povinností či podmínek uvedených ve VOP může mít stejné právní následky jako nesplnění povinností a podmínek vyplývajících ze smlouvy.</w:t>
      </w:r>
    </w:p>
    <w:p>
      <w:pPr>
        <w:pStyle w:val="Style5"/>
        <w:framePr w:w="4901" w:h="6044" w:hRule="exact" w:wrap="none" w:vAnchor="page" w:hAnchor="page" w:x="6217" w:y="7513"/>
        <w:widowControl w:val="0"/>
        <w:keepNext w:val="0"/>
        <w:keepLines w:val="0"/>
        <w:shd w:val="clear" w:color="auto" w:fill="auto"/>
        <w:bidi w:val="0"/>
        <w:jc w:val="both"/>
        <w:spacing w:before="0" w:after="0" w:line="15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IX.</w:t>
      </w:r>
    </w:p>
    <w:p>
      <w:pPr>
        <w:pStyle w:val="Style9"/>
        <w:framePr w:w="4901" w:h="6044" w:hRule="exact" w:wrap="none" w:vAnchor="page" w:hAnchor="page" w:x="6217" w:y="7513"/>
        <w:widowControl w:val="0"/>
        <w:keepNext w:val="0"/>
        <w:keepLines w:val="0"/>
        <w:shd w:val="clear" w:color="auto" w:fill="auto"/>
        <w:bidi w:val="0"/>
        <w:spacing w:before="0" w:after="0" w:line="15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Smlouva se vyhotovuje v počtu dvou výtisků, z čehož smluvní strany obdrží po jednom výtisku.</w:t>
      </w:r>
    </w:p>
    <w:p>
      <w:pPr>
        <w:pStyle w:val="Style9"/>
        <w:framePr w:w="4901" w:h="6044" w:hRule="exact" w:wrap="none" w:vAnchor="page" w:hAnchor="page" w:x="6217" w:y="7513"/>
        <w:widowControl w:val="0"/>
        <w:keepNext w:val="0"/>
        <w:keepLines w:val="0"/>
        <w:shd w:val="clear" w:color="auto" w:fill="auto"/>
        <w:bidi w:val="0"/>
        <w:spacing w:before="0" w:after="0" w:line="15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Platnost a účinnost smlouvy nastává dnem podpisu zástupců obou smluvních stran. Smlouva se uzavírá na dobu neurčitou, výpovědní doba je dva měsíce a začíná běžet prvním dnem měsíce následujícího po měsíci, kdy byla výpověď doručena druhé smluvní straně.</w:t>
      </w:r>
    </w:p>
    <w:p>
      <w:pPr>
        <w:pStyle w:val="Style9"/>
        <w:framePr w:wrap="none" w:vAnchor="page" w:hAnchor="page" w:x="6217" w:y="13984"/>
        <w:tabs>
          <w:tab w:leader="none" w:pos="2050" w:val="left"/>
        </w:tabs>
        <w:widowControl w:val="0"/>
        <w:keepNext w:val="0"/>
        <w:keepLines w:val="0"/>
        <w:shd w:val="clear" w:color="auto" w:fill="auto"/>
        <w:bidi w:val="0"/>
        <w:spacing w:before="0" w:after="0" w:line="1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Praze</w:t>
        <w:tab/>
      </w:r>
      <w:r>
        <w:rPr>
          <w:lang w:val="cs-CZ" w:eastAsia="cs-CZ" w:bidi="cs-CZ"/>
          <w:vertAlign w:val="subscript"/>
          <w:w w:val="100"/>
          <w:spacing w:val="0"/>
          <w:color w:val="000000"/>
          <w:position w:val="0"/>
        </w:rPr>
        <w:t>dne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30.4.2018</w:t>
      </w:r>
    </w:p>
    <w:p>
      <w:pPr>
        <w:pStyle w:val="Style9"/>
        <w:framePr w:w="1171" w:h="407" w:hRule="exact" w:wrap="none" w:vAnchor="page" w:hAnchor="page" w:x="6280" w:y="14535"/>
        <w:widowControl w:val="0"/>
        <w:keepNext w:val="0"/>
        <w:keepLines w:val="0"/>
        <w:shd w:val="clear" w:color="auto" w:fill="auto"/>
        <w:bidi w:val="0"/>
        <w:jc w:val="left"/>
        <w:spacing w:before="0" w:after="0" w:line="17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Dodavatel: Razítko + podpis</w:t>
      </w:r>
    </w:p>
    <w:p>
      <w:pPr>
        <w:pStyle w:val="Style24"/>
        <w:framePr w:wrap="none" w:vAnchor="page" w:hAnchor="page" w:x="961" w:y="15378"/>
        <w:widowControl w:val="0"/>
        <w:keepNext w:val="0"/>
        <w:keepLines w:val="0"/>
        <w:shd w:val="clear" w:color="auto" w:fill="auto"/>
        <w:bidi w:val="0"/>
        <w:jc w:val="left"/>
        <w:spacing w:before="0" w:after="0" w:line="100" w:lineRule="exact"/>
        <w:ind w:left="0" w:right="0" w:firstLine="0"/>
      </w:pPr>
      <w:r>
        <w:rPr>
          <w:rStyle w:val="CharStyle26"/>
        </w:rPr>
        <w:t xml:space="preserve">Edenred CZs.r.o., </w:t>
      </w:r>
      <w:r>
        <w:rPr>
          <w:lang w:val="cs-CZ" w:eastAsia="cs-CZ" w:bidi="cs-CZ"/>
          <w:w w:val="100"/>
          <w:spacing w:val="0"/>
          <w:color w:val="000000"/>
          <w:position w:val="0"/>
        </w:rPr>
        <w:t>Pernerova 691/42. 186 00 Praha 8, DIC CZ 247 45 391. společnost ;e Z3psaná u Městského soudu V Praze oddíle C vložka 170804</w:t>
      </w:r>
    </w:p>
    <w:p>
      <w:pPr>
        <w:framePr w:wrap="none" w:vAnchor="page" w:hAnchor="page" w:x="9976" w:y="15170"/>
        <w:widowControl w:val="0"/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3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  <w:spacing w:val="0"/>
    </w:rPr>
  </w:style>
  <w:style w:type="character" w:customStyle="1" w:styleId="CharStyle6">
    <w:name w:val="Základní text (4)_"/>
    <w:basedOn w:val="DefaultParagraphFont"/>
    <w:link w:val="Style5"/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8">
    <w:name w:val="Nadpis #1_"/>
    <w:basedOn w:val="DefaultParagraphFont"/>
    <w:link w:val="Style7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0">
    <w:name w:val="Základní text (2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11">
    <w:name w:val="Základní text (4) + Ne tučné"/>
    <w:basedOn w:val="CharStyle6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2">
    <w:name w:val="Základní text (4) + Malá písmena"/>
    <w:basedOn w:val="CharStyle6"/>
    <w:rPr>
      <w:lang w:val="cs-CZ" w:eastAsia="cs-CZ" w:bidi="cs-CZ"/>
      <w:smallCaps/>
      <w:w w:val="100"/>
      <w:spacing w:val="0"/>
      <w:color w:val="000000"/>
      <w:position w:val="0"/>
    </w:rPr>
  </w:style>
  <w:style w:type="character" w:customStyle="1" w:styleId="CharStyle14">
    <w:name w:val="Základní text (5)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11"/>
      <w:szCs w:val="11"/>
      <w:rFonts w:ascii="Palatino Linotype" w:eastAsia="Palatino Linotype" w:hAnsi="Palatino Linotype" w:cs="Palatino Linotype"/>
    </w:rPr>
  </w:style>
  <w:style w:type="character" w:customStyle="1" w:styleId="CharStyle15">
    <w:name w:val="Základní text (5) + Arial,4,5 pt"/>
    <w:basedOn w:val="CharStyle14"/>
    <w:rPr>
      <w:lang w:val="cs-CZ" w:eastAsia="cs-CZ" w:bidi="cs-CZ"/>
      <w:sz w:val="9"/>
      <w:szCs w:val="9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6">
    <w:name w:val="Základní text (2) + Tučné"/>
    <w:basedOn w:val="CharStyle10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7">
    <w:name w:val="Základní text (2) + 6 pt,Kurzíva"/>
    <w:basedOn w:val="CharStyle10"/>
    <w:rPr>
      <w:lang w:val="cs-CZ" w:eastAsia="cs-CZ" w:bidi="cs-CZ"/>
      <w:i/>
      <w:iCs/>
      <w:sz w:val="12"/>
      <w:szCs w:val="12"/>
      <w:w w:val="100"/>
      <w:spacing w:val="0"/>
      <w:color w:val="000000"/>
      <w:position w:val="0"/>
    </w:rPr>
  </w:style>
  <w:style w:type="character" w:customStyle="1" w:styleId="CharStyle19">
    <w:name w:val="Základní text (6)_"/>
    <w:basedOn w:val="DefaultParagraphFont"/>
    <w:link w:val="Style18"/>
    <w:rPr>
      <w:b w:val="0"/>
      <w:bCs w:val="0"/>
      <w:i/>
      <w:iCs/>
      <w:u w:val="none"/>
      <w:strike w:val="0"/>
      <w:smallCaps w:val="0"/>
      <w:sz w:val="12"/>
      <w:szCs w:val="12"/>
      <w:rFonts w:ascii="Arial" w:eastAsia="Arial" w:hAnsi="Arial" w:cs="Arial"/>
      <w:spacing w:val="0"/>
    </w:rPr>
  </w:style>
  <w:style w:type="character" w:customStyle="1" w:styleId="CharStyle21">
    <w:name w:val="Nadpis #2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10"/>
      <w:szCs w:val="10"/>
      <w:rFonts w:ascii="Franklin Gothic Demi Cond" w:eastAsia="Franklin Gothic Demi Cond" w:hAnsi="Franklin Gothic Demi Cond" w:cs="Franklin Gothic Demi Cond"/>
    </w:rPr>
  </w:style>
  <w:style w:type="character" w:customStyle="1" w:styleId="CharStyle23">
    <w:name w:val="Nadpis #3_"/>
    <w:basedOn w:val="DefaultParagraphFont"/>
    <w:link w:val="Style22"/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25">
    <w:name w:val="Základní text (7)_"/>
    <w:basedOn w:val="DefaultParagraphFont"/>
    <w:link w:val="Style24"/>
    <w:rPr>
      <w:b w:val="0"/>
      <w:bCs w:val="0"/>
      <w:i w:val="0"/>
      <w:iCs w:val="0"/>
      <w:u w:val="none"/>
      <w:strike w:val="0"/>
      <w:smallCaps w:val="0"/>
      <w:sz w:val="10"/>
      <w:szCs w:val="10"/>
      <w:rFonts w:ascii="Arial" w:eastAsia="Arial" w:hAnsi="Arial" w:cs="Arial"/>
    </w:rPr>
  </w:style>
  <w:style w:type="character" w:customStyle="1" w:styleId="CharStyle26">
    <w:name w:val="Základní text (7) + Tučné"/>
    <w:basedOn w:val="CharStyle25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8">
    <w:name w:val="Další_"/>
    <w:basedOn w:val="DefaultParagraphFont"/>
    <w:link w:val="Style27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3">
    <w:name w:val="Základní text (3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  <w:spacing w:val="0"/>
    </w:rPr>
  </w:style>
  <w:style w:type="paragraph" w:customStyle="1" w:styleId="Style5">
    <w:name w:val="Základní text (4)"/>
    <w:basedOn w:val="Normal"/>
    <w:link w:val="CharStyle6"/>
    <w:pPr>
      <w:widowControl w:val="0"/>
      <w:shd w:val="clear" w:color="auto" w:fill="FFFFFF"/>
      <w:spacing w:after="120" w:line="0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7">
    <w:name w:val="Nadpis #1"/>
    <w:basedOn w:val="Normal"/>
    <w:link w:val="CharStyle8"/>
    <w:pPr>
      <w:widowControl w:val="0"/>
      <w:shd w:val="clear" w:color="auto" w:fill="FFFFFF"/>
      <w:jc w:val="center"/>
      <w:outlineLvl w:val="0"/>
      <w:spacing w:before="120"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9">
    <w:name w:val="Základní text (2)"/>
    <w:basedOn w:val="Normal"/>
    <w:link w:val="CharStyle10"/>
    <w:pPr>
      <w:widowControl w:val="0"/>
      <w:shd w:val="clear" w:color="auto" w:fill="FFFFFF"/>
      <w:jc w:val="both"/>
      <w:spacing w:before="120" w:line="254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13">
    <w:name w:val="Základní text (5)"/>
    <w:basedOn w:val="Normal"/>
    <w:link w:val="CharStyle14"/>
    <w:pPr>
      <w:widowControl w:val="0"/>
      <w:shd w:val="clear" w:color="auto" w:fill="FFFFFF"/>
      <w:jc w:val="both"/>
      <w:spacing w:before="120" w:after="120" w:line="0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Palatino Linotype" w:eastAsia="Palatino Linotype" w:hAnsi="Palatino Linotype" w:cs="Palatino Linotype"/>
    </w:rPr>
  </w:style>
  <w:style w:type="paragraph" w:customStyle="1" w:styleId="Style18">
    <w:name w:val="Základní text (6)"/>
    <w:basedOn w:val="Normal"/>
    <w:link w:val="CharStyle19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12"/>
      <w:szCs w:val="12"/>
      <w:rFonts w:ascii="Arial" w:eastAsia="Arial" w:hAnsi="Arial" w:cs="Arial"/>
      <w:spacing w:val="0"/>
    </w:rPr>
  </w:style>
  <w:style w:type="paragraph" w:customStyle="1" w:styleId="Style20">
    <w:name w:val="Nadpis #2"/>
    <w:basedOn w:val="Normal"/>
    <w:link w:val="CharStyle21"/>
    <w:pPr>
      <w:widowControl w:val="0"/>
      <w:shd w:val="clear" w:color="auto" w:fill="FFFFFF"/>
      <w:jc w:val="both"/>
      <w:outlineLvl w:val="1"/>
      <w:spacing w:line="158" w:lineRule="exact"/>
    </w:pPr>
    <w:rPr>
      <w:b w:val="0"/>
      <w:bCs w:val="0"/>
      <w:i w:val="0"/>
      <w:iCs w:val="0"/>
      <w:u w:val="none"/>
      <w:strike w:val="0"/>
      <w:smallCaps w:val="0"/>
      <w:sz w:val="10"/>
      <w:szCs w:val="10"/>
      <w:rFonts w:ascii="Franklin Gothic Demi Cond" w:eastAsia="Franklin Gothic Demi Cond" w:hAnsi="Franklin Gothic Demi Cond" w:cs="Franklin Gothic Demi Cond"/>
    </w:rPr>
  </w:style>
  <w:style w:type="paragraph" w:customStyle="1" w:styleId="Style22">
    <w:name w:val="Nadpis #3"/>
    <w:basedOn w:val="Normal"/>
    <w:link w:val="CharStyle23"/>
    <w:pPr>
      <w:widowControl w:val="0"/>
      <w:shd w:val="clear" w:color="auto" w:fill="FFFFFF"/>
      <w:jc w:val="both"/>
      <w:outlineLvl w:val="2"/>
      <w:spacing w:line="158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24">
    <w:name w:val="Základní text (7)"/>
    <w:basedOn w:val="Normal"/>
    <w:link w:val="CharStyle25"/>
    <w:pPr>
      <w:widowControl w:val="0"/>
      <w:shd w:val="clear" w:color="auto" w:fill="FFFFFF"/>
      <w:spacing w:before="420" w:line="0" w:lineRule="exact"/>
    </w:pPr>
    <w:rPr>
      <w:b w:val="0"/>
      <w:bCs w:val="0"/>
      <w:i w:val="0"/>
      <w:iCs w:val="0"/>
      <w:u w:val="none"/>
      <w:strike w:val="0"/>
      <w:smallCaps w:val="0"/>
      <w:sz w:val="10"/>
      <w:szCs w:val="10"/>
      <w:rFonts w:ascii="Arial" w:eastAsia="Arial" w:hAnsi="Arial" w:cs="Arial"/>
    </w:rPr>
  </w:style>
  <w:style w:type="paragraph" w:customStyle="1" w:styleId="Style27">
    <w:name w:val="Další"/>
    <w:basedOn w:val="Normal"/>
    <w:link w:val="CharStyle28"/>
    <w:pPr>
      <w:widowControl w:val="0"/>
      <w:shd w:val="clear" w:color="auto" w:fill="FFFFFF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>Image</dc:subject>
  <dc:creator/>
  <cp:keywords/>
</cp:coreProperties>
</file>