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8B" w:rsidRDefault="00C9078B" w:rsidP="00A95A5A">
      <w:pPr>
        <w:spacing w:after="0" w:line="259" w:lineRule="auto"/>
        <w:ind w:left="-5" w:hanging="10"/>
        <w:jc w:val="left"/>
      </w:pPr>
    </w:p>
    <w:p w:rsidR="00C9078B" w:rsidRDefault="00A95A5A">
      <w:pPr>
        <w:spacing w:after="3" w:line="263" w:lineRule="auto"/>
        <w:ind w:left="302" w:right="6255" w:firstLine="744"/>
        <w:jc w:val="left"/>
      </w:pPr>
      <w:r>
        <w:rPr>
          <w:sz w:val="20"/>
        </w:rPr>
        <w:t>Stavební práce v otevřeném řízení z</w:t>
      </w:r>
    </w:p>
    <w:p w:rsidR="00C9078B" w:rsidRDefault="00A95A5A">
      <w:pPr>
        <w:tabs>
          <w:tab w:val="center" w:pos="360"/>
          <w:tab w:val="center" w:pos="5617"/>
        </w:tabs>
        <w:spacing w:after="229" w:line="259" w:lineRule="auto"/>
        <w:ind w:left="0" w:firstLine="0"/>
        <w:jc w:val="left"/>
      </w:pPr>
      <w:r>
        <w:rPr>
          <w:sz w:val="34"/>
        </w:rPr>
        <w:tab/>
      </w:r>
      <w:r>
        <w:rPr>
          <w:sz w:val="34"/>
        </w:rPr>
        <w:tab/>
        <w:t>SMLOUVA O DÍLO</w:t>
      </w:r>
    </w:p>
    <w:p w:rsidR="00C9078B" w:rsidRDefault="00A95A5A">
      <w:pPr>
        <w:spacing w:after="243"/>
        <w:ind w:left="1108"/>
      </w:pPr>
      <w:r>
        <w:t>Tato Smlouva o dílo byla sepsána</w:t>
      </w:r>
    </w:p>
    <w:p w:rsidR="00C9078B" w:rsidRDefault="00A95A5A">
      <w:pPr>
        <w:spacing w:after="294"/>
        <w:ind w:left="1108"/>
      </w:pPr>
      <w:r>
        <w:t>mezi</w:t>
      </w:r>
    </w:p>
    <w:p w:rsidR="00A95A5A" w:rsidRDefault="00A95A5A">
      <w:pPr>
        <w:ind w:left="1108" w:right="1728"/>
      </w:pPr>
      <w:r>
        <w:t xml:space="preserve">Ředitelstvím silnic a dálnic ČR, Na Pankráci 546/56, 140 00, Praha 4 </w:t>
      </w:r>
    </w:p>
    <w:p w:rsidR="00C9078B" w:rsidRDefault="00A95A5A">
      <w:pPr>
        <w:ind w:left="1108" w:right="1728"/>
      </w:pPr>
      <w:r>
        <w:t xml:space="preserve">IČ: 65993390 DIČ: CZ65993390 zastoupeným </w:t>
      </w:r>
      <w:r w:rsidRPr="00A95A5A">
        <w:rPr>
          <w:highlight w:val="black"/>
        </w:rPr>
        <w:t>Ing. Janem Kroupou, generálním ředitelem</w:t>
      </w:r>
      <w:r>
        <w:t xml:space="preserve"> osoba oprávněná jednat ve věci této zakázky</w:t>
      </w:r>
      <w:r w:rsidRPr="00A95A5A">
        <w:rPr>
          <w:highlight w:val="black"/>
        </w:rPr>
        <w:t>: Ing. Zdeněk Kuťák, pověřený řízením</w:t>
      </w:r>
      <w:r>
        <w:t xml:space="preserve"> Správy Plzeň</w:t>
      </w:r>
    </w:p>
    <w:p w:rsidR="00C9078B" w:rsidRDefault="00A95A5A" w:rsidP="00A95A5A">
      <w:pPr>
        <w:ind w:right="1603"/>
      </w:pPr>
      <w:r>
        <w:t>Hřímalého 37, 301 00 Plzeň číslo smlouvy: 06EU-002602</w:t>
      </w:r>
    </w:p>
    <w:p w:rsidR="00C9078B" w:rsidRDefault="00A95A5A">
      <w:pPr>
        <w:tabs>
          <w:tab w:val="center" w:pos="1498"/>
          <w:tab w:val="center" w:pos="4337"/>
        </w:tabs>
        <w:spacing w:after="273"/>
        <w:ind w:left="0" w:firstLine="0"/>
        <w:jc w:val="left"/>
      </w:pPr>
      <w:r>
        <w:tab/>
        <w:t xml:space="preserve">          na jedné straně</w:t>
      </w:r>
    </w:p>
    <w:p w:rsidR="00C9078B" w:rsidRDefault="00A95A5A">
      <w:pPr>
        <w:spacing w:after="290" w:line="259" w:lineRule="auto"/>
        <w:ind w:left="1090" w:firstLine="0"/>
        <w:jc w:val="left"/>
      </w:pPr>
      <w:r>
        <w:rPr>
          <w:sz w:val="22"/>
        </w:rPr>
        <w:t>a</w:t>
      </w:r>
    </w:p>
    <w:p w:rsidR="00C9078B" w:rsidRDefault="00A95A5A">
      <w:pPr>
        <w:ind w:left="1100" w:right="71" w:hanging="5"/>
      </w:pPr>
      <w:r>
        <w:rPr>
          <w:sz w:val="26"/>
        </w:rPr>
        <w:t>„Společnost Studentská ulice Plzeň”</w:t>
      </w:r>
    </w:p>
    <w:p w:rsidR="00C9078B" w:rsidRDefault="00A95A5A">
      <w:pPr>
        <w:ind w:left="1108"/>
      </w:pPr>
      <w:r>
        <w:t>Správce společnosti: BERGER BOHEMIA a.s.</w:t>
      </w:r>
    </w:p>
    <w:p w:rsidR="00C9078B" w:rsidRDefault="00A95A5A">
      <w:pPr>
        <w:ind w:left="1108"/>
      </w:pPr>
      <w:r>
        <w:t>Klatovská 410/167, 321 OO Plzeň</w:t>
      </w:r>
    </w:p>
    <w:p w:rsidR="00A95A5A" w:rsidRDefault="00A95A5A">
      <w:pPr>
        <w:ind w:left="1108" w:right="3423"/>
      </w:pPr>
      <w:r w:rsidRPr="00A95A5A">
        <w:rPr>
          <w:highlight w:val="black"/>
        </w:rPr>
        <w:t>Zapsaný u Krajského soudu v Plzni, oddíl B, vložka 217</w:t>
      </w:r>
      <w:r>
        <w:t xml:space="preserve"> </w:t>
      </w:r>
    </w:p>
    <w:p w:rsidR="00C9078B" w:rsidRDefault="00A95A5A">
      <w:pPr>
        <w:ind w:left="1108" w:right="3423"/>
      </w:pPr>
      <w:r>
        <w:t>IČ: 45357269</w:t>
      </w:r>
    </w:p>
    <w:p w:rsidR="00C9078B" w:rsidRDefault="00A95A5A">
      <w:pPr>
        <w:ind w:left="1108"/>
      </w:pPr>
      <w:r>
        <w:t>DIČ: CZ 45357269</w:t>
      </w:r>
    </w:p>
    <w:p w:rsidR="00C9078B" w:rsidRDefault="00A95A5A">
      <w:pPr>
        <w:spacing w:after="137" w:line="361" w:lineRule="auto"/>
        <w:ind w:left="1108" w:right="154"/>
      </w:pPr>
      <w:r>
        <w:t xml:space="preserve">Zastoupeným </w:t>
      </w:r>
      <w:r w:rsidRPr="00A95A5A">
        <w:rPr>
          <w:highlight w:val="black"/>
        </w:rPr>
        <w:t>Ing. Zdeňkem Pilíkem, předsedou představenstva a Ing. Ladislavem Provodem</w:t>
      </w:r>
      <w:r>
        <w:t xml:space="preserve"> členem představenstva číslo smlouvy:</w:t>
      </w:r>
    </w:p>
    <w:p w:rsidR="00C9078B" w:rsidRDefault="00A95A5A">
      <w:pPr>
        <w:spacing w:after="286"/>
        <w:ind w:left="1108"/>
      </w:pPr>
      <w:r>
        <w:t>(dále jen "</w:t>
      </w:r>
      <w:r>
        <w:rPr>
          <w:u w:val="single" w:color="000000"/>
        </w:rPr>
        <w:t>dodavatelem/zhotovitelem</w:t>
      </w:r>
      <w:r>
        <w:t>") na straně druhé.</w:t>
      </w:r>
    </w:p>
    <w:p w:rsidR="00C9078B" w:rsidRDefault="00A95A5A">
      <w:pPr>
        <w:ind w:left="1108"/>
      </w:pPr>
      <w:r>
        <w:t xml:space="preserve">Protože si objednatel přeje, aby stavba </w:t>
      </w:r>
      <w:r w:rsidRPr="00A95A5A">
        <w:rPr>
          <w:b/>
        </w:rPr>
        <w:t>I/20 Plzeň, Studentská</w:t>
      </w:r>
      <w:r>
        <w:t xml:space="preserve">, ISPROFOND </w:t>
      </w:r>
      <w:r w:rsidRPr="00A95A5A">
        <w:rPr>
          <w:highlight w:val="black"/>
        </w:rPr>
        <w:t>500 111 0007</w:t>
      </w:r>
      <w:r>
        <w:t xml:space="preserve"> byla realizována dodavatelem/zhotovitelem a přijal dodavatelovu/zhotovitelovu nabídku na provedení a dokončení této stavby a na odstranění všech vad na ní za cenu ve výši dvacet devět milionů tři sta sedm tisíc dvě stě třicet jedna korun českých devadesát šest haléřů v Kč bez DPH, kalkulovanou takto:</w:t>
      </w:r>
    </w:p>
    <w:tbl>
      <w:tblPr>
        <w:tblStyle w:val="TableGrid"/>
        <w:tblW w:w="8905" w:type="dxa"/>
        <w:tblInd w:w="1205" w:type="dxa"/>
        <w:tblCellMar>
          <w:top w:w="51" w:type="dxa"/>
          <w:left w:w="91" w:type="dxa"/>
          <w:right w:w="182" w:type="dxa"/>
        </w:tblCellMar>
        <w:tblLook w:val="04A0" w:firstRow="1" w:lastRow="0" w:firstColumn="1" w:lastColumn="0" w:noHBand="0" w:noVBand="1"/>
      </w:tblPr>
      <w:tblGrid>
        <w:gridCol w:w="3119"/>
        <w:gridCol w:w="1911"/>
        <w:gridCol w:w="1864"/>
        <w:gridCol w:w="2011"/>
      </w:tblGrid>
      <w:tr w:rsidR="00C9078B">
        <w:trPr>
          <w:trHeight w:val="709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>Název stavby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17" w:lineRule="auto"/>
              <w:ind w:left="189" w:hanging="14"/>
            </w:pPr>
            <w:r>
              <w:rPr>
                <w:sz w:val="22"/>
                <w:u w:val="single" w:color="000000"/>
              </w:rPr>
              <w:t>Nabídková cena stavb</w:t>
            </w:r>
            <w:r w:rsidR="00F431F7">
              <w:rPr>
                <w:sz w:val="22"/>
                <w:u w:val="single" w:color="000000"/>
              </w:rPr>
              <w:t>y</w:t>
            </w:r>
            <w:r>
              <w:rPr>
                <w:sz w:val="22"/>
                <w:u w:val="single" w:color="000000"/>
              </w:rPr>
              <w:t xml:space="preserve"> Kč bez</w:t>
            </w:r>
          </w:p>
          <w:p w:rsidR="00C9078B" w:rsidRDefault="00A95A5A">
            <w:pPr>
              <w:spacing w:after="0" w:line="259" w:lineRule="auto"/>
              <w:ind w:left="95" w:firstLine="0"/>
              <w:jc w:val="center"/>
            </w:pPr>
            <w:r>
              <w:rPr>
                <w:sz w:val="22"/>
                <w:u w:val="single" w:color="000000"/>
              </w:rPr>
              <w:t>DPH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74" w:firstLine="0"/>
              <w:jc w:val="center"/>
            </w:pPr>
            <w:r>
              <w:rPr>
                <w:sz w:val="22"/>
              </w:rPr>
              <w:t>DPH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 w:rsidP="00F431F7">
            <w:pPr>
              <w:spacing w:after="0" w:line="259" w:lineRule="auto"/>
              <w:ind w:left="192" w:hanging="106"/>
            </w:pPr>
            <w:r>
              <w:rPr>
                <w:sz w:val="22"/>
              </w:rPr>
              <w:t>Celková. nabídková cena stavb</w:t>
            </w:r>
            <w:r w:rsidR="00F431F7">
              <w:rPr>
                <w:sz w:val="22"/>
              </w:rPr>
              <w:t>y</w:t>
            </w:r>
            <w:r>
              <w:rPr>
                <w:sz w:val="22"/>
              </w:rPr>
              <w:t xml:space="preserve"> v Kč včetně DPH</w:t>
            </w:r>
          </w:p>
        </w:tc>
      </w:tr>
      <w:tr w:rsidR="00C9078B">
        <w:trPr>
          <w:trHeight w:val="25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85" w:firstLine="0"/>
              <w:jc w:val="center"/>
            </w:pPr>
            <w:r>
              <w:rPr>
                <w:sz w:val="20"/>
              </w:rPr>
              <w:t>a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422" w:firstLine="0"/>
              <w:jc w:val="left"/>
            </w:pPr>
            <w:r>
              <w:rPr>
                <w:sz w:val="20"/>
              </w:rPr>
              <w:t>c</w:t>
            </w:r>
          </w:p>
        </w:tc>
      </w:tr>
      <w:tr w:rsidR="00C9078B">
        <w:trPr>
          <w:trHeight w:val="25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I/20 Plzeň, Studentská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90" w:firstLine="0"/>
              <w:jc w:val="center"/>
            </w:pPr>
            <w:r>
              <w:rPr>
                <w:sz w:val="20"/>
              </w:rPr>
              <w:t>29 307 231,96 Kč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93" w:firstLine="0"/>
              <w:jc w:val="center"/>
            </w:pPr>
            <w:r>
              <w:rPr>
                <w:sz w:val="20"/>
              </w:rPr>
              <w:t>6 154 518,712 Kč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>35 461 750,67 Kč</w:t>
            </w:r>
          </w:p>
        </w:tc>
      </w:tr>
    </w:tbl>
    <w:p w:rsidR="00C9078B" w:rsidRDefault="00A95A5A">
      <w:pPr>
        <w:spacing w:after="278"/>
        <w:ind w:left="1108"/>
      </w:pPr>
      <w:r>
        <w:t>kterážto cena byla spočtena na základě závazných jednotkových cen dle oceněného soupisu prací (výkazu výměr)</w:t>
      </w:r>
    </w:p>
    <w:p w:rsidR="00C9078B" w:rsidRDefault="00A95A5A">
      <w:pPr>
        <w:spacing w:after="250"/>
        <w:ind w:left="1124" w:right="71" w:hanging="5"/>
      </w:pPr>
      <w:r>
        <w:rPr>
          <w:sz w:val="26"/>
        </w:rPr>
        <w:t>dohodli se objednatel a dodavatel/zhotovitel takto:</w:t>
      </w:r>
    </w:p>
    <w:p w:rsidR="00C9078B" w:rsidRDefault="00A95A5A">
      <w:pPr>
        <w:ind w:left="1108"/>
      </w:pPr>
      <w:r>
        <w:t>Ve Smlouvě budou mít slova a výrazy stejný význam, jaký je Jim připisován zadávacími podmínkami veřejné zakázky na stavební práce I/20 Plzeň, Studentská, ev. č. dle Věstníku</w:t>
      </w:r>
    </w:p>
    <w:p w:rsidR="00C9078B" w:rsidRDefault="00A95A5A">
      <w:pPr>
        <w:spacing w:after="455" w:line="263" w:lineRule="auto"/>
        <w:ind w:left="3538" w:hanging="10"/>
        <w:jc w:val="left"/>
      </w:pPr>
      <w:r>
        <w:rPr>
          <w:sz w:val="20"/>
        </w:rPr>
        <w:t xml:space="preserve">- </w:t>
      </w:r>
    </w:p>
    <w:p w:rsidR="00C9078B" w:rsidRDefault="00A95A5A">
      <w:pPr>
        <w:spacing w:after="274"/>
        <w:ind w:left="1108"/>
      </w:pPr>
      <w:r>
        <w:lastRenderedPageBreak/>
        <w:t>veřejných zakázek 63 1836 a Smluvními podmínkami pro výstavbu pozemních a inženýrských staveb projektovaných objednatelem — Obecné podmínky ve znění Smluvních podmínek pro výstavbu pozemních a inženýrských staveb projektovaných objednatelem - Zvláštní podmínky (dále jen „Smluvní podmínky pro výstavbu pozemních a inženýrských staveb projektovaných objednatelem ve znění Zvláštních podmínek").</w:t>
      </w:r>
    </w:p>
    <w:p w:rsidR="00C9078B" w:rsidRDefault="00A95A5A">
      <w:pPr>
        <w:spacing w:after="575"/>
        <w:ind w:left="1108"/>
      </w:pPr>
      <w:r>
        <w:t>Potvrzujeme, že následující dokumenty tvoří součást obsahu Smlouvy:</w:t>
      </w:r>
    </w:p>
    <w:p w:rsidR="00C9078B" w:rsidRDefault="00A95A5A">
      <w:pPr>
        <w:numPr>
          <w:ilvl w:val="0"/>
          <w:numId w:val="1"/>
        </w:numPr>
        <w:ind w:hanging="1426"/>
      </w:pPr>
      <w:r>
        <w:t>Smlouva o dílo</w:t>
      </w:r>
    </w:p>
    <w:p w:rsidR="00C9078B" w:rsidRDefault="00A95A5A">
      <w:pPr>
        <w:numPr>
          <w:ilvl w:val="0"/>
          <w:numId w:val="1"/>
        </w:numPr>
        <w:ind w:hanging="1426"/>
      </w:pPr>
      <w:r>
        <w:t>Dopis o přijetí nabídky (Oznámení o výběru nejvhodnější nabídky)</w:t>
      </w:r>
    </w:p>
    <w:p w:rsidR="00C9078B" w:rsidRDefault="00A95A5A">
      <w:pPr>
        <w:numPr>
          <w:ilvl w:val="0"/>
          <w:numId w:val="1"/>
        </w:numPr>
        <w:ind w:hanging="1426"/>
      </w:pPr>
      <w:r>
        <w:t>Dopis nabídky, Příloha k nabídce a Oceněný soupis prací — výkaz výměr</w:t>
      </w:r>
    </w:p>
    <w:p w:rsidR="00C9078B" w:rsidRDefault="00A95A5A">
      <w:pPr>
        <w:numPr>
          <w:ilvl w:val="0"/>
          <w:numId w:val="1"/>
        </w:numPr>
        <w:ind w:hanging="1426"/>
      </w:pPr>
      <w:r>
        <w:t>Smluvní podmínky pro výstavbu pozemních a inženýrských staveb projektovaných zadavatelem — Obecné podmínky (díl 2 část 2 zadávací dokumentace)</w:t>
      </w:r>
    </w:p>
    <w:p w:rsidR="00C9078B" w:rsidRDefault="00A95A5A">
      <w:pPr>
        <w:numPr>
          <w:ilvl w:val="0"/>
          <w:numId w:val="1"/>
        </w:numPr>
        <w:ind w:hanging="1426"/>
      </w:pPr>
      <w:r>
        <w:t>Smluvní podmínky pro výstavbu pozemních a inženýrských staveb projektovaných zadavatelem - Zvláštní podmínky (díl 2, část 3 zadávací dokumentace)"</w:t>
      </w:r>
    </w:p>
    <w:p w:rsidR="00C9078B" w:rsidRDefault="00A95A5A">
      <w:pPr>
        <w:numPr>
          <w:ilvl w:val="0"/>
          <w:numId w:val="1"/>
        </w:numPr>
        <w:ind w:hanging="1426"/>
      </w:pPr>
      <w:r>
        <w:t>Technická specifikace (díl 3 zadávací dokumentace) (g) Výkresy (díl 5 zadávací dokumentace) a (h) Související dokumenty, které zahrnují:</w:t>
      </w:r>
    </w:p>
    <w:p w:rsidR="00C9078B" w:rsidRDefault="00A95A5A">
      <w:pPr>
        <w:ind w:left="2808" w:hanging="360"/>
      </w:pP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4080" name="Picture 4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0" name="Picture 40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Závazek integrity (vyplněný formulář 4.4.2 dle dílu l , části 4 zadávací dokumentace)</w:t>
      </w:r>
    </w:p>
    <w:p w:rsidR="00C9078B" w:rsidRDefault="00A95A5A">
      <w:pPr>
        <w:ind w:left="2832" w:hanging="379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4081" name="Picture 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1" name="Picture 40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Závazek odkoupení vytěženého materiálu (vyplněný formulář 4.4.5 dle dílu l , části 4 zadávací dokumentace)</w:t>
      </w:r>
    </w:p>
    <w:p w:rsidR="00C9078B" w:rsidRDefault="00A95A5A">
      <w:pPr>
        <w:ind w:left="2808" w:hanging="360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4082" name="Picture 4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2" name="Picture 4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Harmonogram, schéma staveniště a rozdělení prací (vyplněný formulář 4.4.6 dle dílu I , části 4 zadávací dokumentace s přílohami)</w:t>
      </w:r>
    </w:p>
    <w:p w:rsidR="00C9078B" w:rsidRDefault="00A95A5A">
      <w:pPr>
        <w:spacing w:after="3" w:line="259" w:lineRule="auto"/>
        <w:ind w:left="10" w:right="23" w:hanging="10"/>
        <w:jc w:val="right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4083" name="Picture 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" name="Picture 40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13D">
        <w:t xml:space="preserve"> Ú</w:t>
      </w:r>
      <w:r>
        <w:t>daje o seskupení osob podávajících nabídku společně (vyplněný formulář</w:t>
      </w:r>
    </w:p>
    <w:p w:rsidR="00C9078B" w:rsidRDefault="00A95A5A">
      <w:pPr>
        <w:ind w:left="2804"/>
      </w:pPr>
      <w:r>
        <w:t>4.4.8 dle dílu 1, části 4 zadávací dokumentace)</w:t>
      </w:r>
    </w:p>
    <w:p w:rsidR="00C9078B" w:rsidRDefault="00A95A5A">
      <w:pPr>
        <w:tabs>
          <w:tab w:val="center" w:pos="2520"/>
          <w:tab w:val="right" w:pos="10221"/>
        </w:tabs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39629" cy="12195"/>
            <wp:effectExtent l="0" t="0" r="0" b="0"/>
            <wp:docPr id="4084" name="Picture 4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" name="Picture 40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Přehled patentů, užitných vzorů a průmyslových vzorů (vyplněný f</w:t>
      </w:r>
      <w:r w:rsidR="006D213D">
        <w:t>o</w:t>
      </w:r>
      <w:r>
        <w:t>rmulář</w:t>
      </w:r>
    </w:p>
    <w:p w:rsidR="00C9078B" w:rsidRDefault="00A95A5A">
      <w:pPr>
        <w:ind w:left="2804"/>
      </w:pPr>
      <w:r>
        <w:t>4.4.11 . dle dílu 1, části 4 zadávací dokumentace)</w:t>
      </w:r>
    </w:p>
    <w:p w:rsidR="00C9078B" w:rsidRDefault="00A95A5A">
      <w:pPr>
        <w:spacing w:after="823"/>
        <w:ind w:left="2803" w:hanging="355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4085" name="Picture 4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" name="Picture 4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Seznam subdodavatelů (vyplněný formulář 4.4.12. dle dílu l , části 4 zadávací dokumentace)</w:t>
      </w:r>
    </w:p>
    <w:p w:rsidR="00C9078B" w:rsidRDefault="00A95A5A">
      <w:pPr>
        <w:spacing w:after="271"/>
        <w:ind w:left="1108"/>
      </w:pPr>
      <w:r>
        <w:t>Základní datum je 14.6. 2016</w:t>
      </w:r>
    </w:p>
    <w:p w:rsidR="00C9078B" w:rsidRDefault="00A95A5A">
      <w:pPr>
        <w:spacing w:after="278"/>
        <w:ind w:left="1108"/>
      </w:pPr>
      <w:r>
        <w:t>Vzhledem k platbám, které má objednatel uhradit dodavateli/zhotoviteli, tak jak je zde uvedeno, se dodavatel/zhotovitel tímto zavazuje objednateli, že provede a dokončí stavbu a odstraní na ní všechny vady, v souladu s ustanoveními Smlouvy.</w:t>
      </w:r>
    </w:p>
    <w:p w:rsidR="00C9078B" w:rsidRDefault="00A95A5A">
      <w:pPr>
        <w:spacing w:after="264"/>
        <w:ind w:left="1108"/>
      </w:pPr>
      <w:r>
        <w:t>Objednatel se tímto zavazuje zaplatit dodavateli/zhotoviteli, vzhledem k provedení a dokončení stavby a odstranění vad na ní, cenu díla v době a způsobem předepsaným ve Smlouvě.</w:t>
      </w:r>
    </w:p>
    <w:p w:rsidR="00C9078B" w:rsidRDefault="006D213D">
      <w:pPr>
        <w:spacing w:after="262"/>
        <w:ind w:left="1108"/>
      </w:pPr>
      <w:r>
        <w:t>Případné spory</w:t>
      </w:r>
      <w:r w:rsidR="00A95A5A">
        <w:t xml:space="preserve"> mezi stranami projedná a </w:t>
      </w:r>
      <w:r>
        <w:t>rozhodne příslušný obecný soud Č</w:t>
      </w:r>
      <w:r w:rsidR="00A95A5A">
        <w:t>eské republiky v soula</w:t>
      </w:r>
      <w:r>
        <w:t>du s obecně závaznými předpisy Č</w:t>
      </w:r>
      <w:r w:rsidR="00A95A5A">
        <w:t>eské republiky.</w:t>
      </w:r>
    </w:p>
    <w:p w:rsidR="00C9078B" w:rsidRDefault="00A95A5A">
      <w:pPr>
        <w:spacing w:after="3" w:line="263" w:lineRule="auto"/>
        <w:ind w:left="1104" w:right="1402" w:firstLine="11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086" name="Picture 4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6" name="Picture 40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Uchazeč je oprávněn tuto přílohu Smlouvy předložit na elektronickém datovém nosiči. </w:t>
      </w:r>
      <w:r>
        <w:rPr>
          <w:noProof/>
        </w:rPr>
        <w:drawing>
          <wp:inline distT="0" distB="0" distL="0" distR="0">
            <wp:extent cx="30484" cy="15244"/>
            <wp:effectExtent l="0" t="0" r="0" b="0"/>
            <wp:docPr id="51011" name="Picture 51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11" name="Picture 51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Uchazeč je oprávněn tuto přílohu Smlouvy předložit na elektronickém datovém nosiči.</w:t>
      </w:r>
    </w:p>
    <w:p w:rsidR="00C9078B" w:rsidRDefault="00A95A5A">
      <w:pPr>
        <w:spacing w:after="935" w:line="259" w:lineRule="auto"/>
        <w:ind w:left="547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636" name="Picture 5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6" name="Picture 56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B" w:rsidRDefault="00A95A5A">
      <w:pPr>
        <w:spacing w:after="312"/>
        <w:ind w:left="1108"/>
      </w:pPr>
      <w:r>
        <w:lastRenderedPageBreak/>
        <w:t>Tato Smlouva o dílo je vyhotovena v čtyřech stejnopisech, z nichž dva obdrží objednatel a dva obdrží dodavatel/zhotovitel.</w:t>
      </w:r>
    </w:p>
    <w:p w:rsidR="00C9078B" w:rsidRDefault="00A95A5A">
      <w:pPr>
        <w:spacing w:after="419"/>
        <w:ind w:left="1108"/>
      </w:pPr>
      <w:r>
        <w:t>Na důkaz toho strany uzavírají tuto Smlouvu o dílo, která vstupuje v platnost podpisem obou stran.</w:t>
      </w:r>
    </w:p>
    <w:p w:rsidR="00C9078B" w:rsidRPr="00F431F7" w:rsidRDefault="00A95A5A" w:rsidP="00F431F7">
      <w:pPr>
        <w:tabs>
          <w:tab w:val="center" w:pos="3164"/>
          <w:tab w:val="center" w:pos="3989"/>
        </w:tabs>
        <w:spacing w:after="0" w:line="259" w:lineRule="auto"/>
        <w:ind w:left="0" w:firstLine="0"/>
        <w:jc w:val="left"/>
        <w:sectPr w:rsidR="00C9078B" w:rsidRPr="00F431F7">
          <w:headerReference w:type="even" r:id="rId16"/>
          <w:headerReference w:type="default" r:id="rId17"/>
          <w:headerReference w:type="first" r:id="rId18"/>
          <w:pgSz w:w="11906" w:h="16838"/>
          <w:pgMar w:top="202" w:right="1493" w:bottom="1497" w:left="192" w:header="619" w:footer="708" w:gutter="0"/>
          <w:cols w:space="708"/>
        </w:sectPr>
      </w:pPr>
      <w:r>
        <w:rPr>
          <w:sz w:val="26"/>
        </w:rPr>
        <w:t xml:space="preserve">                 V Plzni dne </w:t>
      </w:r>
      <w:r w:rsidR="00CA344A">
        <w:rPr>
          <w:sz w:val="26"/>
        </w:rPr>
        <w:t xml:space="preserve"> 18.8.2016</w:t>
      </w:r>
      <w:r>
        <w:rPr>
          <w:sz w:val="26"/>
        </w:rPr>
        <w:tab/>
      </w:r>
      <w:bookmarkStart w:id="0" w:name="_GoBack"/>
      <w:bookmarkEnd w:id="0"/>
    </w:p>
    <w:p w:rsidR="00C9078B" w:rsidRDefault="00A95A5A" w:rsidP="006D213D">
      <w:pPr>
        <w:spacing w:after="179" w:line="259" w:lineRule="auto"/>
        <w:ind w:left="0" w:right="10" w:firstLine="0"/>
        <w:jc w:val="left"/>
      </w:pPr>
      <w:r>
        <w:lastRenderedPageBreak/>
        <w:t>ŘEDITELSTVÍ SILNIC A DÁLNIC ČR</w:t>
      </w:r>
    </w:p>
    <w:p w:rsidR="00C9078B" w:rsidRDefault="00A95A5A">
      <w:pPr>
        <w:tabs>
          <w:tab w:val="center" w:pos="2482"/>
        </w:tabs>
        <w:spacing w:after="13" w:line="249" w:lineRule="auto"/>
        <w:ind w:left="0" w:firstLine="0"/>
        <w:jc w:val="left"/>
      </w:pPr>
      <w:r>
        <w:rPr>
          <w:rFonts w:ascii="Calibri" w:eastAsia="Calibri" w:hAnsi="Calibri" w:cs="Calibri"/>
        </w:rPr>
        <w:t>V Plzni dne: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719420" cy="146340"/>
            <wp:effectExtent l="0" t="0" r="0" b="0"/>
            <wp:docPr id="12528" name="Picture 1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8" name="Picture 125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9420" cy="14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079" w:type="dxa"/>
        <w:tblInd w:w="77" w:type="dxa"/>
        <w:tblLook w:val="04A0" w:firstRow="1" w:lastRow="0" w:firstColumn="1" w:lastColumn="0" w:noHBand="0" w:noVBand="1"/>
      </w:tblPr>
      <w:tblGrid>
        <w:gridCol w:w="1613"/>
        <w:gridCol w:w="3806"/>
        <w:gridCol w:w="2660"/>
      </w:tblGrid>
      <w:tr w:rsidR="00C9078B">
        <w:trPr>
          <w:trHeight w:val="491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6D213D" w:rsidP="006D213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Č</w:t>
            </w:r>
            <w:r w:rsidR="00A95A5A">
              <w:rPr>
                <w:rFonts w:ascii="Calibri" w:eastAsia="Calibri" w:hAnsi="Calibri" w:cs="Calibri"/>
              </w:rPr>
              <w:t>íslo zakázky: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A95A5A">
            <w:pPr>
              <w:spacing w:after="0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</w:rPr>
              <w:t>06EU-002602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B" w:rsidRDefault="00A95A5A">
            <w:pPr>
              <w:spacing w:after="0" w:line="259" w:lineRule="auto"/>
              <w:ind w:left="10" w:firstLine="0"/>
            </w:pPr>
            <w:r>
              <w:rPr>
                <w:rFonts w:ascii="Calibri" w:eastAsia="Calibri" w:hAnsi="Calibri" w:cs="Calibri"/>
                <w:sz w:val="26"/>
              </w:rPr>
              <w:t>BERGER BOHEMIA a.s.</w:t>
            </w:r>
          </w:p>
        </w:tc>
      </w:tr>
      <w:tr w:rsidR="00C9078B">
        <w:trPr>
          <w:trHeight w:val="544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A95A5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Naše zn.: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A95A5A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</w:rPr>
              <w:t>5096/16-33300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A95A5A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Klatovská 410</w:t>
            </w:r>
          </w:p>
          <w:p w:rsidR="00C9078B" w:rsidRDefault="00A95A5A">
            <w:pPr>
              <w:spacing w:after="0" w:line="259" w:lineRule="auto"/>
              <w:ind w:left="19" w:firstLine="0"/>
              <w:jc w:val="left"/>
            </w:pPr>
            <w:r>
              <w:rPr>
                <w:rFonts w:ascii="Calibri" w:eastAsia="Calibri" w:hAnsi="Calibri" w:cs="Calibri"/>
              </w:rPr>
              <w:t>321 OO Plzeň</w:t>
            </w:r>
          </w:p>
        </w:tc>
      </w:tr>
      <w:tr w:rsidR="00C9078B">
        <w:trPr>
          <w:trHeight w:val="448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A95A5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Vyřizuje: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A95A5A">
            <w:pPr>
              <w:spacing w:after="0" w:line="259" w:lineRule="auto"/>
              <w:ind w:left="38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Dvořáková Ilona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</w:tr>
      <w:tr w:rsidR="00C9078B">
        <w:trPr>
          <w:trHeight w:val="323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B" w:rsidRDefault="00A95A5A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78B" w:rsidRDefault="00A95A5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377333774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9078B" w:rsidRDefault="00A95A5A">
      <w:pPr>
        <w:spacing w:after="238" w:line="259" w:lineRule="auto"/>
        <w:ind w:left="77" w:hanging="10"/>
        <w:jc w:val="left"/>
      </w:pPr>
      <w:r>
        <w:rPr>
          <w:rFonts w:ascii="Calibri" w:eastAsia="Calibri" w:hAnsi="Calibri" w:cs="Calibri"/>
          <w:sz w:val="26"/>
        </w:rPr>
        <w:t>Věc: Oznámení o výběru nejvhodnější nabídky</w:t>
      </w:r>
    </w:p>
    <w:p w:rsidR="00C9078B" w:rsidRDefault="006D213D">
      <w:pPr>
        <w:spacing w:after="248" w:line="249" w:lineRule="auto"/>
        <w:ind w:left="82" w:right="10"/>
      </w:pPr>
      <w:r>
        <w:rPr>
          <w:rFonts w:ascii="Calibri" w:eastAsia="Calibri" w:hAnsi="Calibri" w:cs="Calibri"/>
        </w:rPr>
        <w:t>Ř</w:t>
      </w:r>
      <w:r w:rsidR="00A95A5A">
        <w:rPr>
          <w:rFonts w:ascii="Calibri" w:eastAsia="Calibri" w:hAnsi="Calibri" w:cs="Calibri"/>
        </w:rPr>
        <w:t>editelství silnic a dálnic CR, se sídlem Na Pankráci 546/56, 140 00 Praha 4 - Nusle, jakožto zadavatel (dále jen „zadavatel”) v zadávacím řízení na veřejnou zakázku na Stavební práce nazvanou</w:t>
      </w:r>
    </w:p>
    <w:p w:rsidR="00C9078B" w:rsidRDefault="00A95A5A">
      <w:pPr>
        <w:pStyle w:val="Nadpis1"/>
        <w:spacing w:after="235"/>
        <w:ind w:left="86"/>
      </w:pPr>
      <w:r>
        <w:t>„I/20 Plzeň, Studentská ”</w:t>
      </w:r>
    </w:p>
    <w:p w:rsidR="00C9078B" w:rsidRDefault="00A95A5A">
      <w:pPr>
        <w:spacing w:after="372" w:line="249" w:lineRule="auto"/>
        <w:ind w:left="82" w:right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460307</wp:posOffset>
            </wp:positionH>
            <wp:positionV relativeFrom="page">
              <wp:posOffset>3981682</wp:posOffset>
            </wp:positionV>
            <wp:extent cx="30484" cy="18293"/>
            <wp:effectExtent l="0" t="0" r="0" b="0"/>
            <wp:wrapSquare wrapText="bothSides"/>
            <wp:docPr id="12426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zadávací řízení zahájeno dne 15.6.2016, ve Věstníku veřejných zakázek ev. č. 631836, ISPROFIN/ ISPROFOND: 500 I l l 0007 (dále jen „Zakázka"), Vám tímto v souladu s Š 81 zákona 137/2006 Sb., o veřejných zakázkách, v platném znění (dále jen „zákon”), v souvislosti se Zakázkou oznamuje následující:</w:t>
      </w:r>
    </w:p>
    <w:p w:rsidR="00C9078B" w:rsidRDefault="00A95A5A">
      <w:pPr>
        <w:spacing w:after="276" w:line="249" w:lineRule="auto"/>
        <w:ind w:left="811" w:right="10" w:hanging="336"/>
      </w:pPr>
      <w:r>
        <w:rPr>
          <w:rFonts w:ascii="Calibri" w:eastAsia="Calibri" w:hAnsi="Calibri" w:cs="Calibri"/>
        </w:rPr>
        <w:t>1. V rámci zadávacího řízení na zadání Zakázky byly hodnoceny nabídky celkem 4 níže uvedených uchazečů. Zadavatel níže uvádí výsledek hodnocení nabídek, z něhož je zřejmé pořadí jednotlivých nabídek.</w:t>
      </w:r>
    </w:p>
    <w:p w:rsidR="00C9078B" w:rsidRDefault="00A95A5A">
      <w:pPr>
        <w:spacing w:after="332" w:line="249" w:lineRule="auto"/>
        <w:ind w:left="806" w:right="10" w:hanging="350"/>
      </w:pPr>
      <w:r>
        <w:rPr>
          <w:rFonts w:ascii="Calibri" w:eastAsia="Calibri" w:hAnsi="Calibri" w:cs="Calibri"/>
        </w:rPr>
        <w:t xml:space="preserve">2 Jako </w:t>
      </w:r>
      <w:r>
        <w:rPr>
          <w:rFonts w:ascii="Calibri" w:eastAsia="Calibri" w:hAnsi="Calibri" w:cs="Calibri"/>
          <w:u w:val="single" w:color="000000"/>
        </w:rPr>
        <w:t>ne 'vhodně • ší nabídka</w:t>
      </w:r>
      <w:r>
        <w:rPr>
          <w:rFonts w:ascii="Calibri" w:eastAsia="Calibri" w:hAnsi="Calibri" w:cs="Calibri"/>
        </w:rPr>
        <w:t xml:space="preserve"> na realizaci Zakázky byla vybrána nabídka s pořadovým číslem 4, která podle výsledků hodnocení nabídek podaných na realizaci Zakázky obsahovala nejnižší nabídkovou cenu, podaná uchazečem</w:t>
      </w:r>
    </w:p>
    <w:p w:rsidR="00C9078B" w:rsidRDefault="00A95A5A">
      <w:pPr>
        <w:spacing w:after="233" w:line="249" w:lineRule="auto"/>
        <w:ind w:left="821" w:right="10"/>
      </w:pPr>
      <w:r>
        <w:rPr>
          <w:rFonts w:ascii="Calibri" w:eastAsia="Calibri" w:hAnsi="Calibri" w:cs="Calibri"/>
        </w:rPr>
        <w:t>„Společnost Studentská ulice Plzeň”</w:t>
      </w:r>
    </w:p>
    <w:p w:rsidR="00C9078B" w:rsidRDefault="00A95A5A">
      <w:pPr>
        <w:spacing w:after="13" w:line="249" w:lineRule="auto"/>
        <w:ind w:left="940" w:right="10"/>
      </w:pPr>
      <w:r>
        <w:rPr>
          <w:rFonts w:ascii="Calibri" w:eastAsia="Calibri" w:hAnsi="Calibri" w:cs="Calibri"/>
        </w:rPr>
        <w:t>Společník I - Správce:</w:t>
      </w:r>
    </w:p>
    <w:p w:rsidR="00C9078B" w:rsidRDefault="00A95A5A">
      <w:pPr>
        <w:spacing w:after="0" w:line="259" w:lineRule="auto"/>
        <w:ind w:left="951" w:hanging="10"/>
        <w:jc w:val="left"/>
      </w:pPr>
      <w:r>
        <w:rPr>
          <w:rFonts w:ascii="Calibri" w:eastAsia="Calibri" w:hAnsi="Calibri" w:cs="Calibri"/>
          <w:sz w:val="26"/>
        </w:rPr>
        <w:t>BERGER BOHEMIA a.s.</w:t>
      </w:r>
    </w:p>
    <w:p w:rsidR="00C9078B" w:rsidRDefault="00A95A5A">
      <w:pPr>
        <w:spacing w:after="339" w:line="249" w:lineRule="auto"/>
        <w:ind w:left="940" w:right="4993"/>
      </w:pPr>
      <w:r>
        <w:rPr>
          <w:rFonts w:ascii="Calibri" w:eastAsia="Calibri" w:hAnsi="Calibri" w:cs="Calibri"/>
        </w:rPr>
        <w:t>se sídlem: Klatovská 410, 321 00 Plzeň pr</w:t>
      </w:r>
      <w:r w:rsidR="006D213D">
        <w:rPr>
          <w:rFonts w:ascii="Calibri" w:eastAsia="Calibri" w:hAnsi="Calibri" w:cs="Calibri"/>
        </w:rPr>
        <w:t>ávní forma: akciová společnost IČ</w:t>
      </w:r>
      <w:r>
        <w:rPr>
          <w:rFonts w:ascii="Calibri" w:eastAsia="Calibri" w:hAnsi="Calibri" w:cs="Calibri"/>
        </w:rPr>
        <w:t>•. 45357269</w:t>
      </w:r>
    </w:p>
    <w:p w:rsidR="00C9078B" w:rsidRDefault="00A95A5A">
      <w:pPr>
        <w:spacing w:after="13" w:line="249" w:lineRule="auto"/>
        <w:ind w:left="940" w:right="6486"/>
      </w:pPr>
      <w:r>
        <w:rPr>
          <w:rFonts w:ascii="Calibri" w:eastAsia="Calibri" w:hAnsi="Calibri" w:cs="Calibri"/>
        </w:rPr>
        <w:t>Společník 2: EUROVIA CS, a.s.</w:t>
      </w:r>
    </w:p>
    <w:p w:rsidR="00C9078B" w:rsidRDefault="00A95A5A">
      <w:pPr>
        <w:spacing w:after="170" w:line="249" w:lineRule="auto"/>
        <w:ind w:left="940" w:right="4138"/>
      </w:pPr>
      <w:r>
        <w:rPr>
          <w:rFonts w:ascii="Calibri" w:eastAsia="Calibri" w:hAnsi="Calibri" w:cs="Calibri"/>
        </w:rPr>
        <w:t>se sídlem: Národní 138/10, 110 00 Praha 1 adresa: Závod Plzeň, Lobezská 74, 326 00 Plzeň prá</w:t>
      </w:r>
      <w:r w:rsidR="006D213D">
        <w:rPr>
          <w:rFonts w:ascii="Calibri" w:eastAsia="Calibri" w:hAnsi="Calibri" w:cs="Calibri"/>
        </w:rPr>
        <w:t>vní forma: akciová společnost IČ</w:t>
      </w:r>
      <w:r>
        <w:rPr>
          <w:rFonts w:ascii="Calibri" w:eastAsia="Calibri" w:hAnsi="Calibri" w:cs="Calibri"/>
        </w:rPr>
        <w:t>: 45274924</w:t>
      </w:r>
    </w:p>
    <w:p w:rsidR="00C9078B" w:rsidRDefault="00A95A5A">
      <w:pPr>
        <w:spacing w:after="13" w:line="249" w:lineRule="auto"/>
        <w:ind w:left="940" w:right="10"/>
      </w:pPr>
      <w:r>
        <w:rPr>
          <w:rFonts w:ascii="Calibri" w:eastAsia="Calibri" w:hAnsi="Calibri" w:cs="Calibri"/>
        </w:rPr>
        <w:t>Celková nabídková cena uchazeče: 29.307.231,96 Kč (bez DPH)</w:t>
      </w:r>
    </w:p>
    <w:p w:rsidR="00C9078B" w:rsidRDefault="00A95A5A">
      <w:pPr>
        <w:numPr>
          <w:ilvl w:val="0"/>
          <w:numId w:val="2"/>
        </w:numPr>
        <w:spacing w:after="292"/>
        <w:ind w:hanging="360"/>
      </w:pPr>
      <w:r>
        <w:t xml:space="preserve">Jako </w:t>
      </w:r>
      <w:r>
        <w:rPr>
          <w:u w:val="single" w:color="000000"/>
        </w:rPr>
        <w:t xml:space="preserve">druhá v </w:t>
      </w:r>
      <w:r w:rsidR="006D213D">
        <w:rPr>
          <w:u w:val="single" w:color="000000"/>
        </w:rPr>
        <w:t>p</w:t>
      </w:r>
      <w:r>
        <w:rPr>
          <w:u w:val="single" w:color="000000"/>
        </w:rPr>
        <w:t>ořadí</w:t>
      </w:r>
      <w:r>
        <w:t xml:space="preserve"> se umístila nabídka s pořadovým číslem 1, podaná uchazečem</w:t>
      </w:r>
    </w:p>
    <w:p w:rsidR="00C9078B" w:rsidRDefault="00A95A5A">
      <w:pPr>
        <w:ind w:left="734" w:right="71" w:hanging="5"/>
      </w:pPr>
      <w:r>
        <w:rPr>
          <w:sz w:val="26"/>
        </w:rPr>
        <w:lastRenderedPageBreak/>
        <w:t>COLAS CZ, a.s.</w:t>
      </w:r>
    </w:p>
    <w:p w:rsidR="00C9078B" w:rsidRDefault="00A95A5A">
      <w:pPr>
        <w:spacing w:after="189"/>
        <w:ind w:left="720" w:right="3048"/>
      </w:pPr>
      <w:r>
        <w:t>se sídlem: Ke Klíčovu 9, 190 00 Praha 9 adresa: oblast Západ, Sedlecká 271/301, 360 10 Karlovy Vary právní forma: akciová společnost lč: 26177005</w:t>
      </w:r>
    </w:p>
    <w:p w:rsidR="00C9078B" w:rsidRDefault="00A95A5A">
      <w:pPr>
        <w:spacing w:after="570"/>
        <w:ind w:left="725"/>
      </w:pPr>
      <w:r>
        <w:t>Celková nabídková cena uchazeče: 32.697.142,56 Kč (bez DPH)</w:t>
      </w:r>
    </w:p>
    <w:p w:rsidR="00C9078B" w:rsidRDefault="00A95A5A">
      <w:pPr>
        <w:numPr>
          <w:ilvl w:val="0"/>
          <w:numId w:val="2"/>
        </w:numPr>
        <w:spacing w:after="283"/>
        <w:ind w:hanging="360"/>
      </w:pPr>
      <w:r>
        <w:t xml:space="preserve">Jako </w:t>
      </w:r>
      <w:r>
        <w:rPr>
          <w:u w:val="single" w:color="000000"/>
        </w:rPr>
        <w:t>třetí v pořadí</w:t>
      </w:r>
      <w:r>
        <w:t xml:space="preserve"> se umístila nabídka s pořadovým číslem 2, podaná uchazečem</w:t>
      </w:r>
    </w:p>
    <w:p w:rsidR="00C9078B" w:rsidRDefault="00A95A5A">
      <w:pPr>
        <w:ind w:left="734" w:right="71" w:hanging="5"/>
      </w:pPr>
      <w:r>
        <w:rPr>
          <w:sz w:val="26"/>
        </w:rPr>
        <w:t>ROBSTAV stavby k.s.</w:t>
      </w:r>
    </w:p>
    <w:p w:rsidR="00C9078B" w:rsidRDefault="00A95A5A">
      <w:pPr>
        <w:spacing w:after="192"/>
        <w:ind w:left="730" w:right="5449"/>
      </w:pPr>
      <w:r>
        <w:t>se sídlem: Pražská 483, 397 Ol Písek právní forma: komanditní společnost lč: 27430774</w:t>
      </w:r>
    </w:p>
    <w:p w:rsidR="00C9078B" w:rsidRDefault="00A95A5A">
      <w:pPr>
        <w:spacing w:after="543"/>
        <w:ind w:left="739"/>
      </w:pPr>
      <w:r>
        <w:t>Celková nabídková cena uchazeče: 35.687.451,69 Kč (bez DPH)</w:t>
      </w:r>
    </w:p>
    <w:p w:rsidR="00C9078B" w:rsidRDefault="00A95A5A">
      <w:pPr>
        <w:numPr>
          <w:ilvl w:val="0"/>
          <w:numId w:val="2"/>
        </w:numPr>
        <w:spacing w:after="280"/>
        <w:ind w:hanging="360"/>
      </w:pPr>
      <w:r>
        <w:t xml:space="preserve">Jako </w:t>
      </w:r>
      <w:r>
        <w:rPr>
          <w:u w:val="single" w:color="000000"/>
        </w:rPr>
        <w:t>čtvrtá v pořadí</w:t>
      </w:r>
      <w:r>
        <w:t xml:space="preserve"> se umístila nabídka s pořadovým číslem 3, podaná uchazečem</w:t>
      </w:r>
    </w:p>
    <w:p w:rsidR="00C9078B" w:rsidRDefault="00A95A5A">
      <w:pPr>
        <w:ind w:left="734" w:right="71" w:hanging="5"/>
      </w:pPr>
      <w:r>
        <w:rPr>
          <w:sz w:val="26"/>
        </w:rPr>
        <w:t>SWIETELSKY stavební s.r.o.</w:t>
      </w:r>
    </w:p>
    <w:p w:rsidR="00C9078B" w:rsidRDefault="00A95A5A">
      <w:pPr>
        <w:spacing w:after="326"/>
        <w:ind w:left="730" w:right="4503"/>
      </w:pPr>
      <w:r>
        <w:t xml:space="preserve">adresa: Zemská 259, 337 Ol Ejpovice právní forma: společnost s ručením omezeným lč: 48035599 </w:t>
      </w:r>
      <w:r>
        <w:rPr>
          <w:noProof/>
        </w:rPr>
        <w:drawing>
          <wp:inline distT="0" distB="0" distL="0" distR="0">
            <wp:extent cx="6097" cy="6098"/>
            <wp:effectExtent l="0" t="0" r="0" b="0"/>
            <wp:docPr id="14110" name="Picture 14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" name="Picture 141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B" w:rsidRDefault="00A95A5A">
      <w:pPr>
        <w:spacing w:after="580"/>
        <w:ind w:left="744"/>
      </w:pPr>
      <w:r>
        <w:t>Celková nabídková cena uchazeče: 37.165.328,72 Kč (bez DPH)</w:t>
      </w:r>
    </w:p>
    <w:p w:rsidR="00C9078B" w:rsidRDefault="00A95A5A">
      <w:pPr>
        <w:spacing w:after="509"/>
        <w:ind w:left="15" w:right="71" w:hanging="5"/>
      </w:pPr>
      <w:r>
        <w:rPr>
          <w:sz w:val="26"/>
        </w:rPr>
        <w:t>Zadavatel rozhodl na základě výsledků hodnocení nabídek o 'výběru nabídky podané uchazečem S</w:t>
      </w:r>
      <w:r w:rsidR="006D213D">
        <w:rPr>
          <w:sz w:val="26"/>
          <w:u w:val="single" w:color="000000"/>
        </w:rPr>
        <w:t>po</w:t>
      </w:r>
      <w:r>
        <w:rPr>
          <w:sz w:val="26"/>
          <w:u w:val="single" w:color="000000"/>
        </w:rPr>
        <w:t>lečnost Studentská ulice Plzeň”</w:t>
      </w:r>
      <w:r>
        <w:rPr>
          <w:sz w:val="26"/>
        </w:rPr>
        <w:t xml:space="preserve"> jako nejvhodnější, neboť se podle hodnotících kritérií Zakázky jednalo o nabídku s nejnižší nabídkovou cenou.</w:t>
      </w:r>
    </w:p>
    <w:p w:rsidR="00C9078B" w:rsidRDefault="00A95A5A">
      <w:pPr>
        <w:spacing w:after="239"/>
        <w:ind w:left="15" w:right="71" w:hanging="5"/>
      </w:pPr>
      <w:r>
        <w:rPr>
          <w:sz w:val="26"/>
        </w:rPr>
        <w:t>Poučení:</w:t>
      </w:r>
    </w:p>
    <w:p w:rsidR="00C9078B" w:rsidRDefault="00A95A5A">
      <w:pPr>
        <w:ind w:left="0" w:right="82"/>
      </w:pPr>
      <w:r>
        <w:t>Námitky proti rozhodnutí o výběru nejvhodnější nabídky nebo proti rozhodnutí zadavate</w:t>
      </w:r>
      <w:r w:rsidR="006D213D">
        <w:t>le vy</w:t>
      </w:r>
      <w:r>
        <w:t>loučení z účasti v zadávacím řízení musí stěžovatel doručit zadavateli nejpozději do 15 dnů a v případě zjednodušeného podlimitního řízení do IO dnů ode dne doručení tohoto oznámení o výběru nejvhodnější nabídky veřejné zakázky podle 81 zákona nebo rozhodnutí o vylouč</w:t>
      </w:r>
      <w:r w:rsidR="006D213D">
        <w:t>ení z účasti v zadávacím řízení.</w:t>
      </w:r>
    </w:p>
    <w:p w:rsidR="00C9078B" w:rsidRDefault="00A95A5A">
      <w:pPr>
        <w:spacing w:after="818" w:line="265" w:lineRule="auto"/>
        <w:ind w:left="24" w:right="43" w:hanging="5"/>
      </w:pPr>
      <w:r>
        <w:t>Zadavatel nesmí před uplynutím lhůty pro podání námitek proti rozhodnutí o výběru nejvhodnější nabídky uzavřít smlouvu s uchazečem, jehož nabídka byla vybrána jako nejvhodnější podle 81 zákona.</w:t>
      </w:r>
    </w:p>
    <w:p w:rsidR="00C9078B" w:rsidRDefault="00A95A5A">
      <w:pPr>
        <w:tabs>
          <w:tab w:val="center" w:pos="2139"/>
        </w:tabs>
        <w:spacing w:after="534" w:line="265" w:lineRule="auto"/>
        <w:ind w:left="0" w:firstLine="0"/>
        <w:jc w:val="left"/>
      </w:pPr>
      <w:r>
        <w:t>V Plzni dne:</w:t>
      </w:r>
      <w:r w:rsidR="00B73517">
        <w:t xml:space="preserve"> 18.8.2016</w:t>
      </w:r>
      <w:r>
        <w:tab/>
      </w:r>
    </w:p>
    <w:p w:rsidR="00C9078B" w:rsidRDefault="00C9078B" w:rsidP="006D213D">
      <w:pPr>
        <w:ind w:left="0" w:firstLine="0"/>
        <w:sectPr w:rsidR="00C9078B">
          <w:headerReference w:type="even" r:id="rId22"/>
          <w:headerReference w:type="default" r:id="rId23"/>
          <w:headerReference w:type="first" r:id="rId24"/>
          <w:pgSz w:w="11906" w:h="16838"/>
          <w:pgMar w:top="1384" w:right="677" w:bottom="1633" w:left="1493" w:header="708" w:footer="708" w:gutter="0"/>
          <w:cols w:space="708"/>
        </w:sectPr>
      </w:pPr>
    </w:p>
    <w:p w:rsidR="00C9078B" w:rsidRDefault="00A95A5A" w:rsidP="006D213D">
      <w:pPr>
        <w:pStyle w:val="Nadpis1"/>
        <w:spacing w:after="177"/>
        <w:ind w:left="0" w:right="82"/>
      </w:pPr>
      <w:r>
        <w:rPr>
          <w:rFonts w:ascii="Times New Roman" w:eastAsia="Times New Roman" w:hAnsi="Times New Roman" w:cs="Times New Roman"/>
          <w:sz w:val="32"/>
        </w:rPr>
        <w:lastRenderedPageBreak/>
        <w:t>DOPIS NABÍDKY</w:t>
      </w:r>
    </w:p>
    <w:p w:rsidR="00C9078B" w:rsidRDefault="00A95A5A">
      <w:pPr>
        <w:ind w:left="432"/>
      </w:pPr>
      <w:r>
        <w:t>NÁZEV STAVBY: 1/20 Plzeň, Studentská</w:t>
      </w:r>
    </w:p>
    <w:p w:rsidR="00C9078B" w:rsidRDefault="006D213D">
      <w:pPr>
        <w:spacing w:after="300"/>
        <w:ind w:left="427"/>
      </w:pPr>
      <w:r>
        <w:t>PRO: Ř</w:t>
      </w:r>
      <w:r w:rsidR="00A95A5A">
        <w:t>editelství silnic a dálnic CR, Na Pankráci 546/56, Praha 4</w:t>
      </w:r>
    </w:p>
    <w:p w:rsidR="00C9078B" w:rsidRDefault="00A95A5A">
      <w:pPr>
        <w:spacing w:after="251" w:line="321" w:lineRule="auto"/>
        <w:ind w:left="423" w:right="538" w:hanging="5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5956553</wp:posOffset>
            </wp:positionH>
            <wp:positionV relativeFrom="paragraph">
              <wp:posOffset>119672</wp:posOffset>
            </wp:positionV>
            <wp:extent cx="21339" cy="36585"/>
            <wp:effectExtent l="0" t="0" r="0" b="0"/>
            <wp:wrapSquare wrapText="bothSides"/>
            <wp:docPr id="17140" name="Picture 17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0" name="Picture 1714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3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13D">
        <w:rPr>
          <w:sz w:val="18"/>
        </w:rPr>
        <w:t>Řádně jsme se seznám</w:t>
      </w:r>
      <w:r>
        <w:rPr>
          <w:sz w:val="18"/>
        </w:rPr>
        <w:t>ili se zněním zadávacích podmínek výše uvedené veřejné zakázky zejména -včetně podmínek Smlouvy o dílo, Technické specifikace, Soupisu prací (Výkazu výměr), Výkresů, Formulářů a ostatních dokumentů tvořících součást Smlouvy, připojené Přílohy k nabídce a dodatečných informací k zadávacím podmínkám.</w:t>
      </w:r>
    </w:p>
    <w:p w:rsidR="00C9078B" w:rsidRDefault="00A95A5A">
      <w:pPr>
        <w:ind w:left="413" w:right="71" w:hanging="5"/>
      </w:pPr>
      <w:r>
        <w:rPr>
          <w:sz w:val="26"/>
        </w:rPr>
        <w:t>Tímto nabízíme provedení a dokončení Díla a odstranění veškerých vad v souladu s touto Nabídkou za následující cenu:</w:t>
      </w:r>
    </w:p>
    <w:p w:rsidR="00C9078B" w:rsidRDefault="00A95A5A">
      <w:pPr>
        <w:spacing w:after="0" w:line="259" w:lineRule="auto"/>
        <w:ind w:left="461" w:firstLine="0"/>
        <w:jc w:val="left"/>
      </w:pPr>
      <w:r>
        <w:rPr>
          <w:noProof/>
        </w:rPr>
        <w:drawing>
          <wp:inline distT="0" distB="0" distL="0" distR="0">
            <wp:extent cx="5621230" cy="1021335"/>
            <wp:effectExtent l="0" t="0" r="0" b="0"/>
            <wp:docPr id="51025" name="Picture 5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5" name="Picture 510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21230" cy="10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B" w:rsidRDefault="00A95A5A">
      <w:pPr>
        <w:spacing w:after="190" w:line="263" w:lineRule="auto"/>
        <w:ind w:left="538" w:hanging="10"/>
        <w:jc w:val="left"/>
      </w:pPr>
      <w:r>
        <w:rPr>
          <w:sz w:val="20"/>
        </w:rPr>
        <w:t>* Tento údaj bude předmětem hodnocení v rámci základního hodnotícího kritéria nejnižší nabídkové ceny.</w:t>
      </w:r>
    </w:p>
    <w:p w:rsidR="00C9078B" w:rsidRDefault="00A95A5A">
      <w:pPr>
        <w:spacing w:after="280" w:line="265" w:lineRule="auto"/>
        <w:ind w:left="336" w:right="538" w:hanging="5"/>
      </w:pPr>
      <w:r>
        <w:rPr>
          <w:sz w:val="18"/>
        </w:rPr>
        <w:t>Součástí této Nabídky je Výkaz výměr (soupis prací) obsahující položkové ceny jednotlivých položek prací bez DPH. Výslovně tímto potvrzujeme a uznáváme, že tyto položkové ceny Jsou závazné po celou dobu plnění předmětu zakázky a pro všechny práce prováděné v rámci zakázky.</w:t>
      </w:r>
    </w:p>
    <w:p w:rsidR="00C9078B" w:rsidRDefault="00A95A5A">
      <w:pPr>
        <w:spacing w:after="321"/>
        <w:ind w:left="355" w:right="595"/>
      </w:pPr>
      <w:r>
        <w:t>Souhlasíme s tím, že tato Nabídka bude v souladu se zákonem č. 137/2006 Sb., o veřejných zakázkách, ve znění pozdějších předpisů (dále jen „zákon”) platit po celou dobu běhu zadávací lhůty, a že pro nás zůstane závazná a může být přijata kdykoli v průběhu této lhůty. Potvrzujeme, že Příloha k nabídce tvoří součást tohoto Dopisu nabídky.</w:t>
      </w:r>
    </w:p>
    <w:p w:rsidR="00C9078B" w:rsidRDefault="00A95A5A">
      <w:pPr>
        <w:spacing w:after="379" w:line="265" w:lineRule="auto"/>
        <w:ind w:left="336" w:right="538" w:hanging="5"/>
      </w:pPr>
      <w:r>
        <w:rPr>
          <w:sz w:val="18"/>
        </w:rPr>
        <w:t>Potvrzujeme, že následující dokumenty tvoří součást obsahu Smlouvy:</w:t>
      </w:r>
    </w:p>
    <w:p w:rsidR="00C9078B" w:rsidRDefault="00A95A5A">
      <w:pPr>
        <w:numPr>
          <w:ilvl w:val="0"/>
          <w:numId w:val="3"/>
        </w:numPr>
        <w:spacing w:after="108" w:line="259" w:lineRule="auto"/>
        <w:ind w:right="269" w:hanging="1421"/>
        <w:jc w:val="left"/>
      </w:pPr>
      <w:r>
        <w:rPr>
          <w:sz w:val="20"/>
        </w:rPr>
        <w:t>Smlouva o dílo</w:t>
      </w:r>
    </w:p>
    <w:p w:rsidR="00C9078B" w:rsidRDefault="00A95A5A">
      <w:pPr>
        <w:numPr>
          <w:ilvl w:val="0"/>
          <w:numId w:val="3"/>
        </w:numPr>
        <w:spacing w:after="126" w:line="265" w:lineRule="auto"/>
        <w:ind w:right="269" w:hanging="1421"/>
        <w:jc w:val="left"/>
      </w:pPr>
      <w:r>
        <w:rPr>
          <w:sz w:val="18"/>
        </w:rPr>
        <w:t>Dopis o přijetí nabídky (oznámení o výběru nejvhodnější nabídky)</w:t>
      </w:r>
    </w:p>
    <w:p w:rsidR="00C9078B" w:rsidRDefault="00A95A5A">
      <w:pPr>
        <w:numPr>
          <w:ilvl w:val="0"/>
          <w:numId w:val="3"/>
        </w:numPr>
        <w:spacing w:after="108" w:line="259" w:lineRule="auto"/>
        <w:ind w:right="269" w:hanging="1421"/>
        <w:jc w:val="left"/>
      </w:pPr>
      <w:r>
        <w:rPr>
          <w:sz w:val="20"/>
        </w:rPr>
        <w:t>Dopis nabídky Příloha k nabídce a Oceněný soupis prací - Výkaz výměr</w:t>
      </w:r>
    </w:p>
    <w:p w:rsidR="00C9078B" w:rsidRDefault="00A95A5A">
      <w:pPr>
        <w:numPr>
          <w:ilvl w:val="0"/>
          <w:numId w:val="3"/>
        </w:numPr>
        <w:spacing w:after="0" w:line="336" w:lineRule="auto"/>
        <w:ind w:right="269" w:hanging="1421"/>
        <w:jc w:val="left"/>
      </w:pPr>
      <w:r>
        <w:rPr>
          <w:sz w:val="18"/>
        </w:rPr>
        <w:t>Smluvní podmínky pro výstavbu pozemních a inženýrských staveb projektovaných objednatelem — Obecné podmínky Smluvní podmínky pro výstavbu pozemních a inženýrských staveb projektovaných objednatelem - Zvláštní podmínky</w:t>
      </w:r>
    </w:p>
    <w:p w:rsidR="00C9078B" w:rsidRDefault="00A95A5A">
      <w:pPr>
        <w:spacing w:after="4" w:line="259" w:lineRule="auto"/>
        <w:ind w:left="6740" w:firstLine="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41" name="Picture 17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1" name="Picture 171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B" w:rsidRDefault="00A95A5A">
      <w:pPr>
        <w:spacing w:after="103" w:line="332" w:lineRule="auto"/>
        <w:ind w:left="302" w:right="3260" w:firstLine="1416"/>
      </w:pPr>
      <w:r>
        <w:t>Technická specifikace (díl 3 zadávací dokumentace) Výkresy (díl 5 zadávací dokumentace) a (h) Ostatní dokumenty, které zahrnují:</w:t>
      </w:r>
    </w:p>
    <w:p w:rsidR="00C9078B" w:rsidRDefault="00A95A5A">
      <w:pPr>
        <w:spacing w:line="300" w:lineRule="auto"/>
        <w:ind w:left="2093" w:hanging="350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17142" name="Picture 17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2" name="Picture 1714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Závazek integrity (vyplněný formulář 4.4.2 dle dílu l. části 4 zadávací dokumentace)</w:t>
      </w:r>
    </w:p>
    <w:p w:rsidR="00C9078B" w:rsidRDefault="00A95A5A">
      <w:pPr>
        <w:spacing w:after="0" w:line="265" w:lineRule="auto"/>
        <w:ind w:left="2107" w:right="538" w:hanging="374"/>
      </w:pPr>
      <w:r>
        <w:rPr>
          <w:noProof/>
        </w:rPr>
        <w:lastRenderedPageBreak/>
        <w:drawing>
          <wp:inline distT="0" distB="0" distL="0" distR="0">
            <wp:extent cx="33532" cy="12195"/>
            <wp:effectExtent l="0" t="0" r="0" b="0"/>
            <wp:docPr id="17143" name="Picture 17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" name="Picture 1714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53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Závazek odkoupení vytěženého materiálu (vyplněný formulář 4.4.5 dle dílu l , části 4 zadávací dokumentace)</w:t>
      </w:r>
    </w:p>
    <w:p w:rsidR="00C9078B" w:rsidRDefault="00A95A5A">
      <w:pPr>
        <w:spacing w:after="46" w:line="259" w:lineRule="auto"/>
        <w:ind w:left="1728" w:firstLine="0"/>
        <w:jc w:val="left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17144" name="Picture 17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4" name="Picture 171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Harmonogram, schéma staveniště a rozdělení prací (vvplněný formulář</w:t>
      </w:r>
    </w:p>
    <w:p w:rsidR="00C9078B" w:rsidRDefault="00A95A5A">
      <w:pPr>
        <w:spacing w:after="472" w:line="265" w:lineRule="auto"/>
        <w:ind w:left="2079" w:right="538" w:hanging="5"/>
      </w:pPr>
      <w:r>
        <w:rPr>
          <w:sz w:val="18"/>
        </w:rPr>
        <w:t>4.4.6 dle dílu l, části 4 zadávací dokumentace s přílohami)</w:t>
      </w:r>
    </w:p>
    <w:p w:rsidR="00C9078B" w:rsidRDefault="00C9078B">
      <w:pPr>
        <w:spacing w:after="0" w:line="259" w:lineRule="auto"/>
        <w:ind w:left="0" w:firstLine="0"/>
        <w:jc w:val="right"/>
      </w:pPr>
    </w:p>
    <w:p w:rsidR="00C9078B" w:rsidRDefault="00A95A5A">
      <w:pPr>
        <w:spacing w:after="34" w:line="251" w:lineRule="auto"/>
        <w:ind w:left="1810" w:right="86" w:hanging="360"/>
      </w:pPr>
      <w:r>
        <w:rPr>
          <w:noProof/>
        </w:rPr>
        <w:drawing>
          <wp:inline distT="0" distB="0" distL="0" distR="0">
            <wp:extent cx="36581" cy="12195"/>
            <wp:effectExtent l="0" t="0" r="0" b="0"/>
            <wp:docPr id="19136" name="Picture 19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6" name="Picture 1913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 xml:space="preserve"> Přehled patentů, užitných vzorů a průmyslových vzorů (vyplněný formulář </w:t>
      </w:r>
      <w:r>
        <w:rPr>
          <w:noProof/>
        </w:rPr>
        <w:drawing>
          <wp:inline distT="0" distB="0" distL="0" distR="0">
            <wp:extent cx="15242" cy="9146"/>
            <wp:effectExtent l="0" t="0" r="0" b="0"/>
            <wp:docPr id="19135" name="Picture 19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" name="Picture 1913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>4.4.1 1 dle dílu l, části 4 zadávací dokumentace)</w:t>
      </w:r>
    </w:p>
    <w:p w:rsidR="00C9078B" w:rsidRDefault="00A95A5A">
      <w:pPr>
        <w:spacing w:after="272" w:line="377" w:lineRule="auto"/>
        <w:ind w:left="1810" w:right="998" w:hanging="355"/>
      </w:pPr>
      <w:r>
        <w:rPr>
          <w:noProof/>
        </w:rPr>
        <w:drawing>
          <wp:inline distT="0" distB="0" distL="0" distR="0">
            <wp:extent cx="219484" cy="91463"/>
            <wp:effectExtent l="0" t="0" r="0" b="0"/>
            <wp:docPr id="51031" name="Picture 5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1" name="Picture 510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484" cy="9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>Seznam subdodavatelů (vyplněný formulář 4.4.12 dle dílu 1, části 4 zadávací dokumentace)</w:t>
      </w:r>
    </w:p>
    <w:p w:rsidR="00C9078B" w:rsidRDefault="00A95A5A">
      <w:pPr>
        <w:spacing w:after="77" w:line="265" w:lineRule="auto"/>
        <w:ind w:left="24" w:right="1023" w:hanging="5"/>
      </w:pPr>
      <w:r>
        <w:rPr>
          <w:rFonts w:ascii="Courier New" w:eastAsia="Courier New" w:hAnsi="Courier New" w:cs="Courier New"/>
        </w:rPr>
        <w:t>Bude-li naše Nabídka přijata, poskytneme specifikované Zajištění splnění Smlouvy, začneme s prováděním Díla, co nejdříve to bude možné po Datu zahájení prací, a dokončíme Dílo v souladu s výše uvedenými dokumenty v Době pro dokončení.</w:t>
      </w:r>
    </w:p>
    <w:p w:rsidR="00C9078B" w:rsidRDefault="00A95A5A">
      <w:pPr>
        <w:spacing w:after="0" w:line="313" w:lineRule="auto"/>
        <w:ind w:left="19" w:right="998" w:firstLine="0"/>
      </w:pPr>
      <w:r>
        <w:rPr>
          <w:rFonts w:ascii="Courier New" w:eastAsia="Courier New" w:hAnsi="Courier New" w:cs="Courier New"/>
          <w:sz w:val="18"/>
        </w:rPr>
        <w:t>Pokud a dokud nebude uzavřena Smlouva, nebude tato Nabídka ani na základě oznámení o výběru nejvhodnější nabídky (Dopisu o přijetí nabídky) představovat řádně uzavřenou a závaznou Smlouvu. Pojmy uvedené v tomto odstavci s velkými počátečními písmeny mají</w:t>
      </w:r>
      <w:r w:rsidR="006D213D">
        <w:rPr>
          <w:rFonts w:ascii="Courier New" w:eastAsia="Courier New" w:hAnsi="Courier New" w:cs="Courier New"/>
          <w:sz w:val="18"/>
        </w:rPr>
        <w:t xml:space="preserve"> stejný význam, jako je jim přip</w:t>
      </w:r>
      <w:r>
        <w:rPr>
          <w:rFonts w:ascii="Courier New" w:eastAsia="Courier New" w:hAnsi="Courier New" w:cs="Courier New"/>
          <w:sz w:val="18"/>
        </w:rPr>
        <w:t>isován zadávacími a smluvními podmínkami shora uvedené veřejné zakázky.</w:t>
      </w:r>
    </w:p>
    <w:p w:rsidR="00C9078B" w:rsidRDefault="00A95A5A">
      <w:pPr>
        <w:spacing w:after="368" w:line="306" w:lineRule="auto"/>
        <w:ind w:left="19" w:right="816" w:firstLine="0"/>
      </w:pPr>
      <w:r>
        <w:rPr>
          <w:rFonts w:ascii="Courier New" w:eastAsia="Courier New" w:hAnsi="Courier New" w:cs="Courier New"/>
          <w:sz w:val="18"/>
        </w:rPr>
        <w:t xml:space="preserve">Uznáváme, že proces případného přijetí naší Nabídky se řídí zákonem a zadávacími </w:t>
      </w:r>
      <w:r>
        <w:rPr>
          <w:noProof/>
        </w:rPr>
        <w:drawing>
          <wp:inline distT="0" distB="0" distL="0" distR="0">
            <wp:extent cx="30484" cy="18293"/>
            <wp:effectExtent l="0" t="0" r="0" b="0"/>
            <wp:docPr id="51033" name="Picture 5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3" name="Picture 5103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18"/>
        </w:rPr>
        <w:t>podmínkami shora uvedené veřejné zakázky. Uznáváme rovněž, že Zadavatel má právo odstoupit od Smlouvy v případě, že jsme uvedli v Nabídce informace nebo doklady, které mohly m</w:t>
      </w:r>
      <w:r w:rsidR="006D213D">
        <w:rPr>
          <w:rFonts w:ascii="Courier New" w:eastAsia="Courier New" w:hAnsi="Courier New" w:cs="Courier New"/>
          <w:sz w:val="18"/>
        </w:rPr>
        <w:t>ít vliv na výsledek zadávacího</w:t>
      </w:r>
      <w:r>
        <w:rPr>
          <w:rFonts w:ascii="Courier New" w:eastAsia="Courier New" w:hAnsi="Courier New" w:cs="Courier New"/>
          <w:sz w:val="18"/>
        </w:rPr>
        <w:t xml:space="preserve"> řízení.</w:t>
      </w:r>
    </w:p>
    <w:p w:rsidR="006D213D" w:rsidRDefault="006D213D" w:rsidP="006D213D">
      <w:pPr>
        <w:spacing w:after="3429" w:line="259" w:lineRule="auto"/>
        <w:ind w:left="19" w:firstLine="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Datum: 1</w:t>
      </w:r>
      <w:r w:rsidR="00A95A5A">
        <w:rPr>
          <w:rFonts w:ascii="Courier New" w:eastAsia="Courier New" w:hAnsi="Courier New" w:cs="Courier New"/>
          <w:sz w:val="20"/>
        </w:rPr>
        <w:t>1.7. 2016</w:t>
      </w:r>
    </w:p>
    <w:p w:rsidR="006D213D" w:rsidRPr="006D213D" w:rsidRDefault="006D213D" w:rsidP="006D213D">
      <w:pPr>
        <w:spacing w:after="3429" w:line="259" w:lineRule="auto"/>
        <w:ind w:left="19" w:firstLine="0"/>
        <w:jc w:val="left"/>
        <w:rPr>
          <w:rFonts w:ascii="Courier New" w:eastAsia="Courier New" w:hAnsi="Courier New" w:cs="Courier New"/>
          <w:sz w:val="20"/>
        </w:rPr>
      </w:pPr>
    </w:p>
    <w:p w:rsidR="00C9078B" w:rsidRDefault="00A95A5A">
      <w:pPr>
        <w:spacing w:after="0" w:line="259" w:lineRule="auto"/>
        <w:ind w:left="8367" w:firstLine="0"/>
        <w:jc w:val="left"/>
      </w:pPr>
      <w:r>
        <w:rPr>
          <w:noProof/>
        </w:rPr>
        <w:lastRenderedPageBreak/>
        <w:drawing>
          <wp:inline distT="0" distB="0" distL="0" distR="0">
            <wp:extent cx="356662" cy="18293"/>
            <wp:effectExtent l="0" t="0" r="0" b="0"/>
            <wp:docPr id="19341" name="Picture 19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" name="Picture 1934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5666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B" w:rsidRDefault="00A95A5A">
      <w:pPr>
        <w:pStyle w:val="Nadpis2"/>
      </w:pPr>
      <w:r>
        <w:t>PŘÍLOHA K NABÍDCE</w:t>
      </w:r>
    </w:p>
    <w:p w:rsidR="00C9078B" w:rsidRDefault="00A95A5A">
      <w:pPr>
        <w:spacing w:after="335" w:line="259" w:lineRule="auto"/>
        <w:ind w:left="-5" w:hanging="10"/>
        <w:jc w:val="left"/>
      </w:pPr>
      <w:r>
        <w:rPr>
          <w:rFonts w:ascii="Courier New" w:eastAsia="Courier New" w:hAnsi="Courier New" w:cs="Courier New"/>
        </w:rPr>
        <w:t>Název díla: I/20 Plzeň, Studentská</w:t>
      </w:r>
    </w:p>
    <w:p w:rsidR="00C9078B" w:rsidRDefault="00A95A5A">
      <w:pPr>
        <w:spacing w:after="0" w:line="259" w:lineRule="auto"/>
        <w:ind w:left="-5" w:hanging="10"/>
        <w:jc w:val="left"/>
      </w:pPr>
      <w:r>
        <w:rPr>
          <w:rFonts w:ascii="Courier New" w:eastAsia="Courier New" w:hAnsi="Courier New" w:cs="Courier New"/>
        </w:rPr>
        <w:t>Následující tabulka odkazuje na Smluvní podmínky pro výstavbu pozemních a inženýrských staveb projektovaných objednatelem ve znění Zvláštních podmínek.</w:t>
      </w:r>
    </w:p>
    <w:tbl>
      <w:tblPr>
        <w:tblStyle w:val="TableGrid"/>
        <w:tblW w:w="9160" w:type="dxa"/>
        <w:tblInd w:w="-106" w:type="dxa"/>
        <w:tblCellMar>
          <w:top w:w="8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3"/>
        <w:gridCol w:w="1529"/>
        <w:gridCol w:w="5178"/>
      </w:tblGrid>
      <w:tr w:rsidR="00C9078B">
        <w:trPr>
          <w:trHeight w:val="605"/>
        </w:trPr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  <w:sz w:val="26"/>
              </w:rPr>
              <w:t>Název Pod-článku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C9078B" w:rsidRDefault="00A95A5A">
            <w:pPr>
              <w:spacing w:after="0" w:line="259" w:lineRule="auto"/>
              <w:ind w:left="2" w:firstLine="5"/>
              <w:jc w:val="left"/>
            </w:pPr>
            <w:r>
              <w:rPr>
                <w:rFonts w:ascii="Courier New" w:eastAsia="Courier New" w:hAnsi="Courier New" w:cs="Courier New"/>
              </w:rPr>
              <w:t>Císlo Podčlánku</w:t>
            </w:r>
          </w:p>
        </w:tc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9078B" w:rsidRDefault="00A95A5A">
            <w:pPr>
              <w:spacing w:after="0" w:line="259" w:lineRule="auto"/>
              <w:ind w:left="65" w:firstLine="0"/>
              <w:jc w:val="left"/>
            </w:pPr>
            <w:r>
              <w:rPr>
                <w:rFonts w:ascii="Courier New" w:eastAsia="Courier New" w:hAnsi="Courier New" w:cs="Courier New"/>
              </w:rPr>
              <w:t>Udaje</w:t>
            </w:r>
          </w:p>
        </w:tc>
      </w:tr>
    </w:tbl>
    <w:p w:rsidR="00C9078B" w:rsidRDefault="00A95A5A">
      <w:pPr>
        <w:spacing w:after="691" w:line="259" w:lineRule="auto"/>
        <w:ind w:left="-293" w:firstLine="0"/>
        <w:jc w:val="left"/>
      </w:pPr>
      <w:r>
        <w:rPr>
          <w:noProof/>
        </w:rPr>
        <w:lastRenderedPageBreak/>
        <w:drawing>
          <wp:inline distT="0" distB="0" distL="0" distR="0" wp14:anchorId="7A4E3609" wp14:editId="257BFD78">
            <wp:extent cx="5980940" cy="6789590"/>
            <wp:effectExtent l="0" t="0" r="0" b="0"/>
            <wp:docPr id="51038" name="Picture 5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8" name="Picture 5103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80940" cy="67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B" w:rsidRDefault="00A95A5A">
      <w:pPr>
        <w:spacing w:after="0" w:line="259" w:lineRule="auto"/>
        <w:ind w:left="8180" w:firstLine="0"/>
        <w:jc w:val="left"/>
      </w:pPr>
      <w:r>
        <w:rPr>
          <w:noProof/>
        </w:rPr>
        <w:drawing>
          <wp:inline distT="0" distB="0" distL="0" distR="0">
            <wp:extent cx="365806" cy="12195"/>
            <wp:effectExtent l="0" t="0" r="0" b="0"/>
            <wp:docPr id="22249" name="Picture 2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49" name="Picture 22249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580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169"/>
        <w:tblOverlap w:val="never"/>
        <w:tblW w:w="9293" w:type="dxa"/>
        <w:tblInd w:w="0" w:type="dxa"/>
        <w:tblCellMar>
          <w:top w:w="64" w:type="dxa"/>
          <w:left w:w="103" w:type="dxa"/>
          <w:right w:w="137" w:type="dxa"/>
        </w:tblCellMar>
        <w:tblLook w:val="04A0" w:firstRow="1" w:lastRow="0" w:firstColumn="1" w:lastColumn="0" w:noHBand="0" w:noVBand="1"/>
      </w:tblPr>
      <w:tblGrid>
        <w:gridCol w:w="2490"/>
        <w:gridCol w:w="1421"/>
        <w:gridCol w:w="5382"/>
      </w:tblGrid>
      <w:tr w:rsidR="00C9078B">
        <w:trPr>
          <w:trHeight w:val="866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8" w:firstLine="0"/>
              <w:jc w:val="left"/>
            </w:pPr>
            <w:r>
              <w:rPr>
                <w:sz w:val="26"/>
              </w:rPr>
              <w:t>Název Pod-článku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0" w:firstLine="5"/>
              <w:jc w:val="left"/>
            </w:pPr>
            <w:r>
              <w:rPr>
                <w:sz w:val="26"/>
              </w:rPr>
              <w:t>Císlo Podčlánku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62" w:firstLine="0"/>
              <w:jc w:val="left"/>
            </w:pPr>
            <w:r>
              <w:t>Údaje</w:t>
            </w:r>
          </w:p>
        </w:tc>
      </w:tr>
      <w:tr w:rsidR="00C9078B">
        <w:trPr>
          <w:trHeight w:val="845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8" w:hanging="10"/>
              <w:jc w:val="left"/>
            </w:pPr>
            <w:r>
              <w:rPr>
                <w:sz w:val="16"/>
              </w:rPr>
              <w:t>Výše Zajištění splnění smlouvy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0" w:firstLine="0"/>
              <w:jc w:val="left"/>
            </w:pPr>
            <w:r>
              <w:t>4.2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29" w:firstLine="0"/>
              <w:jc w:val="left"/>
            </w:pPr>
            <w:r>
              <w:t>IO % Přijaté smluvní částky, formou bankovní záruky</w:t>
            </w:r>
          </w:p>
        </w:tc>
      </w:tr>
      <w:tr w:rsidR="00C9078B">
        <w:trPr>
          <w:trHeight w:val="768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13" w:firstLine="0"/>
              <w:jc w:val="left"/>
            </w:pPr>
            <w:r>
              <w:rPr>
                <w:sz w:val="18"/>
              </w:rPr>
              <w:lastRenderedPageBreak/>
              <w:t>Záruka za odstranění vad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5" w:firstLine="0"/>
              <w:jc w:val="left"/>
            </w:pPr>
            <w:r>
              <w:t>4.25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0" w:firstLine="0"/>
              <w:jc w:val="left"/>
            </w:pPr>
            <w:r>
              <w:t>3% Přijaté smluvní částky</w:t>
            </w:r>
          </w:p>
        </w:tc>
      </w:tr>
      <w:tr w:rsidR="00C9078B">
        <w:trPr>
          <w:trHeight w:val="1194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3" w:right="125" w:firstLine="5"/>
            </w:pPr>
            <w:r>
              <w:t>Povinnost Zhotovitele zaplatit Objednateli smluvní pokutu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599" w:line="259" w:lineRule="auto"/>
              <w:ind w:left="10" w:firstLine="0"/>
              <w:jc w:val="left"/>
            </w:pPr>
            <w:r>
              <w:rPr>
                <w:sz w:val="18"/>
              </w:rPr>
              <w:t>4.28 a)</w:t>
            </w:r>
          </w:p>
          <w:p w:rsidR="00C9078B" w:rsidRDefault="00A95A5A">
            <w:pPr>
              <w:spacing w:after="0" w:line="259" w:lineRule="auto"/>
              <w:ind w:left="92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097" cy="6098"/>
                  <wp:effectExtent l="0" t="0" r="0" b="0"/>
                  <wp:docPr id="25340" name="Picture 25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0" name="Picture 253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206" w:line="219" w:lineRule="auto"/>
              <w:ind w:left="10" w:hanging="5"/>
            </w:pPr>
            <w:r>
              <w:t>Za porušení ustanovení o střetu zájmů dle Pod-článku 4.4</w:t>
            </w:r>
          </w:p>
          <w:p w:rsidR="00C9078B" w:rsidRDefault="00A95A5A">
            <w:pPr>
              <w:spacing w:after="0" w:line="259" w:lineRule="auto"/>
              <w:ind w:left="10" w:firstLine="0"/>
              <w:jc w:val="left"/>
            </w:pPr>
            <w:r>
              <w:t>50.000,- Kč za každý jednotlivy případ porušení</w:t>
            </w:r>
          </w:p>
        </w:tc>
      </w:tr>
      <w:tr w:rsidR="00C9078B">
        <w:trPr>
          <w:trHeight w:val="1188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4.28 c)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125" w:line="258" w:lineRule="auto"/>
              <w:ind w:left="10" w:firstLine="0"/>
            </w:pPr>
            <w:r>
              <w:t>Za nedodržení lhůt nebo časových určení dle Podčlánku 4.31</w:t>
            </w:r>
          </w:p>
          <w:p w:rsidR="00C9078B" w:rsidRDefault="00A95A5A">
            <w:pPr>
              <w:spacing w:after="0" w:line="259" w:lineRule="auto"/>
              <w:ind w:left="10" w:firstLine="0"/>
              <w:jc w:val="left"/>
            </w:pPr>
            <w:r>
              <w:rPr>
                <w:sz w:val="18"/>
              </w:rPr>
              <w:t>30.000.- Kč za každý případ porušení</w:t>
            </w:r>
          </w:p>
        </w:tc>
      </w:tr>
      <w:tr w:rsidR="00C9078B">
        <w:trPr>
          <w:trHeight w:val="1194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0" w:firstLine="0"/>
              <w:jc w:val="left"/>
            </w:pPr>
            <w:r>
              <w:t>4.28 d)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5" w:firstLine="0"/>
              <w:jc w:val="left"/>
            </w:pPr>
            <w:r>
              <w:t>Za porušení povinnosti zajištění kvalifikace osob dle</w:t>
            </w:r>
          </w:p>
          <w:p w:rsidR="00C9078B" w:rsidRDefault="00A95A5A">
            <w:pPr>
              <w:spacing w:after="100" w:line="259" w:lineRule="auto"/>
              <w:ind w:left="0" w:firstLine="0"/>
              <w:jc w:val="left"/>
            </w:pPr>
            <w:r>
              <w:t>Pod-článku 6.9 poslední odstavec</w:t>
            </w:r>
          </w:p>
          <w:p w:rsidR="00C9078B" w:rsidRDefault="00A95A5A">
            <w:pPr>
              <w:spacing w:after="0" w:line="259" w:lineRule="auto"/>
              <w:ind w:left="34" w:firstLine="0"/>
              <w:jc w:val="left"/>
            </w:pPr>
            <w:r>
              <w:t>150.000,- Kč za každý případ porušení</w:t>
            </w:r>
          </w:p>
        </w:tc>
      </w:tr>
      <w:tr w:rsidR="00C9078B">
        <w:trPr>
          <w:trHeight w:val="1188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4" w:firstLine="0"/>
              <w:jc w:val="left"/>
            </w:pPr>
            <w:r>
              <w:t>4.28 e)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88" w:line="259" w:lineRule="auto"/>
              <w:ind w:left="14" w:firstLine="0"/>
              <w:jc w:val="left"/>
            </w:pPr>
            <w:r>
              <w:t>Za nedodržení Doby pro dokončení</w:t>
            </w:r>
          </w:p>
          <w:p w:rsidR="00C9078B" w:rsidRDefault="00A95A5A">
            <w:pPr>
              <w:spacing w:after="0" w:line="259" w:lineRule="auto"/>
              <w:ind w:left="34" w:firstLine="0"/>
              <w:jc w:val="left"/>
            </w:pPr>
            <w:r>
              <w:t>1 5.000,- Kč za každý započatý den prodlení</w:t>
            </w:r>
          </w:p>
          <w:p w:rsidR="00C9078B" w:rsidRDefault="00A95A5A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Zhotovitele s dokončením Díla v Době pro dokončení</w:t>
            </w:r>
          </w:p>
        </w:tc>
      </w:tr>
      <w:tr w:rsidR="00C9078B">
        <w:trPr>
          <w:trHeight w:val="915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4" w:firstLine="0"/>
              <w:jc w:val="left"/>
            </w:pPr>
            <w:r>
              <w:t>4.28 g)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102" w:line="259" w:lineRule="auto"/>
              <w:ind w:left="10" w:firstLine="0"/>
              <w:jc w:val="left"/>
            </w:pPr>
            <w:r>
              <w:t>Za neodstranění vady v termínu dle Pod-článku I I.4</w:t>
            </w:r>
          </w:p>
          <w:p w:rsidR="00C9078B" w:rsidRDefault="00A95A5A">
            <w:pPr>
              <w:spacing w:after="0" w:line="259" w:lineRule="auto"/>
              <w:ind w:left="24" w:firstLine="0"/>
              <w:jc w:val="left"/>
            </w:pPr>
            <w:r>
              <w:t>3.000,- Kč za každý započatý den prodlení</w:t>
            </w:r>
          </w:p>
        </w:tc>
      </w:tr>
      <w:tr w:rsidR="00C9078B">
        <w:trPr>
          <w:trHeight w:val="77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18" w:firstLine="5"/>
            </w:pPr>
            <w:r>
              <w:t>Maximální celková výše smluvních pokut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9" w:firstLine="0"/>
              <w:jc w:val="left"/>
            </w:pPr>
            <w:r>
              <w:t>4.28</w:t>
            </w:r>
          </w:p>
        </w:tc>
        <w:tc>
          <w:tcPr>
            <w:tcW w:w="53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9" w:firstLine="0"/>
              <w:jc w:val="left"/>
            </w:pPr>
            <w:r>
              <w:t>30 % Přijaté smluvní částky</w:t>
            </w:r>
          </w:p>
        </w:tc>
      </w:tr>
      <w:tr w:rsidR="00C9078B">
        <w:trPr>
          <w:trHeight w:val="58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4" w:firstLine="0"/>
              <w:jc w:val="left"/>
            </w:pPr>
            <w:r>
              <w:t>4.29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Věcný milník — Netýká su</w:t>
            </w:r>
          </w:p>
        </w:tc>
      </w:tr>
      <w:tr w:rsidR="00C9078B">
        <w:trPr>
          <w:trHeight w:val="104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8" w:right="10" w:firstLine="5"/>
              <w:jc w:val="left"/>
            </w:pPr>
            <w:r>
              <w:t>Definice '(Jmenovaného podzhotovitele”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24" w:firstLine="0"/>
              <w:jc w:val="left"/>
            </w:pPr>
            <w:r>
              <w:t>5.1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Netýká se.</w:t>
            </w:r>
          </w:p>
        </w:tc>
      </w:tr>
      <w:tr w:rsidR="00C9078B">
        <w:trPr>
          <w:trHeight w:val="77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18" w:hanging="5"/>
              <w:jc w:val="left"/>
            </w:pPr>
            <w:r>
              <w:rPr>
                <w:sz w:val="20"/>
              </w:rPr>
              <w:t>Procento Podmíněných obnosů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38" w:firstLine="0"/>
              <w:jc w:val="left"/>
            </w:pPr>
            <w:r>
              <w:t>13.5.(b) (ii)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5" w:firstLine="0"/>
              <w:jc w:val="left"/>
            </w:pPr>
            <w:r>
              <w:t>Nepoužije se.</w:t>
            </w:r>
          </w:p>
        </w:tc>
      </w:tr>
      <w:tr w:rsidR="00C9078B">
        <w:trPr>
          <w:trHeight w:val="77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13" w:firstLine="0"/>
            </w:pPr>
            <w:r>
              <w:t>Upravy v důsledku změn nákladů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38" w:firstLine="0"/>
              <w:jc w:val="left"/>
            </w:pPr>
            <w:r>
              <w:t>13.8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>Použije se Pod-článek 13.8.1.</w:t>
            </w:r>
          </w:p>
        </w:tc>
      </w:tr>
      <w:tr w:rsidR="00C9078B">
        <w:trPr>
          <w:trHeight w:val="104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4" w:right="350" w:firstLine="10"/>
            </w:pPr>
            <w:r>
              <w:rPr>
                <w:sz w:val="18"/>
              </w:rPr>
              <w:t>Zálohová platba při zahájení stavebních prací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43" w:firstLine="0"/>
              <w:jc w:val="left"/>
            </w:pPr>
            <w:r>
              <w:t>14.2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9" w:firstLine="0"/>
              <w:jc w:val="left"/>
            </w:pPr>
            <w:r>
              <w:t>20% Přijaté smluvní částky</w:t>
            </w:r>
          </w:p>
        </w:tc>
      </w:tr>
      <w:tr w:rsidR="00C9078B">
        <w:trPr>
          <w:trHeight w:val="768"/>
        </w:trPr>
        <w:tc>
          <w:tcPr>
            <w:tcW w:w="2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43" w:firstLine="0"/>
              <w:jc w:val="left"/>
            </w:pPr>
            <w:r>
              <w:rPr>
                <w:sz w:val="16"/>
              </w:rPr>
              <w:t>14.6. c)</w:t>
            </w:r>
          </w:p>
        </w:tc>
        <w:tc>
          <w:tcPr>
            <w:tcW w:w="5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24" w:right="5" w:hanging="14"/>
            </w:pPr>
            <w:r>
              <w:t>Prodlení s udržováním v platnosti bankovní záruky dle Pod-článku 42 a Pocl-článku 4.25</w:t>
            </w:r>
          </w:p>
        </w:tc>
      </w:tr>
    </w:tbl>
    <w:p w:rsidR="00C9078B" w:rsidRDefault="00A95A5A">
      <w:pPr>
        <w:spacing w:after="13631" w:line="259" w:lineRule="auto"/>
        <w:ind w:left="-1171" w:right="837" w:firstLine="0"/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615775</wp:posOffset>
            </wp:positionH>
            <wp:positionV relativeFrom="page">
              <wp:posOffset>2429862</wp:posOffset>
            </wp:positionV>
            <wp:extent cx="3048" cy="6098"/>
            <wp:effectExtent l="0" t="0" r="0" b="0"/>
            <wp:wrapTopAndBottom/>
            <wp:docPr id="25580" name="Picture 25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0" name="Picture 2558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78B" w:rsidRDefault="00A95A5A">
      <w:pPr>
        <w:spacing w:after="0" w:line="259" w:lineRule="auto"/>
        <w:ind w:left="8214" w:firstLine="0"/>
        <w:jc w:val="left"/>
      </w:pPr>
      <w:r>
        <w:rPr>
          <w:noProof/>
        </w:rPr>
        <w:lastRenderedPageBreak/>
        <w:drawing>
          <wp:inline distT="0" distB="0" distL="0" distR="0">
            <wp:extent cx="374952" cy="21341"/>
            <wp:effectExtent l="0" t="0" r="0" b="0"/>
            <wp:docPr id="25715" name="Picture 2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15" name="Picture 2571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7495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88" w:type="dxa"/>
        <w:tblInd w:w="-13" w:type="dxa"/>
        <w:tblCellMar>
          <w:top w:w="28" w:type="dxa"/>
          <w:right w:w="149" w:type="dxa"/>
        </w:tblCellMar>
        <w:tblLook w:val="04A0" w:firstRow="1" w:lastRow="0" w:firstColumn="1" w:lastColumn="0" w:noHBand="0" w:noVBand="1"/>
      </w:tblPr>
      <w:tblGrid>
        <w:gridCol w:w="2478"/>
        <w:gridCol w:w="1412"/>
        <w:gridCol w:w="155"/>
        <w:gridCol w:w="5243"/>
      </w:tblGrid>
      <w:tr w:rsidR="00C9078B">
        <w:trPr>
          <w:trHeight w:val="861"/>
        </w:trPr>
        <w:tc>
          <w:tcPr>
            <w:tcW w:w="250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72" w:firstLine="0"/>
              <w:jc w:val="left"/>
            </w:pPr>
            <w:r>
              <w:t>1Název Pod-článku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65" w:firstLine="0"/>
              <w:jc w:val="left"/>
            </w:pPr>
            <w:r>
              <w:rPr>
                <w:sz w:val="26"/>
              </w:rPr>
              <w:t>Císlo Podčlánku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220" w:firstLine="0"/>
              <w:jc w:val="left"/>
            </w:pPr>
            <w:r>
              <w:rPr>
                <w:sz w:val="26"/>
              </w:rPr>
              <w:t>Údaje</w:t>
            </w:r>
          </w:p>
        </w:tc>
      </w:tr>
      <w:tr w:rsidR="00C9078B">
        <w:trPr>
          <w:trHeight w:val="432"/>
        </w:trPr>
        <w:tc>
          <w:tcPr>
            <w:tcW w:w="386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72" w:firstLine="0"/>
              <w:jc w:val="left"/>
            </w:pPr>
            <w:r>
              <w:t>IO % průběžné platby</w:t>
            </w:r>
          </w:p>
        </w:tc>
      </w:tr>
      <w:tr w:rsidR="00C9078B">
        <w:trPr>
          <w:trHeight w:val="910"/>
        </w:trPr>
        <w:tc>
          <w:tcPr>
            <w:tcW w:w="25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75" w:firstLine="0"/>
              <w:jc w:val="left"/>
            </w:pPr>
            <w:r>
              <w:rPr>
                <w:sz w:val="18"/>
              </w:rPr>
              <w:t>14.6 d)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105" w:line="259" w:lineRule="auto"/>
              <w:ind w:left="138" w:firstLine="0"/>
              <w:jc w:val="left"/>
            </w:pPr>
            <w:r>
              <w:t>Porušení povinností v BOZP dle Pod-článku 6.7</w:t>
            </w:r>
          </w:p>
          <w:p w:rsidR="00C9078B" w:rsidRDefault="00A95A5A">
            <w:pPr>
              <w:spacing w:after="0" w:line="259" w:lineRule="auto"/>
              <w:ind w:left="172" w:firstLine="0"/>
              <w:jc w:val="left"/>
            </w:pPr>
            <w:r>
              <w:t>1 0 % průběžné platby</w:t>
            </w:r>
          </w:p>
        </w:tc>
      </w:tr>
      <w:tr w:rsidR="00C9078B">
        <w:trPr>
          <w:trHeight w:val="1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75" w:firstLine="0"/>
              <w:jc w:val="left"/>
            </w:pPr>
            <w:r>
              <w:t>14.6 e)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8" w:line="259" w:lineRule="auto"/>
              <w:ind w:left="23" w:firstLine="0"/>
              <w:jc w:val="left"/>
            </w:pPr>
            <w:r>
              <w:t>I Nepředložení aktualizovaného harmonogramu v</w:t>
            </w:r>
          </w:p>
          <w:p w:rsidR="00C9078B" w:rsidRDefault="00A95A5A">
            <w:pPr>
              <w:spacing w:after="0" w:line="259" w:lineRule="auto"/>
              <w:ind w:left="18" w:firstLine="0"/>
              <w:jc w:val="left"/>
            </w:pPr>
            <w:r>
              <w:t>I termínu dle pokynu Správce stavby dle Pod-článku</w:t>
            </w:r>
          </w:p>
          <w:p w:rsidR="00C9078B" w:rsidRDefault="00A95A5A">
            <w:pPr>
              <w:spacing w:after="1" w:line="259" w:lineRule="auto"/>
              <w:ind w:left="143" w:firstLine="0"/>
              <w:jc w:val="left"/>
            </w:pPr>
            <w:r>
              <w:rPr>
                <w:sz w:val="34"/>
              </w:rPr>
              <w:t>83</w:t>
            </w:r>
          </w:p>
          <w:p w:rsidR="00C9078B" w:rsidRDefault="00A95A5A">
            <w:pPr>
              <w:spacing w:after="0" w:line="259" w:lineRule="auto"/>
              <w:ind w:left="162" w:firstLine="0"/>
              <w:jc w:val="left"/>
            </w:pPr>
            <w:r>
              <w:t>1 0 % průběžné platby</w:t>
            </w:r>
          </w:p>
        </w:tc>
      </w:tr>
      <w:tr w:rsidR="00C9078B">
        <w:trPr>
          <w:trHeight w:val="11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60" w:firstLine="0"/>
              <w:jc w:val="left"/>
            </w:pPr>
            <w:r>
              <w:t>14.6 t)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128" w:line="219" w:lineRule="auto"/>
              <w:ind w:left="124" w:hanging="5"/>
            </w:pPr>
            <w:r>
              <w:t>Nepředložení nebo neudržování v platnosti pojistné smlouvy podle Článku 18</w:t>
            </w:r>
          </w:p>
          <w:p w:rsidR="00C9078B" w:rsidRDefault="00A95A5A">
            <w:pPr>
              <w:spacing w:after="0" w:line="259" w:lineRule="auto"/>
              <w:ind w:left="148" w:firstLine="0"/>
              <w:jc w:val="left"/>
            </w:pPr>
            <w:r>
              <w:t>10 % průběžné platby</w:t>
            </w:r>
          </w:p>
        </w:tc>
      </w:tr>
      <w:tr w:rsidR="00C9078B">
        <w:trPr>
          <w:trHeight w:val="1325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19" w:right="435" w:firstLine="10"/>
            </w:pPr>
            <w:r>
              <w:t>Vydání potvrzení průběžné platby (maximální částka zadržených plateb)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46" w:firstLine="0"/>
              <w:jc w:val="left"/>
            </w:pPr>
            <w:r>
              <w:t>14.6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24" w:firstLine="0"/>
              <w:jc w:val="left"/>
            </w:pPr>
            <w:r>
              <w:t>30 % Přijaté smluvní částky</w:t>
            </w:r>
          </w:p>
        </w:tc>
      </w:tr>
      <w:tr w:rsidR="00C9078B">
        <w:trPr>
          <w:trHeight w:val="490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14" w:firstLine="0"/>
              <w:jc w:val="left"/>
            </w:pPr>
            <w:r>
              <w:t>Měny plateb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36" w:firstLine="0"/>
              <w:jc w:val="left"/>
            </w:pPr>
            <w:r>
              <w:t>14.15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04" w:firstLine="0"/>
              <w:jc w:val="left"/>
            </w:pPr>
            <w:r>
              <w:t>koruna česká</w:t>
            </w:r>
          </w:p>
        </w:tc>
      </w:tr>
      <w:tr w:rsidR="00C9078B">
        <w:trPr>
          <w:trHeight w:val="1048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14" w:firstLine="0"/>
              <w:jc w:val="left"/>
            </w:pPr>
            <w:r>
              <w:rPr>
                <w:sz w:val="16"/>
              </w:rPr>
              <w:t>Výše pojistného plnění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100" w:right="144" w:firstLine="10"/>
            </w:pPr>
            <w:r>
              <w:rPr>
                <w:sz w:val="18"/>
              </w:rPr>
              <w:t>výše pojistného plnění musí ke každému okamžiku plnění Smlouvy dosahovat alespoň smluvní hodnoty do té doby provedených prací bez DPH</w:t>
            </w:r>
          </w:p>
        </w:tc>
      </w:tr>
      <w:tr w:rsidR="00C9078B">
        <w:trPr>
          <w:trHeight w:val="771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95" w:firstLine="10"/>
              <w:jc w:val="left"/>
            </w:pPr>
            <w:r>
              <w:t>Minimální částka pojistného krytí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122" w:firstLine="0"/>
              <w:jc w:val="left"/>
            </w:pPr>
            <w:r>
              <w:rPr>
                <w:sz w:val="28"/>
              </w:rPr>
              <w:t>18 2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119" w:firstLine="0"/>
              <w:jc w:val="left"/>
            </w:pPr>
            <w:r>
              <w:t>1 % Přijaté smluvní částky</w:t>
            </w:r>
          </w:p>
        </w:tc>
      </w:tr>
      <w:tr w:rsidR="00C9078B">
        <w:trPr>
          <w:trHeight w:val="770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078B" w:rsidRDefault="00A95A5A">
            <w:pPr>
              <w:spacing w:after="0" w:line="259" w:lineRule="auto"/>
              <w:ind w:left="100" w:firstLine="0"/>
              <w:jc w:val="left"/>
            </w:pPr>
            <w:r>
              <w:rPr>
                <w:sz w:val="18"/>
              </w:rPr>
              <w:t>Způsob rozhodování sporů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93" w:firstLine="0"/>
              <w:jc w:val="left"/>
            </w:pPr>
            <w:r>
              <w:t>20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95" w:firstLine="0"/>
              <w:jc w:val="left"/>
            </w:pPr>
            <w:r>
              <w:rPr>
                <w:sz w:val="18"/>
              </w:rPr>
              <w:t>Použije se varianta B: Rozhodování před obecným soudem</w:t>
            </w:r>
          </w:p>
        </w:tc>
      </w:tr>
      <w:tr w:rsidR="00C9078B">
        <w:trPr>
          <w:trHeight w:val="771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078B" w:rsidRDefault="00A95A5A">
            <w:pPr>
              <w:spacing w:after="0" w:line="259" w:lineRule="auto"/>
              <w:ind w:left="56" w:firstLine="34"/>
            </w:pPr>
            <w:r>
              <w:rPr>
                <w:sz w:val="20"/>
              </w:rPr>
              <w:t>Datum do kdy musí být jmenována DAB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83" w:firstLine="0"/>
              <w:jc w:val="left"/>
            </w:pPr>
            <w:r>
              <w:t>20.2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76" w:firstLine="0"/>
              <w:jc w:val="left"/>
            </w:pPr>
            <w:r>
              <w:t>Nepoužije se.</w:t>
            </w:r>
          </w:p>
        </w:tc>
      </w:tr>
      <w:tr w:rsidR="00C9078B">
        <w:trPr>
          <w:trHeight w:val="492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80" w:firstLine="0"/>
              <w:jc w:val="left"/>
            </w:pPr>
            <w:r>
              <w:t>Počet členů DAB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79" w:firstLine="0"/>
              <w:jc w:val="left"/>
            </w:pPr>
            <w:r>
              <w:t>20.2</w:t>
            </w:r>
          </w:p>
        </w:tc>
        <w:tc>
          <w:tcPr>
            <w:tcW w:w="54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0" w:firstLine="0"/>
              <w:jc w:val="left"/>
            </w:pPr>
            <w:r>
              <w:t>I Nepoužije se.</w:t>
            </w:r>
          </w:p>
        </w:tc>
      </w:tr>
      <w:tr w:rsidR="00C9078B">
        <w:trPr>
          <w:trHeight w:val="776"/>
        </w:trPr>
        <w:tc>
          <w:tcPr>
            <w:tcW w:w="2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9078B" w:rsidRDefault="00A95A5A">
            <w:pPr>
              <w:spacing w:after="0" w:line="259" w:lineRule="auto"/>
              <w:ind w:left="71" w:right="22" w:firstLine="5"/>
            </w:pPr>
            <w:r>
              <w:t>Jmenování (nedojde-li k dohodě) provede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9078B" w:rsidRDefault="00A95A5A">
            <w:pPr>
              <w:spacing w:after="0" w:line="259" w:lineRule="auto"/>
              <w:ind w:left="74" w:firstLine="0"/>
              <w:jc w:val="left"/>
            </w:pPr>
            <w:r>
              <w:t>20.3</w:t>
            </w:r>
          </w:p>
        </w:tc>
        <w:tc>
          <w:tcPr>
            <w:tcW w:w="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9078B" w:rsidRDefault="00C9078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78B" w:rsidRDefault="00A95A5A">
            <w:pPr>
              <w:spacing w:after="0" w:line="259" w:lineRule="auto"/>
              <w:ind w:left="66" w:firstLine="0"/>
              <w:jc w:val="left"/>
            </w:pPr>
            <w:r>
              <w:t>Nepoužije se.</w:t>
            </w:r>
          </w:p>
        </w:tc>
      </w:tr>
    </w:tbl>
    <w:p w:rsidR="00C9078B" w:rsidRDefault="00C9078B" w:rsidP="006D213D">
      <w:pPr>
        <w:spacing w:after="0" w:line="259" w:lineRule="auto"/>
        <w:ind w:left="0" w:firstLine="0"/>
        <w:jc w:val="left"/>
      </w:pPr>
    </w:p>
    <w:sectPr w:rsidR="00C9078B">
      <w:headerReference w:type="even" r:id="rId40"/>
      <w:headerReference w:type="default" r:id="rId41"/>
      <w:headerReference w:type="first" r:id="rId42"/>
      <w:pgSz w:w="11906" w:h="16838"/>
      <w:pgMar w:top="1440" w:right="1440" w:bottom="1440" w:left="1440" w:header="14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6E" w:rsidRDefault="00A95A5A">
      <w:pPr>
        <w:spacing w:after="0" w:line="240" w:lineRule="auto"/>
      </w:pPr>
      <w:r>
        <w:separator/>
      </w:r>
    </w:p>
  </w:endnote>
  <w:endnote w:type="continuationSeparator" w:id="0">
    <w:p w:rsidR="00C9546E" w:rsidRDefault="00A9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6E" w:rsidRDefault="00A95A5A">
      <w:pPr>
        <w:spacing w:after="0" w:line="240" w:lineRule="auto"/>
      </w:pPr>
      <w:r>
        <w:separator/>
      </w:r>
    </w:p>
  </w:footnote>
  <w:footnote w:type="continuationSeparator" w:id="0">
    <w:p w:rsidR="00C9546E" w:rsidRDefault="00A9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A95A5A">
    <w:pPr>
      <w:spacing w:after="0" w:line="259" w:lineRule="auto"/>
      <w:ind w:left="1056" w:firstLine="0"/>
      <w:jc w:val="left"/>
    </w:pPr>
    <w:r>
      <w:rPr>
        <w:sz w:val="20"/>
      </w:rPr>
      <w:t xml:space="preserve">Ředitelství silnic a dálnic ČR </w:t>
    </w:r>
    <w:r>
      <w:t>I/20 Plzeň, Studentská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A95A5A">
    <w:pPr>
      <w:spacing w:after="0" w:line="259" w:lineRule="auto"/>
      <w:ind w:left="1056" w:firstLine="0"/>
      <w:jc w:val="left"/>
    </w:pPr>
    <w:r>
      <w:rPr>
        <w:sz w:val="20"/>
      </w:rPr>
      <w:t xml:space="preserve">Ředitelství silnic a dálnic ČR </w:t>
    </w:r>
    <w:r>
      <w:t>I/20 Plzeň, Studentská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A95A5A">
    <w:pPr>
      <w:spacing w:after="0" w:line="259" w:lineRule="auto"/>
      <w:ind w:left="1056" w:firstLine="0"/>
      <w:jc w:val="left"/>
    </w:pPr>
    <w:r>
      <w:rPr>
        <w:sz w:val="20"/>
      </w:rPr>
      <w:t xml:space="preserve">Ředitelství silnic a dálnic ČR </w:t>
    </w:r>
    <w:r>
      <w:t>I/20 Plzeň, Studentská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C9078B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C9078B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C9078B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A95A5A">
    <w:pPr>
      <w:spacing w:after="0" w:line="264" w:lineRule="auto"/>
      <w:ind w:left="-389" w:right="4105" w:firstLine="5"/>
    </w:pPr>
    <w:r>
      <w:rPr>
        <w:sz w:val="20"/>
      </w:rPr>
      <w:t xml:space="preserve">Ředitelství silnic </w:t>
    </w:r>
    <w:r>
      <w:rPr>
        <w:sz w:val="18"/>
      </w:rPr>
      <w:t xml:space="preserve">a </w:t>
    </w:r>
    <w:r>
      <w:rPr>
        <w:sz w:val="20"/>
      </w:rPr>
      <w:t xml:space="preserve">dálnic ČR </w:t>
    </w:r>
    <w:r>
      <w:t xml:space="preserve">I/20 Plzeň, Studentská </w:t>
    </w: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řízení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Pr="006D213D" w:rsidRDefault="00C9078B" w:rsidP="006D213D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8B" w:rsidRDefault="00A95A5A">
    <w:pPr>
      <w:spacing w:after="0" w:line="264" w:lineRule="auto"/>
      <w:ind w:left="-389" w:right="4105" w:firstLine="5"/>
    </w:pPr>
    <w:r>
      <w:rPr>
        <w:sz w:val="20"/>
      </w:rPr>
      <w:t xml:space="preserve">Ředitelství silnic </w:t>
    </w:r>
    <w:r>
      <w:rPr>
        <w:sz w:val="18"/>
      </w:rPr>
      <w:t xml:space="preserve">a </w:t>
    </w:r>
    <w:r>
      <w:rPr>
        <w:sz w:val="20"/>
      </w:rPr>
      <w:t xml:space="preserve">dálnic ČR </w:t>
    </w:r>
    <w:r>
      <w:t xml:space="preserve">I/20 Plzeň, Studentská </w:t>
    </w:r>
    <w:r>
      <w:rPr>
        <w:sz w:val="20"/>
      </w:rPr>
      <w:t xml:space="preserve">Stavební práce </w:t>
    </w:r>
    <w:r>
      <w:rPr>
        <w:sz w:val="18"/>
      </w:rPr>
      <w:t xml:space="preserve">v </w:t>
    </w:r>
    <w:r>
      <w:rPr>
        <w:sz w:val="20"/>
      </w:rPr>
      <w:t>otevřeném 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2D5"/>
    <w:multiLevelType w:val="hybridMultilevel"/>
    <w:tmpl w:val="083EA992"/>
    <w:lvl w:ilvl="0" w:tplc="BDEEE45E">
      <w:start w:val="3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A81C6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0E9D6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27998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AC35E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284A0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2709C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E95AE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6B08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745B5"/>
    <w:multiLevelType w:val="hybridMultilevel"/>
    <w:tmpl w:val="D6CAA856"/>
    <w:lvl w:ilvl="0" w:tplc="8A729BA4">
      <w:start w:val="1"/>
      <w:numFmt w:val="lowerLetter"/>
      <w:lvlText w:val="(%1)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08EE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0581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0E0C6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6E002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41DC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97C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E872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FE94E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971A2"/>
    <w:multiLevelType w:val="hybridMultilevel"/>
    <w:tmpl w:val="4FAAB3E6"/>
    <w:lvl w:ilvl="0" w:tplc="3208E304">
      <w:start w:val="1"/>
      <w:numFmt w:val="lowerLetter"/>
      <w:lvlText w:val="(%1)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AB386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2D99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A252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895E6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088E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4470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C0D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E5F2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B"/>
    <w:rsid w:val="006D213D"/>
    <w:rsid w:val="00A95A5A"/>
    <w:rsid w:val="00B73517"/>
    <w:rsid w:val="00C9078B"/>
    <w:rsid w:val="00C9546E"/>
    <w:rsid w:val="00CA344A"/>
    <w:rsid w:val="00F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3259"/>
  <w15:docId w15:val="{BA7595E9-47D8-4526-A91B-44E45918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" w:line="248" w:lineRule="auto"/>
      <w:ind w:left="106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8"/>
      <w:ind w:left="82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5"/>
      <w:ind w:right="951"/>
      <w:jc w:val="center"/>
      <w:outlineLvl w:val="1"/>
    </w:pPr>
    <w:rPr>
      <w:rFonts w:ascii="Courier New" w:eastAsia="Courier New" w:hAnsi="Courier New" w:cs="Courier New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6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13D"/>
    <w:rPr>
      <w:rFonts w:ascii="Times New Roman" w:eastAsia="Times New Roman" w:hAnsi="Times New Roman" w:cs="Times New Roman"/>
      <w:color w:val="000000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6D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213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3.xml"/><Relationship Id="rId26" Type="http://schemas.openxmlformats.org/officeDocument/2006/relationships/image" Target="media/image14.jpg"/><Relationship Id="rId39" Type="http://schemas.openxmlformats.org/officeDocument/2006/relationships/image" Target="media/image2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22.jpg"/><Relationship Id="rId42" Type="http://schemas.openxmlformats.org/officeDocument/2006/relationships/header" Target="header9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1.jpg"/><Relationship Id="rId29" Type="http://schemas.openxmlformats.org/officeDocument/2006/relationships/image" Target="media/image17.jpg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6.xml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5.xml"/><Relationship Id="rId28" Type="http://schemas.openxmlformats.org/officeDocument/2006/relationships/image" Target="media/image16.jpg"/><Relationship Id="rId36" Type="http://schemas.openxmlformats.org/officeDocument/2006/relationships/image" Target="media/image24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19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4.xml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1956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4</cp:revision>
  <dcterms:created xsi:type="dcterms:W3CDTF">2016-11-07T06:46:00Z</dcterms:created>
  <dcterms:modified xsi:type="dcterms:W3CDTF">2016-11-07T06:47:00Z</dcterms:modified>
</cp:coreProperties>
</file>