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00" w:rsidRPr="00554700" w:rsidRDefault="00554700" w:rsidP="00554700">
      <w:pPr>
        <w:pStyle w:val="Nzev"/>
        <w:spacing w:before="0" w:line="360" w:lineRule="auto"/>
        <w:rPr>
          <w:rFonts w:asciiTheme="minorHAnsi" w:hAnsiTheme="minorHAnsi"/>
          <w:iCs/>
          <w:sz w:val="22"/>
          <w:szCs w:val="22"/>
        </w:rPr>
      </w:pPr>
      <w:r w:rsidRPr="00554700">
        <w:rPr>
          <w:rFonts w:asciiTheme="minorHAnsi" w:hAnsiTheme="minorHAnsi"/>
          <w:iCs/>
          <w:sz w:val="22"/>
          <w:szCs w:val="22"/>
        </w:rPr>
        <w:t>KUPNÍ SMLOUVA</w:t>
      </w:r>
    </w:p>
    <w:p w:rsidR="00554700" w:rsidRPr="00554700" w:rsidRDefault="00554700" w:rsidP="00554700">
      <w:pPr>
        <w:pStyle w:val="Textvbloku"/>
        <w:spacing w:line="360" w:lineRule="auto"/>
        <w:ind w:left="0" w:right="0"/>
        <w:rPr>
          <w:rFonts w:asciiTheme="minorHAnsi" w:hAnsiTheme="minorHAnsi"/>
          <w:b w:val="0"/>
          <w:iCs/>
          <w:color w:val="auto"/>
          <w:spacing w:val="0"/>
          <w:sz w:val="22"/>
          <w:szCs w:val="22"/>
        </w:rPr>
      </w:pPr>
      <w:r w:rsidRPr="00554700">
        <w:rPr>
          <w:rFonts w:asciiTheme="minorHAnsi" w:hAnsiTheme="minorHAnsi"/>
          <w:b w:val="0"/>
          <w:iCs/>
          <w:spacing w:val="0"/>
          <w:sz w:val="22"/>
          <w:szCs w:val="22"/>
        </w:rPr>
        <w:t xml:space="preserve">uzavřená na základě </w:t>
      </w:r>
      <w:r w:rsidRPr="00554700">
        <w:rPr>
          <w:rFonts w:asciiTheme="minorHAnsi" w:hAnsiTheme="minorHAnsi"/>
          <w:b w:val="0"/>
          <w:iCs/>
          <w:color w:val="auto"/>
          <w:spacing w:val="0"/>
          <w:sz w:val="22"/>
          <w:szCs w:val="22"/>
        </w:rPr>
        <w:t>§ 2079 a následujících</w:t>
      </w:r>
    </w:p>
    <w:p w:rsidR="00554700" w:rsidRPr="00554700" w:rsidRDefault="00554700" w:rsidP="00554700">
      <w:pPr>
        <w:pStyle w:val="Textvbloku"/>
        <w:spacing w:line="360" w:lineRule="auto"/>
        <w:ind w:left="0" w:right="0"/>
        <w:rPr>
          <w:rFonts w:asciiTheme="minorHAnsi" w:hAnsiTheme="minorHAnsi"/>
          <w:b w:val="0"/>
          <w:iCs/>
          <w:color w:val="auto"/>
          <w:spacing w:val="0"/>
          <w:sz w:val="22"/>
          <w:szCs w:val="22"/>
        </w:rPr>
      </w:pPr>
      <w:r w:rsidRPr="00554700">
        <w:rPr>
          <w:rFonts w:asciiTheme="minorHAnsi" w:hAnsiTheme="minorHAnsi"/>
          <w:b w:val="0"/>
          <w:iCs/>
          <w:color w:val="auto"/>
          <w:spacing w:val="0"/>
          <w:sz w:val="22"/>
          <w:szCs w:val="22"/>
        </w:rPr>
        <w:t xml:space="preserve">zákona č. 89/2012 Sb., občanský zákoník, ve znění pozdějších předpisů </w:t>
      </w:r>
    </w:p>
    <w:p w:rsidR="00554700" w:rsidRPr="00554700" w:rsidRDefault="00554700" w:rsidP="00554700">
      <w:pPr>
        <w:pStyle w:val="Textvbloku"/>
        <w:spacing w:line="360" w:lineRule="auto"/>
        <w:ind w:left="0" w:right="0"/>
        <w:rPr>
          <w:rFonts w:asciiTheme="minorHAnsi" w:hAnsiTheme="minorHAnsi"/>
          <w:b w:val="0"/>
          <w:iCs/>
          <w:color w:val="auto"/>
          <w:spacing w:val="0"/>
          <w:sz w:val="22"/>
          <w:szCs w:val="22"/>
        </w:rPr>
      </w:pPr>
      <w:r w:rsidRPr="00554700">
        <w:rPr>
          <w:rFonts w:asciiTheme="minorHAnsi" w:hAnsiTheme="minorHAnsi"/>
          <w:b w:val="0"/>
          <w:iCs/>
          <w:color w:val="auto"/>
          <w:spacing w:val="0"/>
          <w:sz w:val="22"/>
          <w:szCs w:val="22"/>
        </w:rPr>
        <w:t>(dále jen „</w:t>
      </w:r>
      <w:r w:rsidRPr="00554700">
        <w:rPr>
          <w:rFonts w:asciiTheme="minorHAnsi" w:hAnsiTheme="minorHAnsi"/>
          <w:b w:val="0"/>
          <w:i/>
          <w:iCs/>
          <w:color w:val="auto"/>
          <w:spacing w:val="0"/>
          <w:sz w:val="22"/>
          <w:szCs w:val="22"/>
        </w:rPr>
        <w:t>občanský zákoník</w:t>
      </w:r>
      <w:r w:rsidRPr="00554700">
        <w:rPr>
          <w:rFonts w:asciiTheme="minorHAnsi" w:hAnsiTheme="minorHAnsi"/>
          <w:b w:val="0"/>
          <w:iCs/>
          <w:color w:val="auto"/>
          <w:spacing w:val="0"/>
          <w:sz w:val="22"/>
          <w:szCs w:val="22"/>
        </w:rPr>
        <w:t>“)</w:t>
      </w:r>
    </w:p>
    <w:p w:rsidR="00554700" w:rsidRPr="00554700" w:rsidRDefault="00554700" w:rsidP="00554700">
      <w:pPr>
        <w:pStyle w:val="Default"/>
        <w:spacing w:line="360" w:lineRule="auto"/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554700">
        <w:rPr>
          <w:rFonts w:asciiTheme="minorHAnsi" w:hAnsiTheme="minorHAnsi"/>
          <w:i/>
          <w:iCs/>
          <w:color w:val="auto"/>
          <w:sz w:val="22"/>
          <w:szCs w:val="22"/>
        </w:rPr>
        <w:t>__________________________________________________________________________________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/>
          <w:b/>
          <w:u w:val="single"/>
        </w:rPr>
      </w:pPr>
      <w:r w:rsidRPr="00554700">
        <w:rPr>
          <w:rFonts w:asciiTheme="minorHAnsi" w:eastAsiaTheme="minorHAnsi" w:hAnsiTheme="minorHAnsi"/>
          <w:b/>
          <w:u w:val="single"/>
        </w:rPr>
        <w:t>Smluvní strany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 w:cstheme="minorBidi"/>
          <w:bCs/>
        </w:rPr>
      </w:pPr>
      <w:r w:rsidRPr="00554700">
        <w:rPr>
          <w:rFonts w:asciiTheme="minorHAnsi" w:eastAsiaTheme="minorHAnsi" w:hAnsiTheme="minorHAnsi" w:cstheme="minorBidi"/>
          <w:b/>
          <w:bCs/>
        </w:rPr>
        <w:t>Kupující:</w:t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/>
          <w:bCs/>
        </w:rPr>
        <w:tab/>
        <w:t>Česk</w:t>
      </w:r>
      <w:r w:rsidRPr="00554700">
        <w:rPr>
          <w:rFonts w:asciiTheme="minorHAnsi" w:eastAsiaTheme="minorHAnsi" w:hAnsiTheme="minorHAnsi" w:cs="Baskerville Old Face"/>
          <w:b/>
          <w:bCs/>
        </w:rPr>
        <w:t>á</w:t>
      </w:r>
      <w:r w:rsidRPr="00554700">
        <w:rPr>
          <w:rFonts w:asciiTheme="minorHAnsi" w:eastAsiaTheme="minorHAnsi" w:hAnsiTheme="minorHAnsi" w:cstheme="minorBidi"/>
          <w:b/>
          <w:bCs/>
        </w:rPr>
        <w:t xml:space="preserve"> republika - </w:t>
      </w:r>
      <w:r w:rsidRPr="00554700">
        <w:rPr>
          <w:rFonts w:asciiTheme="minorHAnsi" w:eastAsiaTheme="minorHAnsi" w:hAnsiTheme="minorHAnsi" w:cs="Baskerville Old Face"/>
          <w:b/>
          <w:bCs/>
        </w:rPr>
        <w:t>Ú</w:t>
      </w:r>
      <w:r w:rsidRPr="00554700">
        <w:rPr>
          <w:rFonts w:asciiTheme="minorHAnsi" w:eastAsiaTheme="minorHAnsi" w:hAnsiTheme="minorHAnsi" w:cstheme="minorBidi"/>
          <w:b/>
          <w:bCs/>
        </w:rPr>
        <w:t>řad pr</w:t>
      </w:r>
      <w:r w:rsidRPr="00554700">
        <w:rPr>
          <w:rFonts w:asciiTheme="minorHAnsi" w:eastAsiaTheme="minorHAnsi" w:hAnsiTheme="minorHAnsi" w:cs="Baskerville Old Face"/>
          <w:b/>
          <w:bCs/>
        </w:rPr>
        <w:t>á</w:t>
      </w:r>
      <w:r w:rsidRPr="00554700">
        <w:rPr>
          <w:rFonts w:asciiTheme="minorHAnsi" w:eastAsiaTheme="minorHAnsi" w:hAnsiTheme="minorHAnsi" w:cstheme="minorBidi"/>
          <w:b/>
          <w:bCs/>
        </w:rPr>
        <w:t>ce Česk</w:t>
      </w:r>
      <w:r w:rsidRPr="00554700">
        <w:rPr>
          <w:rFonts w:asciiTheme="minorHAnsi" w:eastAsiaTheme="minorHAnsi" w:hAnsiTheme="minorHAnsi" w:cs="Baskerville Old Face"/>
          <w:b/>
          <w:bCs/>
        </w:rPr>
        <w:t>é</w:t>
      </w:r>
      <w:r w:rsidRPr="00554700">
        <w:rPr>
          <w:rFonts w:asciiTheme="minorHAnsi" w:eastAsiaTheme="minorHAnsi" w:hAnsiTheme="minorHAnsi" w:cstheme="minorBidi"/>
          <w:b/>
          <w:bCs/>
        </w:rPr>
        <w:t xml:space="preserve"> republiky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 w:cstheme="minorBidi"/>
          <w:bCs/>
        </w:rPr>
      </w:pPr>
      <w:r w:rsidRPr="00554700">
        <w:rPr>
          <w:rFonts w:asciiTheme="minorHAnsi" w:eastAsiaTheme="minorHAnsi" w:hAnsiTheme="minorHAnsi" w:cstheme="minorBidi"/>
          <w:b/>
          <w:bCs/>
        </w:rPr>
        <w:t>sídlo:</w:t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  <w:t>Dobrovského 1278/25, Praha 7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 w:cstheme="minorBidi"/>
          <w:bCs/>
          <w:iCs/>
        </w:rPr>
      </w:pPr>
      <w:r w:rsidRPr="00554700">
        <w:rPr>
          <w:rFonts w:asciiTheme="minorHAnsi" w:eastAsiaTheme="minorHAnsi" w:hAnsiTheme="minorHAnsi" w:cstheme="minorBidi"/>
          <w:b/>
          <w:bCs/>
        </w:rPr>
        <w:t>zastoupena:</w:t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  <w:iCs/>
        </w:rPr>
        <w:t>Ing. Zdeněk Novotný, ředitel Krajské pobočky ÚP ČR v Plzni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 w:cstheme="minorBidi"/>
          <w:bCs/>
        </w:rPr>
      </w:pPr>
      <w:r w:rsidRPr="00554700">
        <w:rPr>
          <w:rFonts w:asciiTheme="minorHAnsi" w:eastAsiaTheme="minorHAnsi" w:hAnsiTheme="minorHAnsi" w:cstheme="minorBidi"/>
          <w:b/>
          <w:bCs/>
        </w:rPr>
        <w:t>IČO:</w:t>
      </w:r>
      <w:r w:rsidRPr="00554700">
        <w:rPr>
          <w:rFonts w:asciiTheme="minorHAnsi" w:eastAsiaTheme="minorHAnsi" w:hAnsiTheme="minorHAnsi" w:cstheme="minorBidi"/>
          <w:b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</w:r>
      <w:r w:rsidRPr="00554700">
        <w:rPr>
          <w:rFonts w:asciiTheme="minorHAnsi" w:eastAsiaTheme="minorHAnsi" w:hAnsiTheme="minorHAnsi" w:cstheme="minorBidi"/>
          <w:bCs/>
        </w:rPr>
        <w:tab/>
        <w:t>72496991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 w:cstheme="minorBidi"/>
          <w:bCs/>
        </w:rPr>
      </w:pPr>
      <w:r w:rsidRPr="00554700">
        <w:rPr>
          <w:rFonts w:asciiTheme="minorHAnsi" w:eastAsiaTheme="minorHAnsi" w:hAnsiTheme="minorHAnsi" w:cstheme="minorBidi"/>
          <w:b/>
          <w:bCs/>
        </w:rPr>
        <w:t>kontaktní a fakturačn</w:t>
      </w:r>
      <w:r w:rsidRPr="00554700">
        <w:rPr>
          <w:rFonts w:asciiTheme="minorHAnsi" w:eastAsiaTheme="minorHAnsi" w:hAnsiTheme="minorHAnsi" w:cs="Baskerville Old Face"/>
          <w:b/>
          <w:bCs/>
        </w:rPr>
        <w:t>í</w:t>
      </w:r>
      <w:r w:rsidRPr="00554700">
        <w:rPr>
          <w:rFonts w:asciiTheme="minorHAnsi" w:eastAsiaTheme="minorHAnsi" w:hAnsiTheme="minorHAnsi" w:cstheme="minorBidi"/>
          <w:b/>
          <w:bCs/>
        </w:rPr>
        <w:t xml:space="preserve"> adresa:</w:t>
      </w:r>
      <w:r w:rsidRPr="00554700">
        <w:rPr>
          <w:rFonts w:asciiTheme="minorHAnsi" w:eastAsiaTheme="minorHAnsi" w:hAnsiTheme="minorHAnsi" w:cstheme="minorBidi"/>
          <w:b/>
          <w:bCs/>
        </w:rPr>
        <w:tab/>
        <w:t>ÚP ČR – Krajská pobočka v Plzni, Kaplířova 2731/7, 320 73 Plzeň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="Times New Roman" w:hAnsiTheme="minorHAnsi" w:cstheme="minorBidi"/>
          <w:bCs/>
          <w:lang w:eastAsia="cs-CZ"/>
        </w:rPr>
      </w:pPr>
      <w:r w:rsidRPr="00554700">
        <w:rPr>
          <w:rFonts w:asciiTheme="minorHAnsi" w:eastAsiaTheme="minorHAnsi" w:hAnsiTheme="minorHAnsi" w:cstheme="minorBidi"/>
          <w:b/>
          <w:bCs/>
        </w:rPr>
        <w:t xml:space="preserve">bankovní spojení: </w:t>
      </w:r>
      <w:r w:rsidRPr="00554700">
        <w:rPr>
          <w:rFonts w:asciiTheme="minorHAnsi" w:eastAsiaTheme="minorHAnsi" w:hAnsiTheme="minorHAnsi" w:cstheme="minorBidi"/>
          <w:b/>
          <w:bCs/>
        </w:rPr>
        <w:tab/>
      </w:r>
      <w:r w:rsidRPr="00554700">
        <w:rPr>
          <w:rFonts w:asciiTheme="minorHAnsi" w:eastAsiaTheme="minorHAnsi" w:hAnsiTheme="minorHAnsi" w:cstheme="minorBidi"/>
          <w:b/>
          <w:bCs/>
        </w:rPr>
        <w:tab/>
      </w:r>
      <w:r w:rsidRPr="00554700">
        <w:rPr>
          <w:rFonts w:asciiTheme="minorHAnsi" w:eastAsia="Times New Roman" w:hAnsiTheme="minorHAnsi" w:cstheme="minorBidi"/>
          <w:bCs/>
          <w:lang w:eastAsia="cs-CZ"/>
        </w:rPr>
        <w:t>Česká národní banka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="Times New Roman" w:hAnsiTheme="minorHAnsi" w:cstheme="minorBidi"/>
          <w:lang w:eastAsia="cs-CZ"/>
        </w:rPr>
      </w:pPr>
      <w:r w:rsidRPr="00554700">
        <w:rPr>
          <w:rFonts w:asciiTheme="minorHAnsi" w:eastAsiaTheme="minorHAnsi" w:hAnsiTheme="minorHAnsi" w:cstheme="minorBidi"/>
          <w:b/>
          <w:bCs/>
        </w:rPr>
        <w:t>č</w:t>
      </w:r>
      <w:r w:rsidRPr="00554700">
        <w:rPr>
          <w:rFonts w:asciiTheme="minorHAnsi" w:eastAsiaTheme="minorHAnsi" w:hAnsiTheme="minorHAnsi" w:cs="Baskerville Old Face"/>
          <w:b/>
          <w:bCs/>
        </w:rPr>
        <w:t>í</w:t>
      </w:r>
      <w:r w:rsidRPr="00554700">
        <w:rPr>
          <w:rFonts w:asciiTheme="minorHAnsi" w:eastAsiaTheme="minorHAnsi" w:hAnsiTheme="minorHAnsi" w:cstheme="minorBidi"/>
          <w:b/>
          <w:bCs/>
        </w:rPr>
        <w:t xml:space="preserve">slo </w:t>
      </w:r>
      <w:r w:rsidRPr="00554700">
        <w:rPr>
          <w:rFonts w:asciiTheme="minorHAnsi" w:eastAsiaTheme="minorHAnsi" w:hAnsiTheme="minorHAnsi" w:cs="Baskerville Old Face"/>
          <w:b/>
          <w:bCs/>
        </w:rPr>
        <w:t>ú</w:t>
      </w:r>
      <w:r w:rsidRPr="00554700">
        <w:rPr>
          <w:rFonts w:asciiTheme="minorHAnsi" w:eastAsiaTheme="minorHAnsi" w:hAnsiTheme="minorHAnsi" w:cstheme="minorBidi"/>
          <w:b/>
          <w:bCs/>
        </w:rPr>
        <w:t xml:space="preserve">čtu: </w:t>
      </w:r>
      <w:r w:rsidRPr="00554700">
        <w:rPr>
          <w:rFonts w:asciiTheme="minorHAnsi" w:eastAsiaTheme="minorHAnsi" w:hAnsiTheme="minorHAnsi" w:cstheme="minorBidi"/>
          <w:b/>
          <w:bCs/>
        </w:rPr>
        <w:tab/>
      </w:r>
      <w:r w:rsidRPr="00554700">
        <w:rPr>
          <w:rFonts w:asciiTheme="minorHAnsi" w:eastAsiaTheme="minorHAnsi" w:hAnsiTheme="minorHAnsi" w:cstheme="minorBidi"/>
          <w:b/>
          <w:bCs/>
        </w:rPr>
        <w:tab/>
      </w:r>
      <w:r w:rsidRPr="00554700">
        <w:rPr>
          <w:rFonts w:asciiTheme="minorHAnsi" w:eastAsiaTheme="minorHAnsi" w:hAnsiTheme="minorHAnsi" w:cstheme="minorBidi"/>
          <w:b/>
          <w:bCs/>
        </w:rPr>
        <w:tab/>
      </w:r>
      <w:r w:rsidRPr="00554700">
        <w:rPr>
          <w:rFonts w:asciiTheme="minorHAnsi" w:eastAsia="Times New Roman" w:hAnsiTheme="minorHAnsi" w:cstheme="minorBidi"/>
          <w:lang w:eastAsia="cs-CZ"/>
        </w:rPr>
        <w:t>37828311/0710</w:t>
      </w: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/>
          <w:b/>
          <w:u w:val="single"/>
        </w:rPr>
      </w:pPr>
      <w:r w:rsidRPr="00554700">
        <w:rPr>
          <w:rFonts w:asciiTheme="minorHAnsi" w:eastAsiaTheme="minorHAnsi" w:hAnsiTheme="minorHAnsi" w:cstheme="minorBidi"/>
          <w:b/>
          <w:bCs/>
        </w:rPr>
        <w:t>ID datové schránky:</w:t>
      </w:r>
      <w:r w:rsidRPr="00554700">
        <w:rPr>
          <w:rFonts w:asciiTheme="minorHAnsi" w:eastAsiaTheme="minorHAnsi" w:hAnsiTheme="minorHAnsi"/>
          <w:color w:val="0000FF"/>
        </w:rPr>
        <w:tab/>
      </w:r>
      <w:r w:rsidRPr="00554700">
        <w:rPr>
          <w:rFonts w:asciiTheme="minorHAnsi" w:eastAsiaTheme="minorHAnsi" w:hAnsiTheme="minorHAnsi"/>
          <w:color w:val="0000FF"/>
        </w:rPr>
        <w:tab/>
      </w:r>
      <w:r w:rsidRPr="00554700">
        <w:rPr>
          <w:rFonts w:asciiTheme="minorHAnsi" w:eastAsiaTheme="minorHAnsi" w:hAnsiTheme="minorHAnsi" w:cs="Arial CE"/>
          <w:color w:val="000000"/>
        </w:rPr>
        <w:t>6gyzph2</w:t>
      </w: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lang w:eastAsia="cs-CZ"/>
        </w:rPr>
        <w:t>(dále jen „</w:t>
      </w:r>
      <w:r w:rsidRPr="00554700">
        <w:rPr>
          <w:rFonts w:asciiTheme="minorHAnsi" w:eastAsia="Times New Roman" w:hAnsiTheme="minorHAnsi"/>
          <w:b/>
          <w:bCs/>
          <w:lang w:eastAsia="cs-CZ"/>
        </w:rPr>
        <w:t>kupující</w:t>
      </w:r>
      <w:r w:rsidRPr="00554700">
        <w:rPr>
          <w:rFonts w:asciiTheme="minorHAnsi" w:eastAsia="Times New Roman" w:hAnsiTheme="minorHAnsi"/>
          <w:lang w:eastAsia="cs-CZ"/>
        </w:rPr>
        <w:t xml:space="preserve">“) </w:t>
      </w:r>
    </w:p>
    <w:p w:rsidR="00554700" w:rsidRPr="00874649" w:rsidRDefault="00554700" w:rsidP="00554700">
      <w:pPr>
        <w:spacing w:after="0" w:line="360" w:lineRule="auto"/>
        <w:ind w:firstLine="0"/>
        <w:rPr>
          <w:rFonts w:asciiTheme="minorHAnsi" w:eastAsiaTheme="minorHAnsi" w:hAnsiTheme="minorHAnsi"/>
          <w:sz w:val="18"/>
        </w:rPr>
      </w:pPr>
    </w:p>
    <w:p w:rsidR="00554700" w:rsidRPr="00554700" w:rsidRDefault="00554700" w:rsidP="00554700">
      <w:pPr>
        <w:spacing w:after="0" w:line="360" w:lineRule="auto"/>
        <w:ind w:firstLine="0"/>
        <w:rPr>
          <w:rFonts w:asciiTheme="minorHAnsi" w:eastAsiaTheme="minorHAnsi" w:hAnsiTheme="minorHAnsi"/>
        </w:rPr>
      </w:pPr>
      <w:r w:rsidRPr="00554700">
        <w:rPr>
          <w:rFonts w:asciiTheme="minorHAnsi" w:eastAsiaTheme="minorHAnsi" w:hAnsiTheme="minorHAnsi"/>
        </w:rPr>
        <w:t>a</w:t>
      </w:r>
    </w:p>
    <w:p w:rsidR="00554700" w:rsidRPr="00874649" w:rsidRDefault="00554700" w:rsidP="00554700">
      <w:pPr>
        <w:spacing w:after="0" w:line="360" w:lineRule="auto"/>
        <w:ind w:firstLine="0"/>
        <w:rPr>
          <w:rFonts w:asciiTheme="minorHAnsi" w:eastAsiaTheme="minorHAnsi" w:hAnsiTheme="minorHAnsi"/>
          <w:sz w:val="18"/>
        </w:rPr>
      </w:pP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b/>
          <w:bCs/>
          <w:lang w:eastAsia="cs-CZ"/>
        </w:rPr>
        <w:t>Prodávající:</w:t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="00B14CF4">
        <w:rPr>
          <w:rFonts w:asciiTheme="minorHAnsi" w:eastAsia="Times New Roman" w:hAnsiTheme="minorHAnsi"/>
          <w:b/>
          <w:bCs/>
          <w:lang w:eastAsia="cs-CZ"/>
        </w:rPr>
        <w:t>ELVIA-PRO, spol. s r.o.</w:t>
      </w: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b/>
          <w:bCs/>
          <w:lang w:eastAsia="cs-CZ"/>
        </w:rPr>
        <w:t>sídlo:</w:t>
      </w:r>
      <w:r w:rsidRPr="00554700">
        <w:rPr>
          <w:rFonts w:asciiTheme="minorHAnsi" w:eastAsia="Times New Roman" w:hAnsiTheme="minorHAnsi"/>
          <w:lang w:eastAsia="cs-CZ"/>
        </w:rPr>
        <w:t xml:space="preserve"> </w:t>
      </w:r>
      <w:r w:rsidRPr="00554700">
        <w:rPr>
          <w:rFonts w:asciiTheme="minorHAnsi" w:eastAsia="Times New Roman" w:hAnsiTheme="minorHAnsi"/>
          <w:lang w:eastAsia="cs-CZ"/>
        </w:rPr>
        <w:tab/>
      </w:r>
      <w:r w:rsidRPr="00554700">
        <w:rPr>
          <w:rFonts w:asciiTheme="minorHAnsi" w:eastAsia="Times New Roman" w:hAnsiTheme="minorHAnsi"/>
          <w:lang w:eastAsia="cs-CZ"/>
        </w:rPr>
        <w:tab/>
      </w:r>
      <w:r w:rsidRPr="00554700">
        <w:rPr>
          <w:rFonts w:asciiTheme="minorHAnsi" w:eastAsia="Times New Roman" w:hAnsiTheme="minorHAnsi"/>
          <w:lang w:eastAsia="cs-CZ"/>
        </w:rPr>
        <w:tab/>
      </w:r>
      <w:r w:rsidRPr="00554700">
        <w:rPr>
          <w:rFonts w:asciiTheme="minorHAnsi" w:eastAsia="Times New Roman" w:hAnsiTheme="minorHAnsi"/>
          <w:lang w:eastAsia="cs-CZ"/>
        </w:rPr>
        <w:tab/>
      </w:r>
      <w:r w:rsidR="00B14CF4">
        <w:rPr>
          <w:rFonts w:asciiTheme="minorHAnsi" w:eastAsia="Times New Roman" w:hAnsiTheme="minorHAnsi"/>
          <w:lang w:eastAsia="cs-CZ"/>
        </w:rPr>
        <w:t>U Elektry 203/8, 198 00 Praha</w:t>
      </w: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b/>
          <w:lang w:eastAsia="cs-CZ"/>
        </w:rPr>
      </w:pPr>
      <w:r w:rsidRPr="00554700">
        <w:rPr>
          <w:rFonts w:asciiTheme="minorHAnsi" w:eastAsia="Times New Roman" w:hAnsiTheme="minorHAnsi"/>
          <w:b/>
          <w:lang w:eastAsia="cs-CZ"/>
        </w:rPr>
        <w:t>zastoupena:</w:t>
      </w:r>
      <w:r w:rsidRPr="00554700">
        <w:rPr>
          <w:rFonts w:asciiTheme="minorHAnsi" w:eastAsia="Times New Roman" w:hAnsiTheme="minorHAnsi"/>
          <w:b/>
          <w:lang w:eastAsia="cs-CZ"/>
        </w:rPr>
        <w:tab/>
      </w:r>
      <w:r w:rsidRPr="00554700">
        <w:rPr>
          <w:rFonts w:asciiTheme="minorHAnsi" w:eastAsia="Times New Roman" w:hAnsiTheme="minorHAnsi"/>
          <w:b/>
          <w:lang w:eastAsia="cs-CZ"/>
        </w:rPr>
        <w:tab/>
      </w:r>
      <w:r w:rsidRPr="00554700">
        <w:rPr>
          <w:rFonts w:asciiTheme="minorHAnsi" w:eastAsia="Times New Roman" w:hAnsiTheme="minorHAnsi"/>
          <w:b/>
          <w:lang w:eastAsia="cs-CZ"/>
        </w:rPr>
        <w:tab/>
      </w:r>
      <w:r w:rsidR="00B14CF4" w:rsidRPr="00B14CF4">
        <w:rPr>
          <w:rFonts w:asciiTheme="minorHAnsi" w:eastAsia="Times New Roman" w:hAnsiTheme="minorHAnsi"/>
          <w:lang w:eastAsia="cs-CZ"/>
        </w:rPr>
        <w:t>Petr Stejskal, jednatel</w:t>
      </w: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b/>
          <w:bCs/>
          <w:lang w:eastAsia="cs-CZ"/>
        </w:rPr>
        <w:t>IČO:</w:t>
      </w:r>
      <w:r w:rsidRPr="00554700">
        <w:rPr>
          <w:rFonts w:asciiTheme="minorHAnsi" w:eastAsia="Times New Roman" w:hAnsiTheme="minorHAnsi"/>
          <w:lang w:eastAsia="cs-CZ"/>
        </w:rPr>
        <w:t xml:space="preserve"> </w:t>
      </w:r>
      <w:r w:rsidRPr="00554700">
        <w:rPr>
          <w:rFonts w:asciiTheme="minorHAnsi" w:eastAsia="Times New Roman" w:hAnsiTheme="minorHAnsi"/>
          <w:lang w:eastAsia="cs-CZ"/>
        </w:rPr>
        <w:tab/>
      </w:r>
      <w:r w:rsidRPr="00554700">
        <w:rPr>
          <w:rFonts w:asciiTheme="minorHAnsi" w:eastAsia="Times New Roman" w:hAnsiTheme="minorHAnsi"/>
          <w:lang w:eastAsia="cs-CZ"/>
        </w:rPr>
        <w:tab/>
      </w:r>
      <w:r w:rsidRPr="00554700">
        <w:rPr>
          <w:rFonts w:asciiTheme="minorHAnsi" w:eastAsia="Times New Roman" w:hAnsiTheme="minorHAnsi"/>
          <w:lang w:eastAsia="cs-CZ"/>
        </w:rPr>
        <w:tab/>
      </w:r>
      <w:r w:rsidRPr="00554700">
        <w:rPr>
          <w:rFonts w:asciiTheme="minorHAnsi" w:eastAsia="Times New Roman" w:hAnsiTheme="minorHAnsi"/>
          <w:lang w:eastAsia="cs-CZ"/>
        </w:rPr>
        <w:tab/>
      </w:r>
      <w:r w:rsidR="00B14CF4">
        <w:rPr>
          <w:rFonts w:asciiTheme="minorHAnsi" w:eastAsia="Times New Roman" w:hAnsiTheme="minorHAnsi"/>
          <w:lang w:eastAsia="cs-CZ"/>
        </w:rPr>
        <w:t>45243042</w:t>
      </w:r>
    </w:p>
    <w:p w:rsidR="00554700" w:rsidRPr="00554700" w:rsidRDefault="00D047D9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b/>
          <w:lang w:eastAsia="cs-CZ"/>
        </w:rPr>
      </w:pPr>
      <w:r>
        <w:rPr>
          <w:rFonts w:asciiTheme="minorHAnsi" w:eastAsia="Times New Roman" w:hAnsiTheme="minorHAnsi"/>
          <w:b/>
          <w:lang w:eastAsia="cs-CZ"/>
        </w:rPr>
        <w:t>k</w:t>
      </w:r>
      <w:r w:rsidR="00554700" w:rsidRPr="00554700">
        <w:rPr>
          <w:rFonts w:asciiTheme="minorHAnsi" w:eastAsia="Times New Roman" w:hAnsiTheme="minorHAnsi"/>
          <w:b/>
          <w:lang w:eastAsia="cs-CZ"/>
        </w:rPr>
        <w:t>ontaktní a fakturační adresa:</w:t>
      </w:r>
      <w:r w:rsidR="00554700" w:rsidRPr="00554700">
        <w:rPr>
          <w:rFonts w:asciiTheme="minorHAnsi" w:eastAsia="Times New Roman" w:hAnsiTheme="minorHAnsi"/>
          <w:b/>
          <w:lang w:eastAsia="cs-CZ"/>
        </w:rPr>
        <w:tab/>
      </w:r>
      <w:r w:rsidR="00B14CF4" w:rsidRPr="00B14CF4">
        <w:rPr>
          <w:rFonts w:asciiTheme="minorHAnsi" w:eastAsia="Times New Roman" w:hAnsiTheme="minorHAnsi"/>
          <w:lang w:eastAsia="cs-CZ"/>
        </w:rPr>
        <w:t>U Elektry 203/8, 198 00 Praha</w:t>
      </w:r>
      <w:r w:rsidR="00554700" w:rsidRPr="00B14CF4">
        <w:rPr>
          <w:rFonts w:asciiTheme="minorHAnsi" w:eastAsia="Times New Roman" w:hAnsiTheme="minorHAnsi"/>
          <w:bCs/>
          <w:lang w:eastAsia="cs-CZ"/>
        </w:rPr>
        <w:tab/>
      </w: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b/>
          <w:bCs/>
          <w:lang w:eastAsia="cs-CZ"/>
        </w:rPr>
        <w:t xml:space="preserve">bankovní spojení: </w:t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proofErr w:type="spellStart"/>
      <w:r w:rsidR="00B14CF4" w:rsidRPr="00B14CF4">
        <w:rPr>
          <w:rFonts w:asciiTheme="minorHAnsi" w:eastAsia="Times New Roman" w:hAnsiTheme="minorHAnsi"/>
          <w:bCs/>
          <w:lang w:eastAsia="cs-CZ"/>
        </w:rPr>
        <w:t>Sberbank</w:t>
      </w:r>
      <w:proofErr w:type="spellEnd"/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b/>
          <w:bCs/>
          <w:lang w:eastAsia="cs-CZ"/>
        </w:rPr>
        <w:t>číslo účtu:</w:t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="00B14CF4" w:rsidRPr="00B14CF4">
        <w:rPr>
          <w:rFonts w:asciiTheme="minorHAnsi" w:eastAsia="Times New Roman" w:hAnsiTheme="minorHAnsi"/>
          <w:bCs/>
          <w:lang w:eastAsia="cs-CZ"/>
        </w:rPr>
        <w:t>4200510855/6800</w:t>
      </w: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b/>
          <w:bCs/>
          <w:lang w:eastAsia="cs-CZ"/>
        </w:rPr>
        <w:t>ID datové schránky:</w:t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Pr="00554700">
        <w:rPr>
          <w:rFonts w:asciiTheme="minorHAnsi" w:eastAsia="Times New Roman" w:hAnsiTheme="minorHAnsi"/>
          <w:b/>
          <w:bCs/>
          <w:lang w:eastAsia="cs-CZ"/>
        </w:rPr>
        <w:tab/>
      </w:r>
      <w:r w:rsidR="00B14CF4" w:rsidRPr="00B14CF4">
        <w:rPr>
          <w:rFonts w:asciiTheme="minorHAnsi" w:eastAsia="Times New Roman" w:hAnsiTheme="minorHAnsi"/>
          <w:bCs/>
          <w:lang w:eastAsia="cs-CZ"/>
        </w:rPr>
        <w:t>dmww8b</w:t>
      </w:r>
    </w:p>
    <w:p w:rsidR="00554700" w:rsidRPr="00554700" w:rsidRDefault="00554700" w:rsidP="00554700">
      <w:pPr>
        <w:autoSpaceDE w:val="0"/>
        <w:autoSpaceDN w:val="0"/>
        <w:adjustRightInd w:val="0"/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 w:rsidRPr="00554700">
        <w:rPr>
          <w:rFonts w:asciiTheme="minorHAnsi" w:eastAsia="Times New Roman" w:hAnsiTheme="minorHAnsi"/>
          <w:lang w:eastAsia="cs-CZ"/>
        </w:rPr>
        <w:t>(dále jen „</w:t>
      </w:r>
      <w:r w:rsidRPr="00554700">
        <w:rPr>
          <w:rFonts w:asciiTheme="minorHAnsi" w:eastAsia="Times New Roman" w:hAnsiTheme="minorHAnsi"/>
          <w:b/>
          <w:lang w:eastAsia="cs-CZ"/>
        </w:rPr>
        <w:t>prodávající</w:t>
      </w:r>
      <w:r w:rsidRPr="00554700">
        <w:rPr>
          <w:rFonts w:asciiTheme="minorHAnsi" w:eastAsia="Times New Roman" w:hAnsiTheme="minorHAnsi"/>
          <w:lang w:eastAsia="cs-CZ"/>
        </w:rPr>
        <w:t xml:space="preserve">“) </w:t>
      </w:r>
    </w:p>
    <w:p w:rsidR="00554700" w:rsidRPr="003C461B" w:rsidRDefault="00554700" w:rsidP="00554700">
      <w:pPr>
        <w:spacing w:after="0" w:line="360" w:lineRule="auto"/>
        <w:ind w:firstLine="0"/>
        <w:contextualSpacing/>
        <w:rPr>
          <w:rFonts w:asciiTheme="minorHAnsi" w:eastAsiaTheme="minorHAnsi" w:hAnsiTheme="minorHAnsi"/>
          <w:sz w:val="18"/>
        </w:rPr>
      </w:pPr>
    </w:p>
    <w:p w:rsidR="00554700" w:rsidRPr="00554700" w:rsidRDefault="00554700" w:rsidP="00554700">
      <w:pPr>
        <w:spacing w:after="0" w:line="360" w:lineRule="auto"/>
        <w:ind w:firstLine="0"/>
        <w:contextualSpacing/>
        <w:jc w:val="left"/>
        <w:rPr>
          <w:rFonts w:asciiTheme="minorHAnsi" w:eastAsiaTheme="minorHAnsi" w:hAnsiTheme="minorHAnsi"/>
        </w:rPr>
      </w:pPr>
      <w:r w:rsidRPr="00554700">
        <w:rPr>
          <w:rFonts w:asciiTheme="minorHAnsi" w:eastAsiaTheme="minorHAnsi" w:hAnsiTheme="minorHAnsi"/>
        </w:rPr>
        <w:t>Výše uvedený kupující a prodá</w:t>
      </w:r>
      <w:r w:rsidR="00874649">
        <w:rPr>
          <w:rFonts w:asciiTheme="minorHAnsi" w:eastAsiaTheme="minorHAnsi" w:hAnsiTheme="minorHAnsi"/>
        </w:rPr>
        <w:t>vající uzavírají společně tuto s</w:t>
      </w:r>
      <w:r w:rsidRPr="00554700">
        <w:rPr>
          <w:rFonts w:asciiTheme="minorHAnsi" w:eastAsiaTheme="minorHAnsi" w:hAnsiTheme="minorHAnsi"/>
        </w:rPr>
        <w:t>mlouvu</w:t>
      </w:r>
      <w:r w:rsidR="00874649">
        <w:rPr>
          <w:rFonts w:asciiTheme="minorHAnsi" w:eastAsiaTheme="minorHAnsi" w:hAnsiTheme="minorHAnsi"/>
        </w:rPr>
        <w:t xml:space="preserve"> (dále jen „</w:t>
      </w:r>
      <w:r w:rsidR="00874649" w:rsidRPr="00874649">
        <w:rPr>
          <w:rFonts w:asciiTheme="minorHAnsi" w:eastAsiaTheme="minorHAnsi" w:hAnsiTheme="minorHAnsi"/>
          <w:i/>
        </w:rPr>
        <w:t>Smlouva</w:t>
      </w:r>
      <w:r w:rsidR="00874649">
        <w:rPr>
          <w:rFonts w:asciiTheme="minorHAnsi" w:eastAsiaTheme="minorHAnsi" w:hAnsiTheme="minorHAnsi"/>
        </w:rPr>
        <w:t>“)</w:t>
      </w:r>
      <w:r w:rsidRPr="00554700">
        <w:rPr>
          <w:rFonts w:asciiTheme="minorHAnsi" w:eastAsiaTheme="minorHAnsi" w:hAnsiTheme="minorHAnsi"/>
        </w:rPr>
        <w:t>.</w:t>
      </w:r>
    </w:p>
    <w:p w:rsidR="003C461B" w:rsidRPr="003C461B" w:rsidRDefault="003C461B" w:rsidP="00554700">
      <w:pPr>
        <w:spacing w:after="0" w:line="360" w:lineRule="auto"/>
        <w:rPr>
          <w:rFonts w:asciiTheme="minorHAnsi" w:hAnsiTheme="minorHAnsi"/>
          <w:sz w:val="18"/>
        </w:rPr>
      </w:pPr>
    </w:p>
    <w:p w:rsidR="00554700" w:rsidRPr="00554700" w:rsidRDefault="00554700" w:rsidP="00554700">
      <w:pPr>
        <w:spacing w:after="0" w:line="240" w:lineRule="auto"/>
        <w:ind w:firstLine="0"/>
        <w:jc w:val="center"/>
        <w:rPr>
          <w:rFonts w:asciiTheme="minorHAnsi" w:hAnsiTheme="minorHAnsi"/>
          <w:b/>
        </w:rPr>
      </w:pPr>
      <w:r w:rsidRPr="00554700">
        <w:rPr>
          <w:rFonts w:asciiTheme="minorHAnsi" w:hAnsiTheme="minorHAnsi"/>
          <w:b/>
        </w:rPr>
        <w:t>I.</w:t>
      </w:r>
    </w:p>
    <w:p w:rsidR="00554700" w:rsidRPr="00554700" w:rsidRDefault="00554700" w:rsidP="00554700">
      <w:pPr>
        <w:spacing w:after="0" w:line="240" w:lineRule="auto"/>
        <w:ind w:firstLine="0"/>
        <w:jc w:val="center"/>
        <w:rPr>
          <w:rFonts w:asciiTheme="minorHAnsi" w:hAnsiTheme="minorHAnsi"/>
          <w:b/>
        </w:rPr>
      </w:pPr>
      <w:r w:rsidRPr="00554700">
        <w:rPr>
          <w:rFonts w:asciiTheme="minorHAnsi" w:hAnsiTheme="minorHAnsi"/>
          <w:b/>
        </w:rPr>
        <w:t>Předmět smlouvy</w:t>
      </w:r>
    </w:p>
    <w:p w:rsidR="00AB1D45" w:rsidRDefault="00554700" w:rsidP="00AB1D45">
      <w:pPr>
        <w:pStyle w:val="Odstavecseseznamem"/>
        <w:numPr>
          <w:ilvl w:val="1"/>
          <w:numId w:val="3"/>
        </w:numPr>
        <w:spacing w:after="0" w:line="360" w:lineRule="auto"/>
        <w:ind w:left="567" w:hanging="567"/>
        <w:rPr>
          <w:rFonts w:asciiTheme="minorHAnsi" w:hAnsiTheme="minorHAnsi"/>
        </w:rPr>
      </w:pPr>
      <w:r w:rsidRPr="00554700">
        <w:rPr>
          <w:rFonts w:asciiTheme="minorHAnsi" w:hAnsiTheme="minorHAnsi"/>
        </w:rPr>
        <w:t xml:space="preserve">Touto Smlouvou se prodávající zavazuje dodat kupujícímu </w:t>
      </w:r>
      <w:r w:rsidR="00874649">
        <w:rPr>
          <w:rFonts w:asciiTheme="minorHAnsi" w:hAnsiTheme="minorHAnsi"/>
        </w:rPr>
        <w:t>předmět této Smlouvy uvedený</w:t>
      </w:r>
      <w:r w:rsidRPr="00554700">
        <w:rPr>
          <w:rFonts w:asciiTheme="minorHAnsi" w:hAnsiTheme="minorHAnsi"/>
        </w:rPr>
        <w:t xml:space="preserve"> v bodě </w:t>
      </w:r>
      <w:r w:rsidR="00751FBE">
        <w:rPr>
          <w:rFonts w:asciiTheme="minorHAnsi" w:hAnsiTheme="minorHAnsi"/>
        </w:rPr>
        <w:t>1.2</w:t>
      </w:r>
      <w:r w:rsidRPr="00554700">
        <w:rPr>
          <w:rFonts w:asciiTheme="minorHAnsi" w:hAnsiTheme="minorHAnsi"/>
        </w:rPr>
        <w:t xml:space="preserve"> </w:t>
      </w:r>
      <w:r w:rsidR="00751FBE">
        <w:rPr>
          <w:rFonts w:asciiTheme="minorHAnsi" w:hAnsiTheme="minorHAnsi"/>
        </w:rPr>
        <w:t xml:space="preserve">této Smlouvy </w:t>
      </w:r>
      <w:r w:rsidRPr="00554700">
        <w:rPr>
          <w:rFonts w:asciiTheme="minorHAnsi" w:hAnsiTheme="minorHAnsi"/>
        </w:rPr>
        <w:t xml:space="preserve">a kupující se zavazuje zaplatit kupní cenu dle </w:t>
      </w:r>
      <w:r w:rsidR="00751FBE">
        <w:rPr>
          <w:rFonts w:asciiTheme="minorHAnsi" w:hAnsiTheme="minorHAnsi"/>
        </w:rPr>
        <w:t xml:space="preserve">bodu 3.1 </w:t>
      </w:r>
      <w:r w:rsidRPr="00554700">
        <w:rPr>
          <w:rFonts w:asciiTheme="minorHAnsi" w:hAnsiTheme="minorHAnsi"/>
        </w:rPr>
        <w:t xml:space="preserve">této Smlouvy. </w:t>
      </w:r>
    </w:p>
    <w:p w:rsidR="00AB1D45" w:rsidRDefault="00AB1D45" w:rsidP="00AB1D45">
      <w:pPr>
        <w:spacing w:after="0" w:line="360" w:lineRule="auto"/>
        <w:rPr>
          <w:rFonts w:asciiTheme="minorHAnsi" w:hAnsiTheme="minorHAnsi"/>
        </w:rPr>
      </w:pPr>
    </w:p>
    <w:p w:rsidR="00AB1D45" w:rsidRPr="00AB1D45" w:rsidRDefault="00AB1D45" w:rsidP="00AB1D45">
      <w:pPr>
        <w:spacing w:after="0" w:line="360" w:lineRule="auto"/>
        <w:rPr>
          <w:rFonts w:asciiTheme="minorHAnsi" w:hAnsiTheme="minorHAnsi"/>
        </w:rPr>
      </w:pPr>
    </w:p>
    <w:p w:rsidR="00AB1D45" w:rsidRPr="006407CC" w:rsidRDefault="00AB1D45" w:rsidP="00AB1D45">
      <w:pPr>
        <w:pStyle w:val="Odstavecseseznamem"/>
        <w:numPr>
          <w:ilvl w:val="1"/>
          <w:numId w:val="3"/>
        </w:numPr>
        <w:spacing w:after="0" w:line="360" w:lineRule="auto"/>
        <w:ind w:left="567" w:hanging="567"/>
        <w:rPr>
          <w:rFonts w:asciiTheme="minorHAnsi" w:hAnsiTheme="minorHAnsi"/>
        </w:rPr>
      </w:pPr>
      <w:r w:rsidRPr="00AB1D45">
        <w:rPr>
          <w:rFonts w:asciiTheme="minorHAnsi" w:hAnsiTheme="minorHAnsi"/>
        </w:rPr>
        <w:lastRenderedPageBreak/>
        <w:t xml:space="preserve">Předmětem </w:t>
      </w:r>
      <w:r w:rsidR="00874649">
        <w:rPr>
          <w:rFonts w:asciiTheme="minorHAnsi" w:hAnsiTheme="minorHAnsi"/>
        </w:rPr>
        <w:t>této Smlouvy</w:t>
      </w:r>
      <w:r w:rsidRPr="00AB1D45">
        <w:rPr>
          <w:rFonts w:asciiTheme="minorHAnsi" w:hAnsiTheme="minorHAnsi"/>
        </w:rPr>
        <w:t xml:space="preserve"> je </w:t>
      </w:r>
      <w:r w:rsidRPr="00AB1D45">
        <w:rPr>
          <w:rFonts w:asciiTheme="minorHAnsi" w:eastAsia="Times New Roman" w:hAnsiTheme="minorHAnsi"/>
          <w:lang w:eastAsia="cs-CZ"/>
        </w:rPr>
        <w:t>12 ks velkokapacitních a 10 ks středně</w:t>
      </w:r>
      <w:r w:rsidR="00874649">
        <w:rPr>
          <w:rFonts w:asciiTheme="minorHAnsi" w:eastAsia="Times New Roman" w:hAnsiTheme="minorHAnsi"/>
          <w:lang w:eastAsia="cs-CZ"/>
        </w:rPr>
        <w:t>kapacitních skartovacích strojů (dále též „</w:t>
      </w:r>
      <w:r w:rsidR="00874649" w:rsidRPr="00874649">
        <w:rPr>
          <w:rFonts w:asciiTheme="minorHAnsi" w:eastAsia="Times New Roman" w:hAnsiTheme="minorHAnsi"/>
          <w:i/>
          <w:lang w:eastAsia="cs-CZ"/>
        </w:rPr>
        <w:t>zboží</w:t>
      </w:r>
      <w:r w:rsidR="00874649">
        <w:rPr>
          <w:rFonts w:asciiTheme="minorHAnsi" w:eastAsia="Times New Roman" w:hAnsiTheme="minorHAnsi"/>
          <w:lang w:eastAsia="cs-CZ"/>
        </w:rPr>
        <w:t>“).</w:t>
      </w:r>
    </w:p>
    <w:p w:rsidR="006407CC" w:rsidRPr="00ED5FC7" w:rsidRDefault="006407CC" w:rsidP="006407CC">
      <w:pPr>
        <w:pStyle w:val="Odstavecseseznamem"/>
        <w:spacing w:line="360" w:lineRule="auto"/>
        <w:ind w:left="0" w:firstLine="567"/>
        <w:rPr>
          <w:rFonts w:asciiTheme="minorHAnsi" w:hAnsiTheme="minorHAnsi"/>
          <w:i/>
        </w:rPr>
      </w:pPr>
      <w:r w:rsidRPr="00ED5FC7">
        <w:rPr>
          <w:rFonts w:asciiTheme="minorHAnsi" w:hAnsiTheme="minorHAnsi"/>
          <w:i/>
        </w:rPr>
        <w:t>Specifikace velkokapacitních skartovacích strojů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automatický podavač</w:t>
      </w:r>
      <w:r w:rsidRPr="00B83696">
        <w:rPr>
          <w:rFonts w:asciiTheme="minorHAnsi" w:hAnsiTheme="minorHAnsi"/>
        </w:rPr>
        <w:t xml:space="preserve"> dokumentů se záso</w:t>
      </w:r>
      <w:r>
        <w:rPr>
          <w:rFonts w:asciiTheme="minorHAnsi" w:hAnsiTheme="minorHAnsi"/>
        </w:rPr>
        <w:t>bníkem s kapacitou minimálně 300 list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hAnsiTheme="minorHAnsi"/>
        </w:rPr>
        <w:t>možnost uzamknu</w:t>
      </w:r>
      <w:r>
        <w:rPr>
          <w:rFonts w:asciiTheme="minorHAnsi" w:hAnsiTheme="minorHAnsi"/>
        </w:rPr>
        <w:t xml:space="preserve">tí zásobníku vsunutím USB </w:t>
      </w:r>
      <w:proofErr w:type="spellStart"/>
      <w:r>
        <w:rPr>
          <w:rFonts w:asciiTheme="minorHAnsi" w:hAnsiTheme="minorHAnsi"/>
        </w:rPr>
        <w:t>pamět</w:t>
      </w:r>
      <w:proofErr w:type="spellEnd"/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hAnsiTheme="minorHAnsi"/>
        </w:rPr>
        <w:t xml:space="preserve">při nabírání dokumentů rozeznání dokumentů </w:t>
      </w:r>
      <w:r>
        <w:rPr>
          <w:rFonts w:asciiTheme="minorHAnsi" w:hAnsiTheme="minorHAnsi"/>
        </w:rPr>
        <w:t xml:space="preserve">tištěných na nestejných </w:t>
      </w:r>
      <w:proofErr w:type="spellStart"/>
      <w:r>
        <w:rPr>
          <w:rFonts w:asciiTheme="minorHAnsi" w:hAnsiTheme="minorHAnsi"/>
        </w:rPr>
        <w:t>papírec</w:t>
      </w:r>
      <w:proofErr w:type="spellEnd"/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hAnsiTheme="minorHAnsi"/>
        </w:rPr>
        <w:t>možnost současného zpracování dokumentů odebíraných ze zásobníku</w:t>
      </w:r>
      <w:r>
        <w:rPr>
          <w:rFonts w:asciiTheme="minorHAnsi" w:hAnsiTheme="minorHAnsi"/>
        </w:rPr>
        <w:t xml:space="preserve"> a vkládaných do štěrbin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hAnsiTheme="minorHAnsi"/>
        </w:rPr>
        <w:t>možnost zpracování p</w:t>
      </w:r>
      <w:r>
        <w:rPr>
          <w:rFonts w:asciiTheme="minorHAnsi" w:hAnsiTheme="minorHAnsi"/>
        </w:rPr>
        <w:t xml:space="preserve">apíru s kancelářskými </w:t>
      </w:r>
      <w:proofErr w:type="spellStart"/>
      <w:r>
        <w:rPr>
          <w:rFonts w:asciiTheme="minorHAnsi" w:hAnsiTheme="minorHAnsi"/>
        </w:rPr>
        <w:t>sponkam</w:t>
      </w:r>
      <w:proofErr w:type="spellEnd"/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hAnsiTheme="minorHAnsi"/>
        </w:rPr>
        <w:t>zásobník na odpad o objemu minimálně 60 l</w:t>
      </w:r>
      <w:r>
        <w:rPr>
          <w:rFonts w:asciiTheme="minorHAnsi" w:hAnsiTheme="minorHAnsi"/>
        </w:rPr>
        <w:t>itr</w:t>
      </w:r>
    </w:p>
    <w:p w:rsidR="006407CC" w:rsidRP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>
        <w:rPr>
          <w:rFonts w:asciiTheme="minorHAnsi" w:eastAsiaTheme="minorHAnsi" w:hAnsiTheme="minorHAnsi" w:cs="Arial CE"/>
          <w:color w:val="000000"/>
        </w:rPr>
        <w:t>šíře vstupu 230mm</w:t>
      </w:r>
    </w:p>
    <w:p w:rsidR="006407CC" w:rsidRP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>
        <w:rPr>
          <w:rFonts w:asciiTheme="minorHAnsi" w:eastAsiaTheme="minorHAnsi" w:hAnsiTheme="minorHAnsi" w:cs="Arial CE"/>
          <w:color w:val="000000"/>
        </w:rPr>
        <w:t>typ řezu křížový</w:t>
      </w:r>
    </w:p>
    <w:p w:rsidR="006407CC" w:rsidRP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eastAsiaTheme="minorHAnsi" w:hAnsiTheme="minorHAnsi" w:cs="Arial CE"/>
          <w:color w:val="000000"/>
        </w:rPr>
        <w:t xml:space="preserve">automatický systém start/stop/zpětný </w:t>
      </w:r>
      <w:r>
        <w:rPr>
          <w:rFonts w:asciiTheme="minorHAnsi" w:eastAsiaTheme="minorHAnsi" w:hAnsiTheme="minorHAnsi" w:cs="Arial CE"/>
          <w:color w:val="000000"/>
        </w:rPr>
        <w:t>chod</w:t>
      </w:r>
    </w:p>
    <w:p w:rsidR="006407CC" w:rsidRP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eastAsiaTheme="minorHAnsi" w:hAnsiTheme="minorHAnsi" w:cs="Arial CE"/>
          <w:color w:val="000000"/>
        </w:rPr>
        <w:t>te</w:t>
      </w:r>
      <w:r>
        <w:rPr>
          <w:rFonts w:asciiTheme="minorHAnsi" w:eastAsiaTheme="minorHAnsi" w:hAnsiTheme="minorHAnsi" w:cs="Arial CE"/>
          <w:color w:val="000000"/>
        </w:rPr>
        <w:t>pelná pojistka přehřátí motoru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eastAsiaTheme="minorHAnsi" w:hAnsiTheme="minorHAnsi" w:cs="Arial CE"/>
          <w:color w:val="000000"/>
        </w:rPr>
        <w:t>signalizace zaplněného nebo vyjmutého koše</w:t>
      </w:r>
    </w:p>
    <w:p w:rsidR="006407CC" w:rsidRP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hanging="284"/>
        <w:rPr>
          <w:rFonts w:asciiTheme="minorHAnsi" w:hAnsiTheme="minorHAnsi"/>
        </w:rPr>
      </w:pPr>
      <w:r w:rsidRPr="006407CC">
        <w:rPr>
          <w:rFonts w:asciiTheme="minorHAnsi" w:eastAsiaTheme="minorHAnsi" w:hAnsiTheme="minorHAnsi" w:cs="Arial CE"/>
          <w:color w:val="000000"/>
        </w:rPr>
        <w:t>řezací nástroje z kalené speciální oceli</w:t>
      </w:r>
    </w:p>
    <w:p w:rsidR="006407CC" w:rsidRPr="00294240" w:rsidRDefault="006407CC" w:rsidP="006407CC">
      <w:pPr>
        <w:pStyle w:val="Odstavecseseznamem"/>
        <w:spacing w:line="360" w:lineRule="auto"/>
        <w:ind w:left="0"/>
        <w:rPr>
          <w:rFonts w:asciiTheme="minorHAnsi" w:hAnsiTheme="minorHAnsi" w:cs="Arial"/>
          <w:sz w:val="18"/>
        </w:rPr>
      </w:pPr>
    </w:p>
    <w:p w:rsidR="006407CC" w:rsidRPr="00ED5FC7" w:rsidRDefault="006407CC" w:rsidP="006407CC">
      <w:pPr>
        <w:pStyle w:val="Odstavecseseznamem"/>
        <w:spacing w:line="360" w:lineRule="auto"/>
        <w:ind w:left="0" w:firstLine="567"/>
        <w:rPr>
          <w:rFonts w:asciiTheme="minorHAnsi" w:hAnsiTheme="minorHAnsi" w:cs="Arial"/>
          <w:i/>
        </w:rPr>
      </w:pPr>
      <w:r w:rsidRPr="00ED5FC7">
        <w:rPr>
          <w:rFonts w:asciiTheme="minorHAnsi" w:hAnsiTheme="minorHAnsi" w:cs="Arial"/>
          <w:i/>
        </w:rPr>
        <w:t>Specifikace středněkapacitních skartovacích strojů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>
        <w:rPr>
          <w:rFonts w:asciiTheme="minorHAnsi" w:eastAsiaTheme="minorHAnsi" w:hAnsiTheme="minorHAnsi" w:cs="Arial CE"/>
          <w:color w:val="000000"/>
        </w:rPr>
        <w:t>šíře vstupu 230mm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 w:rsidRPr="006407CC">
        <w:rPr>
          <w:rFonts w:asciiTheme="minorHAnsi" w:eastAsiaTheme="minorHAnsi" w:hAnsiTheme="minorHAnsi" w:cs="Arial CE"/>
          <w:color w:val="000000"/>
        </w:rPr>
        <w:t>kapacita minimálně 25 listů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 w:rsidRPr="006407CC">
        <w:rPr>
          <w:rFonts w:asciiTheme="minorHAnsi" w:eastAsiaTheme="minorHAnsi" w:hAnsiTheme="minorHAnsi" w:cs="Arial CE"/>
          <w:color w:val="000000"/>
        </w:rPr>
        <w:t>zásobník na odpad o objemu minimálně 35 litrů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 w:rsidRPr="006407CC">
        <w:rPr>
          <w:rFonts w:asciiTheme="minorHAnsi" w:eastAsiaTheme="minorHAnsi" w:hAnsiTheme="minorHAnsi" w:cs="Arial CE"/>
          <w:color w:val="000000"/>
        </w:rPr>
        <w:t>automatický systém start/stop/zpětný chod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 w:rsidRPr="006407CC">
        <w:rPr>
          <w:rFonts w:asciiTheme="minorHAnsi" w:hAnsiTheme="minorHAnsi"/>
        </w:rPr>
        <w:t>možnost zpracování papíru s kancelářskými sponkami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 w:rsidRPr="006407CC">
        <w:rPr>
          <w:rFonts w:asciiTheme="minorHAnsi" w:eastAsiaTheme="minorHAnsi" w:hAnsiTheme="minorHAnsi" w:cs="Arial CE"/>
          <w:color w:val="000000"/>
        </w:rPr>
        <w:t>tepelná pojistka přehřátí motoru</w:t>
      </w:r>
    </w:p>
    <w:p w:rsid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 w:rsidRPr="006407CC">
        <w:rPr>
          <w:rFonts w:asciiTheme="minorHAnsi" w:eastAsiaTheme="minorHAnsi" w:hAnsiTheme="minorHAnsi" w:cs="Arial CE"/>
          <w:color w:val="000000"/>
        </w:rPr>
        <w:t>signalizace zaplněného nebo vyjmutého koše</w:t>
      </w:r>
    </w:p>
    <w:p w:rsidR="006407CC" w:rsidRPr="006407CC" w:rsidRDefault="006407CC" w:rsidP="006407CC">
      <w:pPr>
        <w:pStyle w:val="Odstavecseseznamem"/>
        <w:numPr>
          <w:ilvl w:val="0"/>
          <w:numId w:val="33"/>
        </w:numPr>
        <w:spacing w:after="0" w:line="360" w:lineRule="auto"/>
        <w:ind w:left="851" w:right="-96" w:hanging="284"/>
        <w:rPr>
          <w:rFonts w:asciiTheme="minorHAnsi" w:eastAsiaTheme="minorHAnsi" w:hAnsiTheme="minorHAnsi" w:cs="Arial CE"/>
          <w:color w:val="000000"/>
        </w:rPr>
      </w:pPr>
      <w:r w:rsidRPr="006407CC">
        <w:rPr>
          <w:rFonts w:asciiTheme="minorHAnsi" w:eastAsiaTheme="minorHAnsi" w:hAnsiTheme="minorHAnsi" w:cs="Arial CE"/>
          <w:color w:val="000000"/>
        </w:rPr>
        <w:t>pohyblivý stojan s kolečky</w:t>
      </w:r>
    </w:p>
    <w:p w:rsidR="00874649" w:rsidRDefault="00AB1D45" w:rsidP="00874649">
      <w:pPr>
        <w:pStyle w:val="Odstavecseseznamem"/>
        <w:numPr>
          <w:ilvl w:val="1"/>
          <w:numId w:val="3"/>
        </w:numPr>
        <w:spacing w:after="0" w:line="360" w:lineRule="auto"/>
        <w:ind w:left="567" w:right="-96" w:hanging="567"/>
        <w:rPr>
          <w:rFonts w:asciiTheme="minorHAnsi" w:eastAsiaTheme="minorHAnsi" w:hAnsiTheme="minorHAnsi" w:cs="Arial CE"/>
          <w:color w:val="000000"/>
        </w:rPr>
      </w:pPr>
      <w:r w:rsidRPr="00AB1D45">
        <w:rPr>
          <w:rFonts w:asciiTheme="minorHAnsi" w:eastAsiaTheme="minorHAnsi" w:hAnsiTheme="minorHAnsi" w:cs="Arial CE"/>
          <w:color w:val="000000"/>
        </w:rPr>
        <w:t xml:space="preserve">Prodávající se zavazuje dodat </w:t>
      </w:r>
      <w:r>
        <w:rPr>
          <w:rFonts w:asciiTheme="minorHAnsi" w:eastAsiaTheme="minorHAnsi" w:hAnsiTheme="minorHAnsi" w:cs="Arial CE"/>
          <w:color w:val="000000"/>
        </w:rPr>
        <w:t>skartovací stroje</w:t>
      </w:r>
      <w:r w:rsidRPr="00AB1D45">
        <w:rPr>
          <w:rFonts w:asciiTheme="minorHAnsi" w:eastAsiaTheme="minorHAnsi" w:hAnsiTheme="minorHAnsi" w:cs="Arial CE"/>
          <w:color w:val="000000"/>
        </w:rPr>
        <w:t xml:space="preserve"> na jednotlivá kontaktní pracoviště </w:t>
      </w:r>
      <w:r>
        <w:rPr>
          <w:rFonts w:asciiTheme="minorHAnsi" w:eastAsiaTheme="minorHAnsi" w:hAnsiTheme="minorHAnsi" w:cs="Arial CE"/>
          <w:color w:val="000000"/>
        </w:rPr>
        <w:t>kupujícího, jak je uvedeno v bodu 2.2</w:t>
      </w:r>
      <w:r w:rsidRPr="00AB1D45">
        <w:rPr>
          <w:rFonts w:asciiTheme="minorHAnsi" w:eastAsiaTheme="minorHAnsi" w:hAnsiTheme="minorHAnsi" w:cs="Arial CE"/>
          <w:color w:val="000000"/>
        </w:rPr>
        <w:t xml:space="preserve"> této Smlouvy. </w:t>
      </w:r>
      <w:r>
        <w:rPr>
          <w:rFonts w:asciiTheme="minorHAnsi" w:eastAsiaTheme="minorHAnsi" w:hAnsiTheme="minorHAnsi" w:cs="Arial CE"/>
          <w:color w:val="000000"/>
        </w:rPr>
        <w:t>Prodávající</w:t>
      </w:r>
      <w:r w:rsidRPr="00AB1D45">
        <w:rPr>
          <w:rFonts w:asciiTheme="minorHAnsi" w:eastAsiaTheme="minorHAnsi" w:hAnsiTheme="minorHAnsi" w:cs="Arial CE"/>
          <w:color w:val="000000"/>
        </w:rPr>
        <w:t xml:space="preserve"> </w:t>
      </w:r>
      <w:r w:rsidR="00874649">
        <w:rPr>
          <w:rFonts w:asciiTheme="minorHAnsi" w:eastAsiaTheme="minorHAnsi" w:hAnsiTheme="minorHAnsi" w:cs="Arial CE"/>
          <w:color w:val="000000"/>
        </w:rPr>
        <w:t>je povinen provést</w:t>
      </w:r>
      <w:r w:rsidRPr="00AB1D45">
        <w:rPr>
          <w:rFonts w:asciiTheme="minorHAnsi" w:eastAsiaTheme="minorHAnsi" w:hAnsiTheme="minorHAnsi" w:cs="Arial CE"/>
          <w:color w:val="000000"/>
        </w:rPr>
        <w:t xml:space="preserve"> instalaci </w:t>
      </w:r>
      <w:r>
        <w:rPr>
          <w:rFonts w:asciiTheme="minorHAnsi" w:eastAsiaTheme="minorHAnsi" w:hAnsiTheme="minorHAnsi" w:cs="Arial CE"/>
          <w:color w:val="000000"/>
        </w:rPr>
        <w:t xml:space="preserve">velkokapacitních </w:t>
      </w:r>
      <w:r w:rsidRPr="00AB1D45">
        <w:rPr>
          <w:rFonts w:asciiTheme="minorHAnsi" w:eastAsiaTheme="minorHAnsi" w:hAnsiTheme="minorHAnsi" w:cs="Arial CE"/>
          <w:color w:val="000000"/>
        </w:rPr>
        <w:t>skartovacích strojů (zapojení, zkouška provozu</w:t>
      </w:r>
      <w:r w:rsidR="00874649">
        <w:rPr>
          <w:rFonts w:asciiTheme="minorHAnsi" w:eastAsiaTheme="minorHAnsi" w:hAnsiTheme="minorHAnsi" w:cs="Arial CE"/>
          <w:color w:val="000000"/>
        </w:rPr>
        <w:t xml:space="preserve"> atd.</w:t>
      </w:r>
      <w:r w:rsidRPr="00AB1D45">
        <w:rPr>
          <w:rFonts w:asciiTheme="minorHAnsi" w:eastAsiaTheme="minorHAnsi" w:hAnsiTheme="minorHAnsi" w:cs="Arial CE"/>
          <w:color w:val="000000"/>
        </w:rPr>
        <w:t>).</w:t>
      </w:r>
    </w:p>
    <w:p w:rsidR="00AB1D45" w:rsidRPr="00AB1D45" w:rsidRDefault="00AB1D45" w:rsidP="00AB1D45">
      <w:pPr>
        <w:spacing w:after="0" w:line="360" w:lineRule="auto"/>
        <w:rPr>
          <w:rFonts w:asciiTheme="minorHAnsi" w:hAnsiTheme="minorHAnsi"/>
          <w:sz w:val="18"/>
        </w:rPr>
      </w:pPr>
    </w:p>
    <w:p w:rsidR="00554700" w:rsidRPr="00554700" w:rsidRDefault="00554700" w:rsidP="00554700">
      <w:pPr>
        <w:spacing w:after="0" w:line="240" w:lineRule="auto"/>
        <w:ind w:firstLine="0"/>
        <w:jc w:val="center"/>
        <w:rPr>
          <w:rFonts w:asciiTheme="minorHAnsi" w:hAnsiTheme="minorHAnsi"/>
          <w:b/>
        </w:rPr>
      </w:pPr>
      <w:r w:rsidRPr="00554700">
        <w:rPr>
          <w:rFonts w:asciiTheme="minorHAnsi" w:hAnsiTheme="minorHAnsi"/>
          <w:b/>
        </w:rPr>
        <w:t>II.</w:t>
      </w:r>
    </w:p>
    <w:p w:rsidR="000A40CC" w:rsidRDefault="000A40CC" w:rsidP="000A40CC">
      <w:pPr>
        <w:spacing w:after="0" w:line="24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Lhůta a místo </w:t>
      </w:r>
      <w:r w:rsidR="00874649">
        <w:rPr>
          <w:rFonts w:asciiTheme="minorHAnsi" w:hAnsiTheme="minorHAnsi"/>
          <w:b/>
        </w:rPr>
        <w:t>dodání</w:t>
      </w:r>
    </w:p>
    <w:p w:rsidR="000A40CC" w:rsidRPr="006407CC" w:rsidRDefault="00962A51" w:rsidP="000A40CC">
      <w:pPr>
        <w:pStyle w:val="Odstavecseseznamem"/>
        <w:numPr>
          <w:ilvl w:val="1"/>
          <w:numId w:val="21"/>
        </w:numPr>
        <w:spacing w:after="0" w:line="360" w:lineRule="auto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Zboží, včetně </w:t>
      </w:r>
      <w:r w:rsidR="00372B5E">
        <w:rPr>
          <w:rFonts w:asciiTheme="minorHAnsi" w:hAnsiTheme="minorHAnsi"/>
        </w:rPr>
        <w:t>instalace</w:t>
      </w:r>
      <w:r>
        <w:rPr>
          <w:rFonts w:asciiTheme="minorHAnsi" w:hAnsiTheme="minorHAnsi"/>
        </w:rPr>
        <w:t xml:space="preserve"> bude prodávajícím řádně dodáno a zprovozněno</w:t>
      </w:r>
      <w:r w:rsidR="00554700" w:rsidRPr="000A40CC">
        <w:rPr>
          <w:rFonts w:asciiTheme="minorHAnsi" w:hAnsiTheme="minorHAnsi"/>
        </w:rPr>
        <w:t xml:space="preserve"> </w:t>
      </w:r>
      <w:r w:rsidR="00554700" w:rsidRPr="00962A51">
        <w:rPr>
          <w:rFonts w:asciiTheme="minorHAnsi" w:hAnsiTheme="minorHAnsi"/>
        </w:rPr>
        <w:t xml:space="preserve">nejpozději </w:t>
      </w:r>
      <w:r w:rsidRPr="00962A51">
        <w:rPr>
          <w:rFonts w:asciiTheme="minorHAnsi" w:hAnsiTheme="minorHAnsi"/>
        </w:rPr>
        <w:t xml:space="preserve">do </w:t>
      </w:r>
      <w:r w:rsidR="00AB1D45">
        <w:rPr>
          <w:rFonts w:asciiTheme="minorHAnsi" w:hAnsiTheme="minorHAnsi"/>
        </w:rPr>
        <w:t xml:space="preserve">21 </w:t>
      </w:r>
      <w:r w:rsidR="00372B5E">
        <w:rPr>
          <w:rFonts w:asciiTheme="minorHAnsi" w:hAnsiTheme="minorHAnsi"/>
        </w:rPr>
        <w:t>kalendářních dnů od podpisu této Smlouvy.</w:t>
      </w:r>
    </w:p>
    <w:p w:rsidR="006407CC" w:rsidRDefault="006407CC" w:rsidP="006407CC">
      <w:pPr>
        <w:spacing w:after="0" w:line="360" w:lineRule="auto"/>
        <w:rPr>
          <w:rFonts w:asciiTheme="minorHAnsi" w:hAnsiTheme="minorHAnsi"/>
          <w:b/>
        </w:rPr>
      </w:pPr>
    </w:p>
    <w:p w:rsidR="006407CC" w:rsidRDefault="006407CC" w:rsidP="006407CC">
      <w:pPr>
        <w:spacing w:after="0" w:line="360" w:lineRule="auto"/>
        <w:rPr>
          <w:rFonts w:asciiTheme="minorHAnsi" w:hAnsiTheme="minorHAnsi"/>
          <w:b/>
        </w:rPr>
      </w:pPr>
    </w:p>
    <w:p w:rsidR="006407CC" w:rsidRPr="006407CC" w:rsidRDefault="006407CC" w:rsidP="006407CC">
      <w:pPr>
        <w:spacing w:after="0" w:line="360" w:lineRule="auto"/>
        <w:rPr>
          <w:rFonts w:asciiTheme="minorHAnsi" w:hAnsiTheme="minorHAnsi"/>
          <w:b/>
        </w:rPr>
      </w:pPr>
    </w:p>
    <w:p w:rsidR="00AB1D45" w:rsidRPr="00AB1D45" w:rsidRDefault="00AB1D45" w:rsidP="00AB1D45">
      <w:pPr>
        <w:pStyle w:val="Odstavecseseznamem"/>
        <w:numPr>
          <w:ilvl w:val="1"/>
          <w:numId w:val="21"/>
        </w:numPr>
        <w:spacing w:after="0" w:line="360" w:lineRule="auto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 xml:space="preserve">Místem </w:t>
      </w:r>
      <w:r w:rsidR="00874649">
        <w:rPr>
          <w:rFonts w:asciiTheme="minorHAnsi" w:hAnsiTheme="minorHAnsi"/>
        </w:rPr>
        <w:t>dodání</w:t>
      </w:r>
      <w:r>
        <w:rPr>
          <w:rFonts w:asciiTheme="minorHAnsi" w:hAnsiTheme="minorHAnsi"/>
        </w:rPr>
        <w:t xml:space="preserve"> jsou kontaktní pracoviště kupujícího.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AB1D45" w:rsidRPr="00AB1D45" w:rsidTr="004302E7">
        <w:tc>
          <w:tcPr>
            <w:tcW w:w="5070" w:type="dxa"/>
            <w:shd w:val="clear" w:color="auto" w:fill="F2DBDB" w:themeFill="accent2" w:themeFillTint="33"/>
          </w:tcPr>
          <w:p w:rsidR="00AB1D45" w:rsidRPr="00AB1D45" w:rsidRDefault="00AB1D45" w:rsidP="00AB1D45">
            <w:pPr>
              <w:spacing w:after="0"/>
              <w:ind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AB1D45">
              <w:rPr>
                <w:rFonts w:asciiTheme="minorHAnsi" w:eastAsia="Times New Roman" w:hAnsiTheme="minorHAnsi"/>
                <w:b/>
                <w:bCs/>
              </w:rPr>
              <w:t>Počet kusů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:rsidR="00AB1D45" w:rsidRPr="00AB1D45" w:rsidRDefault="00AB1D45" w:rsidP="00AB1D45">
            <w:pPr>
              <w:spacing w:after="0"/>
              <w:ind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AB1D45">
              <w:rPr>
                <w:rFonts w:asciiTheme="minorHAnsi" w:eastAsia="Times New Roman" w:hAnsiTheme="minorHAnsi"/>
                <w:b/>
                <w:bCs/>
              </w:rPr>
              <w:t>Místo dodání</w:t>
            </w:r>
          </w:p>
        </w:tc>
      </w:tr>
      <w:tr w:rsidR="00AB1D45" w:rsidRPr="00AB1D45" w:rsidTr="004302E7">
        <w:tc>
          <w:tcPr>
            <w:tcW w:w="507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>5 ks velkokapacitní + 5 ks středněkapacitní skar. strojů</w:t>
            </w:r>
          </w:p>
        </w:tc>
        <w:tc>
          <w:tcPr>
            <w:tcW w:w="4110" w:type="dxa"/>
            <w:vAlign w:val="center"/>
          </w:tcPr>
          <w:p w:rsidR="00AB1D45" w:rsidRPr="00AB1D45" w:rsidRDefault="00AB1D45" w:rsidP="00AB1D45">
            <w:pPr>
              <w:spacing w:after="0"/>
              <w:ind w:firstLine="0"/>
              <w:jc w:val="left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 xml:space="preserve"> Kaplířova 7, Plzeň</w:t>
            </w:r>
          </w:p>
        </w:tc>
      </w:tr>
      <w:tr w:rsidR="00AB1D45" w:rsidRPr="00AB1D45" w:rsidTr="004302E7">
        <w:tc>
          <w:tcPr>
            <w:tcW w:w="507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>2 ks velkokapacitních skar. strojů</w:t>
            </w:r>
          </w:p>
        </w:tc>
        <w:tc>
          <w:tcPr>
            <w:tcW w:w="411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 xml:space="preserve"> Klatovská 200e, Plzeň</w:t>
            </w:r>
          </w:p>
        </w:tc>
      </w:tr>
      <w:tr w:rsidR="00AB1D45" w:rsidRPr="00AB1D45" w:rsidTr="004302E7">
        <w:tc>
          <w:tcPr>
            <w:tcW w:w="507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>2 ks velkokapacitní + 2 ks středněkapacitní skar. strojů</w:t>
            </w:r>
          </w:p>
        </w:tc>
        <w:tc>
          <w:tcPr>
            <w:tcW w:w="411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Theme="minorHAnsi" w:hAnsiTheme="minorHAnsi" w:cs="Arial CE"/>
                <w:color w:val="000000"/>
              </w:rPr>
              <w:t xml:space="preserve"> tř. Míru 1633, Tachov</w:t>
            </w:r>
          </w:p>
        </w:tc>
      </w:tr>
      <w:tr w:rsidR="00AB1D45" w:rsidRPr="00AB1D45" w:rsidTr="004302E7">
        <w:tc>
          <w:tcPr>
            <w:tcW w:w="507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>1 ks velkokapacitní + 1 ks středněkapacitní skar. strojů</w:t>
            </w:r>
          </w:p>
        </w:tc>
        <w:tc>
          <w:tcPr>
            <w:tcW w:w="4110" w:type="dxa"/>
          </w:tcPr>
          <w:p w:rsidR="00AB1D45" w:rsidRPr="00AB1D45" w:rsidRDefault="00AB1D45" w:rsidP="00AB1D45">
            <w:pPr>
              <w:spacing w:after="0"/>
              <w:ind w:firstLine="0"/>
              <w:contextualSpacing/>
              <w:jc w:val="left"/>
              <w:rPr>
                <w:rFonts w:asciiTheme="minorHAnsi" w:eastAsiaTheme="minorHAnsi" w:hAnsiTheme="minorHAnsi"/>
              </w:rPr>
            </w:pPr>
            <w:r w:rsidRPr="00AB1D45">
              <w:rPr>
                <w:rFonts w:asciiTheme="minorHAnsi" w:eastAsiaTheme="minorHAnsi" w:hAnsiTheme="minorHAnsi" w:cs="Arial CE"/>
                <w:color w:val="000000"/>
              </w:rPr>
              <w:t xml:space="preserve"> Voříškova 825, Klatovy</w:t>
            </w:r>
          </w:p>
        </w:tc>
      </w:tr>
      <w:tr w:rsidR="00AB1D45" w:rsidRPr="00AB1D45" w:rsidTr="004302E7">
        <w:tc>
          <w:tcPr>
            <w:tcW w:w="507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>1 ks velkokapacitní + 1 ks středněkapacitní skar. strojů</w:t>
            </w:r>
          </w:p>
        </w:tc>
        <w:tc>
          <w:tcPr>
            <w:tcW w:w="4110" w:type="dxa"/>
          </w:tcPr>
          <w:p w:rsidR="00AB1D45" w:rsidRPr="00AB1D45" w:rsidRDefault="00AB1D45" w:rsidP="00AB1D45">
            <w:pPr>
              <w:spacing w:after="0"/>
              <w:ind w:left="49" w:firstLine="0"/>
              <w:contextualSpacing/>
              <w:jc w:val="left"/>
              <w:rPr>
                <w:rFonts w:asciiTheme="minorHAnsi" w:eastAsiaTheme="minorHAnsi" w:hAnsiTheme="minorHAnsi" w:cs="Arial CE"/>
                <w:color w:val="000000"/>
              </w:rPr>
            </w:pPr>
            <w:r w:rsidRPr="00AB1D45">
              <w:rPr>
                <w:rFonts w:asciiTheme="minorHAnsi" w:eastAsiaTheme="minorHAnsi" w:hAnsiTheme="minorHAnsi" w:cs="Arial CE"/>
                <w:color w:val="000000"/>
              </w:rPr>
              <w:t>Svazu bojovníků za svobodu 68, Rokycany</w:t>
            </w:r>
          </w:p>
        </w:tc>
      </w:tr>
      <w:tr w:rsidR="00AB1D45" w:rsidRPr="00AB1D45" w:rsidTr="004302E7">
        <w:tc>
          <w:tcPr>
            <w:tcW w:w="5070" w:type="dxa"/>
          </w:tcPr>
          <w:p w:rsidR="00AB1D45" w:rsidRPr="00AB1D45" w:rsidRDefault="00AB1D45" w:rsidP="00AB1D45">
            <w:pPr>
              <w:spacing w:after="0"/>
              <w:ind w:firstLine="0"/>
              <w:rPr>
                <w:rFonts w:asciiTheme="minorHAnsi" w:eastAsia="Times New Roman" w:hAnsiTheme="minorHAnsi"/>
                <w:bCs/>
              </w:rPr>
            </w:pPr>
            <w:r w:rsidRPr="00AB1D45">
              <w:rPr>
                <w:rFonts w:asciiTheme="minorHAnsi" w:eastAsia="Times New Roman" w:hAnsiTheme="minorHAnsi"/>
                <w:bCs/>
              </w:rPr>
              <w:t>1 ks velkokapacitní + 1 ks středněkapacitní skar. strojů</w:t>
            </w:r>
          </w:p>
        </w:tc>
        <w:tc>
          <w:tcPr>
            <w:tcW w:w="4110" w:type="dxa"/>
          </w:tcPr>
          <w:p w:rsidR="00AB1D45" w:rsidRPr="00AB1D45" w:rsidRDefault="00AB1D45" w:rsidP="00AB1D45">
            <w:pPr>
              <w:spacing w:after="0"/>
              <w:ind w:left="49" w:firstLine="0"/>
              <w:contextualSpacing/>
              <w:jc w:val="left"/>
              <w:rPr>
                <w:rFonts w:asciiTheme="minorHAnsi" w:eastAsiaTheme="minorHAnsi" w:hAnsiTheme="minorHAnsi" w:cs="Arial CE"/>
                <w:color w:val="000000"/>
              </w:rPr>
            </w:pPr>
            <w:r w:rsidRPr="00AB1D45">
              <w:rPr>
                <w:rFonts w:asciiTheme="minorHAnsi" w:eastAsiaTheme="minorHAnsi" w:hAnsiTheme="minorHAnsi" w:cs="Arial CE"/>
                <w:color w:val="000000"/>
              </w:rPr>
              <w:t>Palackého 162, Rokycany</w:t>
            </w:r>
          </w:p>
        </w:tc>
      </w:tr>
    </w:tbl>
    <w:p w:rsidR="00AB1D45" w:rsidRPr="006407CC" w:rsidRDefault="00AB1D45" w:rsidP="00554700">
      <w:pPr>
        <w:suppressAutoHyphens/>
        <w:spacing w:after="0" w:line="360" w:lineRule="auto"/>
        <w:ind w:firstLine="0"/>
        <w:rPr>
          <w:rFonts w:asciiTheme="minorHAnsi" w:eastAsia="Times New Roman" w:hAnsiTheme="minorHAnsi"/>
          <w:sz w:val="18"/>
          <w:lang w:eastAsia="ar-SA"/>
        </w:rPr>
      </w:pPr>
    </w:p>
    <w:p w:rsidR="00554700" w:rsidRPr="00554700" w:rsidRDefault="000A40CC" w:rsidP="00554700">
      <w:pPr>
        <w:suppressAutoHyphens/>
        <w:spacing w:after="0" w:line="240" w:lineRule="auto"/>
        <w:ind w:firstLine="0"/>
        <w:jc w:val="center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t>III</w:t>
      </w:r>
      <w:r w:rsidR="00554700" w:rsidRPr="00554700">
        <w:rPr>
          <w:rFonts w:asciiTheme="minorHAnsi" w:eastAsia="Times New Roman" w:hAnsiTheme="minorHAnsi"/>
          <w:b/>
          <w:lang w:eastAsia="ar-SA"/>
        </w:rPr>
        <w:t>.</w:t>
      </w:r>
    </w:p>
    <w:p w:rsidR="00751FBE" w:rsidRPr="000A40CC" w:rsidRDefault="00554700" w:rsidP="000A40CC">
      <w:pPr>
        <w:suppressAutoHyphens/>
        <w:spacing w:after="0" w:line="240" w:lineRule="auto"/>
        <w:ind w:firstLine="0"/>
        <w:jc w:val="center"/>
        <w:rPr>
          <w:rFonts w:asciiTheme="minorHAnsi" w:eastAsia="Times New Roman" w:hAnsiTheme="minorHAnsi"/>
          <w:b/>
          <w:lang w:eastAsia="ar-SA"/>
        </w:rPr>
      </w:pPr>
      <w:r w:rsidRPr="00554700">
        <w:rPr>
          <w:rFonts w:asciiTheme="minorHAnsi" w:eastAsia="Times New Roman" w:hAnsiTheme="minorHAnsi"/>
          <w:b/>
          <w:lang w:eastAsia="ar-SA"/>
        </w:rPr>
        <w:t xml:space="preserve">Povinnosti </w:t>
      </w:r>
      <w:r w:rsidR="007003DB">
        <w:rPr>
          <w:rFonts w:asciiTheme="minorHAnsi" w:eastAsia="Times New Roman" w:hAnsiTheme="minorHAnsi"/>
          <w:b/>
          <w:lang w:eastAsia="ar-SA"/>
        </w:rPr>
        <w:t>prodávajícího</w:t>
      </w:r>
    </w:p>
    <w:p w:rsidR="000A40CC" w:rsidRDefault="00751FBE" w:rsidP="000A40CC">
      <w:pPr>
        <w:pStyle w:val="Odstavecseseznamem"/>
        <w:numPr>
          <w:ilvl w:val="1"/>
          <w:numId w:val="23"/>
        </w:numPr>
        <w:spacing w:after="0" w:line="360" w:lineRule="auto"/>
        <w:ind w:left="567" w:hanging="567"/>
        <w:rPr>
          <w:rFonts w:asciiTheme="minorHAnsi" w:hAnsiTheme="minorHAnsi" w:cs="Arial"/>
        </w:rPr>
      </w:pPr>
      <w:r w:rsidRPr="000A40CC">
        <w:rPr>
          <w:rFonts w:asciiTheme="minorHAnsi" w:hAnsiTheme="minorHAnsi" w:cs="Arial"/>
        </w:rPr>
        <w:t xml:space="preserve">Prodávající prohlašuje, že je držitelem příslušných oprávnění, která jej opravňují k prodeji zboží. </w:t>
      </w:r>
    </w:p>
    <w:p w:rsidR="00751FBE" w:rsidRPr="000A40CC" w:rsidRDefault="00751FBE" w:rsidP="000A40CC">
      <w:pPr>
        <w:pStyle w:val="Odstavecseseznamem"/>
        <w:numPr>
          <w:ilvl w:val="1"/>
          <w:numId w:val="23"/>
        </w:numPr>
        <w:spacing w:after="0" w:line="360" w:lineRule="auto"/>
        <w:ind w:left="567" w:hanging="567"/>
        <w:rPr>
          <w:rFonts w:asciiTheme="minorHAnsi" w:hAnsiTheme="minorHAnsi" w:cs="Arial"/>
        </w:rPr>
      </w:pPr>
      <w:r w:rsidRPr="000A40CC">
        <w:rPr>
          <w:rFonts w:asciiTheme="minorHAnsi" w:hAnsiTheme="minorHAnsi" w:cs="Arial"/>
          <w:snapToGrid w:val="0"/>
        </w:rPr>
        <w:t xml:space="preserve">Prodávající je povinen: </w:t>
      </w:r>
    </w:p>
    <w:p w:rsidR="00751FBE" w:rsidRPr="00AB1D45" w:rsidRDefault="00751FBE" w:rsidP="00AB1D45">
      <w:pPr>
        <w:pStyle w:val="Odstavecseseznamem"/>
        <w:widowControl w:val="0"/>
        <w:numPr>
          <w:ilvl w:val="0"/>
          <w:numId w:val="19"/>
        </w:numPr>
        <w:spacing w:after="0" w:line="360" w:lineRule="auto"/>
        <w:ind w:left="851" w:hanging="284"/>
        <w:rPr>
          <w:rFonts w:asciiTheme="minorHAnsi" w:hAnsiTheme="minorHAnsi" w:cs="Arial"/>
          <w:snapToGrid w:val="0"/>
        </w:rPr>
      </w:pPr>
      <w:r>
        <w:rPr>
          <w:rFonts w:asciiTheme="minorHAnsi" w:hAnsiTheme="minorHAnsi" w:cs="Arial"/>
          <w:snapToGrid w:val="0"/>
        </w:rPr>
        <w:t>předat zboží</w:t>
      </w:r>
      <w:r w:rsidRPr="00DA2258">
        <w:rPr>
          <w:rFonts w:asciiTheme="minorHAnsi" w:hAnsiTheme="minorHAnsi" w:cs="Arial"/>
          <w:snapToGrid w:val="0"/>
        </w:rPr>
        <w:t xml:space="preserve"> v prvotřídní kvalitě stanovené příslušn</w:t>
      </w:r>
      <w:r>
        <w:rPr>
          <w:rFonts w:asciiTheme="minorHAnsi" w:hAnsiTheme="minorHAnsi" w:cs="Arial"/>
          <w:snapToGrid w:val="0"/>
        </w:rPr>
        <w:t>ými normami a právními předpisy,</w:t>
      </w:r>
    </w:p>
    <w:p w:rsidR="00751FBE" w:rsidRDefault="00751FBE" w:rsidP="00751FBE">
      <w:pPr>
        <w:pStyle w:val="Odstavecseseznamem"/>
        <w:widowControl w:val="0"/>
        <w:numPr>
          <w:ilvl w:val="0"/>
          <w:numId w:val="19"/>
        </w:numPr>
        <w:spacing w:after="0" w:line="360" w:lineRule="auto"/>
        <w:ind w:left="851" w:hanging="284"/>
        <w:rPr>
          <w:rFonts w:asciiTheme="minorHAnsi" w:hAnsiTheme="minorHAnsi" w:cs="Arial"/>
          <w:snapToGrid w:val="0"/>
        </w:rPr>
      </w:pPr>
      <w:r>
        <w:rPr>
          <w:rFonts w:asciiTheme="minorHAnsi" w:hAnsiTheme="minorHAnsi" w:cs="Arial"/>
          <w:snapToGrid w:val="0"/>
        </w:rPr>
        <w:t xml:space="preserve">při </w:t>
      </w:r>
      <w:r w:rsidR="00372B5E">
        <w:rPr>
          <w:rFonts w:asciiTheme="minorHAnsi" w:hAnsiTheme="minorHAnsi" w:cs="Arial"/>
          <w:snapToGrid w:val="0"/>
        </w:rPr>
        <w:t xml:space="preserve">instalaci </w:t>
      </w:r>
      <w:r>
        <w:rPr>
          <w:rFonts w:asciiTheme="minorHAnsi" w:hAnsiTheme="minorHAnsi" w:cs="Arial"/>
          <w:snapToGrid w:val="0"/>
        </w:rPr>
        <w:t xml:space="preserve">zboží </w:t>
      </w:r>
      <w:r w:rsidRPr="005E61D6">
        <w:rPr>
          <w:rFonts w:asciiTheme="minorHAnsi" w:hAnsiTheme="minorHAnsi" w:cs="Arial"/>
        </w:rPr>
        <w:t xml:space="preserve">dodržovat hygienické a požární předpisy a předpisy o bezpečnosti práce a technických </w:t>
      </w:r>
      <w:r>
        <w:rPr>
          <w:rFonts w:asciiTheme="minorHAnsi" w:hAnsiTheme="minorHAnsi" w:cs="Arial"/>
        </w:rPr>
        <w:t>zařízení,</w:t>
      </w:r>
    </w:p>
    <w:p w:rsidR="00751FBE" w:rsidRPr="00FF2E35" w:rsidRDefault="00751FBE" w:rsidP="00751FBE">
      <w:pPr>
        <w:pStyle w:val="Odstavecseseznamem"/>
        <w:widowControl w:val="0"/>
        <w:numPr>
          <w:ilvl w:val="0"/>
          <w:numId w:val="19"/>
        </w:numPr>
        <w:spacing w:after="0" w:line="360" w:lineRule="auto"/>
        <w:ind w:left="851" w:hanging="284"/>
        <w:rPr>
          <w:rFonts w:asciiTheme="minorHAnsi" w:hAnsiTheme="minorHAnsi" w:cs="Arial"/>
          <w:snapToGrid w:val="0"/>
        </w:rPr>
      </w:pPr>
      <w:r>
        <w:rPr>
          <w:rFonts w:asciiTheme="minorHAnsi" w:hAnsiTheme="minorHAnsi" w:cs="Arial"/>
        </w:rPr>
        <w:t>být</w:t>
      </w:r>
      <w:r w:rsidRPr="005E61D6">
        <w:rPr>
          <w:rFonts w:asciiTheme="minorHAnsi" w:hAnsiTheme="minorHAnsi" w:cs="Arial"/>
        </w:rPr>
        <w:t xml:space="preserve"> </w:t>
      </w:r>
      <w:r w:rsidR="000A40CC">
        <w:rPr>
          <w:rFonts w:asciiTheme="minorHAnsi" w:hAnsiTheme="minorHAnsi" w:cs="Arial"/>
        </w:rPr>
        <w:t xml:space="preserve">si </w:t>
      </w:r>
      <w:r w:rsidRPr="005E61D6">
        <w:rPr>
          <w:rFonts w:asciiTheme="minorHAnsi" w:hAnsiTheme="minorHAnsi" w:cs="Arial"/>
        </w:rPr>
        <w:t xml:space="preserve">vědom, že odpovídá i za škodu způsobenou okolnostmi, které mají původ v povaze přístroje nebo jiné věci, které použil při </w:t>
      </w:r>
      <w:r w:rsidR="003C461B">
        <w:rPr>
          <w:rFonts w:asciiTheme="minorHAnsi" w:hAnsiTheme="minorHAnsi" w:cs="Arial"/>
        </w:rPr>
        <w:t>instalaci</w:t>
      </w:r>
      <w:r>
        <w:rPr>
          <w:rFonts w:asciiTheme="minorHAnsi" w:hAnsiTheme="minorHAnsi" w:cs="Arial"/>
        </w:rPr>
        <w:t xml:space="preserve"> zboží</w:t>
      </w:r>
      <w:r w:rsidRPr="005E61D6">
        <w:rPr>
          <w:rFonts w:asciiTheme="minorHAnsi" w:hAnsiTheme="minorHAnsi" w:cs="Arial"/>
        </w:rPr>
        <w:t xml:space="preserve"> a že se této povinnosti nemůže zprostit. </w:t>
      </w:r>
    </w:p>
    <w:p w:rsidR="003C461B" w:rsidRPr="003C461B" w:rsidRDefault="003C461B" w:rsidP="00751FBE">
      <w:pPr>
        <w:suppressAutoHyphens/>
        <w:spacing w:after="0" w:line="360" w:lineRule="auto"/>
        <w:rPr>
          <w:rFonts w:asciiTheme="minorHAnsi" w:eastAsia="Times New Roman" w:hAnsiTheme="minorHAnsi"/>
          <w:sz w:val="18"/>
          <w:lang w:eastAsia="ar-SA"/>
        </w:rPr>
      </w:pPr>
    </w:p>
    <w:p w:rsidR="00751FBE" w:rsidRPr="00DA2258" w:rsidRDefault="00706132" w:rsidP="00751FBE">
      <w:pPr>
        <w:keepNext/>
        <w:spacing w:after="0" w:line="240" w:lineRule="auto"/>
        <w:ind w:firstLine="0"/>
        <w:jc w:val="center"/>
        <w:rPr>
          <w:rFonts w:asciiTheme="minorHAnsi" w:eastAsia="Times New Roman" w:hAnsiTheme="minorHAnsi" w:cs="Calibri"/>
          <w:b/>
          <w:lang w:eastAsia="cs-CZ"/>
        </w:rPr>
      </w:pPr>
      <w:r>
        <w:rPr>
          <w:rFonts w:asciiTheme="minorHAnsi" w:eastAsia="Times New Roman" w:hAnsiTheme="minorHAnsi" w:cs="Calibri"/>
          <w:b/>
          <w:lang w:eastAsia="cs-CZ"/>
        </w:rPr>
        <w:t>IV</w:t>
      </w:r>
      <w:r w:rsidR="00751FBE" w:rsidRPr="00DA2258">
        <w:rPr>
          <w:rFonts w:asciiTheme="minorHAnsi" w:eastAsia="Times New Roman" w:hAnsiTheme="minorHAnsi" w:cs="Calibri"/>
          <w:b/>
          <w:lang w:eastAsia="cs-CZ"/>
        </w:rPr>
        <w:t>.</w:t>
      </w:r>
    </w:p>
    <w:p w:rsidR="00751FBE" w:rsidRPr="00DA2258" w:rsidRDefault="00751FBE" w:rsidP="00751FBE">
      <w:pPr>
        <w:keepNext/>
        <w:spacing w:after="0" w:line="240" w:lineRule="auto"/>
        <w:ind w:firstLine="0"/>
        <w:jc w:val="center"/>
        <w:rPr>
          <w:rFonts w:asciiTheme="minorHAnsi" w:eastAsia="Times New Roman" w:hAnsiTheme="minorHAnsi" w:cs="Calibri"/>
          <w:b/>
          <w:lang w:eastAsia="cs-CZ"/>
        </w:rPr>
      </w:pPr>
      <w:r w:rsidRPr="00DA2258">
        <w:rPr>
          <w:rFonts w:asciiTheme="minorHAnsi" w:eastAsia="Times New Roman" w:hAnsiTheme="minorHAnsi" w:cs="Calibri"/>
          <w:b/>
          <w:lang w:eastAsia="cs-CZ"/>
        </w:rPr>
        <w:t>Cena a platební podmínky</w:t>
      </w:r>
    </w:p>
    <w:p w:rsid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t>Smluvní strany se dohodly, že celková cena za dodané zboží činí:</w:t>
      </w:r>
      <w:r w:rsidR="00B14CF4">
        <w:rPr>
          <w:rFonts w:asciiTheme="minorHAnsi" w:eastAsia="Times New Roman" w:hAnsiTheme="minorHAnsi" w:cs="Calibri"/>
          <w:b/>
          <w:bCs/>
          <w:lang w:eastAsia="cs-CZ"/>
        </w:rPr>
        <w:t xml:space="preserve"> 266 514,60</w:t>
      </w:r>
      <w:r w:rsidR="00962A51" w:rsidRPr="00943C42">
        <w:rPr>
          <w:rFonts w:asciiTheme="minorHAnsi" w:eastAsia="Times New Roman" w:hAnsiTheme="minorHAnsi" w:cs="Calibri"/>
          <w:b/>
          <w:bCs/>
          <w:lang w:eastAsia="cs-CZ"/>
        </w:rPr>
        <w:t xml:space="preserve"> Kč s DPH</w:t>
      </w:r>
      <w:r w:rsidR="00962A51">
        <w:rPr>
          <w:rFonts w:asciiTheme="minorHAnsi" w:eastAsia="Times New Roman" w:hAnsiTheme="minorHAnsi" w:cs="Calibri"/>
          <w:bCs/>
          <w:lang w:eastAsia="cs-CZ"/>
        </w:rPr>
        <w:t>.</w:t>
      </w:r>
    </w:p>
    <w:p w:rsid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t xml:space="preserve">Tato sjednaná cena je cenou nejvýše přípustnou, která nemůže být překročena. </w:t>
      </w:r>
      <w:r w:rsidRPr="00706132">
        <w:rPr>
          <w:rFonts w:asciiTheme="minorHAnsi" w:hAnsiTheme="minorHAnsi" w:cs="Arial"/>
          <w:snapToGrid w:val="0"/>
        </w:rPr>
        <w:t xml:space="preserve">Prodávající prohlašuje, že sjednaná cena zahrnuje </w:t>
      </w:r>
      <w:r w:rsidRPr="00706132">
        <w:rPr>
          <w:rFonts w:asciiTheme="minorHAnsi" w:hAnsiTheme="minorHAnsi" w:cs="Calibri"/>
          <w:bCs/>
          <w:lang w:eastAsia="cs-CZ"/>
        </w:rPr>
        <w:t>veškeré náklady a zisk prodávajícího</w:t>
      </w:r>
      <w:r w:rsidR="00962A51">
        <w:rPr>
          <w:rFonts w:asciiTheme="minorHAnsi" w:hAnsiTheme="minorHAnsi" w:cs="Calibri"/>
          <w:bCs/>
          <w:lang w:eastAsia="cs-CZ"/>
        </w:rPr>
        <w:t>, včetně nákladů na</w:t>
      </w:r>
      <w:r w:rsidRPr="00706132">
        <w:rPr>
          <w:rFonts w:asciiTheme="minorHAnsi" w:hAnsiTheme="minorHAnsi" w:cs="Calibri"/>
          <w:bCs/>
          <w:lang w:eastAsia="cs-CZ"/>
        </w:rPr>
        <w:t xml:space="preserve"> dodání</w:t>
      </w:r>
      <w:r w:rsidR="007003DB">
        <w:rPr>
          <w:rFonts w:asciiTheme="minorHAnsi" w:hAnsiTheme="minorHAnsi" w:cs="Calibri"/>
          <w:bCs/>
          <w:lang w:eastAsia="cs-CZ"/>
        </w:rPr>
        <w:t xml:space="preserve"> zboží</w:t>
      </w:r>
      <w:r w:rsidRPr="00706132">
        <w:rPr>
          <w:rFonts w:asciiTheme="minorHAnsi" w:hAnsiTheme="minorHAnsi" w:cs="Calibri"/>
          <w:bCs/>
          <w:lang w:eastAsia="cs-CZ"/>
        </w:rPr>
        <w:t xml:space="preserve">, </w:t>
      </w:r>
      <w:r w:rsidR="003C461B">
        <w:rPr>
          <w:rFonts w:asciiTheme="minorHAnsi" w:hAnsiTheme="minorHAnsi" w:cs="Calibri"/>
          <w:bCs/>
          <w:lang w:eastAsia="cs-CZ"/>
        </w:rPr>
        <w:t xml:space="preserve">instalaci </w:t>
      </w:r>
      <w:r w:rsidRPr="00706132">
        <w:rPr>
          <w:rFonts w:asciiTheme="minorHAnsi" w:hAnsiTheme="minorHAnsi" w:cs="Calibri"/>
          <w:bCs/>
          <w:lang w:eastAsia="cs-CZ"/>
        </w:rPr>
        <w:t>na m</w:t>
      </w:r>
      <w:r w:rsidR="00874649">
        <w:rPr>
          <w:rFonts w:asciiTheme="minorHAnsi" w:hAnsiTheme="minorHAnsi" w:cs="Calibri"/>
          <w:bCs/>
          <w:lang w:eastAsia="cs-CZ"/>
        </w:rPr>
        <w:t>ístě plnění, uvedení do provozu,</w:t>
      </w:r>
      <w:r w:rsidRPr="00706132">
        <w:rPr>
          <w:rFonts w:asciiTheme="minorHAnsi" w:hAnsiTheme="minorHAnsi" w:cs="Calibri"/>
          <w:bCs/>
          <w:lang w:eastAsia="cs-CZ"/>
        </w:rPr>
        <w:t xml:space="preserve"> </w:t>
      </w:r>
      <w:r w:rsidR="00874649">
        <w:rPr>
          <w:rFonts w:asciiTheme="minorHAnsi" w:hAnsiTheme="minorHAnsi" w:cs="Calibri"/>
          <w:bCs/>
          <w:lang w:eastAsia="cs-CZ"/>
        </w:rPr>
        <w:t>zprovoznění zboží.</w:t>
      </w:r>
    </w:p>
    <w:p w:rsid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t>Kupující nebude poskytovat žádné zálohy.</w:t>
      </w:r>
    </w:p>
    <w:p w:rsid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iCs/>
          <w:lang w:eastAsia="cs-CZ"/>
        </w:rPr>
        <w:t>Po uskutečnění dodávky zboží dle této Smlouvy je prodávající oprávněn vystavit kupujícímu fakturu, jejíž nedílnou součástí je předávací protokol potvrzený na důka</w:t>
      </w:r>
      <w:r w:rsidR="00AB1D45">
        <w:rPr>
          <w:rFonts w:asciiTheme="minorHAnsi" w:eastAsia="Times New Roman" w:hAnsiTheme="minorHAnsi" w:cs="Calibri"/>
          <w:bCs/>
          <w:iCs/>
          <w:lang w:eastAsia="cs-CZ"/>
        </w:rPr>
        <w:t>z správnosti dodávky kupujícím.</w:t>
      </w:r>
    </w:p>
    <w:p w:rsid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iCs/>
          <w:lang w:eastAsia="cs-CZ"/>
        </w:rPr>
        <w:t xml:space="preserve">Faktura musí obsahovat náležitosti obchodní listiny dle </w:t>
      </w:r>
      <w:r w:rsidR="007003DB">
        <w:rPr>
          <w:rFonts w:asciiTheme="minorHAnsi" w:eastAsia="Times New Roman" w:hAnsiTheme="minorHAnsi" w:cs="Calibri"/>
          <w:bCs/>
          <w:iCs/>
          <w:lang w:eastAsia="cs-CZ"/>
        </w:rPr>
        <w:t>občanského zákoníku</w:t>
      </w:r>
      <w:r w:rsidRPr="00706132">
        <w:rPr>
          <w:rFonts w:asciiTheme="minorHAnsi" w:eastAsia="Times New Roman" w:hAnsiTheme="minorHAnsi" w:cs="Calibri"/>
          <w:bCs/>
          <w:iCs/>
          <w:lang w:eastAsia="cs-CZ"/>
        </w:rPr>
        <w:t>, dále náležitosti daňového dokladu dle zákona č. 563/1991 Sb., o účetnictví, ve znění pozdějších předpisů, a dle zákona č. 235/2004 Sb., o dani z přidané hodnoty, ve znění pozdějších předpisů</w:t>
      </w:r>
      <w:r w:rsidRPr="00706132">
        <w:rPr>
          <w:rFonts w:asciiTheme="minorHAnsi" w:eastAsia="Times New Roman" w:hAnsiTheme="minorHAnsi" w:cs="Calibri"/>
          <w:bCs/>
          <w:lang w:eastAsia="cs-CZ"/>
        </w:rPr>
        <w:t>.</w:t>
      </w:r>
    </w:p>
    <w:p w:rsid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iCs/>
          <w:lang w:eastAsia="cs-CZ"/>
        </w:rPr>
        <w:t xml:space="preserve">Splatnost faktury činí 30 dnů od jejího doručení kupujícímu. V případě, že faktura bude </w:t>
      </w:r>
      <w:bookmarkStart w:id="0" w:name="_GoBack"/>
      <w:bookmarkEnd w:id="0"/>
      <w:r w:rsidRPr="00706132">
        <w:rPr>
          <w:rFonts w:asciiTheme="minorHAnsi" w:eastAsia="Times New Roman" w:hAnsiTheme="minorHAnsi" w:cs="Calibri"/>
          <w:bCs/>
          <w:iCs/>
          <w:lang w:eastAsia="cs-CZ"/>
        </w:rPr>
        <w:t>obsahovat nesprávné údaje či nebude obsahovat veškeré náležitosti uvedené v předchozím bodu, je kupující oprávněn ji ve lhůtě její splatnosti vrátit zpět prodávajícímu, aniž se dostane do prodlení s jejím zaplacením. Po doručení opravené či doplněné faktury kupujícímu začíná plynout nová lhůta její splatnosti.</w:t>
      </w:r>
    </w:p>
    <w:p w:rsid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lastRenderedPageBreak/>
        <w:t>Splněním ter</w:t>
      </w:r>
      <w:r w:rsidR="00FA16D6">
        <w:rPr>
          <w:rFonts w:asciiTheme="minorHAnsi" w:eastAsia="Times New Roman" w:hAnsiTheme="minorHAnsi" w:cs="Calibri"/>
          <w:bCs/>
          <w:lang w:eastAsia="cs-CZ"/>
        </w:rPr>
        <w:t>mínu platby, se pro účely této S</w:t>
      </w:r>
      <w:r w:rsidRPr="00706132">
        <w:rPr>
          <w:rFonts w:asciiTheme="minorHAnsi" w:eastAsia="Times New Roman" w:hAnsiTheme="minorHAnsi" w:cs="Calibri"/>
          <w:bCs/>
          <w:lang w:eastAsia="cs-CZ"/>
        </w:rPr>
        <w:t>mlouvy rozumí den, kdy platba byla odepsána z účtu kupujícího ve prospěch účtu prodávajícího.</w:t>
      </w:r>
    </w:p>
    <w:p w:rsidR="00751FBE" w:rsidRPr="00706132" w:rsidRDefault="00751FBE" w:rsidP="00706132">
      <w:pPr>
        <w:pStyle w:val="Odstavecseseznamem"/>
        <w:numPr>
          <w:ilvl w:val="1"/>
          <w:numId w:val="24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t>Platby budou probíhat výhradně v </w:t>
      </w:r>
      <w:r w:rsidRPr="00706132">
        <w:rPr>
          <w:rFonts w:asciiTheme="minorHAnsi" w:eastAsia="Times New Roman" w:hAnsiTheme="minorHAnsi" w:cstheme="minorHAnsi"/>
          <w:bCs/>
          <w:lang w:eastAsia="cs-CZ"/>
        </w:rPr>
        <w:t>českých korunách (CZK)</w:t>
      </w:r>
      <w:r w:rsidRPr="00706132">
        <w:rPr>
          <w:rFonts w:asciiTheme="minorHAnsi" w:eastAsia="Times New Roman" w:hAnsiTheme="minorHAnsi" w:cs="Calibri"/>
          <w:bCs/>
          <w:lang w:eastAsia="cs-CZ"/>
        </w:rPr>
        <w:t xml:space="preserve"> a rovněž veškeré cenové údaje budou v této měně.</w:t>
      </w:r>
    </w:p>
    <w:p w:rsidR="00554700" w:rsidRPr="003C461B" w:rsidRDefault="00554700" w:rsidP="00554700">
      <w:pPr>
        <w:suppressAutoHyphens/>
        <w:spacing w:after="0" w:line="360" w:lineRule="auto"/>
        <w:ind w:firstLine="0"/>
        <w:rPr>
          <w:rFonts w:asciiTheme="minorHAnsi" w:eastAsia="Times New Roman" w:hAnsiTheme="minorHAnsi"/>
          <w:sz w:val="18"/>
          <w:lang w:eastAsia="ar-SA"/>
        </w:rPr>
      </w:pPr>
    </w:p>
    <w:p w:rsidR="00751FBE" w:rsidRPr="00DA2258" w:rsidRDefault="00751FBE" w:rsidP="00751FBE">
      <w:pPr>
        <w:keepNext/>
        <w:spacing w:after="0" w:line="240" w:lineRule="auto"/>
        <w:ind w:firstLine="0"/>
        <w:jc w:val="center"/>
        <w:rPr>
          <w:rFonts w:asciiTheme="minorHAnsi" w:eastAsia="Times New Roman" w:hAnsiTheme="minorHAnsi" w:cs="Calibri"/>
          <w:b/>
          <w:lang w:eastAsia="cs-CZ"/>
        </w:rPr>
      </w:pPr>
      <w:r w:rsidRPr="00DA2258">
        <w:rPr>
          <w:rFonts w:asciiTheme="minorHAnsi" w:eastAsia="Times New Roman" w:hAnsiTheme="minorHAnsi" w:cs="Calibri"/>
          <w:b/>
          <w:lang w:eastAsia="cs-CZ"/>
        </w:rPr>
        <w:t>V.</w:t>
      </w:r>
    </w:p>
    <w:p w:rsidR="00751FBE" w:rsidRPr="00FA15C1" w:rsidRDefault="00751FBE" w:rsidP="00751FBE">
      <w:pPr>
        <w:keepNext/>
        <w:spacing w:after="0" w:line="240" w:lineRule="auto"/>
        <w:ind w:firstLine="0"/>
        <w:jc w:val="center"/>
        <w:rPr>
          <w:rFonts w:asciiTheme="minorHAnsi" w:eastAsia="Times New Roman" w:hAnsiTheme="minorHAnsi" w:cs="Calibri"/>
          <w:b/>
          <w:lang w:eastAsia="cs-CZ"/>
        </w:rPr>
      </w:pPr>
      <w:r w:rsidRPr="00FA15C1">
        <w:rPr>
          <w:rFonts w:asciiTheme="minorHAnsi" w:eastAsia="Times New Roman" w:hAnsiTheme="minorHAnsi" w:cs="Calibri"/>
          <w:b/>
          <w:lang w:eastAsia="cs-CZ"/>
        </w:rPr>
        <w:t>Přechod vlastnických práv, záruky, reklamace</w:t>
      </w:r>
    </w:p>
    <w:p w:rsidR="00706132" w:rsidRDefault="00751FBE" w:rsidP="00706132">
      <w:pPr>
        <w:pStyle w:val="Odstavecseseznamem"/>
        <w:numPr>
          <w:ilvl w:val="1"/>
          <w:numId w:val="25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5E61D6">
        <w:rPr>
          <w:rFonts w:asciiTheme="minorHAnsi" w:eastAsia="Times New Roman" w:hAnsiTheme="minorHAnsi" w:cs="Calibri"/>
          <w:bCs/>
          <w:lang w:eastAsia="cs-CZ"/>
        </w:rPr>
        <w:t>Vlastnické právo na dodané zboží přechází na kupujícího převzetím zboží a potvrzením předávacího protokolu.</w:t>
      </w:r>
    </w:p>
    <w:p w:rsidR="00706132" w:rsidRDefault="00751FBE" w:rsidP="00706132">
      <w:pPr>
        <w:pStyle w:val="Odstavecseseznamem"/>
        <w:numPr>
          <w:ilvl w:val="1"/>
          <w:numId w:val="25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t>Prodávající odpovídá za řádné, kvalitní a včasné dodání zboží v souladu s požadavky kupujícího a v souladu s touto Smlouvou.  Dodání vadného zboží je považováno za podstatné porušení této Smlouvy prodávajícím. Prodávající poskytuje kupujícímu ode dne podpisu předávacího protokolu záruku 24 měsíců na veškeré dodané zboží.</w:t>
      </w:r>
    </w:p>
    <w:p w:rsidR="00706132" w:rsidRDefault="00751FBE" w:rsidP="00706132">
      <w:pPr>
        <w:pStyle w:val="Odstavecseseznamem"/>
        <w:numPr>
          <w:ilvl w:val="1"/>
          <w:numId w:val="25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t xml:space="preserve">Případnou reklamaci dodaného zboží musí kupující uplatnit písemně do konce záruční doby uvedené v bodě </w:t>
      </w:r>
      <w:r w:rsidR="00FA16D6">
        <w:rPr>
          <w:rFonts w:asciiTheme="minorHAnsi" w:eastAsia="Times New Roman" w:hAnsiTheme="minorHAnsi" w:cs="Calibri"/>
          <w:bCs/>
          <w:lang w:eastAsia="cs-CZ"/>
        </w:rPr>
        <w:t>5</w:t>
      </w:r>
      <w:r w:rsidRPr="00706132">
        <w:rPr>
          <w:rFonts w:asciiTheme="minorHAnsi" w:eastAsia="Times New Roman" w:hAnsiTheme="minorHAnsi" w:cs="Calibri"/>
          <w:bCs/>
          <w:lang w:eastAsia="cs-CZ"/>
        </w:rPr>
        <w:t xml:space="preserve">.2 této Smlouvy. Prodávající je povinen odstranit reklamované vady zboží v co nejkratším termínu, nejdéle však do 10 </w:t>
      </w:r>
      <w:r w:rsidR="00874649">
        <w:rPr>
          <w:rFonts w:asciiTheme="minorHAnsi" w:eastAsia="Times New Roman" w:hAnsiTheme="minorHAnsi" w:cs="Calibri"/>
          <w:bCs/>
          <w:lang w:eastAsia="cs-CZ"/>
        </w:rPr>
        <w:t xml:space="preserve">pracovních </w:t>
      </w:r>
      <w:r w:rsidRPr="00706132">
        <w:rPr>
          <w:rFonts w:asciiTheme="minorHAnsi" w:eastAsia="Times New Roman" w:hAnsiTheme="minorHAnsi" w:cs="Calibri"/>
          <w:bCs/>
          <w:lang w:eastAsia="cs-CZ"/>
        </w:rPr>
        <w:t>dnů od uplatnění reklamace. O dobu odstraňování vady se prodlužuje záruční doba.</w:t>
      </w:r>
    </w:p>
    <w:p w:rsidR="009A0677" w:rsidRDefault="00751FBE" w:rsidP="009A0677">
      <w:pPr>
        <w:pStyle w:val="Odstavecseseznamem"/>
        <w:numPr>
          <w:ilvl w:val="1"/>
          <w:numId w:val="25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Cs/>
          <w:lang w:eastAsia="cs-CZ"/>
        </w:rPr>
      </w:pPr>
      <w:r w:rsidRPr="00706132">
        <w:rPr>
          <w:rFonts w:asciiTheme="minorHAnsi" w:eastAsia="Times New Roman" w:hAnsiTheme="minorHAnsi" w:cs="Calibri"/>
          <w:bCs/>
          <w:lang w:eastAsia="cs-CZ"/>
        </w:rPr>
        <w:t>Prodávající odpovídá v plné výši kupujícímu za škodu, kterou způsobí porušením smluvních povinností, včetně škody způsobené vadným plněním a za škodu vzniklou při dodávce zboží.</w:t>
      </w:r>
    </w:p>
    <w:p w:rsidR="009A0677" w:rsidRPr="009A0677" w:rsidRDefault="009A0677" w:rsidP="009A0677">
      <w:pPr>
        <w:pStyle w:val="Odstavecseseznamem"/>
        <w:spacing w:after="0" w:line="360" w:lineRule="auto"/>
        <w:ind w:left="567" w:firstLine="0"/>
        <w:rPr>
          <w:rFonts w:asciiTheme="minorHAnsi" w:eastAsia="Times New Roman" w:hAnsiTheme="minorHAnsi" w:cs="Calibri"/>
          <w:bCs/>
          <w:sz w:val="18"/>
          <w:lang w:eastAsia="cs-CZ"/>
        </w:rPr>
      </w:pPr>
    </w:p>
    <w:p w:rsidR="009A0677" w:rsidRPr="009A0677" w:rsidRDefault="009A0677" w:rsidP="009A0677">
      <w:pPr>
        <w:spacing w:after="0" w:line="240" w:lineRule="auto"/>
        <w:ind w:firstLine="0"/>
        <w:jc w:val="center"/>
        <w:outlineLvl w:val="0"/>
        <w:rPr>
          <w:rFonts w:eastAsia="Times New Roman"/>
          <w:b/>
          <w:lang w:eastAsia="cs-CZ"/>
        </w:rPr>
      </w:pPr>
      <w:r w:rsidRPr="009A0677">
        <w:rPr>
          <w:rFonts w:eastAsia="Times New Roman"/>
          <w:b/>
          <w:lang w:eastAsia="cs-CZ"/>
        </w:rPr>
        <w:t>VI.</w:t>
      </w:r>
    </w:p>
    <w:p w:rsidR="009A0677" w:rsidRPr="009A0677" w:rsidRDefault="009A0677" w:rsidP="009A0677">
      <w:pPr>
        <w:spacing w:after="0" w:line="240" w:lineRule="auto"/>
        <w:ind w:firstLine="0"/>
        <w:jc w:val="center"/>
        <w:outlineLvl w:val="0"/>
        <w:rPr>
          <w:rFonts w:eastAsia="Times New Roman"/>
          <w:b/>
          <w:lang w:eastAsia="cs-CZ"/>
        </w:rPr>
      </w:pPr>
      <w:r w:rsidRPr="009A0677">
        <w:rPr>
          <w:rFonts w:eastAsia="Times New Roman"/>
          <w:b/>
          <w:lang w:eastAsia="cs-CZ"/>
        </w:rPr>
        <w:t>Sankční ujednání</w:t>
      </w:r>
    </w:p>
    <w:p w:rsidR="009A0677" w:rsidRPr="009A0677" w:rsidRDefault="009A0677" w:rsidP="009A0677">
      <w:pPr>
        <w:widowControl w:val="0"/>
        <w:numPr>
          <w:ilvl w:val="1"/>
          <w:numId w:val="30"/>
        </w:numPr>
        <w:tabs>
          <w:tab w:val="left" w:pos="567"/>
        </w:tabs>
        <w:spacing w:after="0" w:line="360" w:lineRule="auto"/>
        <w:ind w:left="567" w:hanging="567"/>
        <w:rPr>
          <w:rFonts w:eastAsia="Times New Roman"/>
          <w:snapToGrid w:val="0"/>
          <w:lang w:eastAsia="cs-CZ"/>
        </w:rPr>
      </w:pPr>
      <w:r>
        <w:rPr>
          <w:rFonts w:eastAsia="Times New Roman"/>
          <w:snapToGrid w:val="0"/>
          <w:lang w:eastAsia="cs-CZ"/>
        </w:rPr>
        <w:t>Nedodá-li prodávající zboží</w:t>
      </w:r>
      <w:r w:rsidRPr="009A0677">
        <w:rPr>
          <w:rFonts w:eastAsia="Times New Roman"/>
          <w:snapToGrid w:val="0"/>
          <w:lang w:eastAsia="cs-CZ"/>
        </w:rPr>
        <w:t xml:space="preserve"> ve lhůtě sjednané v bodě </w:t>
      </w:r>
      <w:r>
        <w:rPr>
          <w:rFonts w:eastAsia="Times New Roman"/>
          <w:snapToGrid w:val="0"/>
          <w:lang w:eastAsia="cs-CZ"/>
        </w:rPr>
        <w:t>2.1</w:t>
      </w:r>
      <w:r w:rsidRPr="009A0677">
        <w:rPr>
          <w:rFonts w:eastAsia="Times New Roman"/>
          <w:snapToGrid w:val="0"/>
          <w:lang w:eastAsia="cs-CZ"/>
        </w:rPr>
        <w:t xml:space="preserve"> této Smlouvy, je povinen uhradit </w:t>
      </w:r>
      <w:r>
        <w:rPr>
          <w:rFonts w:eastAsia="Times New Roman"/>
          <w:snapToGrid w:val="0"/>
          <w:lang w:eastAsia="cs-CZ"/>
        </w:rPr>
        <w:t>kupujícímu</w:t>
      </w:r>
      <w:r w:rsidRPr="009A0677">
        <w:rPr>
          <w:rFonts w:eastAsia="Times New Roman"/>
          <w:snapToGrid w:val="0"/>
          <w:lang w:eastAsia="cs-CZ"/>
        </w:rPr>
        <w:t xml:space="preserve"> smluvní pokutu ve výši </w:t>
      </w:r>
      <w:r>
        <w:rPr>
          <w:rFonts w:eastAsia="Times New Roman"/>
          <w:snapToGrid w:val="0"/>
          <w:lang w:eastAsia="cs-CZ"/>
        </w:rPr>
        <w:t>500</w:t>
      </w:r>
      <w:r w:rsidRPr="009A0677">
        <w:rPr>
          <w:rFonts w:eastAsia="Times New Roman"/>
          <w:snapToGrid w:val="0"/>
          <w:lang w:eastAsia="cs-CZ"/>
        </w:rPr>
        <w:t xml:space="preserve"> Kč za každý i započatý den prodlení.</w:t>
      </w:r>
    </w:p>
    <w:p w:rsidR="009A0677" w:rsidRPr="009A0677" w:rsidRDefault="009A0677" w:rsidP="009A0677">
      <w:pPr>
        <w:widowControl w:val="0"/>
        <w:numPr>
          <w:ilvl w:val="1"/>
          <w:numId w:val="30"/>
        </w:numPr>
        <w:tabs>
          <w:tab w:val="left" w:pos="567"/>
        </w:tabs>
        <w:spacing w:after="0" w:line="360" w:lineRule="auto"/>
        <w:ind w:left="567" w:hanging="567"/>
        <w:rPr>
          <w:rFonts w:eastAsia="Times New Roman"/>
          <w:snapToGrid w:val="0"/>
          <w:lang w:eastAsia="cs-CZ"/>
        </w:rPr>
      </w:pPr>
      <w:r w:rsidRPr="009A0677">
        <w:rPr>
          <w:rFonts w:eastAsia="Times New Roman"/>
          <w:snapToGrid w:val="0"/>
          <w:lang w:eastAsia="cs-CZ"/>
        </w:rPr>
        <w:t xml:space="preserve">Neodstraní-li </w:t>
      </w:r>
      <w:r>
        <w:rPr>
          <w:rFonts w:eastAsia="Times New Roman"/>
          <w:snapToGrid w:val="0"/>
          <w:lang w:eastAsia="cs-CZ"/>
        </w:rPr>
        <w:t>prodávající</w:t>
      </w:r>
      <w:r w:rsidRPr="009A0677">
        <w:rPr>
          <w:rFonts w:eastAsia="Times New Roman"/>
          <w:snapToGrid w:val="0"/>
          <w:lang w:eastAsia="cs-CZ"/>
        </w:rPr>
        <w:t xml:space="preserve"> </w:t>
      </w:r>
      <w:r>
        <w:rPr>
          <w:rFonts w:eastAsia="Times New Roman"/>
          <w:snapToGrid w:val="0"/>
          <w:lang w:eastAsia="cs-CZ"/>
        </w:rPr>
        <w:t>reklamované vady</w:t>
      </w:r>
      <w:r w:rsidRPr="009A0677">
        <w:rPr>
          <w:rFonts w:eastAsia="Times New Roman"/>
          <w:snapToGrid w:val="0"/>
          <w:lang w:eastAsia="cs-CZ"/>
        </w:rPr>
        <w:t xml:space="preserve"> </w:t>
      </w:r>
      <w:r>
        <w:rPr>
          <w:rFonts w:eastAsia="Times New Roman"/>
          <w:snapToGrid w:val="0"/>
          <w:lang w:eastAsia="cs-CZ"/>
        </w:rPr>
        <w:t>zboží</w:t>
      </w:r>
      <w:r w:rsidRPr="009A0677">
        <w:rPr>
          <w:rFonts w:eastAsia="Times New Roman"/>
          <w:snapToGrid w:val="0"/>
          <w:lang w:eastAsia="cs-CZ"/>
        </w:rPr>
        <w:t xml:space="preserve"> ve lhůtě podle </w:t>
      </w:r>
      <w:r>
        <w:rPr>
          <w:rFonts w:eastAsia="Times New Roman"/>
          <w:snapToGrid w:val="0"/>
          <w:lang w:eastAsia="cs-CZ"/>
        </w:rPr>
        <w:t>bodu 5.3</w:t>
      </w:r>
      <w:r w:rsidRPr="009A0677">
        <w:rPr>
          <w:rFonts w:eastAsia="Times New Roman"/>
          <w:snapToGrid w:val="0"/>
          <w:lang w:eastAsia="cs-CZ"/>
        </w:rPr>
        <w:t xml:space="preserve"> této Smlouvy, je povinen uhradit </w:t>
      </w:r>
      <w:r>
        <w:rPr>
          <w:rFonts w:eastAsia="Times New Roman"/>
          <w:snapToGrid w:val="0"/>
          <w:lang w:eastAsia="cs-CZ"/>
        </w:rPr>
        <w:t>kupujícímu smluvní pokutu ve výši 1 0</w:t>
      </w:r>
      <w:r w:rsidRPr="009A0677">
        <w:rPr>
          <w:rFonts w:eastAsia="Times New Roman"/>
          <w:snapToGrid w:val="0"/>
          <w:lang w:eastAsia="cs-CZ"/>
        </w:rPr>
        <w:t>00 Kč za každý i započatý den prodlení.</w:t>
      </w:r>
    </w:p>
    <w:p w:rsidR="009A0677" w:rsidRPr="009A0677" w:rsidRDefault="009A0677" w:rsidP="009A0677">
      <w:pPr>
        <w:widowControl w:val="0"/>
        <w:numPr>
          <w:ilvl w:val="1"/>
          <w:numId w:val="30"/>
        </w:numPr>
        <w:tabs>
          <w:tab w:val="left" w:pos="567"/>
        </w:tabs>
        <w:spacing w:after="0" w:line="360" w:lineRule="auto"/>
        <w:ind w:left="567" w:hanging="567"/>
        <w:rPr>
          <w:rFonts w:eastAsia="Times New Roman"/>
          <w:snapToGrid w:val="0"/>
          <w:lang w:eastAsia="cs-CZ"/>
        </w:rPr>
      </w:pPr>
      <w:r w:rsidRPr="009A0677">
        <w:rPr>
          <w:rFonts w:eastAsia="Times New Roman"/>
          <w:lang w:eastAsia="cs-CZ"/>
        </w:rPr>
        <w:t>Smluvní pokuty se nezapočítávají na náhradu případně vzniklé škody, která vznikne v příčinné souvislosti s porušením smluvní či zákonné povinnosti druhou smluvní stranou. Nárok na náhradu škody není tímto ujednáním dotčen.</w:t>
      </w:r>
    </w:p>
    <w:p w:rsidR="004644A4" w:rsidRPr="003C461B" w:rsidRDefault="004644A4" w:rsidP="003C461B">
      <w:pPr>
        <w:pStyle w:val="Odstavecseseznamem"/>
        <w:spacing w:after="0" w:line="360" w:lineRule="auto"/>
        <w:ind w:left="567" w:firstLine="0"/>
        <w:rPr>
          <w:rFonts w:asciiTheme="minorHAnsi" w:eastAsia="Times New Roman" w:hAnsiTheme="minorHAnsi" w:cs="Calibri"/>
          <w:bCs/>
          <w:sz w:val="18"/>
          <w:lang w:eastAsia="cs-CZ"/>
        </w:rPr>
      </w:pPr>
    </w:p>
    <w:p w:rsidR="00554700" w:rsidRDefault="00706132" w:rsidP="00706132">
      <w:pPr>
        <w:suppressAutoHyphens/>
        <w:spacing w:after="0" w:line="240" w:lineRule="auto"/>
        <w:ind w:firstLine="0"/>
        <w:jc w:val="center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t>V</w:t>
      </w:r>
      <w:r w:rsidR="009A0677">
        <w:rPr>
          <w:rFonts w:asciiTheme="minorHAnsi" w:eastAsia="Times New Roman" w:hAnsiTheme="minorHAnsi"/>
          <w:b/>
          <w:lang w:eastAsia="ar-SA"/>
        </w:rPr>
        <w:t>I</w:t>
      </w:r>
      <w:r>
        <w:rPr>
          <w:rFonts w:asciiTheme="minorHAnsi" w:eastAsia="Times New Roman" w:hAnsiTheme="minorHAnsi"/>
          <w:b/>
          <w:lang w:eastAsia="ar-SA"/>
        </w:rPr>
        <w:t>I</w:t>
      </w:r>
      <w:r w:rsidR="00751FBE">
        <w:rPr>
          <w:rFonts w:asciiTheme="minorHAnsi" w:eastAsia="Times New Roman" w:hAnsiTheme="minorHAnsi"/>
          <w:b/>
          <w:lang w:eastAsia="ar-SA"/>
        </w:rPr>
        <w:t>.</w:t>
      </w:r>
    </w:p>
    <w:p w:rsidR="00751FBE" w:rsidRPr="001C3CD1" w:rsidRDefault="00751FBE" w:rsidP="00706132">
      <w:pPr>
        <w:keepNext/>
        <w:spacing w:after="0" w:line="240" w:lineRule="auto"/>
        <w:ind w:firstLine="0"/>
        <w:jc w:val="center"/>
        <w:rPr>
          <w:rFonts w:asciiTheme="minorHAnsi" w:eastAsia="Times New Roman" w:hAnsiTheme="minorHAnsi" w:cs="Calibri"/>
          <w:b/>
          <w:lang w:eastAsia="cs-CZ"/>
        </w:rPr>
      </w:pPr>
      <w:r w:rsidRPr="001C3CD1">
        <w:rPr>
          <w:rFonts w:asciiTheme="minorHAnsi" w:eastAsia="Times New Roman" w:hAnsiTheme="minorHAnsi" w:cs="Calibri"/>
          <w:b/>
          <w:lang w:eastAsia="cs-CZ"/>
        </w:rPr>
        <w:t>Ukončení smlouvy, odstoupení od smlouvy</w:t>
      </w:r>
    </w:p>
    <w:p w:rsidR="00751FBE" w:rsidRPr="009A0677" w:rsidRDefault="00751FBE" w:rsidP="009A0677">
      <w:pPr>
        <w:pStyle w:val="Odstavecseseznamem"/>
        <w:numPr>
          <w:ilvl w:val="1"/>
          <w:numId w:val="31"/>
        </w:numPr>
        <w:spacing w:after="0" w:line="360" w:lineRule="auto"/>
        <w:ind w:left="567" w:hanging="567"/>
        <w:rPr>
          <w:rFonts w:asciiTheme="minorHAnsi" w:eastAsia="Times New Roman" w:hAnsiTheme="minorHAnsi" w:cs="Calibri"/>
        </w:rPr>
      </w:pPr>
      <w:r w:rsidRPr="009A0677">
        <w:rPr>
          <w:rFonts w:asciiTheme="minorHAnsi" w:eastAsia="Times New Roman" w:hAnsiTheme="minorHAnsi" w:cs="Calibri"/>
        </w:rPr>
        <w:t>Smluvní vztah vzniklý na základě této Smlouvy lze ukončit těmito způsoby:</w:t>
      </w:r>
    </w:p>
    <w:p w:rsidR="00751FBE" w:rsidRDefault="00751FBE" w:rsidP="00751FBE">
      <w:pPr>
        <w:numPr>
          <w:ilvl w:val="1"/>
          <w:numId w:val="15"/>
        </w:numPr>
        <w:spacing w:after="0" w:line="360" w:lineRule="auto"/>
        <w:ind w:left="851" w:hanging="284"/>
        <w:rPr>
          <w:rFonts w:asciiTheme="minorHAnsi" w:eastAsia="Times New Roman" w:hAnsiTheme="minorHAnsi" w:cs="Calibri"/>
        </w:rPr>
      </w:pPr>
      <w:r w:rsidRPr="00DA2258">
        <w:rPr>
          <w:rFonts w:asciiTheme="minorHAnsi" w:eastAsia="Times New Roman" w:hAnsiTheme="minorHAnsi" w:cs="Calibri"/>
        </w:rPr>
        <w:t>písemnou dohodou obou smluvních stran,</w:t>
      </w:r>
    </w:p>
    <w:p w:rsidR="00706132" w:rsidRDefault="00751FBE" w:rsidP="00706132">
      <w:pPr>
        <w:numPr>
          <w:ilvl w:val="1"/>
          <w:numId w:val="15"/>
        </w:numPr>
        <w:spacing w:after="0" w:line="360" w:lineRule="auto"/>
        <w:ind w:left="851" w:hanging="284"/>
        <w:rPr>
          <w:rFonts w:asciiTheme="minorHAnsi" w:eastAsia="Times New Roman" w:hAnsiTheme="minorHAnsi" w:cs="Calibri"/>
        </w:rPr>
      </w:pPr>
      <w:r w:rsidRPr="001C3CD1">
        <w:rPr>
          <w:rFonts w:asciiTheme="minorHAnsi" w:eastAsia="Times New Roman" w:hAnsiTheme="minorHAnsi" w:cs="Calibri"/>
        </w:rPr>
        <w:t>odstoupením od smlouvy kupujícím, v případě podstatného porušení této Smlouvy prodávajícím, přičemž účinky odstoupení nastávají dnem doručení písemného ozná</w:t>
      </w:r>
      <w:r w:rsidR="009A0677">
        <w:rPr>
          <w:rFonts w:asciiTheme="minorHAnsi" w:eastAsia="Times New Roman" w:hAnsiTheme="minorHAnsi" w:cs="Calibri"/>
        </w:rPr>
        <w:t>mení o odstoupení prodávajícímu.</w:t>
      </w:r>
    </w:p>
    <w:p w:rsidR="00706132" w:rsidRPr="009A0677" w:rsidRDefault="00751FBE" w:rsidP="009A0677">
      <w:pPr>
        <w:pStyle w:val="Odstavecseseznamem"/>
        <w:numPr>
          <w:ilvl w:val="1"/>
          <w:numId w:val="31"/>
        </w:numPr>
        <w:spacing w:after="0" w:line="360" w:lineRule="auto"/>
        <w:ind w:left="567" w:hanging="567"/>
        <w:rPr>
          <w:rFonts w:asciiTheme="minorHAnsi" w:eastAsia="Times New Roman" w:hAnsiTheme="minorHAnsi" w:cs="Calibri"/>
        </w:rPr>
      </w:pPr>
      <w:r w:rsidRPr="009A0677">
        <w:rPr>
          <w:rFonts w:asciiTheme="minorHAnsi" w:eastAsia="Times New Roman" w:hAnsiTheme="minorHAnsi" w:cs="Calibri"/>
        </w:rPr>
        <w:lastRenderedPageBreak/>
        <w:t xml:space="preserve">V případě skončení smluvního vztahu některým ze způsobů uvedených v bodě </w:t>
      </w:r>
      <w:r w:rsidR="009A0677">
        <w:rPr>
          <w:rFonts w:asciiTheme="minorHAnsi" w:eastAsia="Times New Roman" w:hAnsiTheme="minorHAnsi" w:cs="Calibri"/>
        </w:rPr>
        <w:t>7</w:t>
      </w:r>
      <w:r w:rsidRPr="009A0677">
        <w:rPr>
          <w:rFonts w:asciiTheme="minorHAnsi" w:eastAsia="Times New Roman" w:hAnsiTheme="minorHAnsi" w:cs="Calibri"/>
        </w:rPr>
        <w:t>.1 této Smlouvy se smluvní strany zavazují protok</w:t>
      </w:r>
      <w:r w:rsidR="009A0677">
        <w:rPr>
          <w:rFonts w:asciiTheme="minorHAnsi" w:eastAsia="Times New Roman" w:hAnsiTheme="minorHAnsi" w:cs="Calibri"/>
        </w:rPr>
        <w:t>olárně vypořádat své závazky.</w:t>
      </w:r>
    </w:p>
    <w:p w:rsidR="004644A4" w:rsidRDefault="00751FBE" w:rsidP="009A0677">
      <w:pPr>
        <w:pStyle w:val="Odstavecseseznamem"/>
        <w:numPr>
          <w:ilvl w:val="1"/>
          <w:numId w:val="31"/>
        </w:numPr>
        <w:spacing w:after="0" w:line="360" w:lineRule="auto"/>
        <w:ind w:left="567" w:hanging="567"/>
        <w:rPr>
          <w:rFonts w:asciiTheme="minorHAnsi" w:eastAsia="Times New Roman" w:hAnsiTheme="minorHAnsi" w:cs="Calibri"/>
        </w:rPr>
      </w:pPr>
      <w:r w:rsidRPr="00706132">
        <w:rPr>
          <w:rFonts w:asciiTheme="minorHAnsi" w:eastAsia="Times New Roman" w:hAnsiTheme="minorHAnsi" w:cs="Calibri"/>
        </w:rPr>
        <w:t>Odstoupením od smlouvy není dotčen případný nárok na náhradu škody.</w:t>
      </w:r>
    </w:p>
    <w:p w:rsidR="00AB1D45" w:rsidRDefault="00AB1D45" w:rsidP="00AB1D45">
      <w:pPr>
        <w:spacing w:after="0" w:line="360" w:lineRule="auto"/>
        <w:rPr>
          <w:rFonts w:asciiTheme="minorHAnsi" w:eastAsia="Times New Roman" w:hAnsiTheme="minorHAnsi" w:cs="Calibri"/>
        </w:rPr>
      </w:pPr>
    </w:p>
    <w:p w:rsidR="00AB1D45" w:rsidRPr="00AB1D45" w:rsidRDefault="00AB1D45" w:rsidP="00AB1D45">
      <w:pPr>
        <w:spacing w:after="0" w:line="360" w:lineRule="auto"/>
        <w:rPr>
          <w:rFonts w:asciiTheme="minorHAnsi" w:eastAsia="Times New Roman" w:hAnsiTheme="minorHAnsi" w:cs="Calibri"/>
        </w:rPr>
      </w:pPr>
    </w:p>
    <w:p w:rsidR="00751FBE" w:rsidRPr="00DA2258" w:rsidRDefault="00706132" w:rsidP="00751FBE">
      <w:pPr>
        <w:keepNext/>
        <w:spacing w:after="0" w:line="240" w:lineRule="auto"/>
        <w:ind w:firstLine="0"/>
        <w:jc w:val="center"/>
        <w:rPr>
          <w:rFonts w:asciiTheme="minorHAnsi" w:eastAsia="Times New Roman" w:hAnsiTheme="minorHAnsi" w:cs="Calibri"/>
          <w:b/>
          <w:lang w:eastAsia="cs-CZ"/>
        </w:rPr>
      </w:pPr>
      <w:r>
        <w:rPr>
          <w:rFonts w:asciiTheme="minorHAnsi" w:eastAsia="Times New Roman" w:hAnsiTheme="minorHAnsi" w:cs="Calibri"/>
          <w:b/>
          <w:lang w:eastAsia="cs-CZ"/>
        </w:rPr>
        <w:t>V</w:t>
      </w:r>
      <w:r w:rsidR="00751FBE">
        <w:rPr>
          <w:rFonts w:asciiTheme="minorHAnsi" w:eastAsia="Times New Roman" w:hAnsiTheme="minorHAnsi" w:cs="Calibri"/>
          <w:b/>
          <w:lang w:eastAsia="cs-CZ"/>
        </w:rPr>
        <w:t>I</w:t>
      </w:r>
      <w:r w:rsidR="009A0677">
        <w:rPr>
          <w:rFonts w:asciiTheme="minorHAnsi" w:eastAsia="Times New Roman" w:hAnsiTheme="minorHAnsi" w:cs="Calibri"/>
          <w:b/>
          <w:lang w:eastAsia="cs-CZ"/>
        </w:rPr>
        <w:t>I</w:t>
      </w:r>
      <w:r w:rsidR="00751FBE">
        <w:rPr>
          <w:rFonts w:asciiTheme="minorHAnsi" w:eastAsia="Times New Roman" w:hAnsiTheme="minorHAnsi" w:cs="Calibri"/>
          <w:b/>
          <w:lang w:eastAsia="cs-CZ"/>
        </w:rPr>
        <w:t>I</w:t>
      </w:r>
      <w:r w:rsidR="00751FBE" w:rsidRPr="00DA2258">
        <w:rPr>
          <w:rFonts w:asciiTheme="minorHAnsi" w:eastAsia="Times New Roman" w:hAnsiTheme="minorHAnsi" w:cs="Calibri"/>
          <w:b/>
          <w:lang w:eastAsia="cs-CZ"/>
        </w:rPr>
        <w:t>.</w:t>
      </w:r>
    </w:p>
    <w:p w:rsidR="00706132" w:rsidRDefault="00D047D9" w:rsidP="00706132">
      <w:pPr>
        <w:keepNext/>
        <w:spacing w:after="0" w:line="240" w:lineRule="auto"/>
        <w:ind w:firstLine="0"/>
        <w:jc w:val="center"/>
        <w:rPr>
          <w:rFonts w:asciiTheme="minorHAnsi" w:eastAsia="Times New Roman" w:hAnsiTheme="minorHAnsi" w:cs="Calibri"/>
          <w:b/>
          <w:lang w:eastAsia="cs-CZ"/>
        </w:rPr>
      </w:pPr>
      <w:r>
        <w:rPr>
          <w:rFonts w:asciiTheme="minorHAnsi" w:eastAsia="Times New Roman" w:hAnsiTheme="minorHAnsi" w:cs="Calibri"/>
          <w:b/>
          <w:lang w:eastAsia="cs-CZ"/>
        </w:rPr>
        <w:t>Závěrečná</w:t>
      </w:r>
      <w:r w:rsidR="00751FBE" w:rsidRPr="001C3CD1">
        <w:rPr>
          <w:rFonts w:asciiTheme="minorHAnsi" w:eastAsia="Times New Roman" w:hAnsiTheme="minorHAnsi" w:cs="Calibri"/>
          <w:b/>
          <w:lang w:eastAsia="cs-CZ"/>
        </w:rPr>
        <w:t xml:space="preserve"> ustanovení</w:t>
      </w:r>
    </w:p>
    <w:p w:rsidR="009A0677" w:rsidRDefault="00751FBE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Práva a povinnosti touto Smlouvou neupravené se řídí ustanoveními občanského zákoníku.</w:t>
      </w:r>
    </w:p>
    <w:p w:rsidR="009A0677" w:rsidRDefault="00751FBE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Případné reklamace a spory z této Smlouvy se smluvní strany zavazují řešit smírnou cestou. Nepodaří-li se spor vyřešit smírnou cestou, bude rozhodnut k tomu věcně příslušným soudem, přičemž soudem místně příslušným k rozhodnutí bude na základě dohody smluvních stran soud určený podle sídla kupujícího. Zároveň je vyloučeno použití rozhodčího řízení.</w:t>
      </w:r>
    </w:p>
    <w:p w:rsidR="009A0677" w:rsidRDefault="00751FBE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Pokud je v této Smlouvě uvedena povinnost písemného sdělení, je tím rozuměno doručení písemnosti poštovní cestou, doručení do datové schránky nebo e-mailem.</w:t>
      </w:r>
    </w:p>
    <w:p w:rsidR="009A0677" w:rsidRDefault="00751FBE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V souladu s ustanovením § 2 písm. e) zákona č. 320/2001 Sb., o finanční kontrole ve veřejné správě, ve znění pozdějších předpisů, bude dodavatel vybraný na základě tohoto zadávacího řízení osobou povinnou spolupůsobit při výkonu finanční kontroly.</w:t>
      </w:r>
    </w:p>
    <w:p w:rsidR="009A0677" w:rsidRDefault="00751FBE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Prodávající souhlasí se zveřejněním této S</w:t>
      </w:r>
      <w:r w:rsidR="00FA16D6" w:rsidRPr="009A0677">
        <w:rPr>
          <w:rFonts w:asciiTheme="minorHAnsi" w:eastAsia="Times New Roman" w:hAnsiTheme="minorHAnsi" w:cs="Calibri"/>
        </w:rPr>
        <w:t>mlouvy.</w:t>
      </w:r>
    </w:p>
    <w:p w:rsidR="009A0677" w:rsidRDefault="00554700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 xml:space="preserve">Tato Smlouva nabývá platnosti dnem připojení podpisu druhé smluvní strany a účinnosti dnem uveřejnění prostřednictvím registru smluv podle zákona č. 340/2015 Sb. o zvláštních podmínkách účinnosti některých smluv, uveřejňování těchto smluv a o registru smluv, </w:t>
      </w:r>
      <w:r w:rsidRPr="009A0677">
        <w:rPr>
          <w:rFonts w:asciiTheme="minorHAnsi" w:eastAsia="Times New Roman" w:hAnsiTheme="minorHAnsi" w:cs="Calibri"/>
          <w:bCs/>
        </w:rPr>
        <w:t>ve znění pozdějších předpisů.</w:t>
      </w:r>
    </w:p>
    <w:p w:rsidR="009A0677" w:rsidRDefault="00554700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Měnit nebo doplňovat text této Smlouvy lze jen formou písemných, vzestupně číslovaných dodatků, schválených a řádně podepsaných k tomu oprávněnými zástupci obou smluvních stran.</w:t>
      </w:r>
    </w:p>
    <w:p w:rsidR="009A0677" w:rsidRDefault="00554700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Smluvní strany prohlašují, že si tuto Smlouvu před jejím podpisem přečetly a s jejím obsahem bez výhrad souhlasí. Tato Smlouva je vyjádřením jejich pravé, skutečné, svobodné a vážné vůle. Na důkaz pravosti a pravdivosti těchto prohlášení připojují oprávnění zástupci obou smluvních stran své vlastnoruční podpisy.</w:t>
      </w:r>
    </w:p>
    <w:p w:rsidR="00554700" w:rsidRPr="009A0677" w:rsidRDefault="00554700" w:rsidP="009A0677">
      <w:pPr>
        <w:pStyle w:val="Odstavecseseznamem"/>
        <w:keepNext/>
        <w:numPr>
          <w:ilvl w:val="1"/>
          <w:numId w:val="32"/>
        </w:numPr>
        <w:spacing w:after="0" w:line="360" w:lineRule="auto"/>
        <w:ind w:left="567" w:hanging="567"/>
        <w:rPr>
          <w:rFonts w:asciiTheme="minorHAnsi" w:eastAsia="Times New Roman" w:hAnsiTheme="minorHAnsi" w:cs="Calibri"/>
          <w:b/>
          <w:lang w:eastAsia="cs-CZ"/>
        </w:rPr>
      </w:pPr>
      <w:r w:rsidRPr="009A0677">
        <w:rPr>
          <w:rFonts w:asciiTheme="minorHAnsi" w:eastAsia="Times New Roman" w:hAnsiTheme="minorHAnsi" w:cs="Calibri"/>
        </w:rPr>
        <w:t>Tato Smlouva je vypracována ve třech vyhotoveních, z nichž jedno obdrží prodávající a dvě kupující.</w:t>
      </w:r>
      <w:r w:rsidRPr="009A0677">
        <w:rPr>
          <w:rFonts w:asciiTheme="minorHAnsi" w:eastAsia="Times New Roman" w:hAnsiTheme="minorHAnsi"/>
          <w:lang w:eastAsia="ar-SA"/>
        </w:rPr>
        <w:tab/>
      </w:r>
    </w:p>
    <w:p w:rsidR="007003DB" w:rsidRPr="004644A4" w:rsidRDefault="007003DB" w:rsidP="00554700">
      <w:pPr>
        <w:pStyle w:val="Odstavecseseznamem"/>
        <w:tabs>
          <w:tab w:val="left" w:pos="142"/>
        </w:tabs>
        <w:spacing w:after="0" w:line="360" w:lineRule="auto"/>
        <w:ind w:left="567" w:firstLine="0"/>
        <w:rPr>
          <w:rFonts w:asciiTheme="minorHAnsi" w:hAnsiTheme="minorHAnsi" w:cs="Calibri"/>
          <w:sz w:val="18"/>
        </w:rPr>
      </w:pPr>
    </w:p>
    <w:p w:rsidR="00554700" w:rsidRDefault="004644A4" w:rsidP="00554700">
      <w:pPr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V …………………………… dne …</w:t>
      </w:r>
      <w:proofErr w:type="gramStart"/>
      <w:r>
        <w:rPr>
          <w:rFonts w:asciiTheme="minorHAnsi" w:eastAsia="Times New Roman" w:hAnsiTheme="minorHAnsi"/>
          <w:lang w:eastAsia="cs-CZ"/>
        </w:rPr>
        <w:t>…...…</w:t>
      </w:r>
      <w:proofErr w:type="gramEnd"/>
      <w:r>
        <w:rPr>
          <w:rFonts w:asciiTheme="minorHAnsi" w:eastAsia="Times New Roman" w:hAnsiTheme="minorHAnsi"/>
          <w:lang w:eastAsia="cs-CZ"/>
        </w:rPr>
        <w:t>……….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554700" w:rsidRPr="00DA2258">
        <w:rPr>
          <w:rFonts w:asciiTheme="minorHAnsi" w:eastAsia="Times New Roman" w:hAnsiTheme="minorHAnsi"/>
          <w:lang w:eastAsia="cs-CZ"/>
        </w:rPr>
        <w:t>V</w:t>
      </w:r>
      <w:r>
        <w:rPr>
          <w:rFonts w:asciiTheme="minorHAnsi" w:eastAsia="Times New Roman" w:hAnsiTheme="minorHAnsi"/>
          <w:lang w:eastAsia="cs-CZ"/>
        </w:rPr>
        <w:t xml:space="preserve"> </w:t>
      </w:r>
      <w:r w:rsidR="00554700" w:rsidRPr="00DA2258">
        <w:rPr>
          <w:rFonts w:asciiTheme="minorHAnsi" w:eastAsia="Times New Roman" w:hAnsiTheme="minorHAnsi"/>
          <w:lang w:eastAsia="cs-CZ"/>
        </w:rPr>
        <w:t>……………………….……</w:t>
      </w:r>
      <w:r>
        <w:rPr>
          <w:rFonts w:asciiTheme="minorHAnsi" w:eastAsia="Times New Roman" w:hAnsiTheme="minorHAnsi"/>
          <w:lang w:eastAsia="cs-CZ"/>
        </w:rPr>
        <w:t xml:space="preserve"> </w:t>
      </w:r>
      <w:r w:rsidR="00554700" w:rsidRPr="00DA2258">
        <w:rPr>
          <w:rFonts w:asciiTheme="minorHAnsi" w:eastAsia="Times New Roman" w:hAnsiTheme="minorHAnsi"/>
          <w:lang w:eastAsia="cs-CZ"/>
        </w:rPr>
        <w:t>dne</w:t>
      </w:r>
      <w:r>
        <w:rPr>
          <w:rFonts w:asciiTheme="minorHAnsi" w:eastAsia="Times New Roman" w:hAnsiTheme="minorHAnsi"/>
          <w:lang w:eastAsia="cs-CZ"/>
        </w:rPr>
        <w:t xml:space="preserve"> </w:t>
      </w:r>
      <w:r w:rsidR="00554700" w:rsidRPr="00DA2258">
        <w:rPr>
          <w:rFonts w:asciiTheme="minorHAnsi" w:eastAsia="Times New Roman" w:hAnsiTheme="minorHAnsi"/>
          <w:lang w:eastAsia="cs-CZ"/>
        </w:rPr>
        <w:t>…………………</w:t>
      </w:r>
      <w:r>
        <w:rPr>
          <w:rFonts w:asciiTheme="minorHAnsi" w:eastAsia="Times New Roman" w:hAnsiTheme="minorHAnsi"/>
          <w:lang w:eastAsia="cs-CZ"/>
        </w:rPr>
        <w:t>…</w:t>
      </w:r>
    </w:p>
    <w:p w:rsidR="004644A4" w:rsidRPr="00DA2258" w:rsidRDefault="004644A4" w:rsidP="00554700">
      <w:pPr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</w:p>
    <w:p w:rsidR="00554700" w:rsidRPr="00DA2258" w:rsidRDefault="004644A4" w:rsidP="00554700">
      <w:pPr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……………………………………………..…………..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554700" w:rsidRPr="00DA2258">
        <w:rPr>
          <w:rFonts w:asciiTheme="minorHAnsi" w:eastAsia="Times New Roman" w:hAnsiTheme="minorHAnsi"/>
          <w:lang w:eastAsia="cs-CZ"/>
        </w:rPr>
        <w:t>………………………………………………………</w:t>
      </w:r>
      <w:r>
        <w:rPr>
          <w:rFonts w:asciiTheme="minorHAnsi" w:eastAsia="Times New Roman" w:hAnsiTheme="minorHAnsi"/>
          <w:lang w:eastAsia="cs-CZ"/>
        </w:rPr>
        <w:t>………</w:t>
      </w:r>
    </w:p>
    <w:p w:rsidR="00554700" w:rsidRPr="00554700" w:rsidRDefault="004644A4" w:rsidP="00D047D9">
      <w:pPr>
        <w:spacing w:after="0" w:line="360" w:lineRule="auto"/>
        <w:ind w:firstLine="0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Kupující 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047D9">
        <w:rPr>
          <w:rFonts w:asciiTheme="minorHAnsi" w:eastAsia="Times New Roman" w:hAnsiTheme="minorHAnsi"/>
          <w:lang w:eastAsia="cs-CZ"/>
        </w:rPr>
        <w:t>Prodávající</w:t>
      </w:r>
      <w:r w:rsidR="00554700" w:rsidRPr="00554700">
        <w:rPr>
          <w:rFonts w:asciiTheme="minorHAnsi" w:eastAsia="Times New Roman" w:hAnsiTheme="minorHAnsi"/>
          <w:lang w:eastAsia="ar-SA"/>
        </w:rPr>
        <w:tab/>
      </w:r>
    </w:p>
    <w:sectPr w:rsidR="00554700" w:rsidRPr="00554700" w:rsidSect="004644A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000006"/>
    <w:multiLevelType w:val="singleLevel"/>
    <w:tmpl w:val="00000006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E"/>
    <w:multiLevelType w:val="singleLevel"/>
    <w:tmpl w:val="000000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590262D"/>
    <w:multiLevelType w:val="multilevel"/>
    <w:tmpl w:val="F63E4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0D505B0F"/>
    <w:multiLevelType w:val="multilevel"/>
    <w:tmpl w:val="9E280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18E736D"/>
    <w:multiLevelType w:val="hybridMultilevel"/>
    <w:tmpl w:val="D4DA45BC"/>
    <w:lvl w:ilvl="0" w:tplc="FFDAD58C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3D26957"/>
    <w:multiLevelType w:val="multilevel"/>
    <w:tmpl w:val="DFAA0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A082AE1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22FC7"/>
    <w:multiLevelType w:val="multilevel"/>
    <w:tmpl w:val="FF10B1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10C5F14"/>
    <w:multiLevelType w:val="multilevel"/>
    <w:tmpl w:val="B2B42F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9B023F"/>
    <w:multiLevelType w:val="multilevel"/>
    <w:tmpl w:val="38625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38DB5AE7"/>
    <w:multiLevelType w:val="multilevel"/>
    <w:tmpl w:val="53DA26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>
    <w:nsid w:val="3A4B08EA"/>
    <w:multiLevelType w:val="hybridMultilevel"/>
    <w:tmpl w:val="F4B69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12E54"/>
    <w:multiLevelType w:val="multilevel"/>
    <w:tmpl w:val="6D3AD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>
    <w:nsid w:val="3FBF31A7"/>
    <w:multiLevelType w:val="multilevel"/>
    <w:tmpl w:val="B2C0103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10" w:hanging="384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7FA1633"/>
    <w:multiLevelType w:val="hybridMultilevel"/>
    <w:tmpl w:val="C144FD6C"/>
    <w:lvl w:ilvl="0" w:tplc="F8FA54B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4A893F97"/>
    <w:multiLevelType w:val="multilevel"/>
    <w:tmpl w:val="9B14D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D126060"/>
    <w:multiLevelType w:val="multilevel"/>
    <w:tmpl w:val="6D92F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>
    <w:nsid w:val="4E541FE6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00D5E"/>
    <w:multiLevelType w:val="hybridMultilevel"/>
    <w:tmpl w:val="13ECA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60F"/>
    <w:multiLevelType w:val="multilevel"/>
    <w:tmpl w:val="BA583F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>
    <w:nsid w:val="543719C8"/>
    <w:multiLevelType w:val="hybridMultilevel"/>
    <w:tmpl w:val="803CE984"/>
    <w:lvl w:ilvl="0" w:tplc="089CBDDC">
      <w:start w:val="2"/>
      <w:numFmt w:val="bullet"/>
      <w:lvlText w:val="-"/>
      <w:lvlJc w:val="left"/>
      <w:pPr>
        <w:ind w:left="1800" w:hanging="360"/>
      </w:pPr>
      <w:rPr>
        <w:rFonts w:asciiTheme="minorHAnsi" w:eastAsia="Calibri" w:hAnsiTheme="minorHAnsi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4A5827"/>
    <w:multiLevelType w:val="multilevel"/>
    <w:tmpl w:val="1FF2F8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>
    <w:nsid w:val="55BE19C2"/>
    <w:multiLevelType w:val="hybridMultilevel"/>
    <w:tmpl w:val="4572921E"/>
    <w:lvl w:ilvl="0" w:tplc="A134D2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C46A9"/>
    <w:multiLevelType w:val="multilevel"/>
    <w:tmpl w:val="91A01AA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nsid w:val="56703F67"/>
    <w:multiLevelType w:val="hybridMultilevel"/>
    <w:tmpl w:val="D9065064"/>
    <w:lvl w:ilvl="0" w:tplc="522E30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0FF614C"/>
    <w:multiLevelType w:val="multilevel"/>
    <w:tmpl w:val="CCC427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30">
    <w:nsid w:val="6648371A"/>
    <w:multiLevelType w:val="multilevel"/>
    <w:tmpl w:val="E09A2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nsid w:val="6CC3561D"/>
    <w:multiLevelType w:val="multilevel"/>
    <w:tmpl w:val="D31C98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79DB1962"/>
    <w:multiLevelType w:val="multilevel"/>
    <w:tmpl w:val="F7C01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28"/>
  </w:num>
  <w:num w:numId="11">
    <w:abstractNumId w:val="21"/>
  </w:num>
  <w:num w:numId="12">
    <w:abstractNumId w:val="27"/>
  </w:num>
  <w:num w:numId="13">
    <w:abstractNumId w:val="31"/>
  </w:num>
  <w:num w:numId="14">
    <w:abstractNumId w:val="17"/>
  </w:num>
  <w:num w:numId="15">
    <w:abstractNumId w:val="10"/>
  </w:num>
  <w:num w:numId="16">
    <w:abstractNumId w:val="29"/>
  </w:num>
  <w:num w:numId="17">
    <w:abstractNumId w:val="23"/>
  </w:num>
  <w:num w:numId="18">
    <w:abstractNumId w:val="25"/>
  </w:num>
  <w:num w:numId="19">
    <w:abstractNumId w:val="24"/>
  </w:num>
  <w:num w:numId="20">
    <w:abstractNumId w:val="7"/>
  </w:num>
  <w:num w:numId="21">
    <w:abstractNumId w:val="9"/>
  </w:num>
  <w:num w:numId="22">
    <w:abstractNumId w:val="32"/>
  </w:num>
  <w:num w:numId="23">
    <w:abstractNumId w:val="6"/>
  </w:num>
  <w:num w:numId="24">
    <w:abstractNumId w:val="19"/>
  </w:num>
  <w:num w:numId="25">
    <w:abstractNumId w:val="20"/>
  </w:num>
  <w:num w:numId="26">
    <w:abstractNumId w:val="30"/>
  </w:num>
  <w:num w:numId="27">
    <w:abstractNumId w:val="12"/>
  </w:num>
  <w:num w:numId="28">
    <w:abstractNumId w:val="26"/>
  </w:num>
  <w:num w:numId="29">
    <w:abstractNumId w:val="22"/>
  </w:num>
  <w:num w:numId="30">
    <w:abstractNumId w:val="16"/>
  </w:num>
  <w:num w:numId="31">
    <w:abstractNumId w:val="14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00"/>
    <w:rsid w:val="000A40CC"/>
    <w:rsid w:val="00195A6A"/>
    <w:rsid w:val="001B0054"/>
    <w:rsid w:val="0024691D"/>
    <w:rsid w:val="002645D8"/>
    <w:rsid w:val="00372B5E"/>
    <w:rsid w:val="003C461B"/>
    <w:rsid w:val="004644A4"/>
    <w:rsid w:val="00554700"/>
    <w:rsid w:val="005A3798"/>
    <w:rsid w:val="006407CC"/>
    <w:rsid w:val="007003DB"/>
    <w:rsid w:val="00706132"/>
    <w:rsid w:val="00751FBE"/>
    <w:rsid w:val="008506C3"/>
    <w:rsid w:val="00874649"/>
    <w:rsid w:val="00943C42"/>
    <w:rsid w:val="00962A51"/>
    <w:rsid w:val="009A0677"/>
    <w:rsid w:val="00AB1D45"/>
    <w:rsid w:val="00B14CF4"/>
    <w:rsid w:val="00D047D9"/>
    <w:rsid w:val="00D40F11"/>
    <w:rsid w:val="00D91348"/>
    <w:rsid w:val="00FA16D6"/>
    <w:rsid w:val="00F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700"/>
    <w:pPr>
      <w:spacing w:after="60"/>
      <w:ind w:firstLine="454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4700"/>
    <w:pPr>
      <w:spacing w:before="80" w:after="0" w:line="240" w:lineRule="auto"/>
      <w:ind w:left="720" w:right="720" w:firstLine="0"/>
      <w:jc w:val="center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5470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vbloku">
    <w:name w:val="Block Text"/>
    <w:basedOn w:val="Normln"/>
    <w:semiHidden/>
    <w:unhideWhenUsed/>
    <w:rsid w:val="0055470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right="60" w:firstLine="0"/>
      <w:jc w:val="center"/>
    </w:pPr>
    <w:rPr>
      <w:rFonts w:ascii="Times New Roman" w:eastAsia="Times New Roman" w:hAnsi="Times New Roman"/>
      <w:b/>
      <w:bCs/>
      <w:color w:val="000000"/>
      <w:spacing w:val="-9"/>
      <w:sz w:val="24"/>
      <w:szCs w:val="24"/>
      <w:lang w:eastAsia="cs-CZ"/>
    </w:rPr>
  </w:style>
  <w:style w:type="paragraph" w:customStyle="1" w:styleId="Default">
    <w:name w:val="Default"/>
    <w:rsid w:val="00554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798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rsid w:val="00AB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700"/>
    <w:pPr>
      <w:spacing w:after="60"/>
      <w:ind w:firstLine="454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4700"/>
    <w:pPr>
      <w:spacing w:before="80" w:after="0" w:line="240" w:lineRule="auto"/>
      <w:ind w:left="720" w:right="720" w:firstLine="0"/>
      <w:jc w:val="center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5470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vbloku">
    <w:name w:val="Block Text"/>
    <w:basedOn w:val="Normln"/>
    <w:semiHidden/>
    <w:unhideWhenUsed/>
    <w:rsid w:val="0055470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right="60" w:firstLine="0"/>
      <w:jc w:val="center"/>
    </w:pPr>
    <w:rPr>
      <w:rFonts w:ascii="Times New Roman" w:eastAsia="Times New Roman" w:hAnsi="Times New Roman"/>
      <w:b/>
      <w:bCs/>
      <w:color w:val="000000"/>
      <w:spacing w:val="-9"/>
      <w:sz w:val="24"/>
      <w:szCs w:val="24"/>
      <w:lang w:eastAsia="cs-CZ"/>
    </w:rPr>
  </w:style>
  <w:style w:type="paragraph" w:customStyle="1" w:styleId="Default">
    <w:name w:val="Default"/>
    <w:rsid w:val="00554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798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rsid w:val="00AB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Kopecká Lucie Mgr. (UPP-PMA)</cp:lastModifiedBy>
  <cp:revision>4</cp:revision>
  <cp:lastPrinted>2017-12-12T13:04:00Z</cp:lastPrinted>
  <dcterms:created xsi:type="dcterms:W3CDTF">2018-04-27T07:53:00Z</dcterms:created>
  <dcterms:modified xsi:type="dcterms:W3CDTF">2018-04-27T07:57:00Z</dcterms:modified>
</cp:coreProperties>
</file>