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BD9" w:rsidRPr="00C55D74" w:rsidRDefault="00CE318C" w:rsidP="00A2725F">
      <w:pPr>
        <w:suppressAutoHyphens/>
        <w:jc w:val="center"/>
        <w:outlineLvl w:val="0"/>
        <w:rPr>
          <w:b/>
          <w:sz w:val="28"/>
        </w:rPr>
      </w:pPr>
      <w:r w:rsidRPr="00C55D74">
        <w:rPr>
          <w:b/>
          <w:sz w:val="28"/>
        </w:rPr>
        <w:t>Kupní smlouva</w:t>
      </w:r>
    </w:p>
    <w:p w:rsidR="002154C1" w:rsidRPr="00C55D74" w:rsidRDefault="002154C1" w:rsidP="002154C1">
      <w:pPr>
        <w:suppressAutoHyphens/>
        <w:spacing w:before="120"/>
        <w:jc w:val="center"/>
      </w:pPr>
      <w:r w:rsidRPr="00C55D74">
        <w:t xml:space="preserve">uzavřená dle </w:t>
      </w:r>
      <w:r w:rsidR="00BF35AF" w:rsidRPr="00C55D74">
        <w:t xml:space="preserve">ustanovení § 2079 </w:t>
      </w:r>
      <w:r w:rsidRPr="00C55D74">
        <w:t>zákona č. 89/2012 Sb., Občanského zákoníku (dále jako „</w:t>
      </w:r>
      <w:r w:rsidRPr="00C55D74">
        <w:rPr>
          <w:b/>
        </w:rPr>
        <w:t>Občanský zákoník</w:t>
      </w:r>
      <w:r w:rsidRPr="00C55D74">
        <w:t>“ nebo „</w:t>
      </w:r>
      <w:r w:rsidRPr="00C55D74">
        <w:rPr>
          <w:b/>
        </w:rPr>
        <w:t>OZ</w:t>
      </w:r>
      <w:r w:rsidRPr="00C55D74">
        <w:t>“).</w:t>
      </w:r>
    </w:p>
    <w:p w:rsidR="002154C1" w:rsidRPr="00C55D74" w:rsidRDefault="002154C1" w:rsidP="002154C1">
      <w:pPr>
        <w:suppressAutoHyphens/>
        <w:outlineLvl w:val="0"/>
        <w:rPr>
          <w:b/>
          <w:sz w:val="28"/>
        </w:rPr>
      </w:pPr>
    </w:p>
    <w:p w:rsidR="005846D3" w:rsidRPr="00C55D74" w:rsidRDefault="005846D3" w:rsidP="00A2725F">
      <w:pPr>
        <w:suppressAutoHyphens/>
        <w:jc w:val="center"/>
      </w:pPr>
      <w:r w:rsidRPr="00C55D74">
        <w:rPr>
          <w:b/>
        </w:rPr>
        <w:t xml:space="preserve">Číslo </w:t>
      </w:r>
      <w:r w:rsidR="00BA3A53" w:rsidRPr="00C55D74">
        <w:rPr>
          <w:b/>
        </w:rPr>
        <w:t>smlouvy</w:t>
      </w:r>
      <w:r w:rsidRPr="00C55D74">
        <w:rPr>
          <w:b/>
        </w:rPr>
        <w:t xml:space="preserve">: </w:t>
      </w:r>
      <w:r w:rsidR="00BD6413">
        <w:rPr>
          <w:b/>
        </w:rPr>
        <w:t>18039</w:t>
      </w:r>
    </w:p>
    <w:p w:rsidR="00FB3E8E" w:rsidRPr="00C55D74" w:rsidRDefault="00FB3E8E" w:rsidP="00A2725F">
      <w:pPr>
        <w:suppressAutoHyphens/>
      </w:pPr>
    </w:p>
    <w:p w:rsidR="00E61BD9" w:rsidRPr="00C55D74" w:rsidRDefault="00E61BD9" w:rsidP="000E2712">
      <w:pPr>
        <w:suppressAutoHyphens/>
        <w:jc w:val="center"/>
      </w:pPr>
      <w:r w:rsidRPr="00C55D74">
        <w:t>uzavřená mezi</w:t>
      </w:r>
    </w:p>
    <w:p w:rsidR="00FB3E8E" w:rsidRPr="00C55D74" w:rsidRDefault="00FB3E8E" w:rsidP="00A2725F">
      <w:pPr>
        <w:suppressAutoHyphens/>
        <w:rPr>
          <w:bCs/>
        </w:rPr>
      </w:pPr>
    </w:p>
    <w:p w:rsidR="00FB3E8E" w:rsidRPr="00C55D74" w:rsidRDefault="00FB3E8E" w:rsidP="00FB3E8E">
      <w:pPr>
        <w:tabs>
          <w:tab w:val="left" w:pos="1985"/>
        </w:tabs>
        <w:suppressAutoHyphens/>
      </w:pPr>
      <w:r w:rsidRPr="00C55D74">
        <w:t xml:space="preserve">společnost </w:t>
      </w:r>
      <w:r w:rsidRPr="00C55D74">
        <w:tab/>
      </w:r>
      <w:r w:rsidR="00FD5122" w:rsidRPr="00C55D74">
        <w:rPr>
          <w:b/>
        </w:rPr>
        <w:t xml:space="preserve">FORTES </w:t>
      </w:r>
      <w:r w:rsidR="00C55D74" w:rsidRPr="00C55D74">
        <w:rPr>
          <w:b/>
        </w:rPr>
        <w:t>interactive</w:t>
      </w:r>
      <w:r w:rsidR="00FD5122" w:rsidRPr="00C55D74">
        <w:rPr>
          <w:b/>
        </w:rPr>
        <w:t>, s.r.o.</w:t>
      </w:r>
    </w:p>
    <w:p w:rsidR="00FB3E8E" w:rsidRPr="00C55D74" w:rsidRDefault="00FB3E8E" w:rsidP="00FB3E8E">
      <w:pPr>
        <w:tabs>
          <w:tab w:val="left" w:pos="1985"/>
        </w:tabs>
        <w:suppressAutoHyphens/>
      </w:pPr>
      <w:r w:rsidRPr="00C55D74">
        <w:t xml:space="preserve">se sídlem </w:t>
      </w:r>
      <w:r w:rsidRPr="00C55D74">
        <w:tab/>
      </w:r>
      <w:r w:rsidR="00FD5122" w:rsidRPr="00C55D74">
        <w:t>Ulrychova 934/13, 624 00 Brno</w:t>
      </w:r>
    </w:p>
    <w:p w:rsidR="00FB3E8E" w:rsidRPr="00C55D74" w:rsidRDefault="00FB3E8E" w:rsidP="00FB3E8E">
      <w:pPr>
        <w:tabs>
          <w:tab w:val="left" w:pos="1985"/>
        </w:tabs>
        <w:suppressAutoHyphens/>
      </w:pPr>
      <w:r w:rsidRPr="00C55D74">
        <w:t xml:space="preserve">IČ: </w:t>
      </w:r>
      <w:r w:rsidRPr="00C55D74">
        <w:tab/>
      </w:r>
      <w:r w:rsidR="00FD5122" w:rsidRPr="00C55D74">
        <w:t>02390248</w:t>
      </w:r>
    </w:p>
    <w:p w:rsidR="00FB3E8E" w:rsidRPr="00C55D74" w:rsidRDefault="00FB3E8E" w:rsidP="00FB3E8E">
      <w:pPr>
        <w:tabs>
          <w:tab w:val="left" w:pos="1985"/>
        </w:tabs>
        <w:suppressAutoHyphens/>
      </w:pPr>
      <w:r w:rsidRPr="00C55D74">
        <w:t xml:space="preserve">DIČ: </w:t>
      </w:r>
      <w:r w:rsidRPr="00C55D74">
        <w:tab/>
      </w:r>
      <w:r w:rsidR="00FD5122" w:rsidRPr="00C55D74">
        <w:t>CZ02390248</w:t>
      </w:r>
    </w:p>
    <w:p w:rsidR="00FB3E8E" w:rsidRPr="00C55D74" w:rsidRDefault="00FB3E8E" w:rsidP="00FB3E8E">
      <w:pPr>
        <w:tabs>
          <w:tab w:val="left" w:pos="1985"/>
        </w:tabs>
        <w:suppressAutoHyphens/>
      </w:pPr>
      <w:r w:rsidRPr="00C55D74">
        <w:t>Zastoupená:</w:t>
      </w:r>
      <w:r w:rsidRPr="00C55D74">
        <w:tab/>
      </w:r>
      <w:r w:rsidR="00FD5122" w:rsidRPr="00C55D74">
        <w:t>Libor Vošický</w:t>
      </w:r>
    </w:p>
    <w:p w:rsidR="00FB3E8E" w:rsidRPr="00C55D74" w:rsidRDefault="00FB3E8E" w:rsidP="00FB3E8E">
      <w:pPr>
        <w:tabs>
          <w:tab w:val="left" w:pos="1985"/>
        </w:tabs>
        <w:suppressAutoHyphens/>
      </w:pPr>
      <w:r w:rsidRPr="00C55D74">
        <w:t>bank. spojení:</w:t>
      </w:r>
      <w:r w:rsidRPr="00C55D74">
        <w:tab/>
      </w:r>
      <w:r w:rsidR="00FD5122" w:rsidRPr="00C26689">
        <w:rPr>
          <w:highlight w:val="black"/>
        </w:rPr>
        <w:t>Raiffeisen Bank, a.s.</w:t>
      </w:r>
    </w:p>
    <w:p w:rsidR="00FB3E8E" w:rsidRPr="00C55D74" w:rsidRDefault="00FB3E8E" w:rsidP="00FB3E8E">
      <w:pPr>
        <w:tabs>
          <w:tab w:val="left" w:pos="1985"/>
        </w:tabs>
        <w:suppressAutoHyphens/>
      </w:pPr>
      <w:r w:rsidRPr="00C55D74">
        <w:t xml:space="preserve">číslo účtu: </w:t>
      </w:r>
      <w:r w:rsidRPr="00C55D74">
        <w:tab/>
      </w:r>
      <w:r w:rsidR="00FD5122" w:rsidRPr="00C26689">
        <w:rPr>
          <w:highlight w:val="black"/>
        </w:rPr>
        <w:t>7810122001/5500</w:t>
      </w:r>
    </w:p>
    <w:p w:rsidR="00FB3E8E" w:rsidRPr="00C55D74" w:rsidRDefault="00FB3E8E" w:rsidP="00FB3E8E">
      <w:pPr>
        <w:tabs>
          <w:tab w:val="left" w:pos="1985"/>
        </w:tabs>
        <w:suppressAutoHyphens/>
      </w:pPr>
    </w:p>
    <w:p w:rsidR="00E61BD9" w:rsidRPr="00C55D74" w:rsidRDefault="00772410" w:rsidP="00A2725F">
      <w:pPr>
        <w:suppressAutoHyphens/>
      </w:pPr>
      <w:r w:rsidRPr="00C55D74">
        <w:t xml:space="preserve">(dále také </w:t>
      </w:r>
      <w:r w:rsidR="007C6940" w:rsidRPr="00C55D74">
        <w:t>„</w:t>
      </w:r>
      <w:r w:rsidR="005122C9" w:rsidRPr="00C55D74">
        <w:rPr>
          <w:b/>
        </w:rPr>
        <w:t>prodávající</w:t>
      </w:r>
      <w:r w:rsidRPr="00C55D74">
        <w:t>”</w:t>
      </w:r>
      <w:r w:rsidR="00E61BD9" w:rsidRPr="00C55D74">
        <w:t>)</w:t>
      </w:r>
    </w:p>
    <w:p w:rsidR="00E61BD9" w:rsidRPr="00C55D74" w:rsidRDefault="00E61BD9" w:rsidP="00A2725F">
      <w:pPr>
        <w:suppressAutoHyphens/>
      </w:pPr>
    </w:p>
    <w:p w:rsidR="00E61BD9" w:rsidRPr="00C55D74" w:rsidRDefault="00E61BD9" w:rsidP="00A2725F">
      <w:pPr>
        <w:suppressAutoHyphens/>
      </w:pPr>
      <w:r w:rsidRPr="00C55D74">
        <w:t>a</w:t>
      </w:r>
    </w:p>
    <w:p w:rsidR="00FB3E8E" w:rsidRPr="00C55D74" w:rsidRDefault="00FB3E8E" w:rsidP="00FB3E8E">
      <w:pPr>
        <w:tabs>
          <w:tab w:val="left" w:pos="1985"/>
        </w:tabs>
        <w:suppressAutoHyphens/>
        <w:rPr>
          <w:b/>
        </w:rPr>
      </w:pPr>
      <w:r w:rsidRPr="00C55D74">
        <w:rPr>
          <w:b/>
        </w:rPr>
        <w:tab/>
      </w:r>
      <w:r w:rsidR="00C55D74" w:rsidRPr="00C55D74">
        <w:rPr>
          <w:b/>
        </w:rPr>
        <w:t>Jiřího Mahena v Brně, příspěvková organizace</w:t>
      </w:r>
    </w:p>
    <w:p w:rsidR="00FB3E8E" w:rsidRPr="00C55D74" w:rsidRDefault="00FB3E8E" w:rsidP="00FB3E8E">
      <w:pPr>
        <w:tabs>
          <w:tab w:val="left" w:pos="1985"/>
        </w:tabs>
        <w:suppressAutoHyphens/>
      </w:pPr>
      <w:r w:rsidRPr="00C55D74">
        <w:t>se sídlem</w:t>
      </w:r>
      <w:r w:rsidRPr="00C55D74">
        <w:tab/>
      </w:r>
      <w:r w:rsidR="00C55D74" w:rsidRPr="00C55D74">
        <w:t>Kobližná 4, 601 50 Brn</w:t>
      </w:r>
      <w:r w:rsidR="00DD5DA2" w:rsidRPr="00C55D74">
        <w:t>o</w:t>
      </w:r>
    </w:p>
    <w:p w:rsidR="00FB3E8E" w:rsidRPr="00C55D74" w:rsidRDefault="00FB3E8E" w:rsidP="00FB3E8E">
      <w:pPr>
        <w:tabs>
          <w:tab w:val="left" w:pos="1985"/>
        </w:tabs>
        <w:suppressAutoHyphens/>
      </w:pPr>
      <w:r w:rsidRPr="00C55D74">
        <w:t xml:space="preserve">IČ: </w:t>
      </w:r>
      <w:r w:rsidRPr="00C55D74">
        <w:tab/>
      </w:r>
      <w:r w:rsidR="00DD5DA2" w:rsidRPr="00C55D74">
        <w:t>00101</w:t>
      </w:r>
      <w:r w:rsidR="00C55D74" w:rsidRPr="00C55D74">
        <w:t>494</w:t>
      </w:r>
    </w:p>
    <w:p w:rsidR="00FB3E8E" w:rsidRPr="00C55D74" w:rsidRDefault="00FB3E8E" w:rsidP="00FB3E8E">
      <w:pPr>
        <w:tabs>
          <w:tab w:val="left" w:pos="1985"/>
        </w:tabs>
        <w:suppressAutoHyphens/>
      </w:pPr>
      <w:r w:rsidRPr="00C55D74">
        <w:t>DIČ:</w:t>
      </w:r>
      <w:r w:rsidRPr="00C55D74">
        <w:tab/>
        <w:t xml:space="preserve">CZ </w:t>
      </w:r>
      <w:r w:rsidR="00C55D74" w:rsidRPr="00C55D74">
        <w:t>00101494</w:t>
      </w:r>
    </w:p>
    <w:p w:rsidR="00007CA7" w:rsidRPr="00C55D74" w:rsidRDefault="00FB3E8E" w:rsidP="00AC458A">
      <w:pPr>
        <w:tabs>
          <w:tab w:val="left" w:pos="1985"/>
        </w:tabs>
        <w:suppressAutoHyphens/>
        <w:ind w:left="1985" w:hanging="1985"/>
      </w:pPr>
      <w:r w:rsidRPr="00C55D74">
        <w:t>zastoupen</w:t>
      </w:r>
      <w:r w:rsidR="00A523AF" w:rsidRPr="00C55D74">
        <w:t>é</w:t>
      </w:r>
      <w:r w:rsidRPr="00C55D74">
        <w:t>:</w:t>
      </w:r>
      <w:r w:rsidRPr="00C55D74">
        <w:tab/>
      </w:r>
      <w:r w:rsidR="00C55D74" w:rsidRPr="00C55D74">
        <w:t>Ing. Libuše Nivnická, ředitelka</w:t>
      </w:r>
    </w:p>
    <w:p w:rsidR="00E61BD9" w:rsidRPr="00C55D74" w:rsidRDefault="00AC458A" w:rsidP="00AC458A">
      <w:pPr>
        <w:tabs>
          <w:tab w:val="left" w:pos="1985"/>
        </w:tabs>
        <w:suppressAutoHyphens/>
      </w:pPr>
      <w:r w:rsidRPr="00C55D74">
        <w:t xml:space="preserve"> </w:t>
      </w:r>
      <w:r w:rsidR="00E61BD9" w:rsidRPr="00C55D74">
        <w:t xml:space="preserve">(dále </w:t>
      </w:r>
      <w:r w:rsidR="003439E7" w:rsidRPr="00C55D74">
        <w:t xml:space="preserve">také </w:t>
      </w:r>
      <w:r w:rsidR="003439E7" w:rsidRPr="00C55D74">
        <w:rPr>
          <w:b/>
        </w:rPr>
        <w:t>„kupující</w:t>
      </w:r>
      <w:r w:rsidR="00772410" w:rsidRPr="00C55D74">
        <w:t>”</w:t>
      </w:r>
      <w:r w:rsidR="00E61BD9" w:rsidRPr="00C55D74">
        <w:t>)</w:t>
      </w:r>
    </w:p>
    <w:p w:rsidR="005846D3" w:rsidRPr="00C55D74" w:rsidRDefault="005846D3" w:rsidP="00A2725F">
      <w:pPr>
        <w:suppressAutoHyphens/>
        <w:jc w:val="both"/>
      </w:pPr>
    </w:p>
    <w:p w:rsidR="00C117FE" w:rsidRPr="00C55D74" w:rsidRDefault="00C117FE" w:rsidP="00C117FE">
      <w:pPr>
        <w:suppressAutoHyphens/>
        <w:spacing w:before="240"/>
        <w:jc w:val="center"/>
        <w:rPr>
          <w:b/>
        </w:rPr>
      </w:pPr>
      <w:r w:rsidRPr="00C55D74">
        <w:rPr>
          <w:b/>
        </w:rPr>
        <w:t>Článek 1.</w:t>
      </w:r>
    </w:p>
    <w:p w:rsidR="00C117FE" w:rsidRPr="00C55D74" w:rsidRDefault="00C117FE" w:rsidP="00C117FE">
      <w:pPr>
        <w:suppressAutoHyphens/>
        <w:jc w:val="center"/>
        <w:rPr>
          <w:b/>
        </w:rPr>
      </w:pPr>
      <w:r w:rsidRPr="00C55D74">
        <w:rPr>
          <w:b/>
        </w:rPr>
        <w:t>Předmět smlouvy</w:t>
      </w:r>
    </w:p>
    <w:p w:rsidR="007C6940" w:rsidRPr="00C55D74" w:rsidRDefault="007C6940" w:rsidP="007C6940">
      <w:pPr>
        <w:numPr>
          <w:ilvl w:val="1"/>
          <w:numId w:val="6"/>
        </w:numPr>
        <w:spacing w:before="120"/>
        <w:ind w:left="567" w:hanging="567"/>
        <w:jc w:val="both"/>
      </w:pPr>
      <w:r w:rsidRPr="00C55D74">
        <w:t>Předmětem této smlouvy je závazek prodávajícího dodat kupujícímu předmět koupě uvedený v </w:t>
      </w:r>
      <w:r w:rsidRPr="00C55D74">
        <w:rPr>
          <w:b/>
        </w:rPr>
        <w:t>Příloze č. 1</w:t>
      </w:r>
      <w:r w:rsidRPr="00C55D74">
        <w:t xml:space="preserve"> této smlouvy, která je nedílnou součástí smlouvy (dále v této smlouvě též jako „</w:t>
      </w:r>
      <w:r w:rsidRPr="00C55D74">
        <w:rPr>
          <w:b/>
        </w:rPr>
        <w:t>Zboží</w:t>
      </w:r>
      <w:r w:rsidRPr="00C55D74">
        <w:t>“), a to za podmínek této smlouvy a závazek kupujícího zaplatit za dodané zboží prosté vad sjednanou kupní cenu.</w:t>
      </w:r>
    </w:p>
    <w:p w:rsidR="00C117FE" w:rsidRPr="00C55D74" w:rsidRDefault="00C117FE" w:rsidP="00C117FE">
      <w:pPr>
        <w:suppressAutoHyphens/>
        <w:spacing w:before="240"/>
        <w:jc w:val="center"/>
        <w:rPr>
          <w:b/>
        </w:rPr>
      </w:pPr>
      <w:r w:rsidRPr="00C55D74">
        <w:rPr>
          <w:b/>
        </w:rPr>
        <w:t>Článek 2.</w:t>
      </w:r>
    </w:p>
    <w:p w:rsidR="00C117FE" w:rsidRPr="00C55D74" w:rsidRDefault="00C117FE" w:rsidP="00C117FE">
      <w:pPr>
        <w:suppressAutoHyphens/>
        <w:jc w:val="center"/>
        <w:rPr>
          <w:b/>
        </w:rPr>
      </w:pPr>
      <w:r w:rsidRPr="00C55D74">
        <w:rPr>
          <w:b/>
        </w:rPr>
        <w:t>Kupní cena, platební podmínky</w:t>
      </w:r>
    </w:p>
    <w:p w:rsidR="00C117FE" w:rsidRPr="00C55D74" w:rsidRDefault="00C117FE" w:rsidP="00BD6413">
      <w:pPr>
        <w:numPr>
          <w:ilvl w:val="1"/>
          <w:numId w:val="7"/>
        </w:numPr>
        <w:spacing w:before="120"/>
        <w:jc w:val="both"/>
      </w:pPr>
      <w:r w:rsidRPr="00C55D74">
        <w:t xml:space="preserve">Smluvní strany sjednávají celkovou cenu za </w:t>
      </w:r>
      <w:r w:rsidR="007C6940" w:rsidRPr="00C55D74">
        <w:t>dodávku zboží</w:t>
      </w:r>
      <w:r w:rsidR="00AC458A" w:rsidRPr="00C55D74">
        <w:t xml:space="preserve"> </w:t>
      </w:r>
      <w:r w:rsidR="00F53482" w:rsidRPr="00C55D74">
        <w:t xml:space="preserve">na základě této smlouvy ve výši </w:t>
      </w:r>
      <w:r w:rsidR="00BD6413">
        <w:rPr>
          <w:szCs w:val="24"/>
        </w:rPr>
        <w:t>210</w:t>
      </w:r>
      <w:r w:rsidR="00C55D74" w:rsidRPr="00C55D74">
        <w:rPr>
          <w:szCs w:val="24"/>
        </w:rPr>
        <w:t xml:space="preserve"> </w:t>
      </w:r>
      <w:r w:rsidR="00BD6413">
        <w:rPr>
          <w:szCs w:val="24"/>
        </w:rPr>
        <w:t>540</w:t>
      </w:r>
      <w:r w:rsidR="00F53482" w:rsidRPr="00C55D74">
        <w:t xml:space="preserve">,- Kč </w:t>
      </w:r>
      <w:r w:rsidR="00C55D74" w:rsidRPr="00C55D74">
        <w:t xml:space="preserve">(slovy: </w:t>
      </w:r>
      <w:r w:rsidR="00BD6413" w:rsidRPr="00BD6413">
        <w:t>dvě stě deset tisíc pět set čtyřicet korun</w:t>
      </w:r>
      <w:r w:rsidR="000E2712" w:rsidRPr="00C55D74">
        <w:t>)</w:t>
      </w:r>
      <w:r w:rsidR="00C55D74" w:rsidRPr="00C55D74">
        <w:t xml:space="preserve"> </w:t>
      </w:r>
      <w:r w:rsidR="00AC458A" w:rsidRPr="00C55D74">
        <w:t>s</w:t>
      </w:r>
      <w:r w:rsidR="00F53482" w:rsidRPr="00C55D74">
        <w:t xml:space="preserve"> DPH. Ke sjednané ceně </w:t>
      </w:r>
      <w:r w:rsidR="00223F48" w:rsidRPr="00C55D74">
        <w:t>již je</w:t>
      </w:r>
      <w:r w:rsidR="00F53482" w:rsidRPr="00C55D74">
        <w:t xml:space="preserve"> připočtena daň z přidané hodnoty ve výši </w:t>
      </w:r>
      <w:r w:rsidR="002154C1" w:rsidRPr="00C55D74">
        <w:t>stanovené právními předpisy platnými v době uskutečnění zdanitelného plnění</w:t>
      </w:r>
      <w:r w:rsidR="00F53482" w:rsidRPr="00C55D74">
        <w:t>. Celková cena vychází z položkových cen uvedených v </w:t>
      </w:r>
      <w:r w:rsidR="009F08B5" w:rsidRPr="00C55D74">
        <w:rPr>
          <w:b/>
        </w:rPr>
        <w:t>P</w:t>
      </w:r>
      <w:r w:rsidR="00F53482" w:rsidRPr="00C55D74">
        <w:rPr>
          <w:b/>
        </w:rPr>
        <w:t>říloze č. 1</w:t>
      </w:r>
      <w:r w:rsidR="00F53482" w:rsidRPr="00C55D74">
        <w:t xml:space="preserve"> této smlouvy</w:t>
      </w:r>
      <w:r w:rsidRPr="00C55D74">
        <w:t xml:space="preserve">. </w:t>
      </w:r>
    </w:p>
    <w:p w:rsidR="00C117FE" w:rsidRPr="00C55D74" w:rsidRDefault="00C117FE" w:rsidP="00FB3E8E">
      <w:pPr>
        <w:numPr>
          <w:ilvl w:val="1"/>
          <w:numId w:val="7"/>
        </w:numPr>
        <w:spacing w:before="120"/>
        <w:ind w:left="567" w:hanging="567"/>
        <w:jc w:val="both"/>
      </w:pPr>
      <w:r w:rsidRPr="00C55D74">
        <w:t xml:space="preserve">Sjednaná </w:t>
      </w:r>
      <w:r w:rsidR="00F53482" w:rsidRPr="00C55D74">
        <w:t>c</w:t>
      </w:r>
      <w:r w:rsidRPr="00C55D74">
        <w:t xml:space="preserve">elková cena je nejvýše přípustná a zahrnuje v sobě veškeré náklady, které má prodávající se splněním závazků z této smlouvy. </w:t>
      </w:r>
    </w:p>
    <w:p w:rsidR="00C117FE" w:rsidRPr="00C55D74" w:rsidRDefault="00C117FE" w:rsidP="00FB3E8E">
      <w:pPr>
        <w:numPr>
          <w:ilvl w:val="1"/>
          <w:numId w:val="7"/>
        </w:numPr>
        <w:spacing w:before="120"/>
        <w:ind w:left="567" w:hanging="567"/>
        <w:jc w:val="both"/>
      </w:pPr>
      <w:r w:rsidRPr="00C55D74">
        <w:t xml:space="preserve">Kupující se zavazuje zaplatit sjednanou </w:t>
      </w:r>
      <w:r w:rsidR="00F53482" w:rsidRPr="00C55D74">
        <w:t>c</w:t>
      </w:r>
      <w:r w:rsidRPr="00C55D74">
        <w:t xml:space="preserve">elkovou cenu, včetně příslušné daně z přidané hodnoty na základě faktury </w:t>
      </w:r>
      <w:r w:rsidR="000E2712" w:rsidRPr="00C55D74">
        <w:t xml:space="preserve">– daňového dokladu </w:t>
      </w:r>
      <w:r w:rsidRPr="00C55D74">
        <w:t>vystavené</w:t>
      </w:r>
      <w:r w:rsidR="000E2712" w:rsidRPr="00C55D74">
        <w:t>ho</w:t>
      </w:r>
      <w:r w:rsidRPr="00C55D74">
        <w:t xml:space="preserve"> prodávajícím, ve lhůtě splatnosti uvedené ve faktuře</w:t>
      </w:r>
      <w:r w:rsidR="009F08B5" w:rsidRPr="00C55D74">
        <w:t xml:space="preserve"> – daňovém dokladu</w:t>
      </w:r>
      <w:r w:rsidRPr="00C55D74">
        <w:t xml:space="preserve">. Faktura </w:t>
      </w:r>
      <w:r w:rsidR="000E2712" w:rsidRPr="00C55D74">
        <w:t xml:space="preserve">– daňový doklad </w:t>
      </w:r>
      <w:r w:rsidRPr="00C55D74">
        <w:t>bude prodávajícím vystaven tak, že bude splňovat náležitosti dle platných právních předpisů. Celková cena, včetně příslušné daně z přidané hodnoty, bude uhrazena bezhotovostním převodem na účet prodávajícího uvedený ve vystavené faktuře</w:t>
      </w:r>
      <w:r w:rsidR="009F08B5" w:rsidRPr="00C55D74">
        <w:t xml:space="preserve"> –</w:t>
      </w:r>
      <w:r w:rsidR="000E2712" w:rsidRPr="00C55D74">
        <w:t xml:space="preserve"> daňovém dokladu</w:t>
      </w:r>
      <w:r w:rsidRPr="00C55D74">
        <w:t>. Faktura</w:t>
      </w:r>
      <w:r w:rsidR="000E2712" w:rsidRPr="00C55D74">
        <w:t xml:space="preserve"> – daňový doklad</w:t>
      </w:r>
      <w:r w:rsidRPr="00C55D74">
        <w:t xml:space="preserve"> bude vystaven po podpisu dodacího listu a/nebo akceptačního (předávacího) protokolu. </w:t>
      </w:r>
    </w:p>
    <w:p w:rsidR="003602F4" w:rsidRPr="00C55D74" w:rsidRDefault="00C117FE" w:rsidP="00FB3E8E">
      <w:pPr>
        <w:numPr>
          <w:ilvl w:val="1"/>
          <w:numId w:val="7"/>
        </w:numPr>
        <w:spacing w:before="120"/>
        <w:ind w:left="567" w:hanging="567"/>
        <w:jc w:val="both"/>
      </w:pPr>
      <w:r w:rsidRPr="00C55D74">
        <w:t xml:space="preserve">Splatnost faktury </w:t>
      </w:r>
      <w:r w:rsidR="002003B3" w:rsidRPr="00C55D74">
        <w:t xml:space="preserve">– daňového dokladu </w:t>
      </w:r>
      <w:r w:rsidRPr="00C55D74">
        <w:t xml:space="preserve">sjednávají smluvní strany v délce </w:t>
      </w:r>
      <w:r w:rsidR="00C55D74" w:rsidRPr="00C55D74">
        <w:t>21</w:t>
      </w:r>
      <w:r w:rsidR="00DD5DA2" w:rsidRPr="00C55D74">
        <w:t xml:space="preserve"> </w:t>
      </w:r>
      <w:r w:rsidRPr="00C55D74">
        <w:t xml:space="preserve">dnů ode dne jejího </w:t>
      </w:r>
      <w:r w:rsidR="003602F4" w:rsidRPr="00C55D74">
        <w:t>doručení kupujícímu.</w:t>
      </w:r>
    </w:p>
    <w:p w:rsidR="00C117FE" w:rsidRPr="00C55D74" w:rsidRDefault="003602F4" w:rsidP="00FB3E8E">
      <w:pPr>
        <w:numPr>
          <w:ilvl w:val="1"/>
          <w:numId w:val="7"/>
        </w:numPr>
        <w:spacing w:before="120"/>
        <w:ind w:left="567" w:hanging="567"/>
        <w:jc w:val="both"/>
      </w:pPr>
      <w:r w:rsidRPr="00C55D74">
        <w:t>Faktura – daňový doklad se považuje za doručen</w:t>
      </w:r>
      <w:r w:rsidR="009F08B5" w:rsidRPr="00C55D74">
        <w:t>ý</w:t>
      </w:r>
      <w:r w:rsidRPr="00C55D74">
        <w:t xml:space="preserve"> třetí </w:t>
      </w:r>
      <w:r w:rsidR="002003B3" w:rsidRPr="00C55D74">
        <w:t xml:space="preserve">pracovní </w:t>
      </w:r>
      <w:r w:rsidRPr="00C55D74">
        <w:t>den od jeho prokazatelného odeslání.</w:t>
      </w:r>
    </w:p>
    <w:p w:rsidR="00C117FE" w:rsidRPr="00C55D74" w:rsidRDefault="00C117FE" w:rsidP="00C117FE">
      <w:pPr>
        <w:suppressAutoHyphens/>
        <w:spacing w:before="240"/>
        <w:jc w:val="center"/>
        <w:rPr>
          <w:b/>
        </w:rPr>
      </w:pPr>
      <w:r w:rsidRPr="00C55D74">
        <w:rPr>
          <w:b/>
        </w:rPr>
        <w:t>Článek 3.</w:t>
      </w:r>
    </w:p>
    <w:p w:rsidR="00C117FE" w:rsidRPr="00C55D74" w:rsidRDefault="00C117FE" w:rsidP="00C117FE">
      <w:pPr>
        <w:suppressAutoHyphens/>
        <w:jc w:val="center"/>
        <w:rPr>
          <w:b/>
        </w:rPr>
      </w:pPr>
      <w:r w:rsidRPr="00C55D74">
        <w:rPr>
          <w:b/>
        </w:rPr>
        <w:t>Místo dodání, termín dodání, předání a převzetí</w:t>
      </w:r>
    </w:p>
    <w:p w:rsidR="00C117FE" w:rsidRPr="00C55D74" w:rsidRDefault="00C117FE" w:rsidP="00BD1D32">
      <w:pPr>
        <w:numPr>
          <w:ilvl w:val="1"/>
          <w:numId w:val="8"/>
        </w:numPr>
        <w:spacing w:before="120"/>
        <w:ind w:left="567" w:hanging="567"/>
        <w:jc w:val="both"/>
      </w:pPr>
      <w:r w:rsidRPr="00C55D74">
        <w:t xml:space="preserve">Prodávající se zavazuje Zboží dodat na </w:t>
      </w:r>
      <w:r w:rsidR="00C55D74">
        <w:t>místo dodání</w:t>
      </w:r>
      <w:r w:rsidR="003602F4" w:rsidRPr="00C55D74">
        <w:t xml:space="preserve"> </w:t>
      </w:r>
      <w:r w:rsidRPr="00C55D74">
        <w:t>(dále též jako „</w:t>
      </w:r>
      <w:r w:rsidRPr="00C55D74">
        <w:rPr>
          <w:b/>
        </w:rPr>
        <w:t xml:space="preserve">Místo </w:t>
      </w:r>
      <w:r w:rsidR="00AC458A" w:rsidRPr="00C55D74">
        <w:rPr>
          <w:b/>
        </w:rPr>
        <w:t>dodání</w:t>
      </w:r>
      <w:r w:rsidR="00AC458A" w:rsidRPr="00C55D74">
        <w:t>“)</w:t>
      </w:r>
      <w:r w:rsidR="00C55D74">
        <w:t>, které je uvedeno v </w:t>
      </w:r>
      <w:r w:rsidR="00C55D74" w:rsidRPr="00C55D74">
        <w:rPr>
          <w:b/>
        </w:rPr>
        <w:t>Příloze č.1</w:t>
      </w:r>
      <w:r w:rsidR="00C55D74">
        <w:t xml:space="preserve"> této smlouvy,</w:t>
      </w:r>
      <w:r w:rsidR="00AC458A" w:rsidRPr="00C55D74">
        <w:t xml:space="preserve"> do</w:t>
      </w:r>
      <w:r w:rsidRPr="00C55D74">
        <w:t xml:space="preserve"> </w:t>
      </w:r>
      <w:r w:rsidR="00BD6413">
        <w:rPr>
          <w:b/>
        </w:rPr>
        <w:t>15</w:t>
      </w:r>
      <w:r w:rsidR="00973AC2" w:rsidRPr="00C55D74">
        <w:rPr>
          <w:b/>
        </w:rPr>
        <w:t xml:space="preserve">. </w:t>
      </w:r>
      <w:r w:rsidR="00BD6413">
        <w:rPr>
          <w:b/>
        </w:rPr>
        <w:t>května</w:t>
      </w:r>
      <w:r w:rsidR="00973AC2" w:rsidRPr="00C55D74">
        <w:rPr>
          <w:b/>
        </w:rPr>
        <w:t xml:space="preserve"> 201</w:t>
      </w:r>
      <w:r w:rsidR="00BD6413">
        <w:rPr>
          <w:b/>
        </w:rPr>
        <w:t>8</w:t>
      </w:r>
      <w:r w:rsidR="00DD5DA2" w:rsidRPr="00C55D74">
        <w:rPr>
          <w:b/>
        </w:rPr>
        <w:t xml:space="preserve"> </w:t>
      </w:r>
      <w:r w:rsidRPr="00C55D74">
        <w:t>(v této smlouvě též jako „</w:t>
      </w:r>
      <w:r w:rsidR="00254825" w:rsidRPr="00C55D74">
        <w:rPr>
          <w:b/>
        </w:rPr>
        <w:t>T</w:t>
      </w:r>
      <w:r w:rsidRPr="00C55D74">
        <w:rPr>
          <w:b/>
        </w:rPr>
        <w:t>ermín dodání</w:t>
      </w:r>
      <w:r w:rsidRPr="00C55D74">
        <w:t xml:space="preserve">“). V termínu dodání a Místě </w:t>
      </w:r>
      <w:r w:rsidRPr="00C55D74">
        <w:lastRenderedPageBreak/>
        <w:t>dodání bude provedena instalace, pokud je sjednán</w:t>
      </w:r>
      <w:r w:rsidR="009F08B5" w:rsidRPr="00C55D74">
        <w:t>a v </w:t>
      </w:r>
      <w:r w:rsidR="009F08B5" w:rsidRPr="00C55D74">
        <w:rPr>
          <w:b/>
        </w:rPr>
        <w:t>P</w:t>
      </w:r>
      <w:r w:rsidRPr="00C55D74">
        <w:rPr>
          <w:b/>
        </w:rPr>
        <w:t>říloze č. 1</w:t>
      </w:r>
      <w:r w:rsidRPr="00C55D74">
        <w:t xml:space="preserve"> této smlouvy. Prodávající v Místě dodání a termínu dodání Zboží předá kupujícímu.</w:t>
      </w:r>
    </w:p>
    <w:p w:rsidR="00C117FE" w:rsidRPr="00C55D74" w:rsidRDefault="00C117FE" w:rsidP="00FB3E8E">
      <w:pPr>
        <w:numPr>
          <w:ilvl w:val="1"/>
          <w:numId w:val="8"/>
        </w:numPr>
        <w:spacing w:before="120"/>
        <w:ind w:left="567" w:hanging="567"/>
        <w:jc w:val="both"/>
      </w:pPr>
      <w:r w:rsidRPr="00C55D74">
        <w:t xml:space="preserve">Kupující se zavazuje Zboží v Místě dodání a </w:t>
      </w:r>
      <w:r w:rsidR="00254825" w:rsidRPr="00C55D74">
        <w:t>T</w:t>
      </w:r>
      <w:r w:rsidRPr="00C55D74">
        <w:t>ermínu dodání od prodávajícího převzít a převzetí potvrdit písemně podpisem dodacího listu. V případě, že kupující nepotvrdí převzetí Zboží na dodacím listě, bude o tom učiněn záznam.</w:t>
      </w:r>
    </w:p>
    <w:p w:rsidR="00C117FE" w:rsidRPr="00C55D74" w:rsidRDefault="00C117FE" w:rsidP="00FB3E8E">
      <w:pPr>
        <w:numPr>
          <w:ilvl w:val="1"/>
          <w:numId w:val="8"/>
        </w:numPr>
        <w:spacing w:before="120"/>
        <w:ind w:left="567" w:hanging="567"/>
        <w:jc w:val="both"/>
      </w:pPr>
      <w:r w:rsidRPr="00C55D74">
        <w:t xml:space="preserve">Kupující se zavazuje poskytnout prodávajícímu veškerou nezbytnou součinnost pro předání Zboží v Místě dodání a v </w:t>
      </w:r>
      <w:r w:rsidR="006F7245" w:rsidRPr="00C55D74">
        <w:t>T</w:t>
      </w:r>
      <w:r w:rsidRPr="00C55D74">
        <w:t>ermínu dodání, a dále nezbytnou součinnost ke splnění jakéhokoliv závazku prodávajícího založeného touto smlouvou. O dobu prodlení kupujícího s poskytnutím jakékoliv součinnosti se posouvá termín dodání.</w:t>
      </w:r>
    </w:p>
    <w:p w:rsidR="00C117FE" w:rsidRPr="00C55D74" w:rsidRDefault="00C117FE" w:rsidP="00FB3E8E">
      <w:pPr>
        <w:numPr>
          <w:ilvl w:val="1"/>
          <w:numId w:val="8"/>
        </w:numPr>
        <w:spacing w:before="120"/>
        <w:ind w:left="567" w:hanging="567"/>
        <w:jc w:val="both"/>
      </w:pPr>
      <w:r w:rsidRPr="00C55D74">
        <w:t xml:space="preserve">Prodávající je oprávněn dodat Zboží před sjednaným </w:t>
      </w:r>
      <w:r w:rsidR="00254825" w:rsidRPr="00C55D74">
        <w:t>T</w:t>
      </w:r>
      <w:r w:rsidRPr="00C55D74">
        <w:t xml:space="preserve">ermínem dodání. </w:t>
      </w:r>
      <w:r w:rsidR="00BF35AF" w:rsidRPr="00C55D74">
        <w:t>Odstavec</w:t>
      </w:r>
      <w:r w:rsidR="00C55D74">
        <w:t xml:space="preserve"> </w:t>
      </w:r>
      <w:r w:rsidRPr="00C55D74">
        <w:t xml:space="preserve">3.2. </w:t>
      </w:r>
      <w:r w:rsidR="00BF35AF" w:rsidRPr="00C55D74">
        <w:t>tohoto článku</w:t>
      </w:r>
      <w:r w:rsidRPr="00C55D74">
        <w:t xml:space="preserve"> se v takovém případě bude aplikovat obdobně.</w:t>
      </w:r>
    </w:p>
    <w:p w:rsidR="00C117FE" w:rsidRPr="00C55D74" w:rsidRDefault="00C117FE" w:rsidP="00FB3E8E">
      <w:pPr>
        <w:numPr>
          <w:ilvl w:val="1"/>
          <w:numId w:val="8"/>
        </w:numPr>
        <w:spacing w:before="120"/>
        <w:ind w:left="567" w:hanging="567"/>
        <w:jc w:val="both"/>
      </w:pPr>
      <w:r w:rsidRPr="00C55D74">
        <w:t xml:space="preserve">O dobu trvání neodvratitelné události, kterou je vyšší moc, vyšší zásahy, stávky, výluky, přírodní katastrofy, působení přírodních živlů, včetně takové neodvratitelné události u dodavatele prodávajícího, která byť jen částečně znemožňuje splnění závazku prodávajícího dodat Zboží, dochází k prodloužení sjednaného termínu dodání Zboží. </w:t>
      </w:r>
    </w:p>
    <w:p w:rsidR="00C117FE" w:rsidRPr="00C55D74" w:rsidRDefault="00C117FE" w:rsidP="00C117FE">
      <w:pPr>
        <w:suppressAutoHyphens/>
        <w:spacing w:before="240"/>
        <w:jc w:val="center"/>
        <w:rPr>
          <w:b/>
        </w:rPr>
      </w:pPr>
      <w:r w:rsidRPr="00C55D74">
        <w:rPr>
          <w:b/>
        </w:rPr>
        <w:t xml:space="preserve">Článek </w:t>
      </w:r>
      <w:r w:rsidR="003602F4" w:rsidRPr="00C55D74">
        <w:rPr>
          <w:b/>
        </w:rPr>
        <w:t>4</w:t>
      </w:r>
      <w:r w:rsidRPr="00C55D74">
        <w:rPr>
          <w:b/>
        </w:rPr>
        <w:t>.</w:t>
      </w:r>
    </w:p>
    <w:p w:rsidR="00C117FE" w:rsidRPr="00C55D74" w:rsidRDefault="00C117FE" w:rsidP="00C117FE">
      <w:pPr>
        <w:suppressAutoHyphens/>
        <w:jc w:val="center"/>
        <w:rPr>
          <w:b/>
        </w:rPr>
      </w:pPr>
      <w:r w:rsidRPr="00C55D74">
        <w:rPr>
          <w:b/>
        </w:rPr>
        <w:t>Kontrola Zboží, Odpovědnost za vady</w:t>
      </w:r>
    </w:p>
    <w:p w:rsidR="00E53A53" w:rsidRPr="00C55D74" w:rsidRDefault="00E53A53" w:rsidP="00E53A53">
      <w:pPr>
        <w:pStyle w:val="Odstavecseseznamem"/>
        <w:numPr>
          <w:ilvl w:val="1"/>
          <w:numId w:val="10"/>
        </w:numPr>
        <w:spacing w:before="120"/>
        <w:ind w:left="567" w:hanging="567"/>
        <w:jc w:val="both"/>
      </w:pPr>
      <w:r w:rsidRPr="00C55D74">
        <w:t xml:space="preserve">Prodávající poskytuje na Zboží záruku v délce </w:t>
      </w:r>
      <w:r w:rsidR="00AC458A" w:rsidRPr="00C55D74">
        <w:t>12</w:t>
      </w:r>
      <w:r w:rsidRPr="00C55D74">
        <w:t xml:space="preserve"> měsíců.</w:t>
      </w:r>
    </w:p>
    <w:p w:rsidR="007C6940" w:rsidRPr="00C55D74" w:rsidRDefault="00C117FE" w:rsidP="007C6940">
      <w:pPr>
        <w:pStyle w:val="Odstavecseseznamem"/>
        <w:numPr>
          <w:ilvl w:val="1"/>
          <w:numId w:val="10"/>
        </w:numPr>
        <w:spacing w:before="120"/>
        <w:ind w:left="567" w:hanging="567"/>
        <w:jc w:val="both"/>
      </w:pPr>
      <w:r w:rsidRPr="00C55D74">
        <w:t xml:space="preserve">Pro oznámení jakékoliv vady </w:t>
      </w:r>
      <w:r w:rsidR="00BB574D" w:rsidRPr="00C55D74">
        <w:t>na Zboží</w:t>
      </w:r>
      <w:r w:rsidRPr="00C55D74">
        <w:t xml:space="preserve"> platí</w:t>
      </w:r>
      <w:r w:rsidR="0077422B" w:rsidRPr="00C55D74">
        <w:t>, že kupující se zavazuje oznámit vadu prodávajícímu řádným písemným oznámením doručeným prodávajícímu. Kupující se zavazuje oznámit prodávajícímu veškeré vady dodaného Zboží v přiměřené době, a to nejpozději ve lhůtě 7 dnů od dodání Zboží, v případě zjevných vad, nebo 7 dnů od zjištění vady, v případě skrytých vad. Oznámení vad musí být ve lhůtě podle předcházející věty prokazatelně doručeno prodávajícímu</w:t>
      </w:r>
      <w:r w:rsidR="006F7245" w:rsidRPr="00C55D74">
        <w:t>.</w:t>
      </w:r>
    </w:p>
    <w:p w:rsidR="00C117FE" w:rsidRPr="00C55D74" w:rsidRDefault="00C117FE" w:rsidP="00C117FE">
      <w:pPr>
        <w:suppressAutoHyphens/>
        <w:spacing w:before="240"/>
        <w:jc w:val="center"/>
        <w:rPr>
          <w:b/>
        </w:rPr>
      </w:pPr>
      <w:r w:rsidRPr="00C55D74">
        <w:rPr>
          <w:b/>
        </w:rPr>
        <w:t xml:space="preserve">Článek </w:t>
      </w:r>
      <w:r w:rsidR="00FB3E8E" w:rsidRPr="00C55D74">
        <w:rPr>
          <w:b/>
        </w:rPr>
        <w:t>5</w:t>
      </w:r>
      <w:r w:rsidRPr="00C55D74">
        <w:rPr>
          <w:b/>
        </w:rPr>
        <w:t>.</w:t>
      </w:r>
    </w:p>
    <w:p w:rsidR="00C117FE" w:rsidRPr="00C55D74" w:rsidRDefault="00C117FE" w:rsidP="00C117FE">
      <w:pPr>
        <w:suppressAutoHyphens/>
        <w:jc w:val="center"/>
        <w:rPr>
          <w:b/>
        </w:rPr>
      </w:pPr>
      <w:r w:rsidRPr="00C55D74">
        <w:rPr>
          <w:b/>
        </w:rPr>
        <w:t>Odstoupení od smlouvy</w:t>
      </w:r>
    </w:p>
    <w:p w:rsidR="00C117FE" w:rsidRPr="00C55D74" w:rsidRDefault="00C117FE" w:rsidP="009D6C71">
      <w:pPr>
        <w:numPr>
          <w:ilvl w:val="1"/>
          <w:numId w:val="13"/>
        </w:numPr>
        <w:spacing w:before="120"/>
        <w:ind w:left="567" w:hanging="567"/>
        <w:jc w:val="both"/>
      </w:pPr>
      <w:r w:rsidRPr="00C55D74">
        <w:t>Prodávající je oprávněn odstoupit od této smlouvy v kterémkoliv z následujících případů:</w:t>
      </w:r>
    </w:p>
    <w:p w:rsidR="00C117FE" w:rsidRPr="00C55D74" w:rsidRDefault="00C117FE" w:rsidP="00FC1325">
      <w:pPr>
        <w:numPr>
          <w:ilvl w:val="0"/>
          <w:numId w:val="14"/>
        </w:numPr>
        <w:ind w:left="924" w:hanging="357"/>
        <w:jc w:val="both"/>
      </w:pPr>
      <w:r w:rsidRPr="00C55D74">
        <w:t>kupující bude v prodlení se zaplacením Celkové ceny, včetně příslušné daně z přid</w:t>
      </w:r>
      <w:r w:rsidR="009F08B5" w:rsidRPr="00C55D74">
        <w:t>ané hodnoty, po dobu alespoň tři</w:t>
      </w:r>
      <w:r w:rsidRPr="00C55D74">
        <w:t>ceti dnů,</w:t>
      </w:r>
    </w:p>
    <w:p w:rsidR="00C117FE" w:rsidRPr="00C55D74" w:rsidRDefault="00C117FE" w:rsidP="00FC1325">
      <w:pPr>
        <w:numPr>
          <w:ilvl w:val="0"/>
          <w:numId w:val="14"/>
        </w:numPr>
        <w:ind w:left="924" w:hanging="357"/>
        <w:jc w:val="both"/>
      </w:pPr>
      <w:r w:rsidRPr="00C55D74">
        <w:t>kupující bude v prodlení s převzetím Zboží po dobu alespoň pěti dnů,</w:t>
      </w:r>
    </w:p>
    <w:p w:rsidR="00C117FE" w:rsidRPr="00C55D74" w:rsidRDefault="00C117FE" w:rsidP="00FC1325">
      <w:pPr>
        <w:numPr>
          <w:ilvl w:val="0"/>
          <w:numId w:val="14"/>
        </w:numPr>
        <w:ind w:left="924" w:hanging="357"/>
        <w:jc w:val="both"/>
      </w:pPr>
      <w:r w:rsidRPr="00C55D74">
        <w:t>kupující bude v prodlení s poskytnutím jakékoliv součinnosti podle</w:t>
      </w:r>
      <w:r w:rsidR="00BF35AF" w:rsidRPr="00C55D74">
        <w:t xml:space="preserve"> článku 3</w:t>
      </w:r>
      <w:r w:rsidR="00DD5DA2" w:rsidRPr="00C55D74">
        <w:t xml:space="preserve"> </w:t>
      </w:r>
      <w:r w:rsidR="00BF35AF" w:rsidRPr="00C55D74">
        <w:t>odstavce</w:t>
      </w:r>
      <w:r w:rsidR="00DD5DA2" w:rsidRPr="00C55D74">
        <w:t xml:space="preserve"> </w:t>
      </w:r>
      <w:r w:rsidRPr="00C55D74">
        <w:t>3.3. nebo 3.4. této smlouvy po dobu alespoň pěti dnů,</w:t>
      </w:r>
    </w:p>
    <w:p w:rsidR="00C117FE" w:rsidRPr="00C55D74" w:rsidRDefault="00C117FE" w:rsidP="00FB3E8E">
      <w:pPr>
        <w:numPr>
          <w:ilvl w:val="1"/>
          <w:numId w:val="13"/>
        </w:numPr>
        <w:spacing w:before="120"/>
        <w:ind w:left="567" w:hanging="567"/>
        <w:jc w:val="both"/>
      </w:pPr>
      <w:r w:rsidRPr="00C55D74">
        <w:t xml:space="preserve">Kupující je oprávněn odstoupit od této smlouvy v případě, že prodávající bude v prodlení s předáním Zboží v termínu dodání a Místě dodání po dobu alespoň </w:t>
      </w:r>
      <w:r w:rsidR="00C55D74">
        <w:t>patnácti</w:t>
      </w:r>
      <w:r w:rsidRPr="00C55D74">
        <w:t xml:space="preserve"> dnů. </w:t>
      </w:r>
    </w:p>
    <w:p w:rsidR="00C117FE" w:rsidRPr="00C55D74" w:rsidRDefault="00C117FE" w:rsidP="00FB3E8E">
      <w:pPr>
        <w:numPr>
          <w:ilvl w:val="1"/>
          <w:numId w:val="13"/>
        </w:numPr>
        <w:spacing w:before="120"/>
        <w:ind w:left="567" w:hanging="567"/>
        <w:jc w:val="both"/>
      </w:pPr>
      <w:r w:rsidRPr="00C55D74">
        <w:t>Odstoupení od této smlouvy musí být písemné a musí být doručen</w:t>
      </w:r>
      <w:r w:rsidR="00537316" w:rsidRPr="00C55D74">
        <w:t>o</w:t>
      </w:r>
      <w:r w:rsidRPr="00C55D74">
        <w:t xml:space="preserve"> druhé smluvní straně. Smlouva se ruší ke dni doručení odstoupení druhé smluvní straně a smluvní strany jsou povinny vrátit si na základě této smlouvy poskytnuté plnění. Odstoupení od smlouvy nemá vliv na právo oprávněné smluvní strany na náhradu škody ani smluvní pokutu.</w:t>
      </w:r>
    </w:p>
    <w:p w:rsidR="00C117FE" w:rsidRPr="00C55D74" w:rsidRDefault="00C117FE" w:rsidP="00C117FE">
      <w:pPr>
        <w:suppressAutoHyphens/>
        <w:spacing w:before="240"/>
        <w:jc w:val="center"/>
        <w:rPr>
          <w:b/>
        </w:rPr>
      </w:pPr>
      <w:r w:rsidRPr="00C55D74">
        <w:rPr>
          <w:b/>
        </w:rPr>
        <w:t xml:space="preserve">Článek </w:t>
      </w:r>
      <w:r w:rsidR="00FB3E8E" w:rsidRPr="00C55D74">
        <w:rPr>
          <w:b/>
        </w:rPr>
        <w:t>6</w:t>
      </w:r>
      <w:r w:rsidRPr="00C55D74">
        <w:rPr>
          <w:b/>
        </w:rPr>
        <w:t>.</w:t>
      </w:r>
    </w:p>
    <w:p w:rsidR="00C117FE" w:rsidRPr="00C55D74" w:rsidRDefault="00C117FE" w:rsidP="00C117FE">
      <w:pPr>
        <w:suppressAutoHyphens/>
        <w:jc w:val="center"/>
        <w:rPr>
          <w:b/>
        </w:rPr>
      </w:pPr>
      <w:r w:rsidRPr="00C55D74">
        <w:rPr>
          <w:b/>
        </w:rPr>
        <w:t>Smluvní pokuty</w:t>
      </w:r>
    </w:p>
    <w:p w:rsidR="00C117FE" w:rsidRPr="00C55D74" w:rsidRDefault="00C117FE" w:rsidP="003E1921">
      <w:pPr>
        <w:numPr>
          <w:ilvl w:val="1"/>
          <w:numId w:val="15"/>
        </w:numPr>
        <w:spacing w:before="120"/>
        <w:ind w:left="567" w:hanging="567"/>
        <w:jc w:val="both"/>
      </w:pPr>
      <w:r w:rsidRPr="00C55D74">
        <w:t>Kupující se v případě jeho prodlení se zaplacením Celkové ceny, včetně DPH, zavazuje zaplatit prodávajícímu smluvní pokutu ve výši 0,</w:t>
      </w:r>
      <w:r w:rsidR="001527E8" w:rsidRPr="00C55D74">
        <w:t>0</w:t>
      </w:r>
      <w:r w:rsidR="00DD5DA2" w:rsidRPr="00C55D74">
        <w:t>5</w:t>
      </w:r>
      <w:r w:rsidRPr="00C55D74">
        <w:t>% z dlužné částky</w:t>
      </w:r>
      <w:r w:rsidR="004B7010" w:rsidRPr="00C55D74">
        <w:t xml:space="preserve">, a to </w:t>
      </w:r>
      <w:r w:rsidRPr="00C55D74">
        <w:t xml:space="preserve">za každý </w:t>
      </w:r>
      <w:r w:rsidR="001527E8" w:rsidRPr="00C55D74">
        <w:t xml:space="preserve">i započatý </w:t>
      </w:r>
      <w:r w:rsidRPr="00C55D74">
        <w:t>den prodlení.</w:t>
      </w:r>
    </w:p>
    <w:p w:rsidR="00C117FE" w:rsidRPr="00C55D74" w:rsidRDefault="00C117FE" w:rsidP="003E1921">
      <w:pPr>
        <w:numPr>
          <w:ilvl w:val="1"/>
          <w:numId w:val="15"/>
        </w:numPr>
        <w:spacing w:before="120"/>
        <w:ind w:left="567" w:hanging="567"/>
        <w:jc w:val="both"/>
      </w:pPr>
      <w:r w:rsidRPr="00C55D74">
        <w:t>Prodávající se zavazuje zaplatit kupujícímu smluvní pokutu ve výši 0,</w:t>
      </w:r>
      <w:r w:rsidR="00DD5DA2" w:rsidRPr="00C55D74">
        <w:t>05</w:t>
      </w:r>
      <w:r w:rsidRPr="00C55D74">
        <w:t>% z Celkové ceny sjednané v </w:t>
      </w:r>
      <w:r w:rsidR="00BF35AF" w:rsidRPr="00C55D74">
        <w:t>článku 2 odstavci</w:t>
      </w:r>
      <w:r w:rsidRPr="00C55D74">
        <w:t>2.1. této smlouvy</w:t>
      </w:r>
      <w:r w:rsidR="004B7010" w:rsidRPr="00C55D74">
        <w:t xml:space="preserve">, a to </w:t>
      </w:r>
      <w:r w:rsidRPr="00C55D74">
        <w:t xml:space="preserve">za každý </w:t>
      </w:r>
      <w:r w:rsidR="001527E8" w:rsidRPr="00C55D74">
        <w:t xml:space="preserve">i započatý </w:t>
      </w:r>
      <w:r w:rsidRPr="00C55D74">
        <w:t>den prodlení s dodáním Zboží.</w:t>
      </w:r>
    </w:p>
    <w:p w:rsidR="00C117FE" w:rsidRPr="00C55D74" w:rsidRDefault="0020098F" w:rsidP="0020098F">
      <w:pPr>
        <w:numPr>
          <w:ilvl w:val="1"/>
          <w:numId w:val="15"/>
        </w:numPr>
        <w:spacing w:before="120"/>
        <w:ind w:left="567" w:hanging="567"/>
        <w:jc w:val="both"/>
      </w:pPr>
      <w:r w:rsidRPr="00C55D74">
        <w:t>Zaplacením smluvní pokuty není dotčeno právo na náhradu škody způsobené porušením povinnosti i v případě, že se jedná o porušení povinnosti, na kterou se vztahuje smluvní pokuta, a to i ve výši přesahující smluvní pokutu. Náhrada škody zahrnuje skutečnou škodu a ušlý zisk.</w:t>
      </w:r>
    </w:p>
    <w:p w:rsidR="00C117FE" w:rsidRPr="00C55D74" w:rsidRDefault="00C117FE" w:rsidP="00C117FE">
      <w:pPr>
        <w:suppressAutoHyphens/>
        <w:spacing w:before="240"/>
        <w:jc w:val="center"/>
        <w:rPr>
          <w:b/>
        </w:rPr>
      </w:pPr>
      <w:r w:rsidRPr="00C55D74">
        <w:rPr>
          <w:b/>
        </w:rPr>
        <w:t xml:space="preserve">Článek </w:t>
      </w:r>
      <w:r w:rsidR="00FB3E8E" w:rsidRPr="00C55D74">
        <w:rPr>
          <w:b/>
        </w:rPr>
        <w:t>7</w:t>
      </w:r>
      <w:r w:rsidRPr="00C55D74">
        <w:rPr>
          <w:b/>
        </w:rPr>
        <w:t>.</w:t>
      </w:r>
    </w:p>
    <w:p w:rsidR="00C117FE" w:rsidRPr="00C55D74" w:rsidRDefault="00C117FE" w:rsidP="00C117FE">
      <w:pPr>
        <w:suppressAutoHyphens/>
        <w:jc w:val="center"/>
        <w:rPr>
          <w:b/>
        </w:rPr>
      </w:pPr>
      <w:r w:rsidRPr="00C55D74">
        <w:rPr>
          <w:b/>
        </w:rPr>
        <w:t>Závěrečná ujednání</w:t>
      </w:r>
    </w:p>
    <w:p w:rsidR="00C117FE" w:rsidRPr="00C55D74" w:rsidRDefault="00C117FE" w:rsidP="003E1921">
      <w:pPr>
        <w:numPr>
          <w:ilvl w:val="1"/>
          <w:numId w:val="16"/>
        </w:numPr>
        <w:spacing w:before="120"/>
        <w:ind w:left="567" w:hanging="567"/>
        <w:jc w:val="both"/>
      </w:pPr>
      <w:r w:rsidRPr="00C55D74">
        <w:t>Tato smlouva nabývá platnosti a účinnosti podpisem smluvních stran.</w:t>
      </w:r>
    </w:p>
    <w:p w:rsidR="00C117FE" w:rsidRPr="00C55D74" w:rsidRDefault="00F125E5" w:rsidP="00F125E5">
      <w:pPr>
        <w:numPr>
          <w:ilvl w:val="1"/>
          <w:numId w:val="16"/>
        </w:numPr>
        <w:spacing w:before="120"/>
        <w:ind w:left="567" w:hanging="567"/>
        <w:jc w:val="both"/>
      </w:pPr>
      <w:r w:rsidRPr="00C55D74">
        <w:t>Tato smlouva může být měněna pouze formou písemných dodatků podepsaných oprávněnými zástupci obou stran</w:t>
      </w:r>
      <w:r w:rsidR="00C117FE" w:rsidRPr="00C55D74">
        <w:t>.</w:t>
      </w:r>
    </w:p>
    <w:p w:rsidR="00C117FE" w:rsidRPr="00C55D74" w:rsidRDefault="00C117FE" w:rsidP="003E1921">
      <w:pPr>
        <w:numPr>
          <w:ilvl w:val="1"/>
          <w:numId w:val="16"/>
        </w:numPr>
        <w:spacing w:before="120"/>
        <w:ind w:left="567" w:hanging="567"/>
        <w:jc w:val="both"/>
      </w:pPr>
      <w:r w:rsidRPr="00C55D74">
        <w:lastRenderedPageBreak/>
        <w:t>V případě, že kterékoli ustanovení této smlouvy se stane nebo bude shledáno neplatným, neúčinným, nezákonným či nevynutitelným a lze jej oddělit od ostatních ustanovení této smlouvy, zůstávají ostatní ustanovení smlouvy nadále nedotčena. Smluvní strany se tímto zavazují, že nahradí neplatné, neúčinné, nezákonné či nevynutitelné ustanovení ustanovením platným, účinným, zákonným a vynutitelným tak, aby nahrazené ustanovení odpovídalo účelu původnímu ustanovení a této smlouvě, případně zpracují a uzavřou odpovídající novou platnou smlouvu.</w:t>
      </w:r>
    </w:p>
    <w:p w:rsidR="0020098F" w:rsidRPr="00C55D74" w:rsidRDefault="0020098F" w:rsidP="0020098F">
      <w:pPr>
        <w:numPr>
          <w:ilvl w:val="1"/>
          <w:numId w:val="16"/>
        </w:numPr>
        <w:spacing w:before="120"/>
        <w:ind w:left="567" w:hanging="567"/>
        <w:jc w:val="both"/>
      </w:pPr>
      <w:r w:rsidRPr="00C55D74">
        <w:t>Smluvní strany se dohodly na místní příslušnosti soudu v souladu s ustavením § 89a zákona č. 99/1963 Sb., občanský soudní řád, v platném znění takto: Místně příslušným soudem pro případ sporů vyplývajících z této smlouvy je soud příslušný dle sídla kupujícího.</w:t>
      </w:r>
    </w:p>
    <w:p w:rsidR="00C117FE" w:rsidRPr="00C55D74" w:rsidRDefault="00C117FE" w:rsidP="003E1921">
      <w:pPr>
        <w:numPr>
          <w:ilvl w:val="1"/>
          <w:numId w:val="16"/>
        </w:numPr>
        <w:spacing w:before="120"/>
        <w:ind w:left="567" w:hanging="567"/>
        <w:jc w:val="both"/>
      </w:pPr>
      <w:r w:rsidRPr="00C55D74">
        <w:t>Tato smlouva je uzavřena ve </w:t>
      </w:r>
      <w:r w:rsidR="00DD5DA2" w:rsidRPr="00C55D74">
        <w:t>dvou</w:t>
      </w:r>
      <w:r w:rsidR="001527E8" w:rsidRPr="00C55D74">
        <w:t xml:space="preserve"> </w:t>
      </w:r>
      <w:r w:rsidRPr="00C55D74">
        <w:t xml:space="preserve">stejnopisech, každá smluvní strana obdrží po </w:t>
      </w:r>
      <w:r w:rsidR="00DD5DA2" w:rsidRPr="00C55D74">
        <w:t>jednom</w:t>
      </w:r>
      <w:r w:rsidR="001527E8" w:rsidRPr="00C55D74">
        <w:t xml:space="preserve"> </w:t>
      </w:r>
      <w:r w:rsidRPr="00C55D74">
        <w:t>stejnopise.</w:t>
      </w:r>
    </w:p>
    <w:p w:rsidR="00C117FE" w:rsidRPr="00C55D74" w:rsidRDefault="00C117FE" w:rsidP="003E1921">
      <w:pPr>
        <w:numPr>
          <w:ilvl w:val="1"/>
          <w:numId w:val="16"/>
        </w:numPr>
        <w:spacing w:before="120"/>
        <w:ind w:left="567" w:hanging="567"/>
        <w:jc w:val="both"/>
      </w:pPr>
      <w:r w:rsidRPr="00C55D74">
        <w:t xml:space="preserve">Smluvní strany potvrzují, že tato smlouva byla uzavřena svobodně, vážně a na základě projevené vůle obou smluvních stran, že souhlasí s jejím obsahem a jsou si vědomy všech důsledků jejího uzavření. Osoby podepisující za smluvní strany tuto smlouvu prohlašují, že jsou oprávněny smlouvu jménem smluvní strany uzavřít. </w:t>
      </w:r>
    </w:p>
    <w:p w:rsidR="003E1921" w:rsidRPr="00C55D74" w:rsidRDefault="003E1921" w:rsidP="0077422B">
      <w:pPr>
        <w:suppressAutoHyphens/>
        <w:spacing w:before="120"/>
        <w:jc w:val="both"/>
        <w:rPr>
          <w:bCs/>
          <w:iCs/>
        </w:rPr>
      </w:pPr>
    </w:p>
    <w:p w:rsidR="003E1921" w:rsidRPr="00C55D74" w:rsidRDefault="003E1921" w:rsidP="003E1921">
      <w:pPr>
        <w:suppressAutoHyphens/>
        <w:jc w:val="both"/>
        <w:rPr>
          <w:bCs/>
          <w:iCs/>
        </w:rPr>
      </w:pPr>
      <w:r w:rsidRPr="00C55D74">
        <w:rPr>
          <w:bCs/>
          <w:iCs/>
        </w:rPr>
        <w:t>Přílohy ke smlouvě:</w:t>
      </w:r>
    </w:p>
    <w:p w:rsidR="003E1921" w:rsidRPr="00C55D74" w:rsidRDefault="00E23FCB" w:rsidP="003E1921">
      <w:pPr>
        <w:suppressAutoHyphens/>
        <w:jc w:val="both"/>
        <w:outlineLvl w:val="0"/>
        <w:rPr>
          <w:bCs/>
          <w:iCs/>
        </w:rPr>
      </w:pPr>
      <w:r w:rsidRPr="00C55D74">
        <w:rPr>
          <w:bCs/>
          <w:iCs/>
        </w:rPr>
        <w:t>Příloha č</w:t>
      </w:r>
      <w:r w:rsidR="003E1921" w:rsidRPr="00C55D74">
        <w:rPr>
          <w:bCs/>
          <w:iCs/>
        </w:rPr>
        <w:t>. 1 – Položková specifikace Zboží včetně cen</w:t>
      </w:r>
    </w:p>
    <w:p w:rsidR="00DE3B2D" w:rsidRPr="00C55D74" w:rsidRDefault="00DE3B2D" w:rsidP="00A2725F">
      <w:pPr>
        <w:suppressAutoHyphens/>
        <w:spacing w:before="120"/>
        <w:jc w:val="both"/>
        <w:rPr>
          <w:bCs/>
          <w:iCs/>
        </w:rPr>
      </w:pPr>
    </w:p>
    <w:p w:rsidR="00537316" w:rsidRPr="00C55D74" w:rsidRDefault="00537316" w:rsidP="00A2725F">
      <w:pPr>
        <w:suppressAutoHyphens/>
        <w:spacing w:before="120"/>
        <w:jc w:val="both"/>
        <w:rPr>
          <w:bCs/>
          <w:iC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2"/>
        <w:gridCol w:w="4642"/>
      </w:tblGrid>
      <w:tr w:rsidR="003E1921" w:rsidRPr="00C55D74" w:rsidTr="003E1921">
        <w:trPr>
          <w:cantSplit/>
        </w:trPr>
        <w:tc>
          <w:tcPr>
            <w:tcW w:w="4642" w:type="dxa"/>
            <w:tcBorders>
              <w:top w:val="nil"/>
              <w:left w:val="nil"/>
              <w:bottom w:val="nil"/>
              <w:right w:val="nil"/>
            </w:tcBorders>
          </w:tcPr>
          <w:p w:rsidR="003E1921" w:rsidRPr="00C55D74" w:rsidRDefault="003E1921" w:rsidP="00DD5DA2">
            <w:pPr>
              <w:ind w:left="142"/>
            </w:pPr>
            <w:r w:rsidRPr="00C55D74">
              <w:t xml:space="preserve">V </w:t>
            </w:r>
            <w:r w:rsidR="00FD5122" w:rsidRPr="00C55D74">
              <w:t>Brně</w:t>
            </w:r>
            <w:r w:rsidRPr="00C55D74">
              <w:t xml:space="preserve"> dne: </w:t>
            </w:r>
            <w:r w:rsidR="00BD6413">
              <w:t>02</w:t>
            </w:r>
            <w:r w:rsidR="00C55D74" w:rsidRPr="00C55D74">
              <w:t>.</w:t>
            </w:r>
            <w:r w:rsidR="00BD6413">
              <w:t>05</w:t>
            </w:r>
            <w:r w:rsidR="00C55D74" w:rsidRPr="00C55D74">
              <w:t>.201</w:t>
            </w:r>
            <w:r w:rsidR="00BD6413">
              <w:t>8</w:t>
            </w:r>
          </w:p>
        </w:tc>
        <w:tc>
          <w:tcPr>
            <w:tcW w:w="4642" w:type="dxa"/>
            <w:tcBorders>
              <w:top w:val="nil"/>
              <w:left w:val="nil"/>
              <w:bottom w:val="nil"/>
              <w:right w:val="nil"/>
            </w:tcBorders>
          </w:tcPr>
          <w:p w:rsidR="003E1921" w:rsidRPr="00C55D74" w:rsidRDefault="003E1921" w:rsidP="00DD5DA2">
            <w:pPr>
              <w:ind w:left="178"/>
            </w:pPr>
            <w:r w:rsidRPr="00C55D74">
              <w:t xml:space="preserve">V </w:t>
            </w:r>
            <w:r w:rsidR="00DD5DA2" w:rsidRPr="00C55D74">
              <w:t>Brně</w:t>
            </w:r>
            <w:r w:rsidR="00AC458A" w:rsidRPr="00C55D74">
              <w:t xml:space="preserve"> d</w:t>
            </w:r>
            <w:r w:rsidRPr="00C55D74">
              <w:t xml:space="preserve">ne: </w:t>
            </w:r>
            <w:r w:rsidR="00BD6413">
              <w:t>02</w:t>
            </w:r>
            <w:r w:rsidR="00C55D74" w:rsidRPr="00C55D74">
              <w:t>.</w:t>
            </w:r>
            <w:r w:rsidR="00BD6413">
              <w:t>05</w:t>
            </w:r>
            <w:r w:rsidR="00C55D74" w:rsidRPr="00C55D74">
              <w:t>.201</w:t>
            </w:r>
            <w:r w:rsidR="00BD6413">
              <w:t>8</w:t>
            </w:r>
          </w:p>
        </w:tc>
      </w:tr>
      <w:tr w:rsidR="003E1921" w:rsidRPr="00C55D74" w:rsidTr="003E1921">
        <w:trPr>
          <w:cantSplit/>
          <w:trHeight w:val="227"/>
        </w:trPr>
        <w:tc>
          <w:tcPr>
            <w:tcW w:w="4642" w:type="dxa"/>
            <w:tcBorders>
              <w:top w:val="nil"/>
              <w:left w:val="nil"/>
              <w:bottom w:val="nil"/>
              <w:right w:val="nil"/>
            </w:tcBorders>
          </w:tcPr>
          <w:p w:rsidR="003E1921" w:rsidRPr="00C55D74" w:rsidRDefault="003E1921" w:rsidP="00A77E61">
            <w:pPr>
              <w:ind w:left="142"/>
            </w:pPr>
          </w:p>
        </w:tc>
        <w:tc>
          <w:tcPr>
            <w:tcW w:w="4642" w:type="dxa"/>
            <w:tcBorders>
              <w:top w:val="nil"/>
              <w:left w:val="nil"/>
              <w:bottom w:val="nil"/>
              <w:right w:val="nil"/>
            </w:tcBorders>
          </w:tcPr>
          <w:p w:rsidR="003E1921" w:rsidRPr="00C55D74" w:rsidRDefault="003E1921" w:rsidP="00A77E61">
            <w:pPr>
              <w:ind w:left="178"/>
            </w:pPr>
          </w:p>
        </w:tc>
      </w:tr>
      <w:tr w:rsidR="003E1921" w:rsidRPr="00C55D74" w:rsidTr="003E1921">
        <w:trPr>
          <w:cantSplit/>
        </w:trPr>
        <w:tc>
          <w:tcPr>
            <w:tcW w:w="4642" w:type="dxa"/>
            <w:tcBorders>
              <w:top w:val="nil"/>
              <w:left w:val="nil"/>
              <w:bottom w:val="nil"/>
              <w:right w:val="nil"/>
            </w:tcBorders>
          </w:tcPr>
          <w:p w:rsidR="003E1921" w:rsidRPr="00C55D74" w:rsidRDefault="003E1921" w:rsidP="00A77E61">
            <w:pPr>
              <w:ind w:left="142"/>
            </w:pPr>
            <w:r w:rsidRPr="00C55D74">
              <w:t>Za „prodávajícího“</w:t>
            </w:r>
          </w:p>
        </w:tc>
        <w:tc>
          <w:tcPr>
            <w:tcW w:w="4642" w:type="dxa"/>
            <w:tcBorders>
              <w:top w:val="nil"/>
              <w:left w:val="nil"/>
              <w:bottom w:val="nil"/>
              <w:right w:val="nil"/>
            </w:tcBorders>
          </w:tcPr>
          <w:p w:rsidR="003E1921" w:rsidRPr="00C55D74" w:rsidRDefault="003E1921" w:rsidP="00A77E61">
            <w:pPr>
              <w:ind w:left="178"/>
            </w:pPr>
            <w:r w:rsidRPr="00C55D74">
              <w:t>Za „kupujícího“</w:t>
            </w:r>
          </w:p>
        </w:tc>
      </w:tr>
      <w:tr w:rsidR="003E1921" w:rsidRPr="00C55D74" w:rsidTr="001A4DB8">
        <w:trPr>
          <w:cantSplit/>
          <w:trHeight w:val="347"/>
        </w:trPr>
        <w:tc>
          <w:tcPr>
            <w:tcW w:w="4642" w:type="dxa"/>
            <w:tcBorders>
              <w:top w:val="nil"/>
              <w:left w:val="nil"/>
              <w:bottom w:val="nil"/>
              <w:right w:val="nil"/>
            </w:tcBorders>
          </w:tcPr>
          <w:p w:rsidR="003E1921" w:rsidRPr="00C55D74" w:rsidRDefault="003E1921" w:rsidP="00A77E61">
            <w:pPr>
              <w:ind w:left="142"/>
            </w:pPr>
          </w:p>
        </w:tc>
        <w:tc>
          <w:tcPr>
            <w:tcW w:w="4642" w:type="dxa"/>
            <w:tcBorders>
              <w:top w:val="nil"/>
              <w:left w:val="nil"/>
              <w:bottom w:val="nil"/>
              <w:right w:val="nil"/>
            </w:tcBorders>
          </w:tcPr>
          <w:p w:rsidR="003E1921" w:rsidRPr="00C55D74" w:rsidRDefault="003E1921" w:rsidP="00A77E61">
            <w:pPr>
              <w:ind w:left="178"/>
            </w:pPr>
          </w:p>
        </w:tc>
      </w:tr>
      <w:tr w:rsidR="003E1921" w:rsidRPr="00C55D74" w:rsidTr="003E1921">
        <w:trPr>
          <w:cantSplit/>
          <w:trHeight w:val="284"/>
        </w:trPr>
        <w:tc>
          <w:tcPr>
            <w:tcW w:w="4642" w:type="dxa"/>
            <w:tcBorders>
              <w:top w:val="nil"/>
              <w:left w:val="nil"/>
              <w:bottom w:val="nil"/>
              <w:right w:val="nil"/>
            </w:tcBorders>
          </w:tcPr>
          <w:p w:rsidR="003E1921" w:rsidRPr="00C55D74" w:rsidRDefault="003E1921" w:rsidP="00A77E61">
            <w:pPr>
              <w:ind w:left="142"/>
            </w:pPr>
          </w:p>
        </w:tc>
        <w:tc>
          <w:tcPr>
            <w:tcW w:w="4642" w:type="dxa"/>
            <w:tcBorders>
              <w:top w:val="nil"/>
              <w:left w:val="nil"/>
              <w:bottom w:val="nil"/>
              <w:right w:val="nil"/>
            </w:tcBorders>
          </w:tcPr>
          <w:p w:rsidR="003E1921" w:rsidRPr="00C55D74" w:rsidRDefault="003E1921" w:rsidP="00A77E61">
            <w:pPr>
              <w:ind w:left="178"/>
            </w:pPr>
          </w:p>
        </w:tc>
      </w:tr>
      <w:tr w:rsidR="003E1921" w:rsidRPr="00C55D74" w:rsidTr="003E1921">
        <w:trPr>
          <w:cantSplit/>
          <w:trHeight w:val="227"/>
        </w:trPr>
        <w:tc>
          <w:tcPr>
            <w:tcW w:w="4642" w:type="dxa"/>
            <w:tcBorders>
              <w:top w:val="nil"/>
              <w:left w:val="nil"/>
              <w:bottom w:val="nil"/>
              <w:right w:val="nil"/>
            </w:tcBorders>
          </w:tcPr>
          <w:p w:rsidR="003E1921" w:rsidRPr="00C55D74" w:rsidRDefault="003E1921" w:rsidP="00A77E61">
            <w:pPr>
              <w:ind w:left="142"/>
            </w:pPr>
          </w:p>
        </w:tc>
        <w:tc>
          <w:tcPr>
            <w:tcW w:w="4642" w:type="dxa"/>
            <w:tcBorders>
              <w:top w:val="nil"/>
              <w:left w:val="nil"/>
              <w:bottom w:val="nil"/>
              <w:right w:val="nil"/>
            </w:tcBorders>
          </w:tcPr>
          <w:p w:rsidR="003E1921" w:rsidRPr="00C55D74" w:rsidRDefault="003E1921" w:rsidP="00A77E61">
            <w:pPr>
              <w:ind w:left="178"/>
            </w:pPr>
          </w:p>
        </w:tc>
      </w:tr>
      <w:tr w:rsidR="003E1921" w:rsidRPr="00C55D74" w:rsidTr="003E1921">
        <w:trPr>
          <w:cantSplit/>
          <w:trHeight w:val="227"/>
        </w:trPr>
        <w:tc>
          <w:tcPr>
            <w:tcW w:w="4642" w:type="dxa"/>
            <w:tcBorders>
              <w:top w:val="nil"/>
              <w:left w:val="nil"/>
              <w:bottom w:val="nil"/>
              <w:right w:val="nil"/>
            </w:tcBorders>
          </w:tcPr>
          <w:p w:rsidR="003E1921" w:rsidRPr="00C55D74" w:rsidRDefault="003E1921" w:rsidP="00A77E61">
            <w:pPr>
              <w:ind w:left="142"/>
            </w:pPr>
          </w:p>
        </w:tc>
        <w:tc>
          <w:tcPr>
            <w:tcW w:w="4642" w:type="dxa"/>
            <w:tcBorders>
              <w:top w:val="nil"/>
              <w:left w:val="nil"/>
              <w:bottom w:val="nil"/>
              <w:right w:val="nil"/>
            </w:tcBorders>
          </w:tcPr>
          <w:p w:rsidR="003E1921" w:rsidRPr="00C55D74" w:rsidRDefault="003E1921" w:rsidP="00A77E61">
            <w:pPr>
              <w:ind w:left="178"/>
            </w:pPr>
          </w:p>
        </w:tc>
      </w:tr>
      <w:tr w:rsidR="003E1921" w:rsidRPr="00C55D74" w:rsidTr="003E1921">
        <w:trPr>
          <w:cantSplit/>
        </w:trPr>
        <w:tc>
          <w:tcPr>
            <w:tcW w:w="4642" w:type="dxa"/>
            <w:tcBorders>
              <w:top w:val="nil"/>
              <w:left w:val="nil"/>
              <w:bottom w:val="nil"/>
              <w:right w:val="nil"/>
            </w:tcBorders>
          </w:tcPr>
          <w:p w:rsidR="003E1921" w:rsidRPr="00C55D74" w:rsidRDefault="003E1921" w:rsidP="00A77E61">
            <w:pPr>
              <w:ind w:left="142"/>
            </w:pPr>
            <w:r w:rsidRPr="00C55D74">
              <w:t>……………………………………</w:t>
            </w:r>
          </w:p>
        </w:tc>
        <w:tc>
          <w:tcPr>
            <w:tcW w:w="4642" w:type="dxa"/>
            <w:tcBorders>
              <w:top w:val="nil"/>
              <w:left w:val="nil"/>
              <w:bottom w:val="nil"/>
              <w:right w:val="nil"/>
            </w:tcBorders>
          </w:tcPr>
          <w:p w:rsidR="003E1921" w:rsidRPr="00C55D74" w:rsidRDefault="003E1921" w:rsidP="00A77E61">
            <w:pPr>
              <w:ind w:left="178"/>
            </w:pPr>
            <w:r w:rsidRPr="00C55D74">
              <w:t>……………………………………</w:t>
            </w:r>
          </w:p>
        </w:tc>
      </w:tr>
      <w:tr w:rsidR="001A4DB8" w:rsidRPr="00C55D74" w:rsidTr="003E1921">
        <w:trPr>
          <w:cantSplit/>
        </w:trPr>
        <w:tc>
          <w:tcPr>
            <w:tcW w:w="4642" w:type="dxa"/>
            <w:tcBorders>
              <w:top w:val="nil"/>
              <w:left w:val="nil"/>
              <w:bottom w:val="nil"/>
              <w:right w:val="nil"/>
            </w:tcBorders>
          </w:tcPr>
          <w:p w:rsidR="001A4DB8" w:rsidRPr="00C55D74" w:rsidRDefault="00C55D74" w:rsidP="00A77E61">
            <w:pPr>
              <w:ind w:left="142"/>
            </w:pPr>
            <w:r w:rsidRPr="00C55D74">
              <w:t>Ing. Libor Vošický</w:t>
            </w:r>
            <w:r w:rsidR="00DD5DA2" w:rsidRPr="00C55D74">
              <w:t>, j</w:t>
            </w:r>
            <w:r w:rsidR="00FD5122" w:rsidRPr="00C55D74">
              <w:t>ednatel</w:t>
            </w:r>
          </w:p>
        </w:tc>
        <w:tc>
          <w:tcPr>
            <w:tcW w:w="4642" w:type="dxa"/>
            <w:tcBorders>
              <w:top w:val="nil"/>
              <w:left w:val="nil"/>
              <w:bottom w:val="nil"/>
              <w:right w:val="nil"/>
            </w:tcBorders>
          </w:tcPr>
          <w:p w:rsidR="001A4DB8" w:rsidRPr="00C55D74" w:rsidRDefault="00C55D74" w:rsidP="001A4DB8">
            <w:pPr>
              <w:ind w:left="178"/>
            </w:pPr>
            <w:r w:rsidRPr="00C55D74">
              <w:t>Ing. Libuše Nivnická, ředitelka</w:t>
            </w:r>
          </w:p>
        </w:tc>
      </w:tr>
      <w:tr w:rsidR="001A4DB8" w:rsidRPr="00C55D74" w:rsidTr="003E1921">
        <w:trPr>
          <w:cantSplit/>
        </w:trPr>
        <w:tc>
          <w:tcPr>
            <w:tcW w:w="4642" w:type="dxa"/>
            <w:tcBorders>
              <w:top w:val="nil"/>
              <w:left w:val="nil"/>
              <w:bottom w:val="nil"/>
              <w:right w:val="nil"/>
            </w:tcBorders>
          </w:tcPr>
          <w:p w:rsidR="001A4DB8" w:rsidRPr="00C55D74" w:rsidRDefault="001A4DB8" w:rsidP="00A77E61">
            <w:pPr>
              <w:ind w:left="142"/>
            </w:pPr>
          </w:p>
        </w:tc>
        <w:tc>
          <w:tcPr>
            <w:tcW w:w="4642" w:type="dxa"/>
            <w:tcBorders>
              <w:top w:val="nil"/>
              <w:left w:val="nil"/>
              <w:bottom w:val="nil"/>
              <w:right w:val="nil"/>
            </w:tcBorders>
          </w:tcPr>
          <w:p w:rsidR="001A4DB8" w:rsidRPr="00C55D74" w:rsidRDefault="001A4DB8"/>
        </w:tc>
      </w:tr>
    </w:tbl>
    <w:p w:rsidR="00DF5399" w:rsidRPr="00C55D74" w:rsidRDefault="00550A55" w:rsidP="00A2725F">
      <w:pPr>
        <w:suppressAutoHyphens/>
        <w:jc w:val="both"/>
        <w:rPr>
          <w:b/>
          <w:bCs/>
          <w:iCs/>
        </w:rPr>
      </w:pPr>
      <w:r w:rsidRPr="00C55D74">
        <w:rPr>
          <w:bCs/>
          <w:iCs/>
        </w:rPr>
        <w:br w:type="page"/>
      </w:r>
      <w:r w:rsidR="00DF5399" w:rsidRPr="00C55D74">
        <w:rPr>
          <w:b/>
          <w:bCs/>
          <w:iCs/>
        </w:rPr>
        <w:lastRenderedPageBreak/>
        <w:t xml:space="preserve">Příloha č. 1 – </w:t>
      </w:r>
      <w:r w:rsidR="00AC2FD8" w:rsidRPr="00C55D74">
        <w:rPr>
          <w:b/>
          <w:bCs/>
          <w:iCs/>
        </w:rPr>
        <w:t>Položková s</w:t>
      </w:r>
      <w:r w:rsidR="00DF5399" w:rsidRPr="00C55D74">
        <w:rPr>
          <w:b/>
          <w:bCs/>
          <w:iCs/>
        </w:rPr>
        <w:t xml:space="preserve">pecifikace </w:t>
      </w:r>
      <w:r w:rsidR="00C6604C" w:rsidRPr="00C55D74">
        <w:rPr>
          <w:b/>
          <w:bCs/>
          <w:iCs/>
        </w:rPr>
        <w:t>Z</w:t>
      </w:r>
      <w:r w:rsidR="006728CB" w:rsidRPr="00C55D74">
        <w:rPr>
          <w:b/>
          <w:bCs/>
          <w:iCs/>
        </w:rPr>
        <w:t xml:space="preserve">boží včetně </w:t>
      </w:r>
      <w:r w:rsidR="00DF5399" w:rsidRPr="00C55D74">
        <w:rPr>
          <w:b/>
          <w:bCs/>
          <w:iCs/>
        </w:rPr>
        <w:t xml:space="preserve">cen </w:t>
      </w:r>
    </w:p>
    <w:p w:rsidR="00550A55" w:rsidRPr="00C55D74" w:rsidRDefault="00550A55" w:rsidP="00A2725F">
      <w:pPr>
        <w:suppressAutoHyphens/>
        <w:jc w:val="both"/>
        <w:rPr>
          <w:b/>
          <w:bCs/>
          <w:iCs/>
        </w:rPr>
      </w:pPr>
    </w:p>
    <w:p w:rsidR="00C55D74" w:rsidRDefault="00CA260C" w:rsidP="00C55D74">
      <w:pPr>
        <w:spacing w:line="360" w:lineRule="auto"/>
        <w:rPr>
          <w14:numForm w14:val="lining"/>
          <w14:numSpacing w14:val="proportional"/>
        </w:rPr>
      </w:pPr>
      <w:r w:rsidRPr="00CA260C">
        <w:rPr>
          <w:b/>
          <w14:numForm w14:val="lining"/>
          <w14:numSpacing w14:val="proportional"/>
        </w:rPr>
        <w:t>Místo dodání:</w:t>
      </w:r>
      <w:r>
        <w:rPr>
          <w14:numForm w14:val="lining"/>
          <w14:numSpacing w14:val="proportional"/>
        </w:rPr>
        <w:t xml:space="preserve"> </w:t>
      </w:r>
      <w:r w:rsidRPr="00CA260C">
        <w:rPr>
          <w14:numForm w14:val="lining"/>
          <w14:numSpacing w14:val="proportional"/>
        </w:rPr>
        <w:t xml:space="preserve">Knihovna Jiřího Mahena v Brně, příspěvková organizace, provozovna Brno – </w:t>
      </w:r>
      <w:r w:rsidR="00FB6AAE">
        <w:rPr>
          <w14:numForm w14:val="lining"/>
          <w14:numSpacing w14:val="proportional"/>
        </w:rPr>
        <w:t>Kobli</w:t>
      </w:r>
      <w:r w:rsidR="00BD6413">
        <w:rPr>
          <w14:numForm w14:val="lining"/>
          <w14:numSpacing w14:val="proportional"/>
        </w:rPr>
        <w:t>žná</w:t>
      </w:r>
    </w:p>
    <w:p w:rsidR="00CA260C" w:rsidRPr="00C55D74" w:rsidRDefault="00CA260C" w:rsidP="00C55D74">
      <w:pPr>
        <w:spacing w:line="360" w:lineRule="auto"/>
        <w:rPr>
          <w14:numForm w14:val="lining"/>
          <w14:numSpacing w14:val="proportional"/>
        </w:rPr>
      </w:pPr>
    </w:p>
    <w:p w:rsidR="00C55D74" w:rsidRPr="00C26689" w:rsidRDefault="00CA260C" w:rsidP="00C55D74">
      <w:pPr>
        <w:rPr>
          <w:highlight w:val="black"/>
          <w14:numForm w14:val="lining"/>
          <w14:numSpacing w14:val="proportional"/>
        </w:rPr>
      </w:pPr>
      <w:r w:rsidRPr="00C26689">
        <w:rPr>
          <w:highlight w:val="black"/>
          <w14:numForm w14:val="lining"/>
          <w14:numSpacing w14:val="proportional"/>
        </w:rPr>
        <w:t>Položky VZ:</w:t>
      </w:r>
    </w:p>
    <w:tbl>
      <w:tblPr>
        <w:tblStyle w:val="Mkatabulky"/>
        <w:tblW w:w="8828" w:type="dxa"/>
        <w:tblBorders>
          <w:top w:val="single" w:sz="4" w:space="0" w:color="11103B"/>
          <w:left w:val="none" w:sz="0" w:space="0" w:color="auto"/>
          <w:bottom w:val="single" w:sz="4" w:space="0" w:color="11103B"/>
          <w:right w:val="none" w:sz="0" w:space="0" w:color="auto"/>
          <w:insideH w:val="single" w:sz="4" w:space="0" w:color="11103B"/>
          <w:insideV w:val="none" w:sz="0" w:space="0" w:color="auto"/>
        </w:tblBorders>
        <w:tblLayout w:type="fixed"/>
        <w:tblLook w:val="04A0" w:firstRow="1" w:lastRow="0" w:firstColumn="1" w:lastColumn="0" w:noHBand="0" w:noVBand="1"/>
      </w:tblPr>
      <w:tblGrid>
        <w:gridCol w:w="637"/>
        <w:gridCol w:w="3960"/>
        <w:gridCol w:w="1124"/>
        <w:gridCol w:w="1035"/>
        <w:gridCol w:w="1036"/>
        <w:gridCol w:w="1036"/>
      </w:tblGrid>
      <w:tr w:rsidR="00FB6AAE" w:rsidRPr="00C26689" w:rsidTr="00ED6FF4">
        <w:trPr>
          <w:trHeight w:val="376"/>
        </w:trPr>
        <w:tc>
          <w:tcPr>
            <w:tcW w:w="637" w:type="dxa"/>
            <w:vAlign w:val="center"/>
          </w:tcPr>
          <w:p w:rsidR="00FB6AAE" w:rsidRPr="00C26689" w:rsidRDefault="00FB6AAE" w:rsidP="00ED6FF4">
            <w:pPr>
              <w:jc w:val="center"/>
              <w:rPr>
                <w:rFonts w:ascii="Raleway" w:hAnsi="Raleway"/>
                <w:color w:val="11103B"/>
                <w:sz w:val="14"/>
                <w:szCs w:val="14"/>
                <w:highlight w:val="black"/>
                <w14:numForm w14:val="lining"/>
                <w14:numSpacing w14:val="proportional"/>
              </w:rPr>
            </w:pPr>
            <w:r w:rsidRPr="00C26689">
              <w:rPr>
                <w:rFonts w:ascii="Raleway" w:hAnsi="Raleway"/>
                <w:b/>
                <w:bCs/>
                <w:color w:val="11103B"/>
                <w:sz w:val="14"/>
                <w:szCs w:val="14"/>
                <w:highlight w:val="black"/>
                <w14:numForm w14:val="lining"/>
                <w14:numSpacing w14:val="proportional"/>
              </w:rPr>
              <w:t>POL.</w:t>
            </w:r>
          </w:p>
        </w:tc>
        <w:tc>
          <w:tcPr>
            <w:tcW w:w="3960" w:type="dxa"/>
            <w:vAlign w:val="center"/>
          </w:tcPr>
          <w:p w:rsidR="00FB6AAE" w:rsidRPr="00C26689" w:rsidRDefault="00FB6AAE" w:rsidP="00ED6FF4">
            <w:pPr>
              <w:rPr>
                <w:rFonts w:ascii="Raleway" w:hAnsi="Raleway"/>
                <w:color w:val="11103B"/>
                <w:sz w:val="14"/>
                <w:szCs w:val="14"/>
                <w:highlight w:val="black"/>
                <w14:numForm w14:val="lining"/>
                <w14:numSpacing w14:val="proportional"/>
              </w:rPr>
            </w:pPr>
            <w:r w:rsidRPr="00C26689">
              <w:rPr>
                <w:rFonts w:ascii="Raleway" w:hAnsi="Raleway"/>
                <w:b/>
                <w:bCs/>
                <w:color w:val="11103B"/>
                <w:sz w:val="14"/>
                <w:szCs w:val="14"/>
                <w:highlight w:val="black"/>
                <w14:numForm w14:val="lining"/>
                <w14:numSpacing w14:val="proportional"/>
              </w:rPr>
              <w:t>ZAŘÍZENÍ</w:t>
            </w:r>
          </w:p>
        </w:tc>
        <w:tc>
          <w:tcPr>
            <w:tcW w:w="1124" w:type="dxa"/>
            <w:vAlign w:val="center"/>
          </w:tcPr>
          <w:p w:rsidR="00FB6AAE" w:rsidRPr="00C26689" w:rsidRDefault="00FB6AAE" w:rsidP="00ED6FF4">
            <w:pPr>
              <w:jc w:val="center"/>
              <w:rPr>
                <w:rFonts w:ascii="Raleway" w:hAnsi="Raleway"/>
                <w:color w:val="11103B"/>
                <w:sz w:val="14"/>
                <w:szCs w:val="14"/>
                <w:highlight w:val="black"/>
                <w14:numForm w14:val="lining"/>
                <w14:numSpacing w14:val="proportional"/>
              </w:rPr>
            </w:pPr>
            <w:r w:rsidRPr="00C26689">
              <w:rPr>
                <w:rFonts w:ascii="Raleway" w:hAnsi="Raleway"/>
                <w:b/>
                <w:bCs/>
                <w:color w:val="11103B"/>
                <w:sz w:val="14"/>
                <w:szCs w:val="14"/>
                <w:highlight w:val="black"/>
                <w14:numForm w14:val="lining"/>
                <w14:numSpacing w14:val="proportional"/>
              </w:rPr>
              <w:t>MNOŽSTVÍ</w:t>
            </w:r>
          </w:p>
        </w:tc>
        <w:tc>
          <w:tcPr>
            <w:tcW w:w="1035" w:type="dxa"/>
            <w:shd w:val="clear" w:color="auto" w:fill="FFFFFF" w:themeFill="background1"/>
            <w:vAlign w:val="center"/>
          </w:tcPr>
          <w:p w:rsidR="00FB6AAE" w:rsidRPr="00C26689" w:rsidRDefault="00FB6AAE" w:rsidP="00ED6FF4">
            <w:pPr>
              <w:jc w:val="center"/>
              <w:rPr>
                <w:rFonts w:ascii="Raleway" w:hAnsi="Raleway"/>
                <w:b/>
                <w:color w:val="11103B"/>
                <w:sz w:val="14"/>
                <w:szCs w:val="14"/>
                <w:highlight w:val="black"/>
                <w14:numForm w14:val="lining"/>
                <w14:numSpacing w14:val="proportional"/>
              </w:rPr>
            </w:pPr>
            <w:r w:rsidRPr="00C26689">
              <w:rPr>
                <w:rFonts w:ascii="Raleway" w:hAnsi="Raleway"/>
                <w:b/>
                <w:bCs/>
                <w:color w:val="11103B"/>
                <w:sz w:val="14"/>
                <w:szCs w:val="14"/>
                <w:highlight w:val="black"/>
                <w14:numForm w14:val="lining"/>
                <w14:numSpacing w14:val="proportional"/>
              </w:rPr>
              <w:t>CENA BEZ DPH</w:t>
            </w:r>
          </w:p>
        </w:tc>
        <w:tc>
          <w:tcPr>
            <w:tcW w:w="1036" w:type="dxa"/>
            <w:shd w:val="clear" w:color="auto" w:fill="FFFFFF" w:themeFill="background1"/>
            <w:vAlign w:val="center"/>
          </w:tcPr>
          <w:p w:rsidR="00FB6AAE" w:rsidRPr="00C26689" w:rsidRDefault="00FB6AAE" w:rsidP="00ED6FF4">
            <w:pPr>
              <w:jc w:val="center"/>
              <w:rPr>
                <w:rFonts w:ascii="Raleway" w:hAnsi="Raleway"/>
                <w:b/>
                <w:color w:val="11103B"/>
                <w:sz w:val="14"/>
                <w:szCs w:val="14"/>
                <w:highlight w:val="black"/>
                <w14:numForm w14:val="lining"/>
                <w14:numSpacing w14:val="proportional"/>
              </w:rPr>
            </w:pPr>
            <w:r w:rsidRPr="00C26689">
              <w:rPr>
                <w:rFonts w:ascii="Raleway" w:hAnsi="Raleway"/>
                <w:b/>
                <w:bCs/>
                <w:color w:val="11103B"/>
                <w:sz w:val="14"/>
                <w:szCs w:val="14"/>
                <w:highlight w:val="black"/>
                <w14:numForm w14:val="lining"/>
                <w14:numSpacing w14:val="proportional"/>
              </w:rPr>
              <w:t>DPH</w:t>
            </w:r>
          </w:p>
        </w:tc>
        <w:tc>
          <w:tcPr>
            <w:tcW w:w="1036" w:type="dxa"/>
            <w:shd w:val="clear" w:color="auto" w:fill="FFFFFF" w:themeFill="background1"/>
          </w:tcPr>
          <w:p w:rsidR="00FB6AAE" w:rsidRPr="00C26689" w:rsidRDefault="00FB6AAE" w:rsidP="00ED6FF4">
            <w:pPr>
              <w:jc w:val="center"/>
              <w:rPr>
                <w:rFonts w:ascii="Raleway" w:hAnsi="Raleway"/>
                <w:b/>
                <w:bCs/>
                <w:color w:val="11103B"/>
                <w:sz w:val="14"/>
                <w:szCs w:val="14"/>
                <w:highlight w:val="black"/>
                <w14:numForm w14:val="lining"/>
                <w14:numSpacing w14:val="proportional"/>
              </w:rPr>
            </w:pPr>
            <w:r w:rsidRPr="00C26689">
              <w:rPr>
                <w:rFonts w:ascii="Raleway" w:hAnsi="Raleway"/>
                <w:b/>
                <w:bCs/>
                <w:color w:val="11103B"/>
                <w:sz w:val="14"/>
                <w:szCs w:val="14"/>
                <w:highlight w:val="black"/>
                <w14:numForm w14:val="lining"/>
                <w14:numSpacing w14:val="proportional"/>
              </w:rPr>
              <w:t>CENA S DPH</w:t>
            </w:r>
          </w:p>
        </w:tc>
      </w:tr>
      <w:tr w:rsidR="00FB6AAE" w:rsidRPr="00C26689" w:rsidTr="00ED6FF4">
        <w:trPr>
          <w:trHeight w:val="376"/>
        </w:trPr>
        <w:tc>
          <w:tcPr>
            <w:tcW w:w="637" w:type="dxa"/>
            <w:vAlign w:val="center"/>
          </w:tcPr>
          <w:p w:rsidR="00FB6AAE" w:rsidRPr="00C26689" w:rsidRDefault="00FB6AAE" w:rsidP="00ED6FF4">
            <w:pPr>
              <w:jc w:val="center"/>
              <w:rPr>
                <w:rFonts w:ascii="Raleway" w:hAnsi="Raleway"/>
                <w:color w:val="11103B"/>
                <w:sz w:val="14"/>
                <w:szCs w:val="14"/>
                <w:highlight w:val="black"/>
                <w14:numForm w14:val="lining"/>
                <w14:numSpacing w14:val="proportional"/>
              </w:rPr>
            </w:pPr>
            <w:r w:rsidRPr="00C26689">
              <w:rPr>
                <w:rFonts w:ascii="Raleway" w:hAnsi="Raleway"/>
                <w:color w:val="11103B"/>
                <w:sz w:val="14"/>
                <w:szCs w:val="14"/>
                <w:highlight w:val="black"/>
                <w14:numForm w14:val="lining"/>
                <w14:numSpacing w14:val="proportional"/>
              </w:rPr>
              <w:t>1</w:t>
            </w:r>
          </w:p>
        </w:tc>
        <w:tc>
          <w:tcPr>
            <w:tcW w:w="3960" w:type="dxa"/>
            <w:vAlign w:val="center"/>
          </w:tcPr>
          <w:p w:rsidR="00FB6AAE" w:rsidRPr="00C26689" w:rsidRDefault="00FB6AAE" w:rsidP="00ED6FF4">
            <w:pPr>
              <w:rPr>
                <w:rFonts w:ascii="Raleway" w:hAnsi="Raleway"/>
                <w:color w:val="11103B"/>
                <w:sz w:val="14"/>
                <w:szCs w:val="14"/>
                <w:highlight w:val="black"/>
                <w14:numForm w14:val="lining"/>
                <w14:numSpacing w14:val="proportional"/>
              </w:rPr>
            </w:pPr>
            <w:r w:rsidRPr="00C26689">
              <w:rPr>
                <w:rFonts w:ascii="Raleway" w:hAnsi="Raleway"/>
                <w:color w:val="11103B"/>
                <w:sz w:val="14"/>
                <w:szCs w:val="14"/>
                <w:highlight w:val="black"/>
                <w14:numForm w14:val="lining"/>
                <w14:numSpacing w14:val="proportional"/>
              </w:rPr>
              <w:t>Mobilní dotykový stůl s parametry níže:</w:t>
            </w:r>
          </w:p>
          <w:p w:rsidR="00FB6AAE" w:rsidRPr="00C26689" w:rsidRDefault="00FB6AAE" w:rsidP="00ED6FF4">
            <w:pPr>
              <w:rPr>
                <w:rFonts w:ascii="Raleway" w:hAnsi="Raleway"/>
                <w:color w:val="11103B"/>
                <w:sz w:val="14"/>
                <w:szCs w:val="14"/>
                <w:highlight w:val="black"/>
                <w14:numForm w14:val="lining"/>
                <w14:numSpacing w14:val="proportional"/>
              </w:rPr>
            </w:pPr>
            <w:r w:rsidRPr="00C26689">
              <w:rPr>
                <w:rFonts w:ascii="Raleway" w:hAnsi="Raleway"/>
                <w:color w:val="11103B"/>
                <w:sz w:val="14"/>
                <w:szCs w:val="14"/>
                <w:highlight w:val="black"/>
                <w14:numForm w14:val="lining"/>
                <w14:numSpacing w14:val="proportional"/>
              </w:rPr>
              <w:t>a) vnější rozměry stolu 118x72x85 cm</w:t>
            </w:r>
          </w:p>
          <w:p w:rsidR="00FB6AAE" w:rsidRPr="00C26689" w:rsidRDefault="00FB6AAE" w:rsidP="00ED6FF4">
            <w:pPr>
              <w:rPr>
                <w:rFonts w:ascii="Raleway" w:hAnsi="Raleway"/>
                <w:color w:val="11103B"/>
                <w:sz w:val="14"/>
                <w:szCs w:val="14"/>
                <w:highlight w:val="black"/>
                <w14:numForm w14:val="lining"/>
                <w14:numSpacing w14:val="proportional"/>
              </w:rPr>
            </w:pPr>
            <w:r w:rsidRPr="00C26689">
              <w:rPr>
                <w:rFonts w:ascii="Raleway" w:hAnsi="Raleway"/>
                <w:color w:val="11103B"/>
                <w:sz w:val="14"/>
                <w:szCs w:val="14"/>
                <w:highlight w:val="black"/>
                <w14:numForm w14:val="lining"/>
                <w14:numSpacing w14:val="proportional"/>
              </w:rPr>
              <w:t>b) úhlopříčka aktivního obrazu je 48 palců</w:t>
            </w:r>
          </w:p>
          <w:p w:rsidR="00FB6AAE" w:rsidRPr="00C26689" w:rsidRDefault="00FB6AAE" w:rsidP="00ED6FF4">
            <w:pPr>
              <w:rPr>
                <w:rFonts w:ascii="Raleway" w:hAnsi="Raleway"/>
                <w:color w:val="11103B"/>
                <w:sz w:val="14"/>
                <w:szCs w:val="14"/>
                <w:highlight w:val="black"/>
                <w14:numForm w14:val="lining"/>
                <w14:numSpacing w14:val="proportional"/>
              </w:rPr>
            </w:pPr>
            <w:r w:rsidRPr="00C26689">
              <w:rPr>
                <w:rFonts w:ascii="Raleway" w:hAnsi="Raleway"/>
                <w:color w:val="11103B"/>
                <w:sz w:val="14"/>
                <w:szCs w:val="14"/>
                <w:highlight w:val="black"/>
                <w14:numForm w14:val="lining"/>
                <w14:numSpacing w14:val="proportional"/>
              </w:rPr>
              <w:t>c) dotyková technologie, která zvládne 10 současných dotyků</w:t>
            </w:r>
          </w:p>
          <w:p w:rsidR="00FB6AAE" w:rsidRPr="00C26689" w:rsidRDefault="00FB6AAE" w:rsidP="00ED6FF4">
            <w:pPr>
              <w:rPr>
                <w:rFonts w:ascii="Raleway" w:hAnsi="Raleway"/>
                <w:color w:val="11103B"/>
                <w:sz w:val="14"/>
                <w:szCs w:val="14"/>
                <w:highlight w:val="black"/>
                <w14:numForm w14:val="lining"/>
                <w14:numSpacing w14:val="proportional"/>
              </w:rPr>
            </w:pPr>
            <w:r w:rsidRPr="00C26689">
              <w:rPr>
                <w:rFonts w:ascii="Raleway" w:hAnsi="Raleway"/>
                <w:color w:val="11103B"/>
                <w:sz w:val="14"/>
                <w:szCs w:val="14"/>
                <w:highlight w:val="black"/>
                <w14:numForm w14:val="lining"/>
                <w14:numSpacing w14:val="proportional"/>
              </w:rPr>
              <w:t>d) počítač s procesorem i5, 8GB RAM a SSD disk s min. 120GB</w:t>
            </w:r>
          </w:p>
          <w:p w:rsidR="00FB6AAE" w:rsidRPr="00C26689" w:rsidRDefault="00FB6AAE" w:rsidP="00ED6FF4">
            <w:pPr>
              <w:rPr>
                <w:rFonts w:ascii="Raleway" w:hAnsi="Raleway"/>
                <w:color w:val="11103B"/>
                <w:sz w:val="14"/>
                <w:szCs w:val="14"/>
                <w:highlight w:val="black"/>
                <w14:numForm w14:val="lining"/>
                <w14:numSpacing w14:val="proportional"/>
              </w:rPr>
            </w:pPr>
            <w:r w:rsidRPr="00C26689">
              <w:rPr>
                <w:rFonts w:ascii="Raleway" w:hAnsi="Raleway"/>
                <w:color w:val="11103B"/>
                <w:sz w:val="14"/>
                <w:szCs w:val="14"/>
                <w:highlight w:val="black"/>
                <w14:numForm w14:val="lining"/>
                <w14:numSpacing w14:val="proportional"/>
              </w:rPr>
              <w:t>e) antireflexní sklo s úpravou proti otiskům prstů</w:t>
            </w:r>
          </w:p>
          <w:p w:rsidR="00FB6AAE" w:rsidRPr="00C26689" w:rsidRDefault="00FB6AAE" w:rsidP="00ED6FF4">
            <w:pPr>
              <w:rPr>
                <w:rFonts w:ascii="Raleway" w:hAnsi="Raleway"/>
                <w:color w:val="11103B"/>
                <w:sz w:val="14"/>
                <w:szCs w:val="14"/>
                <w:highlight w:val="black"/>
                <w14:numForm w14:val="lining"/>
                <w14:numSpacing w14:val="proportional"/>
              </w:rPr>
            </w:pPr>
            <w:r w:rsidRPr="00C26689">
              <w:rPr>
                <w:rFonts w:ascii="Raleway" w:hAnsi="Raleway"/>
                <w:color w:val="11103B"/>
                <w:sz w:val="14"/>
                <w:szCs w:val="14"/>
                <w:highlight w:val="black"/>
                <w14:numForm w14:val="lining"/>
                <w14:numSpacing w14:val="proportional"/>
              </w:rPr>
              <w:t>f) přípojný konektor USB a ETHERNET</w:t>
            </w:r>
          </w:p>
          <w:p w:rsidR="00FB6AAE" w:rsidRPr="00C26689" w:rsidRDefault="00FB6AAE" w:rsidP="00ED6FF4">
            <w:pPr>
              <w:rPr>
                <w:rFonts w:ascii="Raleway" w:hAnsi="Raleway"/>
                <w:color w:val="11103B"/>
                <w:sz w:val="14"/>
                <w:szCs w:val="14"/>
                <w:highlight w:val="black"/>
                <w14:numForm w14:val="lining"/>
                <w14:numSpacing w14:val="proportional"/>
              </w:rPr>
            </w:pPr>
            <w:r w:rsidRPr="00C26689">
              <w:rPr>
                <w:rFonts w:ascii="Raleway" w:hAnsi="Raleway"/>
                <w:color w:val="11103B"/>
                <w:sz w:val="14"/>
                <w:szCs w:val="14"/>
                <w:highlight w:val="black"/>
                <w14:numForm w14:val="lining"/>
                <w14:numSpacing w14:val="proportional"/>
              </w:rPr>
              <w:t>g) barva RAL 7016, před realizací odsouhlasit</w:t>
            </w:r>
          </w:p>
          <w:p w:rsidR="00FB6AAE" w:rsidRPr="00C26689" w:rsidRDefault="00FB6AAE" w:rsidP="00ED6FF4">
            <w:pPr>
              <w:rPr>
                <w:rFonts w:ascii="Raleway" w:hAnsi="Raleway"/>
                <w:color w:val="11103B"/>
                <w:sz w:val="14"/>
                <w:szCs w:val="14"/>
                <w:highlight w:val="black"/>
                <w14:numForm w14:val="lining"/>
                <w14:numSpacing w14:val="proportional"/>
              </w:rPr>
            </w:pPr>
            <w:r w:rsidRPr="00C26689">
              <w:rPr>
                <w:rFonts w:ascii="Raleway" w:hAnsi="Raleway"/>
                <w:color w:val="11103B"/>
                <w:sz w:val="14"/>
                <w:szCs w:val="14"/>
                <w:highlight w:val="black"/>
                <w14:numForm w14:val="lining"/>
                <w14:numSpacing w14:val="proportional"/>
              </w:rPr>
              <w:t>h) demontovatelné nohy</w:t>
            </w:r>
          </w:p>
          <w:p w:rsidR="00FB6AAE" w:rsidRPr="00C26689" w:rsidRDefault="00FB6AAE" w:rsidP="00ED6FF4">
            <w:pPr>
              <w:rPr>
                <w:rFonts w:ascii="Raleway" w:hAnsi="Raleway"/>
                <w:color w:val="11103B"/>
                <w:sz w:val="14"/>
                <w:szCs w:val="14"/>
                <w:highlight w:val="black"/>
                <w14:numForm w14:val="lining"/>
                <w14:numSpacing w14:val="proportional"/>
              </w:rPr>
            </w:pPr>
            <w:r w:rsidRPr="00C26689">
              <w:rPr>
                <w:rFonts w:ascii="Raleway" w:hAnsi="Raleway"/>
                <w:color w:val="11103B"/>
                <w:sz w:val="14"/>
                <w:szCs w:val="14"/>
                <w:highlight w:val="black"/>
                <w14:numForm w14:val="lining"/>
                <w14:numSpacing w14:val="proportional"/>
              </w:rPr>
              <w:t>i) přepravní box na kolečkách</w:t>
            </w:r>
          </w:p>
        </w:tc>
        <w:tc>
          <w:tcPr>
            <w:tcW w:w="1124" w:type="dxa"/>
            <w:vAlign w:val="center"/>
          </w:tcPr>
          <w:p w:rsidR="00FB6AAE" w:rsidRPr="00C26689" w:rsidRDefault="00FB6AAE" w:rsidP="00ED6FF4">
            <w:pPr>
              <w:jc w:val="center"/>
              <w:rPr>
                <w:rFonts w:ascii="Raleway" w:hAnsi="Raleway"/>
                <w:color w:val="11103B"/>
                <w:sz w:val="14"/>
                <w:szCs w:val="14"/>
                <w:highlight w:val="black"/>
                <w14:numForm w14:val="lining"/>
                <w14:numSpacing w14:val="proportional"/>
              </w:rPr>
            </w:pPr>
            <w:r w:rsidRPr="00C26689">
              <w:rPr>
                <w:rFonts w:ascii="Raleway" w:hAnsi="Raleway"/>
                <w:color w:val="11103B"/>
                <w:sz w:val="14"/>
                <w:szCs w:val="14"/>
                <w:highlight w:val="black"/>
                <w14:numForm w14:val="lining"/>
                <w14:numSpacing w14:val="proportional"/>
              </w:rPr>
              <w:t>1</w:t>
            </w:r>
          </w:p>
        </w:tc>
        <w:tc>
          <w:tcPr>
            <w:tcW w:w="1035" w:type="dxa"/>
            <w:shd w:val="clear" w:color="auto" w:fill="FFFFFF" w:themeFill="background1"/>
            <w:vAlign w:val="center"/>
          </w:tcPr>
          <w:p w:rsidR="00FB6AAE" w:rsidRPr="00C26689" w:rsidRDefault="00FB6AAE" w:rsidP="00ED6FF4">
            <w:pPr>
              <w:jc w:val="center"/>
              <w:rPr>
                <w:rFonts w:ascii="Raleway ExtraBold" w:hAnsi="Raleway ExtraBold"/>
                <w:sz w:val="16"/>
                <w:szCs w:val="16"/>
                <w:highlight w:val="black"/>
                <w14:numForm w14:val="lining"/>
                <w14:numSpacing w14:val="proportional"/>
              </w:rPr>
            </w:pPr>
            <w:r w:rsidRPr="00C26689">
              <w:rPr>
                <w:rFonts w:ascii="Raleway ExtraBold" w:hAnsi="Raleway ExtraBold"/>
                <w:sz w:val="16"/>
                <w:szCs w:val="16"/>
                <w:highlight w:val="black"/>
                <w14:numForm w14:val="lining"/>
                <w14:numSpacing w14:val="proportional"/>
              </w:rPr>
              <w:t>158 000</w:t>
            </w:r>
          </w:p>
        </w:tc>
        <w:tc>
          <w:tcPr>
            <w:tcW w:w="1036" w:type="dxa"/>
            <w:shd w:val="clear" w:color="auto" w:fill="FFFFFF" w:themeFill="background1"/>
            <w:vAlign w:val="center"/>
          </w:tcPr>
          <w:p w:rsidR="00FB6AAE" w:rsidRPr="00C26689" w:rsidRDefault="00FB6AAE" w:rsidP="00ED6FF4">
            <w:pPr>
              <w:jc w:val="center"/>
              <w:rPr>
                <w:rFonts w:ascii="Raleway ExtraBold" w:hAnsi="Raleway ExtraBold"/>
                <w:sz w:val="16"/>
                <w:szCs w:val="16"/>
                <w:highlight w:val="black"/>
                <w14:numForm w14:val="lining"/>
                <w14:numSpacing w14:val="proportional"/>
              </w:rPr>
            </w:pPr>
            <w:r w:rsidRPr="00C26689">
              <w:rPr>
                <w:rFonts w:ascii="Raleway ExtraBold" w:hAnsi="Raleway ExtraBold"/>
                <w:sz w:val="16"/>
                <w:szCs w:val="16"/>
                <w:highlight w:val="black"/>
                <w14:numForm w14:val="lining"/>
                <w14:numSpacing w14:val="proportional"/>
              </w:rPr>
              <w:t>33 180</w:t>
            </w:r>
          </w:p>
        </w:tc>
        <w:tc>
          <w:tcPr>
            <w:tcW w:w="1036" w:type="dxa"/>
            <w:shd w:val="clear" w:color="auto" w:fill="FFFFFF" w:themeFill="background1"/>
            <w:vAlign w:val="center"/>
          </w:tcPr>
          <w:p w:rsidR="00FB6AAE" w:rsidRPr="00C26689" w:rsidRDefault="00FB6AAE" w:rsidP="00ED6FF4">
            <w:pPr>
              <w:jc w:val="center"/>
              <w:rPr>
                <w:rFonts w:ascii="Raleway ExtraBold" w:hAnsi="Raleway ExtraBold"/>
                <w:sz w:val="16"/>
                <w:szCs w:val="16"/>
                <w:highlight w:val="black"/>
                <w14:numForm w14:val="lining"/>
                <w14:numSpacing w14:val="proportional"/>
              </w:rPr>
            </w:pPr>
            <w:r w:rsidRPr="00C26689">
              <w:rPr>
                <w:rFonts w:ascii="Raleway ExtraBold" w:hAnsi="Raleway ExtraBold"/>
                <w:sz w:val="16"/>
                <w:szCs w:val="16"/>
                <w:highlight w:val="black"/>
                <w14:numForm w14:val="lining"/>
                <w14:numSpacing w14:val="proportional"/>
              </w:rPr>
              <w:t>191 180</w:t>
            </w:r>
          </w:p>
        </w:tc>
      </w:tr>
      <w:tr w:rsidR="00FB6AAE" w:rsidRPr="00C26689" w:rsidTr="00ED6FF4">
        <w:trPr>
          <w:trHeight w:val="376"/>
        </w:trPr>
        <w:tc>
          <w:tcPr>
            <w:tcW w:w="637" w:type="dxa"/>
            <w:vAlign w:val="center"/>
          </w:tcPr>
          <w:p w:rsidR="00FB6AAE" w:rsidRPr="00C26689" w:rsidRDefault="00FB6AAE" w:rsidP="00ED6FF4">
            <w:pPr>
              <w:jc w:val="center"/>
              <w:rPr>
                <w:rFonts w:ascii="Raleway" w:hAnsi="Raleway"/>
                <w:color w:val="11103B"/>
                <w:sz w:val="14"/>
                <w:szCs w:val="14"/>
                <w:highlight w:val="black"/>
                <w14:numForm w14:val="lining"/>
                <w14:numSpacing w14:val="proportional"/>
              </w:rPr>
            </w:pPr>
            <w:r w:rsidRPr="00C26689">
              <w:rPr>
                <w:rFonts w:ascii="Raleway" w:hAnsi="Raleway"/>
                <w:color w:val="11103B"/>
                <w:sz w:val="14"/>
                <w:szCs w:val="14"/>
                <w:highlight w:val="black"/>
                <w14:numForm w14:val="lining"/>
                <w14:numSpacing w14:val="proportional"/>
              </w:rPr>
              <w:t>2</w:t>
            </w:r>
          </w:p>
        </w:tc>
        <w:tc>
          <w:tcPr>
            <w:tcW w:w="3960" w:type="dxa"/>
            <w:vAlign w:val="center"/>
          </w:tcPr>
          <w:p w:rsidR="00FB6AAE" w:rsidRPr="00C26689" w:rsidRDefault="00FB6AAE" w:rsidP="00ED6FF4">
            <w:pPr>
              <w:rPr>
                <w:rFonts w:ascii="Raleway" w:hAnsi="Raleway"/>
                <w:color w:val="11103B"/>
                <w:sz w:val="14"/>
                <w:szCs w:val="14"/>
                <w:highlight w:val="black"/>
                <w14:numForm w14:val="lining"/>
                <w14:numSpacing w14:val="proportional"/>
              </w:rPr>
            </w:pPr>
            <w:r w:rsidRPr="00C26689">
              <w:rPr>
                <w:rFonts w:ascii="Raleway" w:hAnsi="Raleway"/>
                <w:color w:val="11103B"/>
                <w:sz w:val="14"/>
                <w:szCs w:val="14"/>
                <w:highlight w:val="black"/>
                <w14:numForm w14:val="lining"/>
                <w14:numSpacing w14:val="proportional"/>
              </w:rPr>
              <w:t>SW balíček pro dotykový stůl, který se skládá z:</w:t>
            </w:r>
          </w:p>
          <w:p w:rsidR="00FB6AAE" w:rsidRPr="00C26689" w:rsidRDefault="00FB6AAE" w:rsidP="00ED6FF4">
            <w:pPr>
              <w:rPr>
                <w:rFonts w:ascii="Raleway" w:hAnsi="Raleway"/>
                <w:color w:val="11103B"/>
                <w:sz w:val="14"/>
                <w:szCs w:val="14"/>
                <w:highlight w:val="black"/>
                <w14:numForm w14:val="lining"/>
                <w14:numSpacing w14:val="proportional"/>
              </w:rPr>
            </w:pPr>
            <w:r w:rsidRPr="00C26689">
              <w:rPr>
                <w:rFonts w:ascii="Raleway" w:hAnsi="Raleway"/>
                <w:color w:val="11103B"/>
                <w:sz w:val="14"/>
                <w:szCs w:val="14"/>
                <w:highlight w:val="black"/>
                <w14:numForm w14:val="lining"/>
                <w14:numSpacing w14:val="proportional"/>
              </w:rPr>
              <w:t>a) licence pro přehrání interaktivního obsahu vytvořeného na míru</w:t>
            </w:r>
          </w:p>
          <w:p w:rsidR="00FB6AAE" w:rsidRPr="00C26689" w:rsidRDefault="00FB6AAE" w:rsidP="00ED6FF4">
            <w:pPr>
              <w:rPr>
                <w:rFonts w:ascii="Raleway" w:hAnsi="Raleway"/>
                <w:color w:val="11103B"/>
                <w:sz w:val="14"/>
                <w:szCs w:val="14"/>
                <w:highlight w:val="black"/>
                <w14:numForm w14:val="lining"/>
                <w14:numSpacing w14:val="proportional"/>
              </w:rPr>
            </w:pPr>
            <w:r w:rsidRPr="00C26689">
              <w:rPr>
                <w:rFonts w:ascii="Raleway" w:hAnsi="Raleway"/>
                <w:color w:val="11103B"/>
                <w:sz w:val="14"/>
                <w:szCs w:val="14"/>
                <w:highlight w:val="black"/>
                <w14:numForm w14:val="lining"/>
                <w14:numSpacing w14:val="proportional"/>
              </w:rPr>
              <w:t>b) licence pro platformu s 30 hotovými interaktivními hrami</w:t>
            </w:r>
          </w:p>
        </w:tc>
        <w:tc>
          <w:tcPr>
            <w:tcW w:w="1124" w:type="dxa"/>
            <w:vAlign w:val="center"/>
          </w:tcPr>
          <w:p w:rsidR="00FB6AAE" w:rsidRPr="00C26689" w:rsidRDefault="00FB6AAE" w:rsidP="00ED6FF4">
            <w:pPr>
              <w:jc w:val="center"/>
              <w:rPr>
                <w:rFonts w:ascii="Raleway" w:hAnsi="Raleway"/>
                <w:color w:val="11103B"/>
                <w:sz w:val="14"/>
                <w:szCs w:val="14"/>
                <w:highlight w:val="black"/>
                <w14:numForm w14:val="lining"/>
                <w14:numSpacing w14:val="proportional"/>
              </w:rPr>
            </w:pPr>
            <w:r w:rsidRPr="00C26689">
              <w:rPr>
                <w:rFonts w:ascii="Raleway" w:hAnsi="Raleway"/>
                <w:color w:val="11103B"/>
                <w:sz w:val="14"/>
                <w:szCs w:val="14"/>
                <w:highlight w:val="black"/>
                <w14:numForm w14:val="lining"/>
                <w14:numSpacing w14:val="proportional"/>
              </w:rPr>
              <w:t>1</w:t>
            </w:r>
          </w:p>
        </w:tc>
        <w:tc>
          <w:tcPr>
            <w:tcW w:w="1035" w:type="dxa"/>
            <w:shd w:val="clear" w:color="auto" w:fill="FFFFFF" w:themeFill="background1"/>
            <w:vAlign w:val="center"/>
          </w:tcPr>
          <w:p w:rsidR="00FB6AAE" w:rsidRPr="00C26689" w:rsidRDefault="00FB6AAE" w:rsidP="00ED6FF4">
            <w:pPr>
              <w:jc w:val="center"/>
              <w:rPr>
                <w:rFonts w:ascii="Raleway ExtraBold" w:hAnsi="Raleway ExtraBold"/>
                <w:sz w:val="16"/>
                <w:szCs w:val="16"/>
                <w:highlight w:val="black"/>
                <w14:numForm w14:val="lining"/>
                <w14:numSpacing w14:val="proportional"/>
              </w:rPr>
            </w:pPr>
            <w:r w:rsidRPr="00C26689">
              <w:rPr>
                <w:rFonts w:ascii="Raleway ExtraBold" w:hAnsi="Raleway ExtraBold"/>
                <w:sz w:val="16"/>
                <w:szCs w:val="16"/>
                <w:highlight w:val="black"/>
                <w14:numForm w14:val="lining"/>
                <w14:numSpacing w14:val="proportional"/>
              </w:rPr>
              <w:t>16 000</w:t>
            </w:r>
          </w:p>
        </w:tc>
        <w:tc>
          <w:tcPr>
            <w:tcW w:w="1036" w:type="dxa"/>
            <w:shd w:val="clear" w:color="auto" w:fill="FFFFFF" w:themeFill="background1"/>
            <w:vAlign w:val="center"/>
          </w:tcPr>
          <w:p w:rsidR="00FB6AAE" w:rsidRPr="00C26689" w:rsidRDefault="00FB6AAE" w:rsidP="00ED6FF4">
            <w:pPr>
              <w:jc w:val="center"/>
              <w:rPr>
                <w:rFonts w:ascii="Raleway ExtraBold" w:hAnsi="Raleway ExtraBold"/>
                <w:sz w:val="16"/>
                <w:szCs w:val="16"/>
                <w:highlight w:val="black"/>
                <w14:numForm w14:val="lining"/>
                <w14:numSpacing w14:val="proportional"/>
              </w:rPr>
            </w:pPr>
            <w:r w:rsidRPr="00C26689">
              <w:rPr>
                <w:rFonts w:ascii="Raleway ExtraBold" w:hAnsi="Raleway ExtraBold"/>
                <w:sz w:val="16"/>
                <w:szCs w:val="16"/>
                <w:highlight w:val="black"/>
                <w14:numForm w14:val="lining"/>
                <w14:numSpacing w14:val="proportional"/>
              </w:rPr>
              <w:t>3 360</w:t>
            </w:r>
          </w:p>
        </w:tc>
        <w:tc>
          <w:tcPr>
            <w:tcW w:w="1036" w:type="dxa"/>
            <w:shd w:val="clear" w:color="auto" w:fill="FFFFFF" w:themeFill="background1"/>
            <w:vAlign w:val="center"/>
          </w:tcPr>
          <w:p w:rsidR="00FB6AAE" w:rsidRPr="00C26689" w:rsidRDefault="00FB6AAE" w:rsidP="00ED6FF4">
            <w:pPr>
              <w:jc w:val="center"/>
              <w:rPr>
                <w:rFonts w:ascii="Raleway ExtraBold" w:hAnsi="Raleway ExtraBold"/>
                <w:sz w:val="16"/>
                <w:szCs w:val="16"/>
                <w:highlight w:val="black"/>
                <w14:numForm w14:val="lining"/>
                <w14:numSpacing w14:val="proportional"/>
              </w:rPr>
            </w:pPr>
            <w:r w:rsidRPr="00C26689">
              <w:rPr>
                <w:rFonts w:ascii="Raleway ExtraBold" w:hAnsi="Raleway ExtraBold"/>
                <w:sz w:val="16"/>
                <w:szCs w:val="16"/>
                <w:highlight w:val="black"/>
                <w14:numForm w14:val="lining"/>
                <w14:numSpacing w14:val="proportional"/>
              </w:rPr>
              <w:t>19 360</w:t>
            </w:r>
          </w:p>
        </w:tc>
      </w:tr>
      <w:tr w:rsidR="00FB6AAE" w:rsidRPr="003218AA" w:rsidTr="00ED6FF4">
        <w:trPr>
          <w:trHeight w:val="376"/>
        </w:trPr>
        <w:tc>
          <w:tcPr>
            <w:tcW w:w="637" w:type="dxa"/>
            <w:vAlign w:val="center"/>
          </w:tcPr>
          <w:p w:rsidR="00FB6AAE" w:rsidRPr="00C26689" w:rsidRDefault="00FB6AAE" w:rsidP="00ED6FF4">
            <w:pPr>
              <w:jc w:val="center"/>
              <w:rPr>
                <w:rFonts w:ascii="Raleway" w:hAnsi="Raleway"/>
                <w:color w:val="11103B"/>
                <w:sz w:val="14"/>
                <w:szCs w:val="14"/>
                <w:highlight w:val="black"/>
                <w14:numForm w14:val="lining"/>
                <w14:numSpacing w14:val="proportional"/>
              </w:rPr>
            </w:pPr>
          </w:p>
        </w:tc>
        <w:tc>
          <w:tcPr>
            <w:tcW w:w="3960" w:type="dxa"/>
            <w:vAlign w:val="center"/>
          </w:tcPr>
          <w:p w:rsidR="00FB6AAE" w:rsidRPr="00C26689" w:rsidRDefault="00FB6AAE" w:rsidP="00ED6FF4">
            <w:pPr>
              <w:rPr>
                <w:rFonts w:ascii="Raleway" w:hAnsi="Raleway"/>
                <w:color w:val="11103B"/>
                <w:sz w:val="14"/>
                <w:szCs w:val="14"/>
                <w:highlight w:val="black"/>
                <w14:numForm w14:val="lining"/>
                <w14:numSpacing w14:val="proportional"/>
              </w:rPr>
            </w:pPr>
            <w:r w:rsidRPr="00C26689">
              <w:rPr>
                <w:rFonts w:ascii="Raleway" w:hAnsi="Raleway"/>
                <w:color w:val="11103B"/>
                <w:sz w:val="14"/>
                <w:szCs w:val="14"/>
                <w:highlight w:val="black"/>
                <w14:numForm w14:val="lining"/>
                <w14:numSpacing w14:val="proportional"/>
              </w:rPr>
              <w:t>CELKEM</w:t>
            </w:r>
          </w:p>
        </w:tc>
        <w:tc>
          <w:tcPr>
            <w:tcW w:w="1124" w:type="dxa"/>
            <w:vAlign w:val="center"/>
          </w:tcPr>
          <w:p w:rsidR="00FB6AAE" w:rsidRPr="00C26689" w:rsidRDefault="00FB6AAE" w:rsidP="00ED6FF4">
            <w:pPr>
              <w:jc w:val="center"/>
              <w:rPr>
                <w:rFonts w:ascii="Raleway" w:hAnsi="Raleway"/>
                <w:color w:val="11103B"/>
                <w:sz w:val="14"/>
                <w:szCs w:val="14"/>
                <w:highlight w:val="black"/>
                <w14:numForm w14:val="lining"/>
                <w14:numSpacing w14:val="proportional"/>
              </w:rPr>
            </w:pPr>
          </w:p>
        </w:tc>
        <w:tc>
          <w:tcPr>
            <w:tcW w:w="1035" w:type="dxa"/>
            <w:shd w:val="clear" w:color="auto" w:fill="FFFFFF" w:themeFill="background1"/>
            <w:vAlign w:val="center"/>
          </w:tcPr>
          <w:p w:rsidR="00FB6AAE" w:rsidRPr="00C26689" w:rsidRDefault="00FB6AAE" w:rsidP="00ED6FF4">
            <w:pPr>
              <w:jc w:val="center"/>
              <w:rPr>
                <w:rFonts w:ascii="Raleway ExtraBold" w:hAnsi="Raleway ExtraBold"/>
                <w:sz w:val="16"/>
                <w:szCs w:val="16"/>
                <w:highlight w:val="black"/>
                <w14:numForm w14:val="lining"/>
                <w14:numSpacing w14:val="proportional"/>
              </w:rPr>
            </w:pPr>
            <w:r w:rsidRPr="00C26689">
              <w:rPr>
                <w:rFonts w:ascii="Raleway ExtraBold" w:hAnsi="Raleway ExtraBold"/>
                <w:sz w:val="16"/>
                <w:szCs w:val="16"/>
                <w:highlight w:val="black"/>
                <w14:numForm w14:val="lining"/>
                <w14:numSpacing w14:val="proportional"/>
              </w:rPr>
              <w:t>174 000</w:t>
            </w:r>
          </w:p>
        </w:tc>
        <w:tc>
          <w:tcPr>
            <w:tcW w:w="1036" w:type="dxa"/>
            <w:shd w:val="clear" w:color="auto" w:fill="FFFFFF" w:themeFill="background1"/>
            <w:vAlign w:val="center"/>
          </w:tcPr>
          <w:p w:rsidR="00FB6AAE" w:rsidRPr="00C26689" w:rsidRDefault="00FB6AAE" w:rsidP="00ED6FF4">
            <w:pPr>
              <w:jc w:val="center"/>
              <w:rPr>
                <w:rFonts w:ascii="Raleway ExtraBold" w:hAnsi="Raleway ExtraBold"/>
                <w:sz w:val="16"/>
                <w:szCs w:val="16"/>
                <w:highlight w:val="black"/>
                <w14:numForm w14:val="lining"/>
                <w14:numSpacing w14:val="proportional"/>
              </w:rPr>
            </w:pPr>
            <w:r w:rsidRPr="00C26689">
              <w:rPr>
                <w:rFonts w:ascii="Raleway ExtraBold" w:hAnsi="Raleway ExtraBold"/>
                <w:sz w:val="16"/>
                <w:szCs w:val="16"/>
                <w:highlight w:val="black"/>
                <w14:numForm w14:val="lining"/>
                <w14:numSpacing w14:val="proportional"/>
              </w:rPr>
              <w:t>36 540</w:t>
            </w:r>
          </w:p>
        </w:tc>
        <w:tc>
          <w:tcPr>
            <w:tcW w:w="1036" w:type="dxa"/>
            <w:shd w:val="clear" w:color="auto" w:fill="FFFFFF" w:themeFill="background1"/>
            <w:vAlign w:val="center"/>
          </w:tcPr>
          <w:p w:rsidR="00FB6AAE" w:rsidRPr="00C26689" w:rsidRDefault="00FB6AAE" w:rsidP="00ED6FF4">
            <w:pPr>
              <w:jc w:val="center"/>
              <w:rPr>
                <w:rFonts w:ascii="Raleway ExtraBold" w:hAnsi="Raleway ExtraBold"/>
                <w:sz w:val="16"/>
                <w:szCs w:val="16"/>
                <w:highlight w:val="black"/>
                <w14:numForm w14:val="lining"/>
                <w14:numSpacing w14:val="proportional"/>
              </w:rPr>
            </w:pPr>
            <w:r w:rsidRPr="00C26689">
              <w:rPr>
                <w:rFonts w:ascii="Raleway ExtraBold" w:hAnsi="Raleway ExtraBold"/>
                <w:sz w:val="16"/>
                <w:szCs w:val="16"/>
                <w:highlight w:val="black"/>
                <w14:numForm w14:val="lining"/>
                <w14:numSpacing w14:val="proportional"/>
              </w:rPr>
              <w:t>210 540</w:t>
            </w:r>
          </w:p>
        </w:tc>
      </w:tr>
    </w:tbl>
    <w:p w:rsidR="00C55D74" w:rsidRPr="00C55D74" w:rsidRDefault="00C55D74" w:rsidP="00A2725F">
      <w:pPr>
        <w:suppressAutoHyphens/>
        <w:jc w:val="both"/>
        <w:rPr>
          <w:b/>
          <w:bCs/>
          <w:iCs/>
        </w:rPr>
      </w:pPr>
      <w:bookmarkStart w:id="0" w:name="_GoBack"/>
      <w:bookmarkEnd w:id="0"/>
    </w:p>
    <w:sectPr w:rsidR="00C55D74" w:rsidRPr="00C55D74" w:rsidSect="0077422B">
      <w:footerReference w:type="default" r:id="rId8"/>
      <w:pgSz w:w="11906" w:h="16838"/>
      <w:pgMar w:top="136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124" w:rsidRDefault="00EB3124">
      <w:r>
        <w:separator/>
      </w:r>
    </w:p>
  </w:endnote>
  <w:endnote w:type="continuationSeparator" w:id="0">
    <w:p w:rsidR="00EB3124" w:rsidRDefault="00EB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Raleway">
    <w:altName w:val="Segoe Script"/>
    <w:charset w:val="EE"/>
    <w:family w:val="swiss"/>
    <w:pitch w:val="variable"/>
    <w:sig w:usb0="00000001" w:usb1="5000005B" w:usb2="00000000" w:usb3="00000000" w:csb0="00000093" w:csb1="00000000"/>
  </w:font>
  <w:font w:name="Raleway ExtraBold">
    <w:altName w:val="Segoe Script"/>
    <w:charset w:val="00"/>
    <w:family w:val="auto"/>
    <w:pitch w:val="variable"/>
    <w:sig w:usb0="00000001" w:usb1="5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DA2" w:rsidRPr="0077422B" w:rsidRDefault="00DD5DA2" w:rsidP="0077422B">
    <w:pPr>
      <w:pStyle w:val="Zpat"/>
      <w:tabs>
        <w:tab w:val="clear" w:pos="9072"/>
        <w:tab w:val="right" w:pos="9639"/>
      </w:tabs>
      <w:rPr>
        <w:sz w:val="10"/>
        <w:szCs w:val="12"/>
      </w:rPr>
    </w:pPr>
    <w:r w:rsidRPr="00F35C24">
      <w:rPr>
        <w:rFonts w:ascii="Calibri" w:hAnsi="Calibri"/>
        <w:sz w:val="18"/>
        <w:szCs w:val="18"/>
      </w:rPr>
      <w:t>Číslo smlouvy kupujícího:</w:t>
    </w:r>
    <w:r>
      <w:rPr>
        <w:sz w:val="18"/>
        <w:szCs w:val="18"/>
      </w:rPr>
      <w:t xml:space="preserve"> </w:t>
    </w:r>
    <w:r w:rsidR="003439E7">
      <w:rPr>
        <w:sz w:val="18"/>
        <w:szCs w:val="18"/>
      </w:rPr>
      <w:t>18039</w:t>
    </w:r>
    <w:r w:rsidRPr="00F35C24">
      <w:rPr>
        <w:rFonts w:ascii="Calibri" w:hAnsi="Calibri"/>
        <w:sz w:val="18"/>
        <w:szCs w:val="18"/>
      </w:rPr>
      <w:tab/>
    </w:r>
    <w:r w:rsidRPr="00F35C24">
      <w:rPr>
        <w:rFonts w:ascii="Calibri" w:hAnsi="Calibri"/>
        <w:sz w:val="18"/>
        <w:szCs w:val="18"/>
      </w:rPr>
      <w:tab/>
      <w:t xml:space="preserve">strana </w:t>
    </w:r>
    <w:r w:rsidRPr="00F35C24">
      <w:rPr>
        <w:rStyle w:val="slostrnky"/>
        <w:rFonts w:ascii="Calibri" w:hAnsi="Calibri"/>
        <w:sz w:val="18"/>
        <w:szCs w:val="18"/>
      </w:rPr>
      <w:fldChar w:fldCharType="begin"/>
    </w:r>
    <w:r w:rsidRPr="00F35C24">
      <w:rPr>
        <w:rStyle w:val="slostrnky"/>
        <w:rFonts w:ascii="Calibri" w:hAnsi="Calibri"/>
        <w:sz w:val="18"/>
        <w:szCs w:val="18"/>
      </w:rPr>
      <w:instrText xml:space="preserve"> PAGE </w:instrText>
    </w:r>
    <w:r w:rsidRPr="00F35C24">
      <w:rPr>
        <w:rStyle w:val="slostrnky"/>
        <w:rFonts w:ascii="Calibri" w:hAnsi="Calibri"/>
        <w:sz w:val="18"/>
        <w:szCs w:val="18"/>
      </w:rPr>
      <w:fldChar w:fldCharType="separate"/>
    </w:r>
    <w:r w:rsidR="00C26689">
      <w:rPr>
        <w:rStyle w:val="slostrnky"/>
        <w:rFonts w:ascii="Calibri" w:hAnsi="Calibri"/>
        <w:noProof/>
        <w:sz w:val="18"/>
        <w:szCs w:val="18"/>
      </w:rPr>
      <w:t>4</w:t>
    </w:r>
    <w:r w:rsidRPr="00F35C24">
      <w:rPr>
        <w:rStyle w:val="slostrnky"/>
        <w:rFonts w:ascii="Calibri" w:hAnsi="Calibri"/>
        <w:sz w:val="18"/>
        <w:szCs w:val="18"/>
      </w:rPr>
      <w:fldChar w:fldCharType="end"/>
    </w:r>
    <w:r w:rsidRPr="00F35C24">
      <w:rPr>
        <w:rFonts w:ascii="Calibri" w:hAnsi="Calibri"/>
        <w:sz w:val="18"/>
        <w:szCs w:val="18"/>
      </w:rPr>
      <w:t xml:space="preserve"> z </w:t>
    </w:r>
    <w:r w:rsidRPr="00F35C24">
      <w:rPr>
        <w:rStyle w:val="slostrnky"/>
        <w:rFonts w:ascii="Calibri" w:hAnsi="Calibri"/>
        <w:sz w:val="18"/>
        <w:szCs w:val="18"/>
      </w:rPr>
      <w:fldChar w:fldCharType="begin"/>
    </w:r>
    <w:r w:rsidRPr="00F35C24">
      <w:rPr>
        <w:rStyle w:val="slostrnky"/>
        <w:rFonts w:ascii="Calibri" w:hAnsi="Calibri"/>
        <w:sz w:val="18"/>
        <w:szCs w:val="18"/>
      </w:rPr>
      <w:instrText xml:space="preserve"> NUMPAGES </w:instrText>
    </w:r>
    <w:r w:rsidRPr="00F35C24">
      <w:rPr>
        <w:rStyle w:val="slostrnky"/>
        <w:rFonts w:ascii="Calibri" w:hAnsi="Calibri"/>
        <w:sz w:val="18"/>
        <w:szCs w:val="18"/>
      </w:rPr>
      <w:fldChar w:fldCharType="separate"/>
    </w:r>
    <w:r w:rsidR="00C26689">
      <w:rPr>
        <w:rStyle w:val="slostrnky"/>
        <w:rFonts w:ascii="Calibri" w:hAnsi="Calibri"/>
        <w:noProof/>
        <w:sz w:val="18"/>
        <w:szCs w:val="18"/>
      </w:rPr>
      <w:t>4</w:t>
    </w:r>
    <w:r w:rsidRPr="00F35C24">
      <w:rPr>
        <w:rStyle w:val="slostrnky"/>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124" w:rsidRDefault="00EB3124">
      <w:r>
        <w:separator/>
      </w:r>
    </w:p>
  </w:footnote>
  <w:footnote w:type="continuationSeparator" w:id="0">
    <w:p w:rsidR="00EB3124" w:rsidRDefault="00EB31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C656F"/>
    <w:multiLevelType w:val="multilevel"/>
    <w:tmpl w:val="A11C4F1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7222E2"/>
    <w:multiLevelType w:val="singleLevel"/>
    <w:tmpl w:val="DBC6F1F2"/>
    <w:lvl w:ilvl="0">
      <w:start w:val="1"/>
      <w:numFmt w:val="lowerLetter"/>
      <w:lvlText w:val="%1)"/>
      <w:legacy w:legacy="1" w:legacySpace="0" w:legacyIndent="283"/>
      <w:lvlJc w:val="left"/>
      <w:pPr>
        <w:ind w:left="1418" w:hanging="283"/>
      </w:pPr>
    </w:lvl>
  </w:abstractNum>
  <w:abstractNum w:abstractNumId="2" w15:restartNumberingAfterBreak="0">
    <w:nsid w:val="163227D3"/>
    <w:multiLevelType w:val="multilevel"/>
    <w:tmpl w:val="603A0A96"/>
    <w:lvl w:ilvl="0">
      <w:start w:val="8"/>
      <w:numFmt w:val="decimal"/>
      <w:lvlText w:val="%1."/>
      <w:lvlJc w:val="left"/>
      <w:pPr>
        <w:ind w:left="390" w:hanging="390"/>
      </w:pPr>
      <w:rPr>
        <w:rFonts w:hint="default"/>
      </w:rPr>
    </w:lvl>
    <w:lvl w:ilvl="1">
      <w:start w:val="1"/>
      <w:numFmt w:val="decimal"/>
      <w:lvlText w:val="7.%2"/>
      <w:lvlJc w:val="left"/>
      <w:pPr>
        <w:ind w:left="720" w:hanging="720"/>
      </w:pPr>
      <w:rPr>
        <w:rFonts w:ascii="Calibri"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FE266E5"/>
    <w:multiLevelType w:val="multilevel"/>
    <w:tmpl w:val="70863FAA"/>
    <w:lvl w:ilvl="0">
      <w:start w:val="7"/>
      <w:numFmt w:val="decimal"/>
      <w:lvlText w:val="%1."/>
      <w:lvlJc w:val="left"/>
      <w:pPr>
        <w:ind w:left="390" w:hanging="390"/>
      </w:pPr>
      <w:rPr>
        <w:rFonts w:hint="default"/>
      </w:rPr>
    </w:lvl>
    <w:lvl w:ilvl="1">
      <w:start w:val="1"/>
      <w:numFmt w:val="decimal"/>
      <w:lvlText w:val="6.%2"/>
      <w:lvlJc w:val="left"/>
      <w:pPr>
        <w:ind w:left="720" w:hanging="720"/>
      </w:pPr>
      <w:rPr>
        <w:rFonts w:ascii="Calibri"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65B304D"/>
    <w:multiLevelType w:val="hybridMultilevel"/>
    <w:tmpl w:val="CFB615EA"/>
    <w:lvl w:ilvl="0" w:tplc="47B440CA">
      <w:start w:val="1"/>
      <w:numFmt w:val="decimal"/>
      <w:lvlText w:val="1.%1"/>
      <w:lvlJc w:val="left"/>
      <w:pPr>
        <w:ind w:left="720" w:hanging="360"/>
      </w:pPr>
      <w:rPr>
        <w:rFonts w:ascii="Calibri" w:hAnsi="Calibri" w:cs="Arial" w:hint="default"/>
      </w:rPr>
    </w:lvl>
    <w:lvl w:ilvl="1" w:tplc="039E2396">
      <w:start w:val="1"/>
      <w:numFmt w:val="decimal"/>
      <w:lvlText w:val="1.%2"/>
      <w:lvlJc w:val="left"/>
      <w:pPr>
        <w:ind w:left="1440" w:hanging="360"/>
      </w:pPr>
      <w:rPr>
        <w:rFonts w:ascii="Calibri" w:hAnsi="Calibri" w:cs="Arial" w:hint="default"/>
        <w:sz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72118F"/>
    <w:multiLevelType w:val="hybridMultilevel"/>
    <w:tmpl w:val="6D0A8278"/>
    <w:lvl w:ilvl="0" w:tplc="469C648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DE432FF"/>
    <w:multiLevelType w:val="multilevel"/>
    <w:tmpl w:val="24A40B3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EB8057E"/>
    <w:multiLevelType w:val="singleLevel"/>
    <w:tmpl w:val="99587240"/>
    <w:lvl w:ilvl="0">
      <w:start w:val="1"/>
      <w:numFmt w:val="bullet"/>
      <w:pStyle w:val="Odrteka"/>
      <w:lvlText w:val=""/>
      <w:lvlJc w:val="left"/>
      <w:pPr>
        <w:tabs>
          <w:tab w:val="num" w:pos="417"/>
        </w:tabs>
        <w:ind w:left="397" w:hanging="340"/>
      </w:pPr>
      <w:rPr>
        <w:rFonts w:ascii="Wingdings" w:hAnsi="Wingdings" w:hint="default"/>
      </w:rPr>
    </w:lvl>
  </w:abstractNum>
  <w:abstractNum w:abstractNumId="8" w15:restartNumberingAfterBreak="0">
    <w:nsid w:val="2EC57CAF"/>
    <w:multiLevelType w:val="hybridMultilevel"/>
    <w:tmpl w:val="3FAE87F0"/>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3763057B"/>
    <w:multiLevelType w:val="hybridMultilevel"/>
    <w:tmpl w:val="EA3EFC1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93F550F"/>
    <w:multiLevelType w:val="hybridMultilevel"/>
    <w:tmpl w:val="11C63F06"/>
    <w:lvl w:ilvl="0" w:tplc="14AC622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3307D1"/>
    <w:multiLevelType w:val="hybridMultilevel"/>
    <w:tmpl w:val="C3F07D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D0152B"/>
    <w:multiLevelType w:val="multilevel"/>
    <w:tmpl w:val="9D04252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DEC0F90"/>
    <w:multiLevelType w:val="multilevel"/>
    <w:tmpl w:val="7786BC1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CB315B7"/>
    <w:multiLevelType w:val="hybridMultilevel"/>
    <w:tmpl w:val="599E85EC"/>
    <w:lvl w:ilvl="0" w:tplc="336E71A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649B584F"/>
    <w:multiLevelType w:val="hybridMultilevel"/>
    <w:tmpl w:val="33546CB4"/>
    <w:lvl w:ilvl="0" w:tplc="E43203A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651D464D"/>
    <w:multiLevelType w:val="multilevel"/>
    <w:tmpl w:val="9A58B2A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8915BC4"/>
    <w:multiLevelType w:val="multilevel"/>
    <w:tmpl w:val="E14A921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strike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B4914A8"/>
    <w:multiLevelType w:val="multilevel"/>
    <w:tmpl w:val="721AA82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7"/>
  </w:num>
  <w:num w:numId="3">
    <w:abstractNumId w:val="1"/>
    <w:lvlOverride w:ilvl="0">
      <w:startOverride w:val="1"/>
    </w:lvlOverride>
  </w:num>
  <w:num w:numId="4">
    <w:abstractNumId w:val="11"/>
  </w:num>
  <w:num w:numId="5">
    <w:abstractNumId w:val="10"/>
  </w:num>
  <w:num w:numId="6">
    <w:abstractNumId w:val="16"/>
  </w:num>
  <w:num w:numId="7">
    <w:abstractNumId w:val="12"/>
  </w:num>
  <w:num w:numId="8">
    <w:abstractNumId w:val="6"/>
  </w:num>
  <w:num w:numId="9">
    <w:abstractNumId w:val="13"/>
  </w:num>
  <w:num w:numId="10">
    <w:abstractNumId w:val="18"/>
  </w:num>
  <w:num w:numId="11">
    <w:abstractNumId w:val="8"/>
  </w:num>
  <w:num w:numId="12">
    <w:abstractNumId w:val="14"/>
  </w:num>
  <w:num w:numId="13">
    <w:abstractNumId w:val="0"/>
  </w:num>
  <w:num w:numId="14">
    <w:abstractNumId w:val="9"/>
  </w:num>
  <w:num w:numId="15">
    <w:abstractNumId w:val="3"/>
  </w:num>
  <w:num w:numId="16">
    <w:abstractNumId w:val="2"/>
  </w:num>
  <w:num w:numId="17">
    <w:abstractNumId w:val="15"/>
  </w:num>
  <w:num w:numId="18">
    <w:abstractNumId w:val="5"/>
  </w:num>
  <w:num w:numId="1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3"/>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1F5"/>
    <w:rsid w:val="000013BD"/>
    <w:rsid w:val="00007CA7"/>
    <w:rsid w:val="00010E2B"/>
    <w:rsid w:val="00024963"/>
    <w:rsid w:val="00026B2F"/>
    <w:rsid w:val="00037FDF"/>
    <w:rsid w:val="00042EC6"/>
    <w:rsid w:val="000466B9"/>
    <w:rsid w:val="00062939"/>
    <w:rsid w:val="00081934"/>
    <w:rsid w:val="00090602"/>
    <w:rsid w:val="000971F7"/>
    <w:rsid w:val="000A2CAC"/>
    <w:rsid w:val="000A7407"/>
    <w:rsid w:val="000D350F"/>
    <w:rsid w:val="000E2647"/>
    <w:rsid w:val="000E2712"/>
    <w:rsid w:val="000E2A4E"/>
    <w:rsid w:val="000E3540"/>
    <w:rsid w:val="00103033"/>
    <w:rsid w:val="00103489"/>
    <w:rsid w:val="00117D02"/>
    <w:rsid w:val="00123F6F"/>
    <w:rsid w:val="001253B7"/>
    <w:rsid w:val="001266FC"/>
    <w:rsid w:val="00130E50"/>
    <w:rsid w:val="00134171"/>
    <w:rsid w:val="001416C2"/>
    <w:rsid w:val="00146AC2"/>
    <w:rsid w:val="001511EB"/>
    <w:rsid w:val="001527E8"/>
    <w:rsid w:val="00164C8C"/>
    <w:rsid w:val="0017742A"/>
    <w:rsid w:val="0018169F"/>
    <w:rsid w:val="00182DE3"/>
    <w:rsid w:val="001835BC"/>
    <w:rsid w:val="00187435"/>
    <w:rsid w:val="00194AF6"/>
    <w:rsid w:val="0019562B"/>
    <w:rsid w:val="001A0417"/>
    <w:rsid w:val="001A4DB8"/>
    <w:rsid w:val="001B0BA4"/>
    <w:rsid w:val="001D0AD4"/>
    <w:rsid w:val="001D22EE"/>
    <w:rsid w:val="001F2FEA"/>
    <w:rsid w:val="001F76BC"/>
    <w:rsid w:val="002003B3"/>
    <w:rsid w:val="0020098F"/>
    <w:rsid w:val="00200D96"/>
    <w:rsid w:val="00202383"/>
    <w:rsid w:val="00206A41"/>
    <w:rsid w:val="00212A39"/>
    <w:rsid w:val="002154C1"/>
    <w:rsid w:val="002231B6"/>
    <w:rsid w:val="00223F48"/>
    <w:rsid w:val="0023090B"/>
    <w:rsid w:val="00231CE1"/>
    <w:rsid w:val="00233718"/>
    <w:rsid w:val="00236DE1"/>
    <w:rsid w:val="00240731"/>
    <w:rsid w:val="00243207"/>
    <w:rsid w:val="00244039"/>
    <w:rsid w:val="00251473"/>
    <w:rsid w:val="00251EA5"/>
    <w:rsid w:val="00254825"/>
    <w:rsid w:val="00262436"/>
    <w:rsid w:val="002656EF"/>
    <w:rsid w:val="00270568"/>
    <w:rsid w:val="00271251"/>
    <w:rsid w:val="002837A1"/>
    <w:rsid w:val="002B12AC"/>
    <w:rsid w:val="002C20F7"/>
    <w:rsid w:val="002C24FD"/>
    <w:rsid w:val="002C7AB0"/>
    <w:rsid w:val="002D06CD"/>
    <w:rsid w:val="002D1703"/>
    <w:rsid w:val="002E19EB"/>
    <w:rsid w:val="002E4EED"/>
    <w:rsid w:val="002F752B"/>
    <w:rsid w:val="00305C7B"/>
    <w:rsid w:val="00305D35"/>
    <w:rsid w:val="0031370E"/>
    <w:rsid w:val="00322C45"/>
    <w:rsid w:val="003252BC"/>
    <w:rsid w:val="00327202"/>
    <w:rsid w:val="00327910"/>
    <w:rsid w:val="00332113"/>
    <w:rsid w:val="003439E7"/>
    <w:rsid w:val="00347BF5"/>
    <w:rsid w:val="0035309C"/>
    <w:rsid w:val="003602F4"/>
    <w:rsid w:val="0036214A"/>
    <w:rsid w:val="00363DB3"/>
    <w:rsid w:val="00377CD3"/>
    <w:rsid w:val="0038113A"/>
    <w:rsid w:val="00381447"/>
    <w:rsid w:val="00385645"/>
    <w:rsid w:val="003A10BC"/>
    <w:rsid w:val="003A6A96"/>
    <w:rsid w:val="003B350C"/>
    <w:rsid w:val="003B6382"/>
    <w:rsid w:val="003C0299"/>
    <w:rsid w:val="003D3411"/>
    <w:rsid w:val="003D71C6"/>
    <w:rsid w:val="003E1921"/>
    <w:rsid w:val="003E6B28"/>
    <w:rsid w:val="003F0616"/>
    <w:rsid w:val="003F4014"/>
    <w:rsid w:val="003F56FB"/>
    <w:rsid w:val="00404129"/>
    <w:rsid w:val="00412FC9"/>
    <w:rsid w:val="00414D78"/>
    <w:rsid w:val="00416A47"/>
    <w:rsid w:val="00421496"/>
    <w:rsid w:val="00425A4B"/>
    <w:rsid w:val="00436F2C"/>
    <w:rsid w:val="004463C8"/>
    <w:rsid w:val="00451EC0"/>
    <w:rsid w:val="004572AD"/>
    <w:rsid w:val="00460015"/>
    <w:rsid w:val="00463FD4"/>
    <w:rsid w:val="00471A2E"/>
    <w:rsid w:val="004724E3"/>
    <w:rsid w:val="004800F3"/>
    <w:rsid w:val="00480822"/>
    <w:rsid w:val="00493CDF"/>
    <w:rsid w:val="00497344"/>
    <w:rsid w:val="004A40C1"/>
    <w:rsid w:val="004B11F5"/>
    <w:rsid w:val="004B195D"/>
    <w:rsid w:val="004B7010"/>
    <w:rsid w:val="004C313E"/>
    <w:rsid w:val="004C3E29"/>
    <w:rsid w:val="004D2B94"/>
    <w:rsid w:val="004D4CD7"/>
    <w:rsid w:val="004D59E5"/>
    <w:rsid w:val="004D6F29"/>
    <w:rsid w:val="004E0602"/>
    <w:rsid w:val="004E0842"/>
    <w:rsid w:val="004E0FB9"/>
    <w:rsid w:val="004E24D1"/>
    <w:rsid w:val="004F33C0"/>
    <w:rsid w:val="004F3FC9"/>
    <w:rsid w:val="004F57C7"/>
    <w:rsid w:val="004F73D2"/>
    <w:rsid w:val="00501629"/>
    <w:rsid w:val="0050417D"/>
    <w:rsid w:val="005107F7"/>
    <w:rsid w:val="005122C9"/>
    <w:rsid w:val="00514120"/>
    <w:rsid w:val="005162F4"/>
    <w:rsid w:val="00517022"/>
    <w:rsid w:val="005206E6"/>
    <w:rsid w:val="0053196B"/>
    <w:rsid w:val="00537316"/>
    <w:rsid w:val="005406D9"/>
    <w:rsid w:val="00550A55"/>
    <w:rsid w:val="0055294D"/>
    <w:rsid w:val="0055565C"/>
    <w:rsid w:val="00556495"/>
    <w:rsid w:val="00564615"/>
    <w:rsid w:val="005846D3"/>
    <w:rsid w:val="0058533E"/>
    <w:rsid w:val="0058788F"/>
    <w:rsid w:val="00594AA8"/>
    <w:rsid w:val="00596F01"/>
    <w:rsid w:val="005A0A77"/>
    <w:rsid w:val="005A2112"/>
    <w:rsid w:val="005B2E40"/>
    <w:rsid w:val="005B4264"/>
    <w:rsid w:val="005B45E3"/>
    <w:rsid w:val="005B5FC5"/>
    <w:rsid w:val="005C3322"/>
    <w:rsid w:val="005D3B2F"/>
    <w:rsid w:val="005E74C2"/>
    <w:rsid w:val="005F4458"/>
    <w:rsid w:val="006056A7"/>
    <w:rsid w:val="006107AC"/>
    <w:rsid w:val="006135D8"/>
    <w:rsid w:val="0062167A"/>
    <w:rsid w:val="00645DDC"/>
    <w:rsid w:val="006520F6"/>
    <w:rsid w:val="00654A32"/>
    <w:rsid w:val="0066274E"/>
    <w:rsid w:val="006728CB"/>
    <w:rsid w:val="0068557D"/>
    <w:rsid w:val="00694A38"/>
    <w:rsid w:val="0069624C"/>
    <w:rsid w:val="006A158D"/>
    <w:rsid w:val="006A4AB8"/>
    <w:rsid w:val="006B115C"/>
    <w:rsid w:val="006C2FB1"/>
    <w:rsid w:val="006D722C"/>
    <w:rsid w:val="006E48A8"/>
    <w:rsid w:val="006E51A6"/>
    <w:rsid w:val="006F37C2"/>
    <w:rsid w:val="006F62D7"/>
    <w:rsid w:val="006F7245"/>
    <w:rsid w:val="006F79CC"/>
    <w:rsid w:val="00700EAD"/>
    <w:rsid w:val="0070264F"/>
    <w:rsid w:val="00706306"/>
    <w:rsid w:val="00706B0C"/>
    <w:rsid w:val="00707EA8"/>
    <w:rsid w:val="00717737"/>
    <w:rsid w:val="00727AF4"/>
    <w:rsid w:val="0074002D"/>
    <w:rsid w:val="00740F4B"/>
    <w:rsid w:val="00742D01"/>
    <w:rsid w:val="00743CD0"/>
    <w:rsid w:val="00744A1E"/>
    <w:rsid w:val="0074536F"/>
    <w:rsid w:val="00766D3C"/>
    <w:rsid w:val="00772410"/>
    <w:rsid w:val="0077422B"/>
    <w:rsid w:val="007846CC"/>
    <w:rsid w:val="00790DB9"/>
    <w:rsid w:val="0079249C"/>
    <w:rsid w:val="00794312"/>
    <w:rsid w:val="007A4185"/>
    <w:rsid w:val="007B51F1"/>
    <w:rsid w:val="007C6940"/>
    <w:rsid w:val="007C6D7B"/>
    <w:rsid w:val="007E5DE8"/>
    <w:rsid w:val="007E7156"/>
    <w:rsid w:val="007F64C2"/>
    <w:rsid w:val="007F7B26"/>
    <w:rsid w:val="00805A1F"/>
    <w:rsid w:val="008064F5"/>
    <w:rsid w:val="008109B8"/>
    <w:rsid w:val="00815B1D"/>
    <w:rsid w:val="008178C2"/>
    <w:rsid w:val="00821DAC"/>
    <w:rsid w:val="00833EC1"/>
    <w:rsid w:val="00836629"/>
    <w:rsid w:val="00841729"/>
    <w:rsid w:val="008508BE"/>
    <w:rsid w:val="00854CF0"/>
    <w:rsid w:val="0085566C"/>
    <w:rsid w:val="00857B85"/>
    <w:rsid w:val="008653A1"/>
    <w:rsid w:val="00865C3E"/>
    <w:rsid w:val="00873E0F"/>
    <w:rsid w:val="008846EF"/>
    <w:rsid w:val="0089080B"/>
    <w:rsid w:val="008942FA"/>
    <w:rsid w:val="008963FC"/>
    <w:rsid w:val="008C27F0"/>
    <w:rsid w:val="008C6952"/>
    <w:rsid w:val="008E1336"/>
    <w:rsid w:val="008F15ED"/>
    <w:rsid w:val="008F215B"/>
    <w:rsid w:val="008F477D"/>
    <w:rsid w:val="008F51F2"/>
    <w:rsid w:val="008F6055"/>
    <w:rsid w:val="00904010"/>
    <w:rsid w:val="009366D1"/>
    <w:rsid w:val="00937507"/>
    <w:rsid w:val="00940D55"/>
    <w:rsid w:val="00952089"/>
    <w:rsid w:val="009656A4"/>
    <w:rsid w:val="00973AC2"/>
    <w:rsid w:val="00983598"/>
    <w:rsid w:val="00986432"/>
    <w:rsid w:val="009867A5"/>
    <w:rsid w:val="00987B49"/>
    <w:rsid w:val="00996C3E"/>
    <w:rsid w:val="009A2D49"/>
    <w:rsid w:val="009A5D5D"/>
    <w:rsid w:val="009A7268"/>
    <w:rsid w:val="009B2002"/>
    <w:rsid w:val="009D510F"/>
    <w:rsid w:val="009D577B"/>
    <w:rsid w:val="009D6C71"/>
    <w:rsid w:val="009E0272"/>
    <w:rsid w:val="009E4A9F"/>
    <w:rsid w:val="009F08B5"/>
    <w:rsid w:val="009F4806"/>
    <w:rsid w:val="00A02EB5"/>
    <w:rsid w:val="00A07A53"/>
    <w:rsid w:val="00A10BF6"/>
    <w:rsid w:val="00A113BA"/>
    <w:rsid w:val="00A2725F"/>
    <w:rsid w:val="00A321A9"/>
    <w:rsid w:val="00A33628"/>
    <w:rsid w:val="00A36715"/>
    <w:rsid w:val="00A50E5C"/>
    <w:rsid w:val="00A50FDF"/>
    <w:rsid w:val="00A510CF"/>
    <w:rsid w:val="00A520D9"/>
    <w:rsid w:val="00A523AF"/>
    <w:rsid w:val="00A54301"/>
    <w:rsid w:val="00A63645"/>
    <w:rsid w:val="00A64D91"/>
    <w:rsid w:val="00A716E8"/>
    <w:rsid w:val="00A7342E"/>
    <w:rsid w:val="00A77E61"/>
    <w:rsid w:val="00A8232C"/>
    <w:rsid w:val="00A823C7"/>
    <w:rsid w:val="00A83AF7"/>
    <w:rsid w:val="00A8436B"/>
    <w:rsid w:val="00A967D2"/>
    <w:rsid w:val="00A9744C"/>
    <w:rsid w:val="00AA0263"/>
    <w:rsid w:val="00AA5EBC"/>
    <w:rsid w:val="00AB0698"/>
    <w:rsid w:val="00AB5950"/>
    <w:rsid w:val="00AB605B"/>
    <w:rsid w:val="00AC2FD8"/>
    <w:rsid w:val="00AC458A"/>
    <w:rsid w:val="00AC530E"/>
    <w:rsid w:val="00AD196A"/>
    <w:rsid w:val="00AD4220"/>
    <w:rsid w:val="00AD430B"/>
    <w:rsid w:val="00AD75CA"/>
    <w:rsid w:val="00AE3CEE"/>
    <w:rsid w:val="00AE483E"/>
    <w:rsid w:val="00AE5AF5"/>
    <w:rsid w:val="00AE5E9C"/>
    <w:rsid w:val="00AF55A9"/>
    <w:rsid w:val="00AF5C70"/>
    <w:rsid w:val="00AF6A3D"/>
    <w:rsid w:val="00B013E9"/>
    <w:rsid w:val="00B10CC5"/>
    <w:rsid w:val="00B1487B"/>
    <w:rsid w:val="00B47DCE"/>
    <w:rsid w:val="00B55C21"/>
    <w:rsid w:val="00B563C9"/>
    <w:rsid w:val="00B56525"/>
    <w:rsid w:val="00B603D0"/>
    <w:rsid w:val="00B64019"/>
    <w:rsid w:val="00B64ACF"/>
    <w:rsid w:val="00B656E4"/>
    <w:rsid w:val="00B677BB"/>
    <w:rsid w:val="00B73E10"/>
    <w:rsid w:val="00B7683F"/>
    <w:rsid w:val="00B806BD"/>
    <w:rsid w:val="00B8479C"/>
    <w:rsid w:val="00B95E3A"/>
    <w:rsid w:val="00B96A95"/>
    <w:rsid w:val="00BA3A53"/>
    <w:rsid w:val="00BA3CFA"/>
    <w:rsid w:val="00BB4936"/>
    <w:rsid w:val="00BB574D"/>
    <w:rsid w:val="00BB70FD"/>
    <w:rsid w:val="00BD0F99"/>
    <w:rsid w:val="00BD171D"/>
    <w:rsid w:val="00BD1D32"/>
    <w:rsid w:val="00BD5ADB"/>
    <w:rsid w:val="00BD6413"/>
    <w:rsid w:val="00BE4805"/>
    <w:rsid w:val="00BF074D"/>
    <w:rsid w:val="00BF359F"/>
    <w:rsid w:val="00BF35AF"/>
    <w:rsid w:val="00BF4C11"/>
    <w:rsid w:val="00C06460"/>
    <w:rsid w:val="00C117FE"/>
    <w:rsid w:val="00C22341"/>
    <w:rsid w:val="00C26689"/>
    <w:rsid w:val="00C2689A"/>
    <w:rsid w:val="00C33066"/>
    <w:rsid w:val="00C361B6"/>
    <w:rsid w:val="00C423D1"/>
    <w:rsid w:val="00C53F01"/>
    <w:rsid w:val="00C55D74"/>
    <w:rsid w:val="00C63D6F"/>
    <w:rsid w:val="00C6604C"/>
    <w:rsid w:val="00C67301"/>
    <w:rsid w:val="00C86162"/>
    <w:rsid w:val="00CA260C"/>
    <w:rsid w:val="00CA3E37"/>
    <w:rsid w:val="00CA6DD0"/>
    <w:rsid w:val="00CB1EB2"/>
    <w:rsid w:val="00CC13D4"/>
    <w:rsid w:val="00CC2B40"/>
    <w:rsid w:val="00CC64E1"/>
    <w:rsid w:val="00CD6627"/>
    <w:rsid w:val="00CD701D"/>
    <w:rsid w:val="00CE17E1"/>
    <w:rsid w:val="00CE258B"/>
    <w:rsid w:val="00CE2CBE"/>
    <w:rsid w:val="00CE318C"/>
    <w:rsid w:val="00CF0E6F"/>
    <w:rsid w:val="00CF36D0"/>
    <w:rsid w:val="00CF51F9"/>
    <w:rsid w:val="00D0408A"/>
    <w:rsid w:val="00D165CC"/>
    <w:rsid w:val="00D17502"/>
    <w:rsid w:val="00D206FF"/>
    <w:rsid w:val="00D22F5C"/>
    <w:rsid w:val="00D2616E"/>
    <w:rsid w:val="00D42067"/>
    <w:rsid w:val="00D45ABD"/>
    <w:rsid w:val="00D57F45"/>
    <w:rsid w:val="00D77D21"/>
    <w:rsid w:val="00D77D4C"/>
    <w:rsid w:val="00D86F29"/>
    <w:rsid w:val="00DB1455"/>
    <w:rsid w:val="00DD49FE"/>
    <w:rsid w:val="00DD55A8"/>
    <w:rsid w:val="00DD5DA2"/>
    <w:rsid w:val="00DD62AA"/>
    <w:rsid w:val="00DE3B2D"/>
    <w:rsid w:val="00DF3E4C"/>
    <w:rsid w:val="00DF5399"/>
    <w:rsid w:val="00E02730"/>
    <w:rsid w:val="00E079E0"/>
    <w:rsid w:val="00E11EDA"/>
    <w:rsid w:val="00E13D9B"/>
    <w:rsid w:val="00E15787"/>
    <w:rsid w:val="00E23FCB"/>
    <w:rsid w:val="00E23FDF"/>
    <w:rsid w:val="00E25CDA"/>
    <w:rsid w:val="00E264F6"/>
    <w:rsid w:val="00E30391"/>
    <w:rsid w:val="00E30982"/>
    <w:rsid w:val="00E3492A"/>
    <w:rsid w:val="00E371FF"/>
    <w:rsid w:val="00E4363C"/>
    <w:rsid w:val="00E4655F"/>
    <w:rsid w:val="00E501B0"/>
    <w:rsid w:val="00E519D6"/>
    <w:rsid w:val="00E5297B"/>
    <w:rsid w:val="00E53A53"/>
    <w:rsid w:val="00E61BD9"/>
    <w:rsid w:val="00E655CF"/>
    <w:rsid w:val="00E7749C"/>
    <w:rsid w:val="00E8315F"/>
    <w:rsid w:val="00E834FE"/>
    <w:rsid w:val="00E92165"/>
    <w:rsid w:val="00EA5AAB"/>
    <w:rsid w:val="00EB03C6"/>
    <w:rsid w:val="00EB3124"/>
    <w:rsid w:val="00EB3A86"/>
    <w:rsid w:val="00EB49D0"/>
    <w:rsid w:val="00EB5C42"/>
    <w:rsid w:val="00EC6918"/>
    <w:rsid w:val="00ED09CE"/>
    <w:rsid w:val="00ED1FA0"/>
    <w:rsid w:val="00ED2F96"/>
    <w:rsid w:val="00ED4A38"/>
    <w:rsid w:val="00EE309C"/>
    <w:rsid w:val="00EE5311"/>
    <w:rsid w:val="00EE5E22"/>
    <w:rsid w:val="00EF15BF"/>
    <w:rsid w:val="00EF7282"/>
    <w:rsid w:val="00F02613"/>
    <w:rsid w:val="00F12369"/>
    <w:rsid w:val="00F125E5"/>
    <w:rsid w:val="00F12BCF"/>
    <w:rsid w:val="00F17D86"/>
    <w:rsid w:val="00F201D0"/>
    <w:rsid w:val="00F31DF0"/>
    <w:rsid w:val="00F35C24"/>
    <w:rsid w:val="00F379F6"/>
    <w:rsid w:val="00F41FBC"/>
    <w:rsid w:val="00F44548"/>
    <w:rsid w:val="00F45885"/>
    <w:rsid w:val="00F53482"/>
    <w:rsid w:val="00F53D04"/>
    <w:rsid w:val="00F6214D"/>
    <w:rsid w:val="00F67A15"/>
    <w:rsid w:val="00F74371"/>
    <w:rsid w:val="00F76E08"/>
    <w:rsid w:val="00F83728"/>
    <w:rsid w:val="00F9301D"/>
    <w:rsid w:val="00F96E98"/>
    <w:rsid w:val="00FA01A4"/>
    <w:rsid w:val="00FA4028"/>
    <w:rsid w:val="00FB1091"/>
    <w:rsid w:val="00FB2517"/>
    <w:rsid w:val="00FB2689"/>
    <w:rsid w:val="00FB3E8E"/>
    <w:rsid w:val="00FB4A51"/>
    <w:rsid w:val="00FB6AAE"/>
    <w:rsid w:val="00FC1325"/>
    <w:rsid w:val="00FD5122"/>
    <w:rsid w:val="00FE087E"/>
    <w:rsid w:val="00FE4EB4"/>
    <w:rsid w:val="00FE7921"/>
    <w:rsid w:val="00FF08AB"/>
    <w:rsid w:val="00FF79BF"/>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96500A4-BC8E-4659-957A-DA8A3F6D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10CC5"/>
  </w:style>
  <w:style w:type="paragraph" w:styleId="Nadpis1">
    <w:name w:val="heading 1"/>
    <w:basedOn w:val="Normln"/>
    <w:next w:val="Text1"/>
    <w:autoRedefine/>
    <w:qFormat/>
    <w:rsid w:val="00873E0F"/>
    <w:pPr>
      <w:keepNext/>
      <w:spacing w:before="120" w:after="120"/>
      <w:outlineLvl w:val="0"/>
    </w:pPr>
    <w:rPr>
      <w:b/>
    </w:rPr>
  </w:style>
  <w:style w:type="paragraph" w:styleId="Nadpis2">
    <w:name w:val="heading 2"/>
    <w:basedOn w:val="Normln"/>
    <w:next w:val="Text1"/>
    <w:autoRedefine/>
    <w:qFormat/>
    <w:rsid w:val="00B10CC5"/>
    <w:pPr>
      <w:keepNext/>
      <w:spacing w:before="240" w:after="60"/>
      <w:ind w:left="284"/>
      <w:outlineLvl w:val="1"/>
    </w:pPr>
    <w:rPr>
      <w:b/>
      <w:sz w:val="24"/>
    </w:rPr>
  </w:style>
  <w:style w:type="paragraph" w:styleId="Nadpis3">
    <w:name w:val="heading 3"/>
    <w:basedOn w:val="Normln"/>
    <w:next w:val="Text1"/>
    <w:autoRedefine/>
    <w:qFormat/>
    <w:rsid w:val="00B10CC5"/>
    <w:pPr>
      <w:keepNext/>
      <w:ind w:left="567"/>
      <w:outlineLvl w:val="2"/>
    </w:pPr>
    <w:rPr>
      <w:sz w:val="24"/>
    </w:rPr>
  </w:style>
  <w:style w:type="paragraph" w:styleId="Nadpis4">
    <w:name w:val="heading 4"/>
    <w:basedOn w:val="Normln"/>
    <w:next w:val="Normln"/>
    <w:qFormat/>
    <w:rsid w:val="00B10CC5"/>
    <w:pPr>
      <w:keepNext/>
      <w:jc w:val="center"/>
      <w:outlineLvl w:val="3"/>
    </w:pPr>
    <w:rPr>
      <w:sz w:val="24"/>
    </w:rPr>
  </w:style>
  <w:style w:type="paragraph" w:styleId="Nadpis5">
    <w:name w:val="heading 5"/>
    <w:basedOn w:val="Normln"/>
    <w:next w:val="Normln"/>
    <w:qFormat/>
    <w:rsid w:val="00B10CC5"/>
    <w:pPr>
      <w:keepNext/>
      <w:jc w:val="center"/>
      <w:outlineLvl w:val="4"/>
    </w:pPr>
    <w:rPr>
      <w:b/>
      <w:sz w:val="28"/>
    </w:rPr>
  </w:style>
  <w:style w:type="paragraph" w:styleId="Nadpis6">
    <w:name w:val="heading 6"/>
    <w:basedOn w:val="Normln"/>
    <w:next w:val="Normln"/>
    <w:qFormat/>
    <w:rsid w:val="00B10CC5"/>
    <w:pPr>
      <w:keepNext/>
      <w:jc w:val="center"/>
      <w:outlineLvl w:val="5"/>
    </w:pPr>
    <w:rPr>
      <w:b/>
      <w:sz w:val="24"/>
    </w:rPr>
  </w:style>
  <w:style w:type="paragraph" w:styleId="Nadpis7">
    <w:name w:val="heading 7"/>
    <w:basedOn w:val="Normln"/>
    <w:next w:val="Normln"/>
    <w:qFormat/>
    <w:rsid w:val="00B10CC5"/>
    <w:pPr>
      <w:keepNext/>
      <w:jc w:val="center"/>
      <w:outlineLvl w:val="6"/>
    </w:pPr>
    <w:rPr>
      <w:b/>
    </w:rPr>
  </w:style>
  <w:style w:type="paragraph" w:styleId="Nadpis8">
    <w:name w:val="heading 8"/>
    <w:basedOn w:val="Normln"/>
    <w:next w:val="Normln"/>
    <w:qFormat/>
    <w:rsid w:val="00B10CC5"/>
    <w:pPr>
      <w:spacing w:before="240" w:after="60"/>
      <w:outlineLvl w:val="7"/>
    </w:pPr>
    <w:rPr>
      <w:rFonts w:ascii="Arial" w:hAnsi="Arial"/>
      <w:i/>
    </w:rPr>
  </w:style>
  <w:style w:type="paragraph" w:styleId="Nadpis9">
    <w:name w:val="heading 9"/>
    <w:basedOn w:val="Normln"/>
    <w:next w:val="Normln"/>
    <w:qFormat/>
    <w:rsid w:val="00B10CC5"/>
    <w:pPr>
      <w:keepNext/>
      <w:tabs>
        <w:tab w:val="left" w:pos="214"/>
      </w:tabs>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1"/>
    <w:basedOn w:val="Normln"/>
    <w:rsid w:val="00B10CC5"/>
    <w:pPr>
      <w:spacing w:before="120"/>
      <w:ind w:firstLine="357"/>
    </w:pPr>
  </w:style>
  <w:style w:type="paragraph" w:customStyle="1" w:styleId="Nadp14S">
    <w:name w:val="Nadp14S"/>
    <w:basedOn w:val="Nadp10S"/>
    <w:rsid w:val="00B10CC5"/>
    <w:rPr>
      <w:sz w:val="28"/>
    </w:rPr>
  </w:style>
  <w:style w:type="paragraph" w:customStyle="1" w:styleId="Nadp10S">
    <w:name w:val="Nadp10S"/>
    <w:basedOn w:val="Nadp10"/>
    <w:rsid w:val="00B10CC5"/>
    <w:pPr>
      <w:jc w:val="center"/>
    </w:pPr>
  </w:style>
  <w:style w:type="paragraph" w:customStyle="1" w:styleId="Nadp10">
    <w:name w:val="Nadp10"/>
    <w:basedOn w:val="Normln"/>
    <w:rsid w:val="00B10CC5"/>
    <w:rPr>
      <w:b/>
    </w:rPr>
  </w:style>
  <w:style w:type="paragraph" w:styleId="Obsah1">
    <w:name w:val="toc 1"/>
    <w:basedOn w:val="Normln"/>
    <w:next w:val="Normln"/>
    <w:autoRedefine/>
    <w:semiHidden/>
    <w:rsid w:val="00B10CC5"/>
  </w:style>
  <w:style w:type="paragraph" w:styleId="Zhlav">
    <w:name w:val="header"/>
    <w:basedOn w:val="Normln"/>
    <w:link w:val="ZhlavChar"/>
    <w:rsid w:val="00B10CC5"/>
    <w:pPr>
      <w:tabs>
        <w:tab w:val="center" w:pos="4536"/>
        <w:tab w:val="right" w:pos="9072"/>
      </w:tabs>
    </w:pPr>
  </w:style>
  <w:style w:type="paragraph" w:styleId="Zpat">
    <w:name w:val="footer"/>
    <w:basedOn w:val="Normln"/>
    <w:link w:val="ZpatChar"/>
    <w:rsid w:val="00B10CC5"/>
    <w:pPr>
      <w:tabs>
        <w:tab w:val="center" w:pos="4536"/>
        <w:tab w:val="right" w:pos="9072"/>
      </w:tabs>
    </w:pPr>
  </w:style>
  <w:style w:type="character" w:styleId="slostrnky">
    <w:name w:val="page number"/>
    <w:basedOn w:val="Standardnpsmoodstavce"/>
    <w:rsid w:val="00B10CC5"/>
  </w:style>
  <w:style w:type="paragraph" w:customStyle="1" w:styleId="Nadp12">
    <w:name w:val="Nadp12"/>
    <w:basedOn w:val="Nadp10"/>
    <w:rsid w:val="00B10CC5"/>
    <w:rPr>
      <w:sz w:val="24"/>
    </w:rPr>
  </w:style>
  <w:style w:type="paragraph" w:customStyle="1" w:styleId="Nadp12S">
    <w:name w:val="Nadp12S"/>
    <w:basedOn w:val="Nadp10S"/>
    <w:rsid w:val="00B10CC5"/>
    <w:rPr>
      <w:sz w:val="24"/>
    </w:rPr>
  </w:style>
  <w:style w:type="paragraph" w:customStyle="1" w:styleId="Nadp14">
    <w:name w:val="Nadp14"/>
    <w:basedOn w:val="Nadp10"/>
    <w:rsid w:val="00B10CC5"/>
    <w:rPr>
      <w:sz w:val="28"/>
    </w:rPr>
  </w:style>
  <w:style w:type="paragraph" w:customStyle="1" w:styleId="Nadp16">
    <w:name w:val="Nadp16"/>
    <w:basedOn w:val="Nadp10"/>
    <w:rsid w:val="00B10CC5"/>
    <w:rPr>
      <w:sz w:val="32"/>
    </w:rPr>
  </w:style>
  <w:style w:type="paragraph" w:customStyle="1" w:styleId="Nadp16S">
    <w:name w:val="Nadp16S"/>
    <w:basedOn w:val="Nadp10S"/>
    <w:rsid w:val="00B10CC5"/>
    <w:rPr>
      <w:sz w:val="32"/>
    </w:rPr>
  </w:style>
  <w:style w:type="paragraph" w:styleId="Obsah2">
    <w:name w:val="toc 2"/>
    <w:basedOn w:val="Normln"/>
    <w:next w:val="Normln"/>
    <w:autoRedefine/>
    <w:semiHidden/>
    <w:rsid w:val="00B10CC5"/>
    <w:pPr>
      <w:ind w:left="200"/>
    </w:pPr>
  </w:style>
  <w:style w:type="paragraph" w:styleId="Obsah3">
    <w:name w:val="toc 3"/>
    <w:basedOn w:val="Normln"/>
    <w:next w:val="Normln"/>
    <w:autoRedefine/>
    <w:semiHidden/>
    <w:rsid w:val="00B10CC5"/>
    <w:pPr>
      <w:ind w:left="400"/>
    </w:pPr>
  </w:style>
  <w:style w:type="paragraph" w:styleId="Obsah4">
    <w:name w:val="toc 4"/>
    <w:basedOn w:val="Normln"/>
    <w:next w:val="Normln"/>
    <w:autoRedefine/>
    <w:semiHidden/>
    <w:rsid w:val="00B10CC5"/>
    <w:pPr>
      <w:ind w:left="600"/>
    </w:pPr>
  </w:style>
  <w:style w:type="paragraph" w:styleId="Obsah5">
    <w:name w:val="toc 5"/>
    <w:basedOn w:val="Normln"/>
    <w:next w:val="Normln"/>
    <w:autoRedefine/>
    <w:semiHidden/>
    <w:rsid w:val="00B10CC5"/>
    <w:pPr>
      <w:ind w:left="800"/>
    </w:pPr>
  </w:style>
  <w:style w:type="paragraph" w:styleId="Obsah6">
    <w:name w:val="toc 6"/>
    <w:basedOn w:val="Normln"/>
    <w:next w:val="Normln"/>
    <w:autoRedefine/>
    <w:semiHidden/>
    <w:rsid w:val="00B10CC5"/>
    <w:pPr>
      <w:ind w:left="1000"/>
    </w:pPr>
  </w:style>
  <w:style w:type="paragraph" w:styleId="Obsah7">
    <w:name w:val="toc 7"/>
    <w:basedOn w:val="Normln"/>
    <w:next w:val="Normln"/>
    <w:autoRedefine/>
    <w:semiHidden/>
    <w:rsid w:val="00B10CC5"/>
    <w:pPr>
      <w:ind w:left="1200"/>
    </w:pPr>
  </w:style>
  <w:style w:type="paragraph" w:customStyle="1" w:styleId="Textslza">
    <w:name w:val="Text_čísl_zač"/>
    <w:basedOn w:val="Normln"/>
    <w:next w:val="Normln"/>
    <w:rsid w:val="00B10CC5"/>
    <w:pPr>
      <w:spacing w:before="120"/>
      <w:ind w:left="567" w:hanging="567"/>
    </w:pPr>
    <w:rPr>
      <w:sz w:val="24"/>
    </w:rPr>
  </w:style>
  <w:style w:type="paragraph" w:customStyle="1" w:styleId="Textslpokr">
    <w:name w:val="Text_čísl_pokr"/>
    <w:basedOn w:val="Textslza"/>
    <w:rsid w:val="00B10CC5"/>
    <w:pPr>
      <w:ind w:firstLine="0"/>
    </w:pPr>
  </w:style>
  <w:style w:type="paragraph" w:customStyle="1" w:styleId="Zahltab1">
    <w:name w:val="Zahl_tab 1"/>
    <w:basedOn w:val="Normln"/>
    <w:rsid w:val="00B10CC5"/>
    <w:pPr>
      <w:jc w:val="center"/>
    </w:pPr>
    <w:rPr>
      <w:b/>
      <w:sz w:val="32"/>
    </w:rPr>
  </w:style>
  <w:style w:type="paragraph" w:customStyle="1" w:styleId="Zahltab2">
    <w:name w:val="Zahl_tab 2"/>
    <w:basedOn w:val="Zahltab1"/>
    <w:rsid w:val="00B10CC5"/>
    <w:rPr>
      <w:sz w:val="28"/>
    </w:rPr>
  </w:style>
  <w:style w:type="paragraph" w:customStyle="1" w:styleId="Zahltab3">
    <w:name w:val="Zahl_tab 3"/>
    <w:basedOn w:val="Zahltab1"/>
    <w:rsid w:val="00B10CC5"/>
    <w:rPr>
      <w:sz w:val="24"/>
    </w:rPr>
  </w:style>
  <w:style w:type="paragraph" w:customStyle="1" w:styleId="Zahltab4">
    <w:name w:val="Zahl_tab 4"/>
    <w:basedOn w:val="Zahltab1"/>
    <w:rsid w:val="00B10CC5"/>
    <w:rPr>
      <w:sz w:val="20"/>
    </w:rPr>
  </w:style>
  <w:style w:type="paragraph" w:customStyle="1" w:styleId="Tituln20">
    <w:name w:val="Titulní20"/>
    <w:basedOn w:val="Normln"/>
    <w:rsid w:val="00B10CC5"/>
    <w:pPr>
      <w:keepNext/>
      <w:pBdr>
        <w:top w:val="single" w:sz="12" w:space="1" w:color="auto" w:shadow="1"/>
        <w:left w:val="single" w:sz="12" w:space="1" w:color="auto" w:shadow="1"/>
        <w:bottom w:val="single" w:sz="12" w:space="1" w:color="auto" w:shadow="1"/>
        <w:right w:val="single" w:sz="12" w:space="1" w:color="auto" w:shadow="1"/>
      </w:pBdr>
      <w:shd w:val="pct10" w:color="auto" w:fill="auto"/>
      <w:jc w:val="center"/>
    </w:pPr>
    <w:rPr>
      <w:b/>
      <w:sz w:val="40"/>
    </w:rPr>
  </w:style>
  <w:style w:type="paragraph" w:styleId="Obsah8">
    <w:name w:val="toc 8"/>
    <w:basedOn w:val="Normln"/>
    <w:next w:val="Normln"/>
    <w:autoRedefine/>
    <w:semiHidden/>
    <w:rsid w:val="00B10CC5"/>
    <w:pPr>
      <w:ind w:left="1400"/>
    </w:pPr>
  </w:style>
  <w:style w:type="paragraph" w:styleId="Obsah9">
    <w:name w:val="toc 9"/>
    <w:basedOn w:val="Normln"/>
    <w:next w:val="Normln"/>
    <w:autoRedefine/>
    <w:semiHidden/>
    <w:rsid w:val="00B10CC5"/>
    <w:pPr>
      <w:ind w:left="1600"/>
    </w:pPr>
  </w:style>
  <w:style w:type="paragraph" w:customStyle="1" w:styleId="Zahltab0">
    <w:name w:val="Zahl_tab 0"/>
    <w:basedOn w:val="Zahltab1"/>
    <w:autoRedefine/>
    <w:rsid w:val="00B10CC5"/>
    <w:rPr>
      <w:sz w:val="36"/>
    </w:rPr>
  </w:style>
  <w:style w:type="paragraph" w:customStyle="1" w:styleId="dektab10">
    <w:name w:val="Řádek tab 10"/>
    <w:basedOn w:val="Normln"/>
    <w:rsid w:val="00B10CC5"/>
  </w:style>
  <w:style w:type="paragraph" w:customStyle="1" w:styleId="Odrteka">
    <w:name w:val="Odr_tečka"/>
    <w:basedOn w:val="Text1"/>
    <w:rsid w:val="00B10CC5"/>
    <w:pPr>
      <w:numPr>
        <w:numId w:val="1"/>
      </w:numPr>
      <w:tabs>
        <w:tab w:val="clear" w:pos="417"/>
        <w:tab w:val="num" w:pos="1068"/>
      </w:tabs>
      <w:spacing w:before="0"/>
      <w:ind w:left="1048"/>
    </w:pPr>
  </w:style>
  <w:style w:type="paragraph" w:customStyle="1" w:styleId="Text1ods">
    <w:name w:val="Text1_ods"/>
    <w:basedOn w:val="Text1"/>
    <w:rsid w:val="00B10CC5"/>
    <w:pPr>
      <w:spacing w:before="80"/>
      <w:ind w:left="709" w:firstLine="0"/>
    </w:pPr>
  </w:style>
  <w:style w:type="paragraph" w:styleId="Zkladntext2">
    <w:name w:val="Body Text 2"/>
    <w:basedOn w:val="Normln"/>
    <w:rsid w:val="00B10CC5"/>
    <w:pPr>
      <w:jc w:val="center"/>
    </w:pPr>
    <w:rPr>
      <w:b/>
      <w:sz w:val="16"/>
    </w:rPr>
  </w:style>
  <w:style w:type="character" w:styleId="Hypertextovodkaz">
    <w:name w:val="Hyperlink"/>
    <w:rsid w:val="00D2616E"/>
    <w:rPr>
      <w:color w:val="0000FF"/>
      <w:u w:val="single"/>
    </w:rPr>
  </w:style>
  <w:style w:type="character" w:styleId="Sledovanodkaz">
    <w:name w:val="FollowedHyperlink"/>
    <w:rsid w:val="00D2616E"/>
    <w:rPr>
      <w:color w:val="800080"/>
      <w:u w:val="single"/>
    </w:rPr>
  </w:style>
  <w:style w:type="paragraph" w:styleId="Zkladntext3">
    <w:name w:val="Body Text 3"/>
    <w:basedOn w:val="Normln"/>
    <w:rsid w:val="00A8436B"/>
    <w:pPr>
      <w:jc w:val="center"/>
    </w:pPr>
    <w:rPr>
      <w:b/>
      <w:caps/>
      <w:sz w:val="32"/>
    </w:rPr>
  </w:style>
  <w:style w:type="table" w:styleId="Mkatabulky">
    <w:name w:val="Table Grid"/>
    <w:basedOn w:val="Normlntabulka"/>
    <w:uiPriority w:val="59"/>
    <w:rsid w:val="00F7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FB1091"/>
    <w:rPr>
      <w:rFonts w:ascii="Tahoma" w:hAnsi="Tahoma" w:cs="Tahoma"/>
      <w:sz w:val="16"/>
      <w:szCs w:val="16"/>
    </w:rPr>
  </w:style>
  <w:style w:type="character" w:styleId="Odkaznakoment">
    <w:name w:val="annotation reference"/>
    <w:semiHidden/>
    <w:rsid w:val="00FB1091"/>
    <w:rPr>
      <w:sz w:val="16"/>
      <w:szCs w:val="16"/>
    </w:rPr>
  </w:style>
  <w:style w:type="paragraph" w:styleId="Textkomente">
    <w:name w:val="annotation text"/>
    <w:basedOn w:val="Normln"/>
    <w:link w:val="TextkomenteChar"/>
    <w:semiHidden/>
    <w:rsid w:val="00FB1091"/>
  </w:style>
  <w:style w:type="paragraph" w:styleId="Pedmtkomente">
    <w:name w:val="annotation subject"/>
    <w:basedOn w:val="Textkomente"/>
    <w:next w:val="Textkomente"/>
    <w:semiHidden/>
    <w:rsid w:val="00FB1091"/>
    <w:rPr>
      <w:b/>
      <w:bCs/>
    </w:rPr>
  </w:style>
  <w:style w:type="paragraph" w:styleId="Textvbloku">
    <w:name w:val="Block Text"/>
    <w:basedOn w:val="Normln"/>
    <w:rsid w:val="00E61BD9"/>
    <w:pPr>
      <w:overflowPunct w:val="0"/>
      <w:autoSpaceDE w:val="0"/>
      <w:autoSpaceDN w:val="0"/>
      <w:adjustRightInd w:val="0"/>
      <w:ind w:left="-567" w:right="-993"/>
      <w:jc w:val="both"/>
      <w:textAlignment w:val="baseline"/>
    </w:pPr>
    <w:rPr>
      <w:b/>
    </w:rPr>
  </w:style>
  <w:style w:type="paragraph" w:customStyle="1" w:styleId="Podm">
    <w:name w:val="Podm"/>
    <w:basedOn w:val="Normln"/>
    <w:rsid w:val="00EE5311"/>
    <w:pPr>
      <w:overflowPunct w:val="0"/>
      <w:autoSpaceDE w:val="0"/>
      <w:autoSpaceDN w:val="0"/>
      <w:adjustRightInd w:val="0"/>
      <w:textAlignment w:val="baseline"/>
    </w:pPr>
    <w:rPr>
      <w:sz w:val="11"/>
    </w:rPr>
  </w:style>
  <w:style w:type="paragraph" w:styleId="Odstavecseseznamem">
    <w:name w:val="List Paragraph"/>
    <w:basedOn w:val="Normln"/>
    <w:uiPriority w:val="34"/>
    <w:qFormat/>
    <w:rsid w:val="00F41FBC"/>
    <w:pPr>
      <w:ind w:left="708"/>
    </w:pPr>
  </w:style>
  <w:style w:type="paragraph" w:styleId="Rozloendokumentu">
    <w:name w:val="Document Map"/>
    <w:basedOn w:val="Normln"/>
    <w:semiHidden/>
    <w:rsid w:val="00244039"/>
    <w:pPr>
      <w:shd w:val="clear" w:color="auto" w:fill="000080"/>
    </w:pPr>
    <w:rPr>
      <w:rFonts w:ascii="Tahoma" w:hAnsi="Tahoma" w:cs="Tahoma"/>
    </w:rPr>
  </w:style>
  <w:style w:type="character" w:customStyle="1" w:styleId="TextkomenteChar">
    <w:name w:val="Text komentáře Char"/>
    <w:basedOn w:val="Standardnpsmoodstavce"/>
    <w:link w:val="Textkomente"/>
    <w:semiHidden/>
    <w:rsid w:val="00501629"/>
  </w:style>
  <w:style w:type="character" w:customStyle="1" w:styleId="ZhlavChar">
    <w:name w:val="Záhlaví Char"/>
    <w:basedOn w:val="Standardnpsmoodstavce"/>
    <w:link w:val="Zhlav"/>
    <w:rsid w:val="00A9744C"/>
  </w:style>
  <w:style w:type="character" w:customStyle="1" w:styleId="ZpatChar">
    <w:name w:val="Zápatí Char"/>
    <w:basedOn w:val="Standardnpsmoodstavce"/>
    <w:link w:val="Zpat"/>
    <w:uiPriority w:val="99"/>
    <w:rsid w:val="00FB3E8E"/>
  </w:style>
  <w:style w:type="paragraph" w:styleId="Zkladntextodsazen2">
    <w:name w:val="Body Text Indent 2"/>
    <w:basedOn w:val="Normln"/>
    <w:link w:val="Zkladntextodsazen2Char"/>
    <w:rsid w:val="007C6940"/>
    <w:pPr>
      <w:spacing w:line="360" w:lineRule="auto"/>
      <w:ind w:firstLine="284"/>
    </w:pPr>
    <w:rPr>
      <w:rFonts w:ascii="Verdana" w:hAnsi="Verdana"/>
    </w:rPr>
  </w:style>
  <w:style w:type="character" w:customStyle="1" w:styleId="Zkladntextodsazen2Char">
    <w:name w:val="Základní text odsazený 2 Char"/>
    <w:link w:val="Zkladntextodsazen2"/>
    <w:rsid w:val="007C6940"/>
    <w:rPr>
      <w:rFonts w:ascii="Verdana" w:hAnsi="Verdana"/>
    </w:rPr>
  </w:style>
  <w:style w:type="paragraph" w:styleId="Normlnweb">
    <w:name w:val="Normal (Web)"/>
    <w:basedOn w:val="Normln"/>
    <w:uiPriority w:val="99"/>
    <w:semiHidden/>
    <w:unhideWhenUsed/>
    <w:rsid w:val="00AC458A"/>
    <w:pPr>
      <w:spacing w:before="100" w:beforeAutospacing="1" w:after="100" w:afterAutospacing="1"/>
    </w:pPr>
    <w:rPr>
      <w:sz w:val="24"/>
      <w:szCs w:val="24"/>
    </w:rPr>
  </w:style>
  <w:style w:type="character" w:styleId="Siln">
    <w:name w:val="Strong"/>
    <w:basedOn w:val="Standardnpsmoodstavce"/>
    <w:uiPriority w:val="22"/>
    <w:qFormat/>
    <w:rsid w:val="00AC458A"/>
    <w:rPr>
      <w:b/>
      <w:bCs/>
    </w:rPr>
  </w:style>
  <w:style w:type="character" w:customStyle="1" w:styleId="apple-converted-space">
    <w:name w:val="apple-converted-space"/>
    <w:basedOn w:val="Standardnpsmoodstavce"/>
    <w:rsid w:val="00AC4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1217">
      <w:bodyDiv w:val="1"/>
      <w:marLeft w:val="0"/>
      <w:marRight w:val="0"/>
      <w:marTop w:val="0"/>
      <w:marBottom w:val="0"/>
      <w:divBdr>
        <w:top w:val="none" w:sz="0" w:space="0" w:color="auto"/>
        <w:left w:val="none" w:sz="0" w:space="0" w:color="auto"/>
        <w:bottom w:val="none" w:sz="0" w:space="0" w:color="auto"/>
        <w:right w:val="none" w:sz="0" w:space="0" w:color="auto"/>
      </w:divBdr>
    </w:div>
    <w:div w:id="14939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1-Vzory\Smlouvy\QEMS%20Smlouva%20KUPN&#205;,%20SW%20zjednodu&#353;en&#225;.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462BA-C740-4C40-A1E5-68666897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QEMS Smlouva KUPNÍ, SW zjednodušená</Template>
  <TotalTime>13</TotalTime>
  <Pages>4</Pages>
  <Words>1235</Words>
  <Characters>7292</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Smlouva o převodu licencí</vt:lpstr>
    </vt:vector>
  </TitlesOfParts>
  <Company>XANADU a.s.</Company>
  <LinksUpToDate>false</LinksUpToDate>
  <CharactersWithSpaces>8510</CharactersWithSpaces>
  <SharedDoc>false</SharedDoc>
  <HLinks>
    <vt:vector size="6" baseType="variant">
      <vt:variant>
        <vt:i4>6619245</vt:i4>
      </vt:variant>
      <vt:variant>
        <vt:i4>0</vt:i4>
      </vt:variant>
      <vt:variant>
        <vt:i4>0</vt:i4>
      </vt:variant>
      <vt:variant>
        <vt:i4>5</vt:i4>
      </vt:variant>
      <vt:variant>
        <vt:lpwstr>http://www.c-budejovice.cz/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převodu licencí</dc:title>
  <dc:creator>OICT</dc:creator>
  <cp:lastModifiedBy>Sekretariat</cp:lastModifiedBy>
  <cp:revision>4</cp:revision>
  <cp:lastPrinted>2014-06-27T10:55:00Z</cp:lastPrinted>
  <dcterms:created xsi:type="dcterms:W3CDTF">2018-05-02T13:55:00Z</dcterms:created>
  <dcterms:modified xsi:type="dcterms:W3CDTF">2018-05-11T09:17:00Z</dcterms:modified>
</cp:coreProperties>
</file>