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D19" w:rsidRDefault="001C7D19">
      <w:pPr>
        <w:spacing w:line="360" w:lineRule="exact"/>
      </w:pPr>
      <w:bookmarkStart w:id="0" w:name="_GoBack"/>
      <w:bookmarkEnd w:id="0"/>
    </w:p>
    <w:p w:rsidR="001C7D19" w:rsidRPr="00714AD0" w:rsidRDefault="001C7D19" w:rsidP="001C7D19">
      <w:pPr>
        <w:jc w:val="center"/>
        <w:rPr>
          <w:rFonts w:ascii="Times New Roman" w:hAnsi="Times New Roman" w:cs="Times New Roman"/>
        </w:rPr>
      </w:pPr>
      <w:r w:rsidRPr="00714AD0">
        <w:rPr>
          <w:rFonts w:ascii="Times New Roman" w:eastAsia="Times New Roman" w:hAnsi="Times New Roman" w:cs="Times New Roman"/>
          <w:b/>
        </w:rPr>
        <w:t xml:space="preserve">Dodatek č. </w:t>
      </w:r>
      <w:r>
        <w:rPr>
          <w:rFonts w:ascii="Times New Roman" w:eastAsia="Times New Roman" w:hAnsi="Times New Roman" w:cs="Times New Roman"/>
          <w:b/>
        </w:rPr>
        <w:t>0</w:t>
      </w:r>
      <w:r w:rsidRPr="00714AD0">
        <w:rPr>
          <w:rFonts w:ascii="Times New Roman" w:eastAsia="Times New Roman" w:hAnsi="Times New Roman" w:cs="Times New Roman"/>
          <w:b/>
        </w:rPr>
        <w:t>1</w:t>
      </w:r>
      <w:r>
        <w:rPr>
          <w:rFonts w:ascii="Times New Roman" w:eastAsia="Times New Roman" w:hAnsi="Times New Roman" w:cs="Times New Roman"/>
          <w:b/>
        </w:rPr>
        <w:t>/2018</w:t>
      </w:r>
      <w:r w:rsidRPr="00714AD0">
        <w:rPr>
          <w:rFonts w:ascii="Times New Roman" w:eastAsia="Times New Roman" w:hAnsi="Times New Roman" w:cs="Times New Roman"/>
          <w:b/>
        </w:rPr>
        <w:t xml:space="preserve"> ke Smlouvě o účasti na řešení projektu</w:t>
      </w:r>
    </w:p>
    <w:p w:rsidR="001C7D19" w:rsidRDefault="001C7D19" w:rsidP="001C7D19">
      <w:pPr>
        <w:jc w:val="center"/>
        <w:rPr>
          <w:rFonts w:ascii="Times New Roman" w:eastAsia="Times New Roman" w:hAnsi="Times New Roman" w:cs="Times New Roman"/>
          <w:b/>
          <w:sz w:val="20"/>
          <w:szCs w:val="20"/>
        </w:rPr>
      </w:pPr>
      <w:r w:rsidRPr="00AC5C46">
        <w:rPr>
          <w:rFonts w:ascii="Times New Roman" w:eastAsia="Times New Roman" w:hAnsi="Times New Roman" w:cs="Times New Roman"/>
          <w:sz w:val="20"/>
          <w:szCs w:val="20"/>
        </w:rPr>
        <w:t>(</w:t>
      </w:r>
      <w:r w:rsidRPr="006B7E28">
        <w:rPr>
          <w:rFonts w:ascii="Times New Roman" w:eastAsia="Times New Roman" w:hAnsi="Times New Roman" w:cs="Times New Roman"/>
          <w:sz w:val="20"/>
          <w:szCs w:val="20"/>
        </w:rPr>
        <w:t>dle</w:t>
      </w:r>
      <w:r w:rsidRPr="00031150">
        <w:rPr>
          <w:rFonts w:ascii="Times New Roman" w:eastAsia="Times New Roman" w:hAnsi="Times New Roman" w:cs="Times New Roman"/>
          <w:sz w:val="20"/>
          <w:szCs w:val="20"/>
        </w:rPr>
        <w:t xml:space="preserve"> § 1746 odst. 2 zákona č. 89/2012 Sb., občanský zákoník, v platném znění a zákona č. 130/2002 Sb., zákon o podpoře výzkumu</w:t>
      </w:r>
      <w:r>
        <w:rPr>
          <w:rFonts w:ascii="Times New Roman" w:eastAsia="Times New Roman" w:hAnsi="Times New Roman" w:cs="Times New Roman"/>
          <w:sz w:val="20"/>
          <w:szCs w:val="20"/>
        </w:rPr>
        <w:t>,</w:t>
      </w:r>
      <w:r w:rsidRPr="00031150">
        <w:rPr>
          <w:rFonts w:ascii="Times New Roman" w:eastAsia="Times New Roman" w:hAnsi="Times New Roman" w:cs="Times New Roman"/>
          <w:sz w:val="20"/>
          <w:szCs w:val="20"/>
        </w:rPr>
        <w:t xml:space="preserve"> experimentálního vývoje a inovací, v platném znění</w:t>
      </w:r>
      <w:r>
        <w:rPr>
          <w:rFonts w:ascii="Times New Roman" w:eastAsia="Times New Roman" w:hAnsi="Times New Roman" w:cs="Times New Roman"/>
          <w:sz w:val="20"/>
          <w:szCs w:val="20"/>
        </w:rPr>
        <w:t>)</w:t>
      </w:r>
    </w:p>
    <w:p w:rsidR="001C7D19" w:rsidRPr="00031150" w:rsidRDefault="001C7D19" w:rsidP="001C7D19">
      <w:pPr>
        <w:jc w:val="center"/>
        <w:rPr>
          <w:rFonts w:ascii="Times New Roman" w:hAnsi="Times New Roman" w:cs="Times New Roman"/>
          <w:sz w:val="20"/>
          <w:szCs w:val="20"/>
        </w:rPr>
      </w:pPr>
    </w:p>
    <w:p w:rsidR="001C7D19" w:rsidRPr="00021245" w:rsidRDefault="001C7D19" w:rsidP="001C7D19">
      <w:pPr>
        <w:jc w:val="center"/>
        <w:rPr>
          <w:rFonts w:ascii="Times New Roman" w:hAnsi="Times New Roman" w:cs="Times New Roman"/>
          <w:b/>
          <w:sz w:val="20"/>
          <w:szCs w:val="20"/>
        </w:rPr>
      </w:pPr>
      <w:r w:rsidRPr="00021245">
        <w:rPr>
          <w:rFonts w:ascii="Times New Roman" w:eastAsia="Times New Roman" w:hAnsi="Times New Roman" w:cs="Times New Roman"/>
          <w:b/>
          <w:sz w:val="20"/>
          <w:szCs w:val="20"/>
        </w:rPr>
        <w:t>Smluvní strany:</w:t>
      </w:r>
    </w:p>
    <w:p w:rsidR="001C7D19" w:rsidRPr="00031150" w:rsidRDefault="001C7D19" w:rsidP="001C7D19">
      <w:pPr>
        <w:jc w:val="both"/>
        <w:rPr>
          <w:rFonts w:ascii="Times New Roman" w:hAnsi="Times New Roman" w:cs="Times New Roman"/>
          <w:sz w:val="20"/>
          <w:szCs w:val="20"/>
        </w:rPr>
      </w:pPr>
    </w:p>
    <w:p w:rsidR="001C7D19" w:rsidRPr="00031150" w:rsidRDefault="001C7D19" w:rsidP="001C7D19">
      <w:pPr>
        <w:widowControl/>
        <w:numPr>
          <w:ilvl w:val="0"/>
          <w:numId w:val="16"/>
        </w:numPr>
        <w:ind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Podnik</w:t>
      </w:r>
      <w:r w:rsidRPr="00031150">
        <w:rPr>
          <w:rFonts w:ascii="Times New Roman" w:eastAsia="Times New Roman" w:hAnsi="Times New Roman" w:cs="Times New Roman"/>
          <w:sz w:val="20"/>
          <w:szCs w:val="20"/>
        </w:rPr>
        <w:t xml:space="preserve">: </w:t>
      </w:r>
      <w:r w:rsidRPr="00F7006A">
        <w:rPr>
          <w:rFonts w:ascii="Times New Roman" w:eastAsia="Times New Roman" w:hAnsi="Times New Roman" w:cs="Times New Roman"/>
          <w:b/>
          <w:sz w:val="20"/>
          <w:szCs w:val="20"/>
        </w:rPr>
        <w:t>WATRAD, spol. s r.o.</w:t>
      </w:r>
    </w:p>
    <w:p w:rsidR="001C7D19" w:rsidRPr="00031150" w:rsidRDefault="001C7D19" w:rsidP="001C7D19">
      <w:pPr>
        <w:ind w:firstLine="720"/>
        <w:jc w:val="both"/>
        <w:rPr>
          <w:rFonts w:ascii="Times New Roman" w:hAnsi="Times New Roman" w:cs="Times New Roman"/>
          <w:sz w:val="20"/>
          <w:szCs w:val="20"/>
        </w:rPr>
      </w:pPr>
      <w:r>
        <w:rPr>
          <w:rFonts w:ascii="Times New Roman" w:eastAsia="Times New Roman" w:hAnsi="Times New Roman" w:cs="Times New Roman"/>
          <w:sz w:val="20"/>
          <w:szCs w:val="20"/>
        </w:rPr>
        <w:t>Se sídlem: Pardubice, S.K.Neumanna 1316, PSČ 532 00</w:t>
      </w:r>
    </w:p>
    <w:p w:rsidR="001C7D19" w:rsidRPr="00031150" w:rsidRDefault="001C7D19" w:rsidP="001C7D19">
      <w:pPr>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IČ: </w:t>
      </w:r>
      <w:r>
        <w:rPr>
          <w:rFonts w:ascii="Times New Roman" w:hAnsi="Times New Roman" w:cs="Times New Roman"/>
          <w:sz w:val="20"/>
          <w:szCs w:val="20"/>
        </w:rPr>
        <w:t>475 41 253</w:t>
      </w:r>
    </w:p>
    <w:p w:rsidR="001C7D19" w:rsidRPr="00031150" w:rsidRDefault="001C7D19" w:rsidP="001C7D19">
      <w:pPr>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DIČ: </w:t>
      </w:r>
      <w:r>
        <w:rPr>
          <w:rFonts w:ascii="Times New Roman" w:hAnsi="Times New Roman" w:cs="Times New Roman"/>
          <w:sz w:val="20"/>
          <w:szCs w:val="20"/>
        </w:rPr>
        <w:t>CZ47541253</w:t>
      </w:r>
    </w:p>
    <w:p w:rsidR="001C7D19" w:rsidRPr="00031150" w:rsidRDefault="001C7D19" w:rsidP="001C7D19">
      <w:pPr>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Zastoupena: </w:t>
      </w:r>
      <w:r>
        <w:rPr>
          <w:rFonts w:ascii="Times New Roman" w:hAnsi="Times New Roman" w:cs="Times New Roman"/>
          <w:sz w:val="20"/>
          <w:szCs w:val="20"/>
        </w:rPr>
        <w:t>Mgr. Michalem Vaněčkem, jednatelem, ředitelem</w:t>
      </w:r>
    </w:p>
    <w:p w:rsidR="001C7D19" w:rsidRPr="00031150" w:rsidRDefault="001C7D19" w:rsidP="001C7D19">
      <w:pPr>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Bankovní spojení: </w:t>
      </w:r>
      <w:r>
        <w:rPr>
          <w:rFonts w:ascii="Times New Roman" w:hAnsi="Times New Roman" w:cs="Times New Roman"/>
          <w:sz w:val="20"/>
          <w:szCs w:val="20"/>
        </w:rPr>
        <w:t>Raiffeisenbank, a.s., Komunardů 21, Praha 7</w:t>
      </w:r>
    </w:p>
    <w:p w:rsidR="001C7D19" w:rsidRDefault="001C7D19" w:rsidP="001C7D19">
      <w:pPr>
        <w:ind w:firstLine="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Účet číslo: </w:t>
      </w:r>
      <w:r>
        <w:rPr>
          <w:rFonts w:ascii="Times New Roman" w:hAnsi="Times New Roman" w:cs="Times New Roman"/>
          <w:sz w:val="20"/>
          <w:szCs w:val="20"/>
        </w:rPr>
        <w:t>xxx</w:t>
      </w:r>
      <w:r w:rsidRPr="00031150">
        <w:rPr>
          <w:rFonts w:ascii="Times New Roman" w:eastAsia="Times New Roman" w:hAnsi="Times New Roman" w:cs="Times New Roman"/>
          <w:sz w:val="20"/>
          <w:szCs w:val="20"/>
        </w:rPr>
        <w:t xml:space="preserve"> </w:t>
      </w:r>
    </w:p>
    <w:p w:rsidR="001C7D19" w:rsidRPr="00031150" w:rsidRDefault="001C7D19" w:rsidP="001C7D19">
      <w:pPr>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(dále jen jako „</w:t>
      </w:r>
      <w:r w:rsidRPr="00031150">
        <w:rPr>
          <w:rFonts w:ascii="Times New Roman" w:eastAsia="Times New Roman" w:hAnsi="Times New Roman" w:cs="Times New Roman"/>
          <w:b/>
          <w:sz w:val="20"/>
          <w:szCs w:val="20"/>
        </w:rPr>
        <w:t>příjemce“)</w:t>
      </w:r>
    </w:p>
    <w:p w:rsidR="001C7D19" w:rsidRPr="00031150" w:rsidRDefault="001C7D19" w:rsidP="001C7D19">
      <w:pPr>
        <w:jc w:val="both"/>
        <w:rPr>
          <w:rFonts w:ascii="Times New Roman" w:hAnsi="Times New Roman" w:cs="Times New Roman"/>
          <w:sz w:val="20"/>
          <w:szCs w:val="20"/>
        </w:rPr>
      </w:pPr>
    </w:p>
    <w:p w:rsidR="001C7D19" w:rsidRPr="00031150" w:rsidRDefault="001C7D19" w:rsidP="001C7D19">
      <w:pPr>
        <w:ind w:left="708"/>
        <w:jc w:val="both"/>
        <w:rPr>
          <w:rFonts w:ascii="Times New Roman" w:hAnsi="Times New Roman" w:cs="Times New Roman"/>
          <w:sz w:val="20"/>
          <w:szCs w:val="20"/>
        </w:rPr>
      </w:pPr>
      <w:r w:rsidRPr="00031150">
        <w:rPr>
          <w:rFonts w:ascii="Times New Roman" w:eastAsia="Times New Roman" w:hAnsi="Times New Roman" w:cs="Times New Roman"/>
          <w:sz w:val="20"/>
          <w:szCs w:val="20"/>
        </w:rPr>
        <w:t>a</w:t>
      </w:r>
    </w:p>
    <w:p w:rsidR="001C7D19" w:rsidRPr="00031150" w:rsidRDefault="001C7D19" w:rsidP="001C7D19">
      <w:pPr>
        <w:jc w:val="both"/>
        <w:rPr>
          <w:rFonts w:ascii="Times New Roman" w:hAnsi="Times New Roman" w:cs="Times New Roman"/>
          <w:sz w:val="20"/>
          <w:szCs w:val="20"/>
        </w:rPr>
      </w:pPr>
    </w:p>
    <w:p w:rsidR="001C7D19" w:rsidRPr="00031150" w:rsidRDefault="001C7D19" w:rsidP="001C7D19">
      <w:pPr>
        <w:widowControl/>
        <w:numPr>
          <w:ilvl w:val="0"/>
          <w:numId w:val="17"/>
        </w:numPr>
        <w:ind w:left="709" w:hanging="36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Výzkumná organizace: </w:t>
      </w:r>
      <w:r w:rsidRPr="00031150">
        <w:rPr>
          <w:rFonts w:ascii="Times New Roman" w:eastAsia="Times New Roman" w:hAnsi="Times New Roman" w:cs="Times New Roman"/>
          <w:b/>
          <w:sz w:val="20"/>
          <w:szCs w:val="20"/>
        </w:rPr>
        <w:t>Technická univerzita v Liberci</w:t>
      </w:r>
    </w:p>
    <w:p w:rsidR="001C7D19" w:rsidRPr="00031150" w:rsidRDefault="001C7D19" w:rsidP="001C7D19">
      <w:pPr>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Se sídlem v: Studentská 2, Liberec 1, </w:t>
      </w:r>
      <w:r>
        <w:rPr>
          <w:rFonts w:ascii="Times New Roman" w:eastAsia="Times New Roman" w:hAnsi="Times New Roman" w:cs="Times New Roman"/>
          <w:sz w:val="20"/>
          <w:szCs w:val="20"/>
        </w:rPr>
        <w:t xml:space="preserve">PSČ </w:t>
      </w:r>
      <w:r w:rsidRPr="00031150">
        <w:rPr>
          <w:rFonts w:ascii="Times New Roman" w:eastAsia="Times New Roman" w:hAnsi="Times New Roman" w:cs="Times New Roman"/>
          <w:sz w:val="20"/>
          <w:szCs w:val="20"/>
        </w:rPr>
        <w:t>460</w:t>
      </w:r>
      <w:r>
        <w:rPr>
          <w:rFonts w:ascii="Times New Roman" w:eastAsia="Times New Roman" w:hAnsi="Times New Roman" w:cs="Times New Roman"/>
          <w:sz w:val="20"/>
          <w:szCs w:val="20"/>
        </w:rPr>
        <w:t xml:space="preserve"> 01</w:t>
      </w:r>
    </w:p>
    <w:p w:rsidR="001C7D19" w:rsidRPr="00031150" w:rsidRDefault="001C7D19" w:rsidP="001C7D19">
      <w:pPr>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IČ: 467</w:t>
      </w:r>
      <w:r>
        <w:rPr>
          <w:rFonts w:ascii="Times New Roman" w:eastAsia="Times New Roman" w:hAnsi="Times New Roman" w:cs="Times New Roman"/>
          <w:sz w:val="20"/>
          <w:szCs w:val="20"/>
        </w:rPr>
        <w:t xml:space="preserve"> </w:t>
      </w:r>
      <w:r w:rsidRPr="00031150">
        <w:rPr>
          <w:rFonts w:ascii="Times New Roman" w:eastAsia="Times New Roman" w:hAnsi="Times New Roman" w:cs="Times New Roman"/>
          <w:sz w:val="20"/>
          <w:szCs w:val="20"/>
        </w:rPr>
        <w:t>47</w:t>
      </w:r>
      <w:r>
        <w:rPr>
          <w:rFonts w:ascii="Times New Roman" w:eastAsia="Times New Roman" w:hAnsi="Times New Roman" w:cs="Times New Roman"/>
          <w:sz w:val="20"/>
          <w:szCs w:val="20"/>
        </w:rPr>
        <w:t xml:space="preserve"> </w:t>
      </w:r>
      <w:r w:rsidRPr="00031150">
        <w:rPr>
          <w:rFonts w:ascii="Times New Roman" w:eastAsia="Times New Roman" w:hAnsi="Times New Roman" w:cs="Times New Roman"/>
          <w:sz w:val="20"/>
          <w:szCs w:val="20"/>
        </w:rPr>
        <w:t>885</w:t>
      </w:r>
    </w:p>
    <w:p w:rsidR="001C7D19" w:rsidRPr="00031150" w:rsidRDefault="001C7D19" w:rsidP="001C7D19">
      <w:pPr>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DIČ: CZ46747885</w:t>
      </w:r>
    </w:p>
    <w:p w:rsidR="001C7D19" w:rsidRPr="00031150" w:rsidRDefault="001C7D19" w:rsidP="001C7D19">
      <w:pPr>
        <w:jc w:val="both"/>
        <w:rPr>
          <w:rFonts w:ascii="Times New Roman" w:hAnsi="Times New Roman" w:cs="Times New Roman"/>
          <w:sz w:val="20"/>
          <w:szCs w:val="20"/>
        </w:rPr>
      </w:pPr>
      <w:r w:rsidRPr="00031150">
        <w:rPr>
          <w:rFonts w:ascii="Times New Roman" w:eastAsia="Times New Roman" w:hAnsi="Times New Roman" w:cs="Times New Roman"/>
          <w:sz w:val="20"/>
          <w:szCs w:val="20"/>
        </w:rPr>
        <w:tab/>
        <w:t xml:space="preserve">Zastoupena: </w:t>
      </w:r>
      <w:r w:rsidRPr="00C45C66">
        <w:rPr>
          <w:rFonts w:ascii="Times New Roman" w:eastAsia="Times New Roman" w:hAnsi="Times New Roman" w:cs="Times New Roman"/>
          <w:sz w:val="20"/>
          <w:szCs w:val="20"/>
        </w:rPr>
        <w:t>doc. RNDr. Miroslav Brzezina, CSc.</w:t>
      </w:r>
      <w:r w:rsidRPr="00031150">
        <w:rPr>
          <w:rFonts w:ascii="Times New Roman" w:eastAsia="Times New Roman" w:hAnsi="Times New Roman" w:cs="Times New Roman"/>
          <w:sz w:val="20"/>
          <w:szCs w:val="20"/>
        </w:rPr>
        <w:t>, rektor TUL</w:t>
      </w:r>
    </w:p>
    <w:p w:rsidR="001C7D19" w:rsidRPr="00A027E1" w:rsidRDefault="001C7D19" w:rsidP="001C7D19">
      <w:pPr>
        <w:ind w:firstLine="720"/>
        <w:jc w:val="both"/>
        <w:rPr>
          <w:rFonts w:ascii="Times New Roman" w:hAnsi="Times New Roman" w:cs="Times New Roman"/>
          <w:sz w:val="20"/>
          <w:szCs w:val="20"/>
        </w:rPr>
      </w:pPr>
      <w:r w:rsidRPr="00A027E1">
        <w:rPr>
          <w:rFonts w:ascii="Times New Roman" w:eastAsia="Times New Roman" w:hAnsi="Times New Roman" w:cs="Times New Roman"/>
          <w:sz w:val="20"/>
          <w:szCs w:val="20"/>
        </w:rPr>
        <w:t>Bankovní spojení: ČSOB a.s. Liberec,</w:t>
      </w:r>
    </w:p>
    <w:p w:rsidR="001C7D19" w:rsidRPr="00A027E1" w:rsidRDefault="001C7D19" w:rsidP="001C7D19">
      <w:pPr>
        <w:ind w:firstLine="720"/>
        <w:jc w:val="both"/>
        <w:rPr>
          <w:rFonts w:ascii="Times New Roman" w:hAnsi="Times New Roman" w:cs="Times New Roman"/>
          <w:sz w:val="20"/>
          <w:szCs w:val="20"/>
        </w:rPr>
      </w:pPr>
      <w:r w:rsidRPr="00A027E1">
        <w:rPr>
          <w:rFonts w:ascii="Times New Roman" w:eastAsia="Times New Roman" w:hAnsi="Times New Roman" w:cs="Times New Roman"/>
          <w:sz w:val="20"/>
          <w:szCs w:val="20"/>
        </w:rPr>
        <w:t xml:space="preserve">Účet číslo: </w:t>
      </w:r>
      <w:r>
        <w:rPr>
          <w:rFonts w:ascii="Times New Roman" w:eastAsia="Times New Roman" w:hAnsi="Times New Roman" w:cs="Times New Roman"/>
          <w:sz w:val="20"/>
          <w:szCs w:val="20"/>
        </w:rPr>
        <w:t>xxx</w:t>
      </w:r>
      <w:r w:rsidRPr="00A027E1">
        <w:rPr>
          <w:rFonts w:ascii="Times New Roman" w:eastAsia="Times New Roman" w:hAnsi="Times New Roman" w:cs="Times New Roman"/>
          <w:sz w:val="20"/>
          <w:szCs w:val="20"/>
        </w:rPr>
        <w:t>,</w:t>
      </w:r>
    </w:p>
    <w:p w:rsidR="001C7D19" w:rsidRDefault="001C7D19" w:rsidP="001C7D19">
      <w:pPr>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(dále jen jako „</w:t>
      </w:r>
      <w:r>
        <w:rPr>
          <w:rFonts w:ascii="Times New Roman" w:eastAsia="Times New Roman" w:hAnsi="Times New Roman" w:cs="Times New Roman"/>
          <w:b/>
          <w:sz w:val="20"/>
          <w:szCs w:val="20"/>
        </w:rPr>
        <w:t>další účastník</w:t>
      </w:r>
      <w:r w:rsidRPr="00031150">
        <w:rPr>
          <w:rFonts w:ascii="Times New Roman" w:eastAsia="Times New Roman" w:hAnsi="Times New Roman" w:cs="Times New Roman"/>
          <w:b/>
          <w:sz w:val="20"/>
          <w:szCs w:val="20"/>
        </w:rPr>
        <w:t>“)</w:t>
      </w:r>
    </w:p>
    <w:p w:rsidR="001C7D19" w:rsidRDefault="001C7D19" w:rsidP="001C7D19">
      <w:pPr>
        <w:ind w:firstLine="720"/>
        <w:jc w:val="both"/>
        <w:rPr>
          <w:rFonts w:ascii="Times New Roman" w:hAnsi="Times New Roman" w:cs="Times New Roman"/>
          <w:sz w:val="20"/>
          <w:szCs w:val="20"/>
        </w:rPr>
      </w:pPr>
    </w:p>
    <w:p w:rsidR="001C7D19" w:rsidRDefault="001C7D19" w:rsidP="001C7D19">
      <w:pPr>
        <w:ind w:firstLine="720"/>
        <w:jc w:val="both"/>
        <w:rPr>
          <w:rFonts w:ascii="Times New Roman" w:hAnsi="Times New Roman" w:cs="Times New Roman"/>
          <w:sz w:val="20"/>
          <w:szCs w:val="20"/>
        </w:rPr>
      </w:pPr>
    </w:p>
    <w:p w:rsidR="001C7D19" w:rsidRDefault="001C7D19" w:rsidP="001C7D19">
      <w:pPr>
        <w:jc w:val="both"/>
        <w:rPr>
          <w:rFonts w:ascii="Times New Roman" w:hAnsi="Times New Roman" w:cs="Times New Roman"/>
          <w:sz w:val="20"/>
          <w:szCs w:val="20"/>
        </w:rPr>
      </w:pPr>
    </w:p>
    <w:p w:rsidR="001C7D19" w:rsidRDefault="001C7D19" w:rsidP="001C7D19">
      <w:pPr>
        <w:pStyle w:val="Odstavecseseznamem"/>
        <w:numPr>
          <w:ilvl w:val="0"/>
          <w:numId w:val="20"/>
        </w:numPr>
        <w:spacing w:line="240" w:lineRule="auto"/>
        <w:jc w:val="center"/>
        <w:rPr>
          <w:rFonts w:ascii="Times New Roman" w:hAnsi="Times New Roman" w:cs="Times New Roman"/>
          <w:b/>
          <w:sz w:val="20"/>
          <w:szCs w:val="20"/>
        </w:rPr>
      </w:pPr>
      <w:r w:rsidRPr="00AC5C46">
        <w:rPr>
          <w:rFonts w:ascii="Times New Roman" w:hAnsi="Times New Roman" w:cs="Times New Roman"/>
          <w:b/>
          <w:sz w:val="20"/>
          <w:szCs w:val="20"/>
        </w:rPr>
        <w:t>Úvodní ustanovení</w:t>
      </w:r>
    </w:p>
    <w:p w:rsidR="001C7D19" w:rsidRDefault="001C7D19" w:rsidP="001C7D19">
      <w:pPr>
        <w:widowControl/>
        <w:numPr>
          <w:ilvl w:val="0"/>
          <w:numId w:val="18"/>
        </w:numPr>
        <w:spacing w:after="120"/>
        <w:jc w:val="both"/>
        <w:rPr>
          <w:rFonts w:ascii="Times New Roman" w:hAnsi="Times New Roman" w:cs="Times New Roman"/>
          <w:sz w:val="20"/>
          <w:szCs w:val="20"/>
        </w:rPr>
      </w:pPr>
      <w:r w:rsidRPr="00AC5C46">
        <w:rPr>
          <w:rFonts w:ascii="Times New Roman" w:hAnsi="Times New Roman" w:cs="Times New Roman"/>
          <w:sz w:val="20"/>
          <w:szCs w:val="20"/>
        </w:rPr>
        <w:t xml:space="preserve">Smluvní strany uzavřely dne </w:t>
      </w:r>
      <w:r>
        <w:rPr>
          <w:rFonts w:ascii="Times New Roman" w:hAnsi="Times New Roman" w:cs="Times New Roman"/>
          <w:sz w:val="20"/>
          <w:szCs w:val="20"/>
        </w:rPr>
        <w:t xml:space="preserve">16.1.2016 smlouvu o účasti na řešení projektu s názvem </w:t>
      </w:r>
      <w:r w:rsidRPr="006B7E28">
        <w:rPr>
          <w:rFonts w:ascii="Times New Roman" w:hAnsi="Times New Roman" w:cs="Times New Roman"/>
          <w:sz w:val="20"/>
          <w:szCs w:val="20"/>
        </w:rPr>
        <w:t>„Vliv dlouhodobého provozu tepelných čerpadel na udržitelnost energetického potenciálu horninového prostředí“</w:t>
      </w:r>
      <w:r>
        <w:rPr>
          <w:rFonts w:ascii="Times New Roman" w:hAnsi="Times New Roman" w:cs="Times New Roman"/>
          <w:sz w:val="20"/>
          <w:szCs w:val="20"/>
        </w:rPr>
        <w:t xml:space="preserve"> evidenční číslo č. FV10511 </w:t>
      </w:r>
      <w:r w:rsidRPr="006B7E28">
        <w:rPr>
          <w:rFonts w:ascii="Times New Roman" w:hAnsi="Times New Roman" w:cs="Times New Roman"/>
          <w:sz w:val="20"/>
          <w:szCs w:val="20"/>
        </w:rPr>
        <w:t>s využitím účelové podpory na řešení programového projektu formou dotace z výdajů státního rozpočtu na výzkum, experimentální vývoj a inovace poskytnuté v rámci programu TRIO</w:t>
      </w:r>
      <w:r>
        <w:rPr>
          <w:rFonts w:ascii="Times New Roman" w:hAnsi="Times New Roman" w:cs="Times New Roman"/>
          <w:sz w:val="20"/>
          <w:szCs w:val="20"/>
        </w:rPr>
        <w:t xml:space="preserve"> (dále jen „Smlouva o účasti“).</w:t>
      </w:r>
    </w:p>
    <w:p w:rsidR="001C7D19" w:rsidRPr="00AC5C46" w:rsidRDefault="001C7D19" w:rsidP="001C7D19">
      <w:pPr>
        <w:widowControl/>
        <w:numPr>
          <w:ilvl w:val="0"/>
          <w:numId w:val="18"/>
        </w:numPr>
        <w:spacing w:after="120"/>
        <w:jc w:val="both"/>
        <w:rPr>
          <w:rFonts w:ascii="Times New Roman" w:hAnsi="Times New Roman" w:cs="Times New Roman"/>
          <w:sz w:val="20"/>
          <w:szCs w:val="20"/>
        </w:rPr>
      </w:pPr>
      <w:r>
        <w:rPr>
          <w:rFonts w:ascii="Times New Roman" w:hAnsi="Times New Roman" w:cs="Times New Roman"/>
          <w:sz w:val="20"/>
          <w:szCs w:val="20"/>
        </w:rPr>
        <w:t>Smluvní strany uzavírají tento dodatek Smlouvy o účasti z důvodu stanovení nákladů na rok 2018, čímž dochází ke změně přílohy č. 1 Smlouvy o účasti, a dále z důvodu úpravy přílohy č. 3 Smlouvy o účasti.</w:t>
      </w:r>
    </w:p>
    <w:p w:rsidR="001C7D19" w:rsidRDefault="001C7D19" w:rsidP="001C7D19">
      <w:pPr>
        <w:rPr>
          <w:rFonts w:ascii="Times New Roman" w:hAnsi="Times New Roman" w:cs="Times New Roman"/>
          <w:sz w:val="20"/>
          <w:szCs w:val="20"/>
        </w:rPr>
      </w:pPr>
    </w:p>
    <w:p w:rsidR="001C7D19" w:rsidRPr="00AC5C46" w:rsidRDefault="001C7D19" w:rsidP="001C7D19">
      <w:pPr>
        <w:pStyle w:val="Odstavecseseznamem"/>
        <w:numPr>
          <w:ilvl w:val="0"/>
          <w:numId w:val="20"/>
        </w:numPr>
        <w:spacing w:line="240" w:lineRule="auto"/>
        <w:jc w:val="center"/>
        <w:rPr>
          <w:rFonts w:ascii="Times New Roman" w:hAnsi="Times New Roman" w:cs="Times New Roman"/>
          <w:b/>
          <w:sz w:val="20"/>
          <w:szCs w:val="20"/>
        </w:rPr>
      </w:pPr>
      <w:r w:rsidRPr="00AC5C46">
        <w:rPr>
          <w:rFonts w:ascii="Times New Roman" w:hAnsi="Times New Roman" w:cs="Times New Roman"/>
          <w:b/>
          <w:sz w:val="20"/>
          <w:szCs w:val="20"/>
        </w:rPr>
        <w:t>Znění dodatku</w:t>
      </w:r>
    </w:p>
    <w:p w:rsidR="001C7D19" w:rsidRPr="00714AD0" w:rsidRDefault="001C7D19" w:rsidP="001C7D19">
      <w:pPr>
        <w:rPr>
          <w:rFonts w:ascii="Times New Roman" w:hAnsi="Times New Roman" w:cs="Times New Roman"/>
          <w:sz w:val="20"/>
          <w:szCs w:val="20"/>
        </w:rPr>
      </w:pPr>
    </w:p>
    <w:p w:rsidR="001C7D19" w:rsidRDefault="001C7D19" w:rsidP="001C7D19">
      <w:pPr>
        <w:widowControl/>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Příloha č. 1 Smlouvy o účasti se mění tak, že u</w:t>
      </w:r>
      <w:r w:rsidRPr="00714AD0">
        <w:rPr>
          <w:rFonts w:ascii="Times New Roman" w:hAnsi="Times New Roman" w:cs="Times New Roman"/>
          <w:sz w:val="20"/>
          <w:szCs w:val="20"/>
        </w:rPr>
        <w:t>znané náklady na řešení projektu pro rok 201</w:t>
      </w:r>
      <w:r>
        <w:rPr>
          <w:rFonts w:ascii="Times New Roman" w:hAnsi="Times New Roman" w:cs="Times New Roman"/>
          <w:sz w:val="20"/>
          <w:szCs w:val="20"/>
        </w:rPr>
        <w:t>8</w:t>
      </w:r>
      <w:r w:rsidRPr="00714AD0">
        <w:rPr>
          <w:rFonts w:ascii="Times New Roman" w:hAnsi="Times New Roman" w:cs="Times New Roman"/>
          <w:sz w:val="20"/>
          <w:szCs w:val="20"/>
        </w:rPr>
        <w:t xml:space="preserve"> </w:t>
      </w:r>
      <w:r>
        <w:rPr>
          <w:rFonts w:ascii="Times New Roman" w:hAnsi="Times New Roman" w:cs="Times New Roman"/>
          <w:sz w:val="20"/>
          <w:szCs w:val="20"/>
        </w:rPr>
        <w:t>činí pro dalšího účastníka 1 300 000</w:t>
      </w:r>
      <w:r w:rsidRPr="00714AD0">
        <w:rPr>
          <w:rFonts w:ascii="Times New Roman" w:hAnsi="Times New Roman" w:cs="Times New Roman"/>
          <w:sz w:val="20"/>
          <w:szCs w:val="20"/>
        </w:rPr>
        <w:t xml:space="preserve">,- Kč, z toho převáděná účelová podpora je </w:t>
      </w:r>
      <w:r>
        <w:rPr>
          <w:rFonts w:ascii="Times New Roman" w:hAnsi="Times New Roman" w:cs="Times New Roman"/>
          <w:sz w:val="20"/>
          <w:szCs w:val="20"/>
        </w:rPr>
        <w:t>1 222 000</w:t>
      </w:r>
      <w:r w:rsidRPr="00714AD0">
        <w:rPr>
          <w:rFonts w:ascii="Times New Roman" w:hAnsi="Times New Roman" w:cs="Times New Roman"/>
          <w:sz w:val="20"/>
          <w:szCs w:val="20"/>
        </w:rPr>
        <w:t xml:space="preserve">,- Kč a </w:t>
      </w:r>
      <w:r>
        <w:rPr>
          <w:rFonts w:ascii="Times New Roman" w:hAnsi="Times New Roman" w:cs="Times New Roman"/>
          <w:sz w:val="20"/>
          <w:szCs w:val="20"/>
        </w:rPr>
        <w:t>78 000</w:t>
      </w:r>
      <w:r w:rsidRPr="00714AD0">
        <w:rPr>
          <w:rFonts w:ascii="Times New Roman" w:hAnsi="Times New Roman" w:cs="Times New Roman"/>
          <w:sz w:val="20"/>
          <w:szCs w:val="20"/>
        </w:rPr>
        <w:t>,- Kč jsou neveřejné zdroje.</w:t>
      </w:r>
    </w:p>
    <w:p w:rsidR="001C7D19" w:rsidRPr="004405B0" w:rsidRDefault="001C7D19" w:rsidP="001C7D19">
      <w:pPr>
        <w:pStyle w:val="Odstavecseseznamem"/>
        <w:spacing w:before="120" w:after="120" w:line="240" w:lineRule="auto"/>
        <w:ind w:left="360"/>
        <w:jc w:val="both"/>
        <w:rPr>
          <w:rFonts w:ascii="Times New Roman" w:hAnsi="Times New Roman" w:cs="Times New Roman"/>
          <w:sz w:val="20"/>
          <w:szCs w:val="20"/>
        </w:rPr>
      </w:pPr>
      <w:r w:rsidRPr="004405B0">
        <w:rPr>
          <w:rFonts w:ascii="Times New Roman" w:hAnsi="Times New Roman" w:cs="Times New Roman"/>
          <w:sz w:val="20"/>
          <w:szCs w:val="20"/>
        </w:rPr>
        <w:t>Bankovní účet pro</w:t>
      </w:r>
      <w:r>
        <w:rPr>
          <w:rFonts w:ascii="Times New Roman" w:hAnsi="Times New Roman" w:cs="Times New Roman"/>
          <w:sz w:val="20"/>
          <w:szCs w:val="20"/>
        </w:rPr>
        <w:t xml:space="preserve"> převod účelové podpory je č.ú. </w:t>
      </w:r>
      <w:r>
        <w:rPr>
          <w:rFonts w:ascii="Times New Roman" w:hAnsi="Times New Roman" w:cs="Times New Roman"/>
          <w:noProof/>
          <w:sz w:val="20"/>
          <w:szCs w:val="20"/>
        </w:rPr>
        <w:t>xxx</w:t>
      </w:r>
      <w:r w:rsidRPr="004405B0">
        <w:rPr>
          <w:rFonts w:ascii="Times New Roman" w:hAnsi="Times New Roman" w:cs="Times New Roman"/>
          <w:noProof/>
          <w:sz w:val="20"/>
          <w:szCs w:val="20"/>
        </w:rPr>
        <w:t xml:space="preserve">, vedený </w:t>
      </w:r>
      <w:r w:rsidRPr="004405B0">
        <w:rPr>
          <w:rFonts w:ascii="Times New Roman" w:hAnsi="Times New Roman" w:cs="Times New Roman"/>
          <w:noProof/>
          <w:sz w:val="20"/>
          <w:szCs w:val="20"/>
        </w:rPr>
        <w:br/>
        <w:t>u ČSOB, a.s. pobočka Liberec I.</w:t>
      </w:r>
    </w:p>
    <w:p w:rsidR="001C7D19" w:rsidRPr="00714AD0" w:rsidRDefault="001C7D19" w:rsidP="001C7D19">
      <w:pPr>
        <w:widowControl/>
        <w:numPr>
          <w:ilvl w:val="0"/>
          <w:numId w:val="21"/>
        </w:numPr>
        <w:spacing w:after="120"/>
        <w:jc w:val="both"/>
        <w:rPr>
          <w:rFonts w:ascii="Times New Roman" w:hAnsi="Times New Roman" w:cs="Times New Roman"/>
          <w:sz w:val="20"/>
          <w:szCs w:val="20"/>
        </w:rPr>
      </w:pPr>
      <w:r w:rsidRPr="00714AD0">
        <w:rPr>
          <w:rFonts w:ascii="Times New Roman" w:hAnsi="Times New Roman" w:cs="Times New Roman"/>
          <w:sz w:val="20"/>
          <w:szCs w:val="20"/>
        </w:rPr>
        <w:t>Příloh</w:t>
      </w:r>
      <w:r>
        <w:rPr>
          <w:rFonts w:ascii="Times New Roman" w:hAnsi="Times New Roman" w:cs="Times New Roman"/>
          <w:sz w:val="20"/>
          <w:szCs w:val="20"/>
        </w:rPr>
        <w:t>a č. 3</w:t>
      </w:r>
      <w:r w:rsidRPr="00714AD0">
        <w:rPr>
          <w:rFonts w:ascii="Times New Roman" w:hAnsi="Times New Roman" w:cs="Times New Roman"/>
          <w:sz w:val="20"/>
          <w:szCs w:val="20"/>
        </w:rPr>
        <w:t xml:space="preserve"> </w:t>
      </w:r>
      <w:r>
        <w:rPr>
          <w:rFonts w:ascii="Times New Roman" w:hAnsi="Times New Roman" w:cs="Times New Roman"/>
          <w:sz w:val="20"/>
          <w:szCs w:val="20"/>
        </w:rPr>
        <w:t xml:space="preserve">Smlouvy o účasti se mění ve smyslu přílohy č. 1 tohoto </w:t>
      </w:r>
      <w:r w:rsidRPr="00714AD0">
        <w:rPr>
          <w:rFonts w:ascii="Times New Roman" w:hAnsi="Times New Roman" w:cs="Times New Roman"/>
          <w:sz w:val="20"/>
          <w:szCs w:val="20"/>
        </w:rPr>
        <w:t>dodat</w:t>
      </w:r>
      <w:r>
        <w:rPr>
          <w:rFonts w:ascii="Times New Roman" w:hAnsi="Times New Roman" w:cs="Times New Roman"/>
          <w:sz w:val="20"/>
          <w:szCs w:val="20"/>
        </w:rPr>
        <w:t>ku, kterou tvoří Dodatek</w:t>
      </w:r>
      <w:r w:rsidRPr="00714AD0">
        <w:rPr>
          <w:rFonts w:ascii="Times New Roman" w:hAnsi="Times New Roman" w:cs="Times New Roman"/>
          <w:sz w:val="20"/>
          <w:szCs w:val="20"/>
        </w:rPr>
        <w:t xml:space="preserve"> č. 1/201</w:t>
      </w:r>
      <w:r>
        <w:rPr>
          <w:rFonts w:ascii="Times New Roman" w:hAnsi="Times New Roman" w:cs="Times New Roman"/>
          <w:sz w:val="20"/>
          <w:szCs w:val="20"/>
        </w:rPr>
        <w:t>8</w:t>
      </w:r>
      <w:r w:rsidRPr="00714AD0">
        <w:rPr>
          <w:rFonts w:ascii="Times New Roman" w:hAnsi="Times New Roman" w:cs="Times New Roman"/>
          <w:sz w:val="20"/>
          <w:szCs w:val="20"/>
        </w:rPr>
        <w:t xml:space="preserve"> ke </w:t>
      </w:r>
      <w:r>
        <w:rPr>
          <w:rFonts w:ascii="Times New Roman" w:hAnsi="Times New Roman" w:cs="Times New Roman"/>
          <w:sz w:val="20"/>
          <w:szCs w:val="20"/>
        </w:rPr>
        <w:t>S</w:t>
      </w:r>
      <w:r w:rsidRPr="00714AD0">
        <w:rPr>
          <w:rFonts w:ascii="Times New Roman" w:hAnsi="Times New Roman" w:cs="Times New Roman"/>
          <w:sz w:val="20"/>
          <w:szCs w:val="20"/>
        </w:rPr>
        <w:t xml:space="preserve">mlouvě č. </w:t>
      </w:r>
      <w:r>
        <w:rPr>
          <w:rFonts w:ascii="Times New Roman" w:hAnsi="Times New Roman" w:cs="Times New Roman"/>
          <w:sz w:val="20"/>
          <w:szCs w:val="20"/>
        </w:rPr>
        <w:t>FV10511</w:t>
      </w:r>
      <w:r w:rsidRPr="00714AD0">
        <w:rPr>
          <w:rFonts w:ascii="Times New Roman" w:hAnsi="Times New Roman" w:cs="Times New Roman"/>
          <w:sz w:val="20"/>
          <w:szCs w:val="20"/>
        </w:rPr>
        <w:t xml:space="preserve"> </w:t>
      </w:r>
      <w:r>
        <w:rPr>
          <w:rFonts w:ascii="Times New Roman" w:hAnsi="Times New Roman" w:cs="Times New Roman"/>
          <w:sz w:val="20"/>
          <w:szCs w:val="20"/>
        </w:rPr>
        <w:t xml:space="preserve">o poskytnutí účelové podpory na řešení projektu formou dotace z výdajů státního rozpočtu na vědu, výzkum a inovace </w:t>
      </w:r>
      <w:r w:rsidRPr="00714AD0">
        <w:rPr>
          <w:rFonts w:ascii="Times New Roman" w:hAnsi="Times New Roman" w:cs="Times New Roman"/>
          <w:sz w:val="20"/>
          <w:szCs w:val="20"/>
        </w:rPr>
        <w:t xml:space="preserve">ze dne </w:t>
      </w:r>
      <w:r>
        <w:rPr>
          <w:rFonts w:ascii="Times New Roman" w:hAnsi="Times New Roman" w:cs="Times New Roman"/>
          <w:sz w:val="20"/>
          <w:szCs w:val="20"/>
        </w:rPr>
        <w:t>21. 3. 2018 uzavřenou mezi příjemcem a Českou republikou – Ministerstvem průmyslu a obchodu jakožto poskytovatelem</w:t>
      </w:r>
      <w:r w:rsidRPr="00714AD0">
        <w:rPr>
          <w:rFonts w:ascii="Times New Roman" w:hAnsi="Times New Roman" w:cs="Times New Roman"/>
          <w:sz w:val="20"/>
          <w:szCs w:val="20"/>
        </w:rPr>
        <w:t>.</w:t>
      </w:r>
      <w:r>
        <w:rPr>
          <w:rFonts w:ascii="Times New Roman" w:hAnsi="Times New Roman" w:cs="Times New Roman"/>
          <w:sz w:val="20"/>
          <w:szCs w:val="20"/>
        </w:rPr>
        <w:t xml:space="preserve"> </w:t>
      </w:r>
    </w:p>
    <w:p w:rsidR="001C7D19" w:rsidRPr="00714AD0" w:rsidRDefault="001C7D19" w:rsidP="001C7D19">
      <w:pPr>
        <w:spacing w:after="120"/>
        <w:rPr>
          <w:rFonts w:ascii="Times New Roman" w:hAnsi="Times New Roman" w:cs="Times New Roman"/>
          <w:sz w:val="20"/>
          <w:szCs w:val="20"/>
        </w:rPr>
      </w:pPr>
    </w:p>
    <w:p w:rsidR="001C7D19" w:rsidRDefault="001C7D19" w:rsidP="001C7D19">
      <w:pPr>
        <w:pStyle w:val="Odstavecseseznamem"/>
        <w:numPr>
          <w:ilvl w:val="0"/>
          <w:numId w:val="20"/>
        </w:numPr>
        <w:spacing w:line="240" w:lineRule="auto"/>
        <w:jc w:val="center"/>
        <w:rPr>
          <w:rFonts w:ascii="Times New Roman" w:hAnsi="Times New Roman" w:cs="Times New Roman"/>
          <w:b/>
          <w:sz w:val="20"/>
          <w:szCs w:val="20"/>
        </w:rPr>
      </w:pPr>
      <w:r w:rsidRPr="00AC5C46">
        <w:rPr>
          <w:rFonts w:ascii="Times New Roman" w:hAnsi="Times New Roman" w:cs="Times New Roman"/>
          <w:b/>
          <w:sz w:val="20"/>
          <w:szCs w:val="20"/>
        </w:rPr>
        <w:t>Závěrečná ustanovení</w:t>
      </w:r>
    </w:p>
    <w:p w:rsidR="001C7D19" w:rsidRDefault="001C7D19" w:rsidP="001C7D19">
      <w:pPr>
        <w:pStyle w:val="Odstavecseseznamem"/>
        <w:spacing w:line="240" w:lineRule="auto"/>
        <w:rPr>
          <w:rFonts w:ascii="Times New Roman" w:hAnsi="Times New Roman" w:cs="Times New Roman"/>
          <w:b/>
          <w:sz w:val="20"/>
          <w:szCs w:val="20"/>
        </w:rPr>
      </w:pPr>
    </w:p>
    <w:p w:rsidR="001C7D19" w:rsidRPr="00714AD0" w:rsidRDefault="001C7D19" w:rsidP="001C7D19">
      <w:pPr>
        <w:widowControl/>
        <w:numPr>
          <w:ilvl w:val="0"/>
          <w:numId w:val="19"/>
        </w:numPr>
        <w:spacing w:after="120"/>
        <w:jc w:val="both"/>
        <w:rPr>
          <w:rFonts w:ascii="Times New Roman" w:hAnsi="Times New Roman" w:cs="Times New Roman"/>
          <w:sz w:val="20"/>
          <w:szCs w:val="20"/>
        </w:rPr>
      </w:pPr>
      <w:r w:rsidRPr="00714AD0">
        <w:rPr>
          <w:rFonts w:ascii="Times New Roman" w:hAnsi="Times New Roman" w:cs="Times New Roman"/>
          <w:sz w:val="20"/>
          <w:szCs w:val="20"/>
        </w:rPr>
        <w:t xml:space="preserve">Ostatní ustanovení Smlouvy o účasti </w:t>
      </w:r>
      <w:r>
        <w:rPr>
          <w:rFonts w:ascii="Times New Roman" w:hAnsi="Times New Roman" w:cs="Times New Roman"/>
          <w:sz w:val="20"/>
          <w:szCs w:val="20"/>
        </w:rPr>
        <w:t>ve znění pozdějších</w:t>
      </w:r>
      <w:r w:rsidRPr="00714AD0">
        <w:rPr>
          <w:rFonts w:ascii="Times New Roman" w:hAnsi="Times New Roman" w:cs="Times New Roman"/>
          <w:sz w:val="20"/>
          <w:szCs w:val="20"/>
        </w:rPr>
        <w:t xml:space="preserve"> dodatků zůstávají beze změny.</w:t>
      </w:r>
    </w:p>
    <w:p w:rsidR="001C7D19" w:rsidRDefault="001C7D19" w:rsidP="001C7D19">
      <w:pPr>
        <w:widowControl/>
        <w:numPr>
          <w:ilvl w:val="0"/>
          <w:numId w:val="19"/>
        </w:numPr>
        <w:spacing w:after="120"/>
        <w:jc w:val="both"/>
        <w:rPr>
          <w:rFonts w:ascii="Times New Roman" w:hAnsi="Times New Roman" w:cs="Times New Roman"/>
          <w:sz w:val="20"/>
          <w:szCs w:val="20"/>
        </w:rPr>
      </w:pPr>
      <w:r w:rsidRPr="00714AD0">
        <w:rPr>
          <w:rFonts w:ascii="Times New Roman" w:hAnsi="Times New Roman" w:cs="Times New Roman"/>
          <w:sz w:val="20"/>
          <w:szCs w:val="20"/>
        </w:rPr>
        <w:t xml:space="preserve">Tento Dodatek je včetně přílohy vyhotoven ve </w:t>
      </w:r>
      <w:r>
        <w:rPr>
          <w:rFonts w:ascii="Times New Roman" w:hAnsi="Times New Roman" w:cs="Times New Roman"/>
          <w:sz w:val="20"/>
          <w:szCs w:val="20"/>
        </w:rPr>
        <w:t>čtyřech</w:t>
      </w:r>
      <w:r w:rsidRPr="00714AD0">
        <w:rPr>
          <w:rFonts w:ascii="Times New Roman" w:hAnsi="Times New Roman" w:cs="Times New Roman"/>
          <w:sz w:val="20"/>
          <w:szCs w:val="20"/>
        </w:rPr>
        <w:t xml:space="preserve"> stejnopisech, z nichž </w:t>
      </w:r>
      <w:r>
        <w:rPr>
          <w:rFonts w:ascii="Times New Roman" w:hAnsi="Times New Roman" w:cs="Times New Roman"/>
          <w:sz w:val="20"/>
          <w:szCs w:val="20"/>
        </w:rPr>
        <w:t>jedno</w:t>
      </w:r>
      <w:r w:rsidRPr="00714AD0">
        <w:rPr>
          <w:rFonts w:ascii="Times New Roman" w:hAnsi="Times New Roman" w:cs="Times New Roman"/>
          <w:sz w:val="20"/>
          <w:szCs w:val="20"/>
        </w:rPr>
        <w:t xml:space="preserve"> vyhotovení </w:t>
      </w:r>
      <w:r>
        <w:rPr>
          <w:rFonts w:ascii="Times New Roman" w:hAnsi="Times New Roman" w:cs="Times New Roman"/>
          <w:sz w:val="20"/>
          <w:szCs w:val="20"/>
        </w:rPr>
        <w:t xml:space="preserve"> obdrží příjemce, další účastník dvě vyhotovení a jedno vyhotovení poskytovatel. </w:t>
      </w:r>
    </w:p>
    <w:p w:rsidR="001C7D19" w:rsidRPr="00714AD0" w:rsidRDefault="001C7D19" w:rsidP="001C7D19">
      <w:pPr>
        <w:widowControl/>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 xml:space="preserve">Tento dodatek </w:t>
      </w:r>
      <w:r w:rsidRPr="00714AD0">
        <w:rPr>
          <w:rFonts w:ascii="Times New Roman" w:hAnsi="Times New Roman" w:cs="Times New Roman"/>
          <w:sz w:val="20"/>
          <w:szCs w:val="20"/>
        </w:rPr>
        <w:t xml:space="preserve">nabývá účinnosti dnem </w:t>
      </w:r>
      <w:r>
        <w:rPr>
          <w:rFonts w:ascii="Times New Roman" w:hAnsi="Times New Roman" w:cs="Times New Roman"/>
          <w:sz w:val="20"/>
          <w:szCs w:val="20"/>
        </w:rPr>
        <w:t xml:space="preserve">uveřejnění v registru smluv dle zákona č. 340/2015 Sb., </w:t>
      </w:r>
      <w:r w:rsidRPr="00126E6E">
        <w:rPr>
          <w:rFonts w:ascii="Times New Roman" w:hAnsi="Times New Roman" w:cs="Times New Roman"/>
          <w:sz w:val="20"/>
          <w:szCs w:val="20"/>
        </w:rPr>
        <w:t>o zvláštních podmínkách účinnosti některých smluv, uveřejňování těchto smluv a o registru smluv (zákon o registru smluv)</w:t>
      </w:r>
      <w:r>
        <w:rPr>
          <w:rFonts w:ascii="Times New Roman" w:hAnsi="Times New Roman" w:cs="Times New Roman"/>
          <w:sz w:val="20"/>
          <w:szCs w:val="20"/>
        </w:rPr>
        <w:t>, ve znění pozdějších předpisů.</w:t>
      </w:r>
    </w:p>
    <w:p w:rsidR="001C7D19" w:rsidRPr="00714AD0" w:rsidRDefault="001C7D19" w:rsidP="001C7D19">
      <w:pPr>
        <w:spacing w:after="120"/>
        <w:rPr>
          <w:rFonts w:ascii="Times New Roman" w:hAnsi="Times New Roman" w:cs="Times New Roman"/>
          <w:noProof/>
          <w:sz w:val="20"/>
          <w:szCs w:val="20"/>
        </w:rPr>
      </w:pPr>
    </w:p>
    <w:p w:rsidR="001C7D19" w:rsidRDefault="001C7D19" w:rsidP="001C7D19">
      <w:pPr>
        <w:spacing w:after="120"/>
        <w:rPr>
          <w:rFonts w:ascii="Times New Roman" w:hAnsi="Times New Roman" w:cs="Times New Roman"/>
          <w:noProof/>
          <w:sz w:val="20"/>
          <w:szCs w:val="20"/>
        </w:rPr>
      </w:pPr>
    </w:p>
    <w:p w:rsidR="001C7D19" w:rsidRDefault="001C7D19" w:rsidP="001C7D19">
      <w:pPr>
        <w:spacing w:after="120"/>
        <w:rPr>
          <w:rFonts w:ascii="Times New Roman" w:hAnsi="Times New Roman" w:cs="Times New Roman"/>
          <w:noProof/>
          <w:sz w:val="20"/>
          <w:szCs w:val="20"/>
        </w:rPr>
      </w:pPr>
    </w:p>
    <w:p w:rsidR="001C7D19" w:rsidRPr="00714AD0" w:rsidRDefault="001C7D19" w:rsidP="001C7D19">
      <w:pPr>
        <w:spacing w:after="120"/>
        <w:rPr>
          <w:rFonts w:ascii="Times New Roman" w:hAnsi="Times New Roman" w:cs="Times New Roman"/>
          <w:noProof/>
          <w:sz w:val="20"/>
          <w:szCs w:val="20"/>
        </w:rPr>
      </w:pPr>
      <w:r w:rsidRPr="00714AD0">
        <w:rPr>
          <w:rFonts w:ascii="Times New Roman" w:hAnsi="Times New Roman" w:cs="Times New Roman"/>
          <w:noProof/>
          <w:sz w:val="20"/>
          <w:szCs w:val="20"/>
        </w:rPr>
        <w:lastRenderedPageBreak/>
        <w:t>Za příjemce:</w:t>
      </w:r>
      <w:r w:rsidRPr="00714AD0">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sidRPr="00714AD0">
        <w:rPr>
          <w:rFonts w:ascii="Times New Roman" w:hAnsi="Times New Roman" w:cs="Times New Roman"/>
          <w:noProof/>
          <w:sz w:val="20"/>
          <w:szCs w:val="20"/>
        </w:rPr>
        <w:tab/>
      </w:r>
      <w:r w:rsidRPr="00714AD0">
        <w:rPr>
          <w:rFonts w:ascii="Times New Roman" w:hAnsi="Times New Roman" w:cs="Times New Roman"/>
          <w:noProof/>
          <w:sz w:val="20"/>
          <w:szCs w:val="20"/>
        </w:rPr>
        <w:tab/>
      </w:r>
      <w:r w:rsidRPr="00714AD0">
        <w:rPr>
          <w:rFonts w:ascii="Times New Roman" w:hAnsi="Times New Roman" w:cs="Times New Roman"/>
          <w:noProof/>
          <w:sz w:val="20"/>
          <w:szCs w:val="20"/>
        </w:rPr>
        <w:tab/>
      </w:r>
      <w:r w:rsidRPr="00714AD0">
        <w:rPr>
          <w:rFonts w:ascii="Times New Roman" w:hAnsi="Times New Roman" w:cs="Times New Roman"/>
          <w:noProof/>
          <w:sz w:val="20"/>
          <w:szCs w:val="20"/>
        </w:rPr>
        <w:tab/>
      </w:r>
      <w:r>
        <w:rPr>
          <w:rFonts w:ascii="Times New Roman" w:hAnsi="Times New Roman" w:cs="Times New Roman"/>
          <w:noProof/>
          <w:sz w:val="20"/>
          <w:szCs w:val="20"/>
        </w:rPr>
        <w:t>Za dalšího účastníka:</w:t>
      </w:r>
    </w:p>
    <w:p w:rsidR="001C7D19" w:rsidRPr="00714AD0" w:rsidRDefault="001C7D19" w:rsidP="001C7D19">
      <w:pPr>
        <w:jc w:val="both"/>
        <w:rPr>
          <w:rFonts w:ascii="Times New Roman" w:hAnsi="Times New Roman" w:cs="Times New Roman"/>
          <w:sz w:val="20"/>
          <w:szCs w:val="20"/>
        </w:rPr>
      </w:pPr>
    </w:p>
    <w:p w:rsidR="001C7D19" w:rsidRPr="00714AD0" w:rsidRDefault="001C7D19" w:rsidP="001C7D19">
      <w:pPr>
        <w:rPr>
          <w:rFonts w:ascii="Times New Roman" w:hAnsi="Times New Roman" w:cs="Times New Roman"/>
          <w:sz w:val="20"/>
          <w:szCs w:val="20"/>
        </w:rPr>
      </w:pPr>
    </w:p>
    <w:p w:rsidR="001C7D19" w:rsidRPr="00714AD0" w:rsidRDefault="001C7D19" w:rsidP="001C7D19">
      <w:pPr>
        <w:rPr>
          <w:rFonts w:ascii="Times New Roman" w:hAnsi="Times New Roman" w:cs="Times New Roman"/>
          <w:sz w:val="20"/>
          <w:szCs w:val="20"/>
        </w:rPr>
      </w:pPr>
    </w:p>
    <w:p w:rsidR="001C7D19" w:rsidRPr="00714AD0" w:rsidRDefault="001C7D19" w:rsidP="001C7D19">
      <w:pPr>
        <w:rPr>
          <w:rFonts w:ascii="Times New Roman" w:hAnsi="Times New Roman" w:cs="Times New Roman"/>
          <w:sz w:val="20"/>
          <w:szCs w:val="20"/>
        </w:rPr>
      </w:pPr>
    </w:p>
    <w:tbl>
      <w:tblPr>
        <w:tblW w:w="9354" w:type="dxa"/>
        <w:tblInd w:w="-70" w:type="dxa"/>
        <w:tblBorders>
          <w:top w:val="single" w:sz="4" w:space="0" w:color="auto"/>
          <w:left w:val="single" w:sz="4" w:space="0" w:color="auto"/>
          <w:bottom w:val="single" w:sz="4" w:space="0" w:color="auto"/>
          <w:right w:val="single" w:sz="4" w:space="0" w:color="auto"/>
          <w:insideH w:val="single" w:sz="12" w:space="0" w:color="000000"/>
          <w:insideV w:val="single" w:sz="12" w:space="0" w:color="000000"/>
        </w:tblBorders>
        <w:tblLayout w:type="fixed"/>
        <w:tblLook w:val="0000" w:firstRow="0" w:lastRow="0" w:firstColumn="0" w:lastColumn="0" w:noHBand="0" w:noVBand="0"/>
      </w:tblPr>
      <w:tblGrid>
        <w:gridCol w:w="4818"/>
        <w:gridCol w:w="4536"/>
      </w:tblGrid>
      <w:tr w:rsidR="001C7D19" w:rsidRPr="00031150" w:rsidTr="00D11CE8">
        <w:trPr>
          <w:trHeight w:val="1640"/>
        </w:trPr>
        <w:tc>
          <w:tcPr>
            <w:tcW w:w="4818" w:type="dxa"/>
            <w:tcBorders>
              <w:right w:val="single" w:sz="4" w:space="0" w:color="auto"/>
            </w:tcBorders>
          </w:tcPr>
          <w:p w:rsidR="001C7D19" w:rsidRPr="00031150" w:rsidRDefault="001C7D19" w:rsidP="00D11CE8">
            <w:pPr>
              <w:spacing w:after="60"/>
              <w:jc w:val="center"/>
              <w:rPr>
                <w:rFonts w:ascii="Times New Roman" w:hAnsi="Times New Roman" w:cs="Times New Roman"/>
                <w:sz w:val="20"/>
                <w:szCs w:val="20"/>
              </w:rPr>
            </w:pPr>
            <w:r w:rsidRPr="00031150">
              <w:rPr>
                <w:rFonts w:ascii="Times New Roman" w:eastAsia="Times New Roman" w:hAnsi="Times New Roman" w:cs="Times New Roman"/>
                <w:sz w:val="20"/>
                <w:szCs w:val="20"/>
              </w:rPr>
              <w:t> Razítko a podpis příjemce</w:t>
            </w:r>
          </w:p>
          <w:p w:rsidR="001C7D19" w:rsidRDefault="001C7D19" w:rsidP="00D11CE8">
            <w:pPr>
              <w:spacing w:after="60"/>
              <w:jc w:val="center"/>
              <w:rPr>
                <w:rFonts w:ascii="Times New Roman" w:hAnsi="Times New Roman" w:cs="Times New Roman"/>
                <w:sz w:val="20"/>
                <w:szCs w:val="20"/>
              </w:rPr>
            </w:pPr>
          </w:p>
          <w:p w:rsidR="001C7D19" w:rsidRDefault="001C7D19" w:rsidP="00D11CE8">
            <w:pPr>
              <w:spacing w:after="60"/>
              <w:jc w:val="center"/>
              <w:rPr>
                <w:rFonts w:ascii="Times New Roman" w:hAnsi="Times New Roman" w:cs="Times New Roman"/>
                <w:sz w:val="20"/>
                <w:szCs w:val="20"/>
              </w:rPr>
            </w:pPr>
          </w:p>
          <w:p w:rsidR="001C7D19" w:rsidRPr="00031150" w:rsidRDefault="001C7D19" w:rsidP="00D11CE8">
            <w:pPr>
              <w:spacing w:after="60"/>
              <w:jc w:val="center"/>
              <w:rPr>
                <w:rFonts w:ascii="Times New Roman" w:hAnsi="Times New Roman" w:cs="Times New Roman"/>
                <w:sz w:val="20"/>
                <w:szCs w:val="20"/>
              </w:rPr>
            </w:pPr>
          </w:p>
          <w:p w:rsidR="001C7D19" w:rsidRPr="00031150" w:rsidRDefault="001C7D19" w:rsidP="00D11CE8">
            <w:pPr>
              <w:spacing w:after="60"/>
              <w:jc w:val="center"/>
              <w:rPr>
                <w:rFonts w:ascii="Times New Roman" w:hAnsi="Times New Roman" w:cs="Times New Roman"/>
                <w:sz w:val="20"/>
                <w:szCs w:val="20"/>
              </w:rPr>
            </w:pPr>
            <w:r w:rsidRPr="00031150">
              <w:rPr>
                <w:rFonts w:ascii="Times New Roman" w:eastAsia="Times New Roman" w:hAnsi="Times New Roman" w:cs="Times New Roman"/>
                <w:sz w:val="20"/>
                <w:szCs w:val="20"/>
              </w:rPr>
              <w:t>………………………………………….</w:t>
            </w:r>
          </w:p>
          <w:p w:rsidR="001C7D19" w:rsidRPr="00031150" w:rsidRDefault="001C7D19" w:rsidP="00D11CE8">
            <w:pPr>
              <w:spacing w:after="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Mgr. Michal Vaněček, jednatel</w:t>
            </w:r>
          </w:p>
          <w:p w:rsidR="001C7D19" w:rsidRPr="00936BF3" w:rsidRDefault="001C7D19" w:rsidP="00D11CE8">
            <w:pPr>
              <w:spacing w:after="60"/>
              <w:jc w:val="center"/>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V</w:t>
            </w:r>
            <w:r>
              <w:rPr>
                <w:rFonts w:ascii="Times New Roman" w:eastAsia="Times New Roman" w:hAnsi="Times New Roman" w:cs="Times New Roman"/>
                <w:sz w:val="20"/>
                <w:szCs w:val="20"/>
              </w:rPr>
              <w:t xml:space="preserve"> Praze </w:t>
            </w:r>
            <w:r w:rsidRPr="00031150">
              <w:rPr>
                <w:rFonts w:ascii="Times New Roman" w:eastAsia="Times New Roman" w:hAnsi="Times New Roman" w:cs="Times New Roman"/>
                <w:sz w:val="20"/>
                <w:szCs w:val="20"/>
              </w:rPr>
              <w:t xml:space="preserve">dne </w:t>
            </w:r>
            <w:r>
              <w:rPr>
                <w:rFonts w:ascii="Times New Roman" w:eastAsia="Times New Roman" w:hAnsi="Times New Roman" w:cs="Times New Roman"/>
                <w:sz w:val="20"/>
                <w:szCs w:val="20"/>
              </w:rPr>
              <w:t>13.4.2018</w:t>
            </w:r>
          </w:p>
        </w:tc>
        <w:tc>
          <w:tcPr>
            <w:tcW w:w="4536" w:type="dxa"/>
            <w:tcBorders>
              <w:top w:val="single" w:sz="4" w:space="0" w:color="auto"/>
              <w:left w:val="single" w:sz="4" w:space="0" w:color="auto"/>
              <w:bottom w:val="single" w:sz="4" w:space="0" w:color="auto"/>
            </w:tcBorders>
          </w:tcPr>
          <w:p w:rsidR="001C7D19" w:rsidRPr="00031150" w:rsidRDefault="001C7D19" w:rsidP="00D11CE8">
            <w:pPr>
              <w:spacing w:after="60"/>
              <w:jc w:val="center"/>
              <w:rPr>
                <w:rFonts w:ascii="Times New Roman" w:hAnsi="Times New Roman" w:cs="Times New Roman"/>
                <w:sz w:val="20"/>
                <w:szCs w:val="20"/>
              </w:rPr>
            </w:pPr>
            <w:r w:rsidRPr="00031150">
              <w:rPr>
                <w:rFonts w:ascii="Times New Roman" w:eastAsia="Times New Roman" w:hAnsi="Times New Roman" w:cs="Times New Roman"/>
                <w:sz w:val="20"/>
                <w:szCs w:val="20"/>
              </w:rPr>
              <w:t> Razítko a podpis další</w:t>
            </w:r>
            <w:r>
              <w:rPr>
                <w:rFonts w:ascii="Times New Roman" w:eastAsia="Times New Roman" w:hAnsi="Times New Roman" w:cs="Times New Roman"/>
                <w:sz w:val="20"/>
                <w:szCs w:val="20"/>
              </w:rPr>
              <w:t>ho účastníka</w:t>
            </w:r>
          </w:p>
          <w:p w:rsidR="001C7D19" w:rsidRDefault="001C7D19" w:rsidP="00D11CE8">
            <w:pPr>
              <w:spacing w:after="60"/>
              <w:jc w:val="center"/>
              <w:rPr>
                <w:rFonts w:ascii="Times New Roman" w:hAnsi="Times New Roman" w:cs="Times New Roman"/>
                <w:sz w:val="20"/>
                <w:szCs w:val="20"/>
              </w:rPr>
            </w:pPr>
          </w:p>
          <w:p w:rsidR="001C7D19" w:rsidRDefault="001C7D19" w:rsidP="00D11CE8">
            <w:pPr>
              <w:spacing w:after="60"/>
              <w:jc w:val="center"/>
              <w:rPr>
                <w:rFonts w:ascii="Times New Roman" w:hAnsi="Times New Roman" w:cs="Times New Roman"/>
                <w:sz w:val="20"/>
                <w:szCs w:val="20"/>
              </w:rPr>
            </w:pPr>
          </w:p>
          <w:p w:rsidR="001C7D19" w:rsidRPr="00031150" w:rsidRDefault="001C7D19" w:rsidP="00D11CE8">
            <w:pPr>
              <w:spacing w:after="60"/>
              <w:jc w:val="center"/>
              <w:rPr>
                <w:rFonts w:ascii="Times New Roman" w:hAnsi="Times New Roman" w:cs="Times New Roman"/>
                <w:sz w:val="20"/>
                <w:szCs w:val="20"/>
              </w:rPr>
            </w:pPr>
          </w:p>
          <w:p w:rsidR="001C7D19" w:rsidRPr="00031150" w:rsidRDefault="001C7D19" w:rsidP="00D11CE8">
            <w:pPr>
              <w:spacing w:after="60"/>
              <w:jc w:val="center"/>
              <w:rPr>
                <w:rFonts w:ascii="Times New Roman" w:hAnsi="Times New Roman" w:cs="Times New Roman"/>
                <w:sz w:val="20"/>
                <w:szCs w:val="20"/>
              </w:rPr>
            </w:pPr>
            <w:r w:rsidRPr="00031150">
              <w:rPr>
                <w:rFonts w:ascii="Times New Roman" w:eastAsia="Times New Roman" w:hAnsi="Times New Roman" w:cs="Times New Roman"/>
                <w:sz w:val="20"/>
                <w:szCs w:val="20"/>
              </w:rPr>
              <w:t>……………………………………………</w:t>
            </w:r>
          </w:p>
          <w:p w:rsidR="001C7D19" w:rsidRDefault="001C7D19" w:rsidP="00D11CE8">
            <w:pPr>
              <w:jc w:val="center"/>
              <w:rPr>
                <w:rFonts w:ascii="Times New Roman" w:eastAsia="Times New Roman" w:hAnsi="Times New Roman" w:cs="Times New Roman"/>
                <w:sz w:val="20"/>
                <w:szCs w:val="20"/>
              </w:rPr>
            </w:pPr>
            <w:r w:rsidRPr="00C45C66">
              <w:rPr>
                <w:rFonts w:ascii="Times New Roman" w:eastAsia="Times New Roman" w:hAnsi="Times New Roman" w:cs="Times New Roman"/>
                <w:sz w:val="20"/>
                <w:szCs w:val="20"/>
              </w:rPr>
              <w:t>doc. RNDr. Miroslav Brzezina, CSc.</w:t>
            </w:r>
            <w:r>
              <w:rPr>
                <w:rFonts w:ascii="Times New Roman" w:eastAsia="Times New Roman" w:hAnsi="Times New Roman" w:cs="Times New Roman"/>
                <w:sz w:val="20"/>
                <w:szCs w:val="20"/>
              </w:rPr>
              <w:t>, rektor</w:t>
            </w:r>
          </w:p>
          <w:p w:rsidR="001C7D19" w:rsidRPr="00031150" w:rsidRDefault="001C7D19" w:rsidP="00D11CE8">
            <w:pPr>
              <w:jc w:val="center"/>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V </w:t>
            </w:r>
            <w:r>
              <w:rPr>
                <w:rFonts w:ascii="Times New Roman" w:eastAsia="Times New Roman" w:hAnsi="Times New Roman" w:cs="Times New Roman"/>
                <w:sz w:val="20"/>
                <w:szCs w:val="20"/>
              </w:rPr>
              <w:t>Liberci</w:t>
            </w:r>
            <w:r w:rsidRPr="00031150">
              <w:rPr>
                <w:rFonts w:ascii="Times New Roman" w:eastAsia="Times New Roman" w:hAnsi="Times New Roman" w:cs="Times New Roman"/>
                <w:sz w:val="20"/>
                <w:szCs w:val="20"/>
              </w:rPr>
              <w:t xml:space="preserve"> dne </w:t>
            </w:r>
            <w:r>
              <w:rPr>
                <w:rFonts w:ascii="Times New Roman" w:eastAsia="Times New Roman" w:hAnsi="Times New Roman" w:cs="Times New Roman"/>
                <w:sz w:val="20"/>
                <w:szCs w:val="20"/>
              </w:rPr>
              <w:t>13.4.2018</w:t>
            </w:r>
          </w:p>
        </w:tc>
      </w:tr>
    </w:tbl>
    <w:p w:rsidR="001C7D19" w:rsidRPr="00031150" w:rsidRDefault="001C7D19" w:rsidP="001C7D19">
      <w:pPr>
        <w:rPr>
          <w:rFonts w:ascii="Times New Roman" w:hAnsi="Times New Roman" w:cs="Times New Roman"/>
          <w:sz w:val="20"/>
          <w:szCs w:val="20"/>
        </w:rPr>
      </w:pPr>
    </w:p>
    <w:p w:rsidR="001C7D19" w:rsidRDefault="001C7D19" w:rsidP="001C7D19">
      <w:pPr>
        <w:rPr>
          <w:rFonts w:ascii="Times New Roman" w:hAnsi="Times New Roman" w:cs="Times New Roman"/>
          <w:sz w:val="20"/>
          <w:szCs w:val="20"/>
        </w:rPr>
      </w:pPr>
    </w:p>
    <w:p w:rsidR="001C7D19" w:rsidRDefault="001C7D19" w:rsidP="001C7D19">
      <w:pPr>
        <w:rPr>
          <w:rFonts w:ascii="Times New Roman" w:eastAsia="Times New Roman" w:hAnsi="Times New Roman" w:cs="Times New Roman"/>
          <w:b/>
          <w:sz w:val="20"/>
          <w:szCs w:val="20"/>
        </w:rPr>
      </w:pPr>
      <w:r w:rsidRPr="00031150">
        <w:rPr>
          <w:rFonts w:ascii="Times New Roman" w:eastAsia="Times New Roman" w:hAnsi="Times New Roman" w:cs="Times New Roman"/>
          <w:b/>
          <w:sz w:val="20"/>
          <w:szCs w:val="20"/>
        </w:rPr>
        <w:t>Příloha č. 1</w:t>
      </w:r>
      <w:r>
        <w:rPr>
          <w:rFonts w:ascii="Times New Roman" w:eastAsia="Times New Roman" w:hAnsi="Times New Roman" w:cs="Times New Roman"/>
          <w:b/>
          <w:sz w:val="20"/>
          <w:szCs w:val="20"/>
        </w:rPr>
        <w:t>:</w:t>
      </w:r>
      <w:r w:rsidRPr="00031150">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Dodatek č. 01/2018 ke Smlouvě č. 10511 o poskytnutí účelové podpory na řešení projektu formou dotace z výdajů státního rozpočtu na výzkum, vývoj a inovace</w:t>
      </w:r>
    </w:p>
    <w:p w:rsidR="001C7D19" w:rsidRDefault="001C7D19" w:rsidP="001C7D19"/>
    <w:p w:rsidR="001C7D19" w:rsidRDefault="001C7D19">
      <w:r>
        <w:br w:type="page"/>
      </w:r>
    </w:p>
    <w:p w:rsidR="001C7D19" w:rsidRDefault="001C7D19">
      <w:pPr>
        <w:spacing w:line="360" w:lineRule="exact"/>
      </w:pPr>
    </w:p>
    <w:p w:rsidR="00AC243E" w:rsidRDefault="001C7D19" w:rsidP="001C7D19">
      <w:pPr>
        <w:tabs>
          <w:tab w:val="right" w:pos="10252"/>
        </w:tabs>
        <w:spacing w:line="360" w:lineRule="exact"/>
      </w:pPr>
      <w:r>
        <w:rPr>
          <w:noProof/>
          <w:lang w:bidi="ar-SA"/>
        </w:rPr>
        <w:drawing>
          <wp:anchor distT="0" distB="342900" distL="0" distR="0" simplePos="0" relativeHeight="62914690" behindDoc="1" locked="0" layoutInCell="1" allowOverlap="1">
            <wp:simplePos x="0" y="0"/>
            <wp:positionH relativeFrom="page">
              <wp:posOffset>347345</wp:posOffset>
            </wp:positionH>
            <wp:positionV relativeFrom="paragraph">
              <wp:posOffset>12700</wp:posOffset>
            </wp:positionV>
            <wp:extent cx="6510655" cy="128651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6510655" cy="1286510"/>
                    </a:xfrm>
                    <a:prstGeom prst="rect">
                      <a:avLst/>
                    </a:prstGeom>
                  </pic:spPr>
                </pic:pic>
              </a:graphicData>
            </a:graphic>
          </wp:anchor>
        </w:drawing>
      </w:r>
      <w:r>
        <w:tab/>
      </w:r>
    </w:p>
    <w:p w:rsidR="00AC243E" w:rsidRDefault="00AC243E">
      <w:pPr>
        <w:spacing w:line="360" w:lineRule="exact"/>
      </w:pPr>
    </w:p>
    <w:p w:rsidR="00AC243E" w:rsidRDefault="00AC243E">
      <w:pPr>
        <w:spacing w:line="360" w:lineRule="exact"/>
      </w:pPr>
    </w:p>
    <w:p w:rsidR="00AC243E" w:rsidRDefault="00AC243E">
      <w:pPr>
        <w:spacing w:line="360" w:lineRule="exact"/>
      </w:pPr>
    </w:p>
    <w:p w:rsidR="00AC243E" w:rsidRDefault="00AC243E">
      <w:pPr>
        <w:spacing w:line="360" w:lineRule="exact"/>
      </w:pPr>
    </w:p>
    <w:p w:rsidR="00AC243E" w:rsidRDefault="00AC243E">
      <w:pPr>
        <w:spacing w:line="360" w:lineRule="exact"/>
      </w:pPr>
    </w:p>
    <w:p w:rsidR="00AC243E" w:rsidRDefault="00AC243E">
      <w:pPr>
        <w:spacing w:after="389" w:line="14" w:lineRule="exact"/>
      </w:pPr>
    </w:p>
    <w:p w:rsidR="001C7D19" w:rsidRDefault="001C7D19" w:rsidP="001C7D19">
      <w:pPr>
        <w:pStyle w:val="Titulekobrzku0"/>
        <w:shd w:val="clear" w:color="auto" w:fill="auto"/>
        <w:ind w:left="0"/>
        <w:jc w:val="center"/>
      </w:pPr>
      <w:r>
        <w:t>formou dotace z výdajů státního rozpočtu na výzkum, vývoj a inovace</w:t>
      </w:r>
    </w:p>
    <w:p w:rsidR="001C7D19" w:rsidRDefault="001C7D19" w:rsidP="001C7D19">
      <w:pPr>
        <w:pStyle w:val="Titulekobrzku0"/>
        <w:shd w:val="clear" w:color="auto" w:fill="auto"/>
        <w:ind w:left="0"/>
        <w:jc w:val="center"/>
        <w:rPr>
          <w:sz w:val="22"/>
          <w:szCs w:val="22"/>
        </w:rPr>
      </w:pPr>
      <w:r>
        <w:rPr>
          <w:b w:val="0"/>
          <w:bCs w:val="0"/>
          <w:sz w:val="22"/>
          <w:szCs w:val="22"/>
        </w:rPr>
        <w:t>(dále jen „Smlouva'</w:t>
      </w:r>
      <w:r>
        <w:rPr>
          <w:b w:val="0"/>
          <w:bCs w:val="0"/>
          <w:sz w:val="22"/>
          <w:szCs w:val="22"/>
          <w:vertAlign w:val="superscript"/>
        </w:rPr>
        <w:t>4</w:t>
      </w:r>
      <w:r>
        <w:rPr>
          <w:b w:val="0"/>
          <w:bCs w:val="0"/>
          <w:sz w:val="22"/>
          <w:szCs w:val="22"/>
        </w:rPr>
        <w:t>)</w:t>
      </w:r>
    </w:p>
    <w:p w:rsidR="00AC243E" w:rsidRDefault="00AC243E">
      <w:pPr>
        <w:spacing w:line="14" w:lineRule="exact"/>
        <w:sectPr w:rsidR="00AC243E">
          <w:headerReference w:type="default" r:id="rId8"/>
          <w:footerReference w:type="default" r:id="rId9"/>
          <w:headerReference w:type="first" r:id="rId10"/>
          <w:footerReference w:type="first" r:id="rId11"/>
          <w:footnotePr>
            <w:numRestart w:val="eachPage"/>
          </w:footnotePr>
          <w:pgSz w:w="11900" w:h="16840"/>
          <w:pgMar w:top="687" w:right="1101" w:bottom="897" w:left="547" w:header="0" w:footer="3" w:gutter="0"/>
          <w:pgNumType w:start="1"/>
          <w:cols w:space="720"/>
          <w:noEndnote/>
          <w:titlePg/>
          <w:docGrid w:linePitch="360"/>
        </w:sectPr>
      </w:pPr>
    </w:p>
    <w:p w:rsidR="00AC243E" w:rsidRDefault="00AC243E">
      <w:pPr>
        <w:spacing w:line="240" w:lineRule="exact"/>
        <w:rPr>
          <w:sz w:val="19"/>
          <w:szCs w:val="19"/>
        </w:rPr>
      </w:pPr>
    </w:p>
    <w:p w:rsidR="00AC243E" w:rsidRDefault="00AC243E">
      <w:pPr>
        <w:spacing w:before="13" w:after="13" w:line="240" w:lineRule="exact"/>
        <w:rPr>
          <w:sz w:val="19"/>
          <w:szCs w:val="19"/>
        </w:rPr>
      </w:pPr>
    </w:p>
    <w:p w:rsidR="00AC243E" w:rsidRDefault="00AC243E">
      <w:pPr>
        <w:spacing w:line="14" w:lineRule="exact"/>
        <w:sectPr w:rsidR="00AC243E">
          <w:footnotePr>
            <w:numRestart w:val="eachPage"/>
          </w:footnotePr>
          <w:type w:val="continuous"/>
          <w:pgSz w:w="11900" w:h="16840"/>
          <w:pgMar w:top="1010" w:right="0" w:bottom="1078" w:left="0" w:header="0" w:footer="3" w:gutter="0"/>
          <w:cols w:space="720"/>
          <w:noEndnote/>
          <w:docGrid w:linePitch="360"/>
        </w:sectPr>
      </w:pPr>
    </w:p>
    <w:p w:rsidR="00AC243E" w:rsidRDefault="001C7D19">
      <w:pPr>
        <w:pStyle w:val="Zkladntext1"/>
        <w:shd w:val="clear" w:color="auto" w:fill="auto"/>
        <w:spacing w:after="0" w:line="240" w:lineRule="auto"/>
      </w:pPr>
      <w:r>
        <w:t>v</w:t>
      </w:r>
    </w:p>
    <w:p w:rsidR="00AC243E" w:rsidRDefault="001C7D19">
      <w:pPr>
        <w:pStyle w:val="Zkladntext1"/>
        <w:shd w:val="clear" w:color="auto" w:fill="auto"/>
        <w:spacing w:after="0" w:line="190" w:lineRule="auto"/>
        <w:rPr>
          <w:sz w:val="20"/>
          <w:szCs w:val="20"/>
        </w:rPr>
      </w:pPr>
      <w:r>
        <w:rPr>
          <w:b/>
          <w:bCs/>
          <w:sz w:val="20"/>
          <w:szCs w:val="20"/>
        </w:rPr>
        <w:t>Česká republika - Ministerstvo průmyslu a obchodu</w:t>
      </w:r>
    </w:p>
    <w:p w:rsidR="00AC243E" w:rsidRDefault="001C7D19">
      <w:pPr>
        <w:pStyle w:val="Zkladntext1"/>
        <w:shd w:val="clear" w:color="auto" w:fill="auto"/>
        <w:spacing w:after="0" w:line="240" w:lineRule="auto"/>
      </w:pPr>
      <w:r>
        <w:t>se sídlem Na Františku 32, 110 15 Praha 1</w:t>
      </w:r>
    </w:p>
    <w:p w:rsidR="00AC243E" w:rsidRDefault="001C7D19">
      <w:pPr>
        <w:pStyle w:val="Zkladntext1"/>
        <w:shd w:val="clear" w:color="auto" w:fill="auto"/>
        <w:spacing w:after="0" w:line="240" w:lineRule="auto"/>
      </w:pPr>
      <w:r>
        <w:t>IČ: 47609109</w:t>
      </w:r>
    </w:p>
    <w:p w:rsidR="00AC243E" w:rsidRDefault="001C7D19">
      <w:pPr>
        <w:pStyle w:val="Zkladntext1"/>
        <w:shd w:val="clear" w:color="auto" w:fill="auto"/>
        <w:spacing w:after="760" w:line="240" w:lineRule="auto"/>
      </w:pPr>
      <w:r>
        <w:t>DIČ: CZ47609109; neplátce DPH</w:t>
      </w:r>
    </w:p>
    <w:p w:rsidR="00AC243E" w:rsidRDefault="001C7D19">
      <w:pPr>
        <w:pStyle w:val="Zkladntext1"/>
        <w:shd w:val="clear" w:color="auto" w:fill="auto"/>
        <w:tabs>
          <w:tab w:val="left" w:pos="1955"/>
        </w:tabs>
        <w:spacing w:after="0" w:line="240" w:lineRule="auto"/>
        <w:rPr>
          <w:sz w:val="20"/>
          <w:szCs w:val="20"/>
        </w:rPr>
      </w:pPr>
      <w:r>
        <w:t>zastoupená:</w:t>
      </w:r>
      <w:r>
        <w:tab/>
      </w:r>
      <w:r>
        <w:rPr>
          <w:b/>
          <w:bCs/>
          <w:sz w:val="20"/>
          <w:szCs w:val="20"/>
        </w:rPr>
        <w:t>Ing. Martinem Švolbou</w:t>
      </w:r>
    </w:p>
    <w:p w:rsidR="00AC243E" w:rsidRDefault="001C7D19">
      <w:pPr>
        <w:pStyle w:val="Zkladntext1"/>
        <w:shd w:val="clear" w:color="auto" w:fill="auto"/>
        <w:spacing w:after="580" w:line="240" w:lineRule="auto"/>
        <w:ind w:left="2000"/>
        <w:jc w:val="left"/>
      </w:pPr>
      <w:r>
        <w:t>ředitelem odboru výzkumu, vývoje a inovací</w:t>
      </w:r>
    </w:p>
    <w:p w:rsidR="00AC243E" w:rsidRDefault="001C7D19">
      <w:pPr>
        <w:pStyle w:val="Zkladntext1"/>
        <w:shd w:val="clear" w:color="auto" w:fill="auto"/>
        <w:spacing w:after="1160" w:line="240" w:lineRule="auto"/>
      </w:pPr>
      <w:r>
        <w:t xml:space="preserve">dále jen </w:t>
      </w:r>
      <w:r>
        <w:rPr>
          <w:b/>
          <w:bCs/>
          <w:sz w:val="20"/>
          <w:szCs w:val="20"/>
        </w:rPr>
        <w:t xml:space="preserve">„poskytovatel“, </w:t>
      </w:r>
      <w:r>
        <w:t>na straně jedné</w:t>
      </w:r>
    </w:p>
    <w:p w:rsidR="00AC243E" w:rsidRDefault="001C7D19">
      <w:pPr>
        <w:pStyle w:val="Zkladntext1"/>
        <w:shd w:val="clear" w:color="auto" w:fill="auto"/>
        <w:spacing w:after="0" w:line="240" w:lineRule="auto"/>
        <w:ind w:left="640" w:firstLine="20"/>
        <w:rPr>
          <w:sz w:val="20"/>
          <w:szCs w:val="20"/>
        </w:rPr>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614680</wp:posOffset>
                </wp:positionH>
                <wp:positionV relativeFrom="paragraph">
                  <wp:posOffset>12700</wp:posOffset>
                </wp:positionV>
                <wp:extent cx="742950" cy="761365"/>
                <wp:effectExtent l="0" t="0" r="0" b="0"/>
                <wp:wrapSquare wrapText="right"/>
                <wp:docPr id="9" name="Shape 9"/>
                <wp:cNvGraphicFramePr/>
                <a:graphic xmlns:a="http://schemas.openxmlformats.org/drawingml/2006/main">
                  <a:graphicData uri="http://schemas.microsoft.com/office/word/2010/wordprocessingShape">
                    <wps:wsp>
                      <wps:cNvSpPr txBox="1"/>
                      <wps:spPr>
                        <a:xfrm>
                          <a:off x="0" y="0"/>
                          <a:ext cx="742950" cy="761365"/>
                        </a:xfrm>
                        <a:prstGeom prst="rect">
                          <a:avLst/>
                        </a:prstGeom>
                        <a:noFill/>
                      </wps:spPr>
                      <wps:txbx>
                        <w:txbxContent>
                          <w:p w:rsidR="00AC243E" w:rsidRDefault="001C7D19">
                            <w:pPr>
                              <w:pStyle w:val="Zkladntext1"/>
                              <w:shd w:val="clear" w:color="auto" w:fill="auto"/>
                              <w:spacing w:after="0" w:line="216" w:lineRule="auto"/>
                              <w:jc w:val="left"/>
                            </w:pPr>
                            <w:r>
                              <w:t>organizace: se sídlem: IČ:</w:t>
                            </w:r>
                          </w:p>
                          <w:p w:rsidR="00AC243E" w:rsidRDefault="001C7D19">
                            <w:pPr>
                              <w:pStyle w:val="Zkladntext1"/>
                              <w:shd w:val="clear" w:color="auto" w:fill="auto"/>
                              <w:spacing w:after="0" w:line="216" w:lineRule="auto"/>
                              <w:jc w:val="left"/>
                            </w:pPr>
                            <w:r>
                              <w:t>DIČ:</w:t>
                            </w:r>
                          </w:p>
                          <w:p w:rsidR="00AC243E" w:rsidRDefault="001C7D19">
                            <w:pPr>
                              <w:pStyle w:val="Zkladntext1"/>
                              <w:shd w:val="clear" w:color="auto" w:fill="auto"/>
                              <w:spacing w:after="0" w:line="216" w:lineRule="auto"/>
                              <w:jc w:val="left"/>
                            </w:pPr>
                            <w:r>
                              <w:t>zápis v OR:</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6" type="#_x0000_t202" style="position:absolute;left:0;text-align:left;margin-left:48.4pt;margin-top:1pt;width:58.5pt;height:59.9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" filled="f" stroked="f">
                <v:textbox style="mso-fit-shape-to-text:t" inset="0,0,0,0">
                  <w:txbxContent>
                    <w:p w:rsidR="00AC243E" w:rsidRDefault="001C7D19">
                      <w:pPr>
                        <w:pStyle w:val="Zkladntext1"/>
                        <w:shd w:val="clear" w:color="auto" w:fill="auto"/>
                        <w:spacing w:after="0" w:line="216" w:lineRule="auto"/>
                        <w:jc w:val="left"/>
                      </w:pPr>
                      <w:r>
                        <w:t>organizace: se sídlem: IČ:</w:t>
                      </w:r>
                    </w:p>
                    <w:p w:rsidR="00AC243E" w:rsidRDefault="001C7D19">
                      <w:pPr>
                        <w:pStyle w:val="Zkladntext1"/>
                        <w:shd w:val="clear" w:color="auto" w:fill="auto"/>
                        <w:spacing w:after="0" w:line="216" w:lineRule="auto"/>
                        <w:jc w:val="left"/>
                      </w:pPr>
                      <w:r>
                        <w:t>DIČ:</w:t>
                      </w:r>
                    </w:p>
                    <w:p w:rsidR="00AC243E" w:rsidRDefault="001C7D19">
                      <w:pPr>
                        <w:pStyle w:val="Zkladntext1"/>
                        <w:shd w:val="clear" w:color="auto" w:fill="auto"/>
                        <w:spacing w:after="0" w:line="216" w:lineRule="auto"/>
                        <w:jc w:val="left"/>
                      </w:pPr>
                      <w:r>
                        <w:t>zápis v OR:</w:t>
                      </w:r>
                    </w:p>
                  </w:txbxContent>
                </v:textbox>
                <w10:wrap type="square" side="right" anchorx="page"/>
              </v:shape>
            </w:pict>
          </mc:Fallback>
        </mc:AlternateContent>
      </w:r>
      <w:r>
        <w:rPr>
          <w:b/>
          <w:bCs/>
          <w:sz w:val="20"/>
          <w:szCs w:val="20"/>
        </w:rPr>
        <w:t>WATRAD, spol. s r.o.</w:t>
      </w:r>
    </w:p>
    <w:p w:rsidR="00AC243E" w:rsidRDefault="001C7D19">
      <w:pPr>
        <w:pStyle w:val="Zkladntext1"/>
        <w:shd w:val="clear" w:color="auto" w:fill="auto"/>
        <w:tabs>
          <w:tab w:val="left" w:pos="1036"/>
        </w:tabs>
        <w:spacing w:after="0" w:line="218" w:lineRule="auto"/>
        <w:ind w:left="640" w:firstLine="20"/>
        <w:rPr>
          <w:sz w:val="20"/>
          <w:szCs w:val="20"/>
        </w:rPr>
      </w:pPr>
      <w:r>
        <w:t>S.</w:t>
      </w:r>
      <w:r>
        <w:tab/>
      </w:r>
      <w:r>
        <w:rPr>
          <w:b/>
          <w:bCs/>
          <w:sz w:val="20"/>
          <w:szCs w:val="20"/>
        </w:rPr>
        <w:t>K. Neumanna 1316, 532 07 Pardubice</w:t>
      </w:r>
    </w:p>
    <w:p w:rsidR="00AC243E" w:rsidRDefault="001C7D19">
      <w:pPr>
        <w:pStyle w:val="Zkladntext1"/>
        <w:shd w:val="clear" w:color="auto" w:fill="auto"/>
        <w:spacing w:after="0" w:line="214" w:lineRule="auto"/>
        <w:ind w:left="640" w:firstLine="20"/>
      </w:pPr>
      <w:r>
        <w:t>475 41 253</w:t>
      </w:r>
    </w:p>
    <w:p w:rsidR="00AC243E" w:rsidRDefault="001C7D19">
      <w:pPr>
        <w:pStyle w:val="Zkladntext1"/>
        <w:shd w:val="clear" w:color="auto" w:fill="auto"/>
        <w:spacing w:after="0" w:line="218" w:lineRule="auto"/>
        <w:ind w:left="640" w:firstLine="20"/>
      </w:pPr>
      <w:r>
        <w:t>CZ 475 41 253</w:t>
      </w:r>
    </w:p>
    <w:p w:rsidR="00AC243E" w:rsidRDefault="001C7D19">
      <w:pPr>
        <w:pStyle w:val="Zkladntext1"/>
        <w:shd w:val="clear" w:color="auto" w:fill="auto"/>
        <w:spacing w:after="200" w:line="221" w:lineRule="auto"/>
        <w:ind w:left="640" w:firstLine="20"/>
      </w:pPr>
      <w:r>
        <w:t>KS v Hradci Králové, oddíl C, vložka 24868</w:t>
      </w:r>
    </w:p>
    <w:p w:rsidR="00AC243E" w:rsidRDefault="001C7D19">
      <w:pPr>
        <w:pStyle w:val="Zkladntext1"/>
        <w:shd w:val="clear" w:color="auto" w:fill="auto"/>
        <w:tabs>
          <w:tab w:val="left" w:pos="1955"/>
        </w:tabs>
        <w:spacing w:after="0" w:line="240" w:lineRule="auto"/>
        <w:rPr>
          <w:sz w:val="20"/>
          <w:szCs w:val="20"/>
        </w:rPr>
      </w:pPr>
      <w:r>
        <w:t>zastoupená:</w:t>
      </w:r>
      <w:r>
        <w:tab/>
      </w:r>
      <w:r>
        <w:rPr>
          <w:b/>
          <w:bCs/>
          <w:sz w:val="20"/>
          <w:szCs w:val="20"/>
        </w:rPr>
        <w:t>Mgr. Michalem Vaněčkem</w:t>
      </w:r>
    </w:p>
    <w:p w:rsidR="00AC243E" w:rsidRDefault="001C7D19">
      <w:pPr>
        <w:pStyle w:val="Zkladntext1"/>
        <w:shd w:val="clear" w:color="auto" w:fill="auto"/>
        <w:tabs>
          <w:tab w:val="left" w:pos="1955"/>
        </w:tabs>
        <w:spacing w:after="580" w:line="218" w:lineRule="auto"/>
      </w:pPr>
      <w:r>
        <w:t>funkce:</w:t>
      </w:r>
      <w:r>
        <w:tab/>
        <w:t xml:space="preserve">ředitelem a jednatelem společnosti dále jen </w:t>
      </w:r>
      <w:r>
        <w:rPr>
          <w:b/>
          <w:bCs/>
          <w:sz w:val="20"/>
          <w:szCs w:val="20"/>
        </w:rPr>
        <w:t xml:space="preserve">„příjemce“, </w:t>
      </w:r>
      <w:r>
        <w:t>na straně druhé uzavřeli mezi sebou dne 4.11.2016 Smlouvu o poskytnutí účelové podpory na řešení projektu formou dotace z výdajů státního rozpočtu na výzkum, vývoj a inovace (dále jen Smlouva) ve smyslu § 9 zák. č. 130/2002 Sb„ o podpoře výzkumu, experimentálního vývoje a inovací z veřejných prostředků a o změně některých souvisejících zákonů (dále jen zák. č. 130/2002 Sb.).</w:t>
      </w:r>
    </w:p>
    <w:p w:rsidR="00AC243E" w:rsidRDefault="001C7D19">
      <w:pPr>
        <w:pStyle w:val="Zkladntext1"/>
        <w:shd w:val="clear" w:color="auto" w:fill="auto"/>
        <w:spacing w:after="260" w:line="286" w:lineRule="auto"/>
        <w:ind w:left="1580" w:hanging="1580"/>
        <w:jc w:val="left"/>
        <w:rPr>
          <w:sz w:val="20"/>
          <w:szCs w:val="20"/>
        </w:rPr>
      </w:pPr>
      <w:r>
        <w:t xml:space="preserve">Název projektu: </w:t>
      </w:r>
      <w:r>
        <w:rPr>
          <w:b/>
          <w:bCs/>
          <w:sz w:val="20"/>
          <w:szCs w:val="20"/>
        </w:rPr>
        <w:t>Vliv dlouhodobého provozu tepelných čerpadel na udržitelnost energetického potenciálu horninového prostředí</w:t>
      </w:r>
    </w:p>
    <w:p w:rsidR="00AC243E" w:rsidRDefault="001C7D19">
      <w:pPr>
        <w:pStyle w:val="Zkladntext1"/>
        <w:shd w:val="clear" w:color="auto" w:fill="auto"/>
        <w:spacing w:after="260" w:line="276" w:lineRule="auto"/>
        <w:rPr>
          <w:sz w:val="20"/>
          <w:szCs w:val="20"/>
        </w:rPr>
      </w:pPr>
      <w:r>
        <w:t xml:space="preserve">Ev. č. projektu: </w:t>
      </w:r>
      <w:r>
        <w:rPr>
          <w:b/>
          <w:bCs/>
          <w:sz w:val="20"/>
          <w:szCs w:val="20"/>
        </w:rPr>
        <w:t>FV10511</w:t>
      </w:r>
    </w:p>
    <w:p w:rsidR="00AC243E" w:rsidRDefault="001C7D19">
      <w:pPr>
        <w:pStyle w:val="Zkladntext1"/>
        <w:shd w:val="clear" w:color="auto" w:fill="auto"/>
        <w:tabs>
          <w:tab w:val="left" w:pos="4270"/>
        </w:tabs>
        <w:spacing w:after="260" w:line="276" w:lineRule="auto"/>
        <w:rPr>
          <w:sz w:val="20"/>
          <w:szCs w:val="20"/>
        </w:rPr>
      </w:pPr>
      <w:r>
        <w:t>Řešení projektuje rozloženo do období:</w:t>
      </w:r>
      <w:r>
        <w:tab/>
      </w:r>
      <w:r>
        <w:rPr>
          <w:b/>
          <w:bCs/>
          <w:sz w:val="20"/>
          <w:szCs w:val="20"/>
        </w:rPr>
        <w:t>10/2016 - 12/2019</w:t>
      </w:r>
    </w:p>
    <w:p w:rsidR="001C7D19" w:rsidRDefault="001C7D19">
      <w:pPr>
        <w:pStyle w:val="Zkladntext1"/>
        <w:shd w:val="clear" w:color="auto" w:fill="auto"/>
        <w:spacing w:after="280"/>
        <w:jc w:val="left"/>
      </w:pPr>
    </w:p>
    <w:p w:rsidR="001C7D19" w:rsidRDefault="001C7D19">
      <w:pPr>
        <w:pStyle w:val="Zkladntext1"/>
        <w:shd w:val="clear" w:color="auto" w:fill="auto"/>
        <w:spacing w:after="280"/>
        <w:jc w:val="left"/>
      </w:pPr>
    </w:p>
    <w:p w:rsidR="001C7D19" w:rsidRDefault="001C7D19">
      <w:pPr>
        <w:pStyle w:val="Zkladntext1"/>
        <w:shd w:val="clear" w:color="auto" w:fill="auto"/>
        <w:spacing w:after="280"/>
        <w:jc w:val="left"/>
      </w:pPr>
    </w:p>
    <w:p w:rsidR="00AC243E" w:rsidRDefault="001C7D19">
      <w:pPr>
        <w:pStyle w:val="Zkladntext1"/>
        <w:shd w:val="clear" w:color="auto" w:fill="auto"/>
        <w:spacing w:after="280"/>
        <w:jc w:val="left"/>
      </w:pPr>
      <w:r>
        <w:lastRenderedPageBreak/>
        <w:t>Dnešního dne uzavírají poskytovatel a příjemce tento dodatek č. 1/2018 ke Smlouvě, kterým se upravuje její znění takto:</w:t>
      </w:r>
    </w:p>
    <w:p w:rsidR="00AC243E" w:rsidRDefault="001C7D19">
      <w:pPr>
        <w:pStyle w:val="Zkladntext30"/>
        <w:shd w:val="clear" w:color="auto" w:fill="auto"/>
        <w:spacing w:after="280"/>
      </w:pPr>
      <w:r>
        <w:rPr>
          <w:b w:val="0"/>
          <w:bCs w:val="0"/>
        </w:rPr>
        <w:t>I.</w:t>
      </w:r>
    </w:p>
    <w:p w:rsidR="00AC243E" w:rsidRDefault="001C7D19">
      <w:pPr>
        <w:pStyle w:val="Zkladntext1"/>
        <w:shd w:val="clear" w:color="auto" w:fill="auto"/>
        <w:spacing w:after="280" w:line="240" w:lineRule="auto"/>
        <w:rPr>
          <w:sz w:val="20"/>
          <w:szCs w:val="20"/>
        </w:rPr>
      </w:pPr>
      <w:r>
        <w:rPr>
          <w:b/>
          <w:bCs/>
          <w:sz w:val="20"/>
          <w:szCs w:val="20"/>
        </w:rPr>
        <w:t>ruší se:</w:t>
      </w:r>
    </w:p>
    <w:p w:rsidR="00AC243E" w:rsidRDefault="001C7D19">
      <w:pPr>
        <w:pStyle w:val="Zkladntext1"/>
        <w:numPr>
          <w:ilvl w:val="0"/>
          <w:numId w:val="1"/>
        </w:numPr>
        <w:shd w:val="clear" w:color="auto" w:fill="auto"/>
        <w:tabs>
          <w:tab w:val="left" w:pos="314"/>
        </w:tabs>
        <w:spacing w:after="280"/>
      </w:pPr>
      <w:r>
        <w:rPr>
          <w:b/>
          <w:bCs/>
          <w:sz w:val="20"/>
          <w:szCs w:val="20"/>
        </w:rPr>
        <w:t xml:space="preserve">Článek IV. odst. 3., </w:t>
      </w:r>
      <w:r>
        <w:t>který zněl:</w:t>
      </w:r>
    </w:p>
    <w:p w:rsidR="00AC243E" w:rsidRDefault="001C7D19">
      <w:pPr>
        <w:pStyle w:val="Zkladntext1"/>
        <w:numPr>
          <w:ilvl w:val="0"/>
          <w:numId w:val="2"/>
        </w:numPr>
        <w:shd w:val="clear" w:color="auto" w:fill="auto"/>
        <w:tabs>
          <w:tab w:val="left" w:pos="325"/>
        </w:tabs>
        <w:spacing w:after="260" w:line="264" w:lineRule="auto"/>
      </w:pPr>
      <w:r>
        <w:t>U projektů ve druhém a dalších letech řešení bude částka poskytované účelové podpory vždy upřesněna v písemných dodatcích k této smlouvě, kterými bude upravena příloha č. 1 této smlouvy.</w:t>
      </w:r>
    </w:p>
    <w:p w:rsidR="00AC243E" w:rsidRDefault="001C7D19">
      <w:pPr>
        <w:pStyle w:val="Zkladntext1"/>
        <w:numPr>
          <w:ilvl w:val="0"/>
          <w:numId w:val="1"/>
        </w:numPr>
        <w:shd w:val="clear" w:color="auto" w:fill="auto"/>
        <w:tabs>
          <w:tab w:val="left" w:pos="328"/>
        </w:tabs>
        <w:spacing w:after="280"/>
      </w:pPr>
      <w:r>
        <w:rPr>
          <w:b/>
          <w:bCs/>
          <w:sz w:val="20"/>
          <w:szCs w:val="20"/>
        </w:rPr>
        <w:t xml:space="preserve">Článek V. odst. 4., </w:t>
      </w:r>
      <w:r>
        <w:t>který zněl:</w:t>
      </w:r>
    </w:p>
    <w:p w:rsidR="00AC243E" w:rsidRDefault="001C7D19">
      <w:pPr>
        <w:pStyle w:val="Zkladntext1"/>
        <w:numPr>
          <w:ilvl w:val="0"/>
          <w:numId w:val="2"/>
        </w:numPr>
        <w:shd w:val="clear" w:color="auto" w:fill="auto"/>
        <w:tabs>
          <w:tab w:val="left" w:pos="325"/>
        </w:tabs>
        <w:spacing w:after="580"/>
      </w:pPr>
      <w:r>
        <w:t>Nastane-li podstatná změna okolností týkajících se řešení projektu, kterou příjemce nemohl předvídat, ani ji nezpůsobil, požádá písemně o změnu výše uznaných nákladů nejpozději do 7 kalendářních dnů ode dne, kdy se o takové skutečnosti dozvěděl.</w:t>
      </w:r>
    </w:p>
    <w:p w:rsidR="00AC243E" w:rsidRDefault="001C7D19">
      <w:pPr>
        <w:pStyle w:val="Zkladntext1"/>
        <w:shd w:val="clear" w:color="auto" w:fill="auto"/>
        <w:spacing w:line="240" w:lineRule="auto"/>
        <w:rPr>
          <w:sz w:val="20"/>
          <w:szCs w:val="20"/>
        </w:rPr>
      </w:pPr>
      <w:r>
        <w:rPr>
          <w:b/>
          <w:bCs/>
          <w:sz w:val="20"/>
          <w:szCs w:val="20"/>
        </w:rPr>
        <w:t>mění se:</w:t>
      </w:r>
    </w:p>
    <w:p w:rsidR="00AC243E" w:rsidRDefault="001C7D19">
      <w:pPr>
        <w:pStyle w:val="Zkladntext1"/>
        <w:shd w:val="clear" w:color="auto" w:fill="auto"/>
        <w:spacing w:after="0" w:line="240" w:lineRule="auto"/>
        <w:ind w:left="360"/>
        <w:jc w:val="left"/>
      </w:pPr>
      <w:r>
        <w:t>v</w:t>
      </w:r>
    </w:p>
    <w:p w:rsidR="00AC243E" w:rsidRDefault="001C7D19">
      <w:pPr>
        <w:pStyle w:val="Zkladntext1"/>
        <w:numPr>
          <w:ilvl w:val="0"/>
          <w:numId w:val="3"/>
        </w:numPr>
        <w:shd w:val="clear" w:color="auto" w:fill="auto"/>
        <w:tabs>
          <w:tab w:val="left" w:pos="310"/>
        </w:tabs>
        <w:spacing w:after="280" w:line="180" w:lineRule="auto"/>
      </w:pPr>
      <w:r>
        <w:rPr>
          <w:b/>
          <w:bCs/>
          <w:sz w:val="20"/>
          <w:szCs w:val="20"/>
        </w:rPr>
        <w:t xml:space="preserve">Článek II. se mění v odst. 2., </w:t>
      </w:r>
      <w:r>
        <w:t>který nyní zní:</w:t>
      </w:r>
    </w:p>
    <w:p w:rsidR="00AC243E" w:rsidRDefault="001C7D19">
      <w:pPr>
        <w:pStyle w:val="Zkladntext1"/>
        <w:numPr>
          <w:ilvl w:val="0"/>
          <w:numId w:val="3"/>
        </w:numPr>
        <w:shd w:val="clear" w:color="auto" w:fill="auto"/>
        <w:tabs>
          <w:tab w:val="left" w:pos="321"/>
        </w:tabs>
        <w:spacing w:after="260"/>
      </w:pPr>
      <w:r>
        <w:t>Příjemce je odpovědný vůči poskytovateli za realizaci celého projektu včetně částí realizovaných dalšími účastníky. Zároveň je poskytovateli odpovědný za čerpání a užití účelové podpory a neveřejných zdrojů včetně čerpání a užití účelové podpory a neveřejných zdrojů dalšími účastníky.</w:t>
      </w:r>
    </w:p>
    <w:p w:rsidR="00AC243E" w:rsidRDefault="001C7D19">
      <w:pPr>
        <w:pStyle w:val="Zkladntext1"/>
        <w:numPr>
          <w:ilvl w:val="0"/>
          <w:numId w:val="4"/>
        </w:numPr>
        <w:shd w:val="clear" w:color="auto" w:fill="auto"/>
        <w:tabs>
          <w:tab w:val="left" w:pos="328"/>
        </w:tabs>
        <w:spacing w:after="260"/>
      </w:pPr>
      <w:r>
        <w:rPr>
          <w:b/>
          <w:bCs/>
          <w:sz w:val="20"/>
          <w:szCs w:val="20"/>
        </w:rPr>
        <w:t xml:space="preserve">Článek II. se mění v odst. 3., </w:t>
      </w:r>
      <w:r>
        <w:t>který nyní zní:</w:t>
      </w:r>
    </w:p>
    <w:p w:rsidR="00AC243E" w:rsidRDefault="001C7D19">
      <w:pPr>
        <w:pStyle w:val="Zkladntext1"/>
        <w:numPr>
          <w:ilvl w:val="0"/>
          <w:numId w:val="4"/>
        </w:numPr>
        <w:shd w:val="clear" w:color="auto" w:fill="auto"/>
        <w:tabs>
          <w:tab w:val="left" w:pos="332"/>
        </w:tabs>
      </w:pPr>
      <w:r>
        <w:t>Příjemce se zavazuje uzavřít s dalšími účastníky samostatnou písemnou smlouvu o účasti na řešení projektu za podmínek stanovených Smlouvou. Smlouva s dalšími účastníky musí obsahovat stanovení poměru jejich účasti na řešení projektu a dále musí obsahovat podmínky obdobné podmínkám uvedeným v této smlouvě, tedy i s povinností zřídit si samostatný bankovní účet určený výlučně pro příjem a čerpání účelové podpory. Příjemce se zavazuje uzavřít smlouvu s dalšími účastníky projektu bez zbytečného odkladu a předložit ji poskytovateli nejpozději do 60 dnů od podpisu Smlouvy.</w:t>
      </w:r>
    </w:p>
    <w:p w:rsidR="00AC243E" w:rsidRDefault="001C7D19">
      <w:pPr>
        <w:pStyle w:val="Zkladntext1"/>
        <w:shd w:val="clear" w:color="auto" w:fill="auto"/>
        <w:spacing w:after="0" w:line="240" w:lineRule="auto"/>
        <w:ind w:left="440"/>
        <w:jc w:val="left"/>
      </w:pPr>
      <w:r>
        <w:t>v</w:t>
      </w:r>
    </w:p>
    <w:p w:rsidR="00AC243E" w:rsidRDefault="001C7D19">
      <w:pPr>
        <w:pStyle w:val="Zkladntext1"/>
        <w:numPr>
          <w:ilvl w:val="0"/>
          <w:numId w:val="3"/>
        </w:numPr>
        <w:shd w:val="clear" w:color="auto" w:fill="auto"/>
        <w:tabs>
          <w:tab w:val="left" w:pos="332"/>
        </w:tabs>
        <w:spacing w:after="280" w:line="180" w:lineRule="auto"/>
      </w:pPr>
      <w:r>
        <w:rPr>
          <w:b/>
          <w:bCs/>
          <w:sz w:val="20"/>
          <w:szCs w:val="20"/>
        </w:rPr>
        <w:t xml:space="preserve">Článek III. se mění v odst. 2., </w:t>
      </w:r>
      <w:r>
        <w:t>který nyní zní:</w:t>
      </w:r>
    </w:p>
    <w:p w:rsidR="00AC243E" w:rsidRDefault="001C7D19">
      <w:pPr>
        <w:pStyle w:val="Zkladntext1"/>
        <w:numPr>
          <w:ilvl w:val="0"/>
          <w:numId w:val="5"/>
        </w:numPr>
        <w:shd w:val="clear" w:color="auto" w:fill="auto"/>
        <w:tabs>
          <w:tab w:val="left" w:pos="318"/>
        </w:tabs>
        <w:spacing w:after="260"/>
      </w:pPr>
      <w:r>
        <w:t>Smlouva nabývá platnosti dnem jejího podpisu oběma smluvními stranami a účinnosti dnem uveřejnění v registru smluv.</w:t>
      </w:r>
    </w:p>
    <w:p w:rsidR="00AC243E" w:rsidRDefault="001C7D19">
      <w:pPr>
        <w:pStyle w:val="Zkladntext1"/>
        <w:numPr>
          <w:ilvl w:val="0"/>
          <w:numId w:val="3"/>
        </w:numPr>
        <w:shd w:val="clear" w:color="auto" w:fill="auto"/>
        <w:tabs>
          <w:tab w:val="left" w:pos="332"/>
        </w:tabs>
        <w:spacing w:after="260"/>
      </w:pPr>
      <w:r>
        <w:rPr>
          <w:b/>
          <w:bCs/>
          <w:sz w:val="20"/>
          <w:szCs w:val="20"/>
        </w:rPr>
        <w:t xml:space="preserve">Článek V. se mění v odst. 2., </w:t>
      </w:r>
      <w:r>
        <w:t>který nyní zní:</w:t>
      </w:r>
    </w:p>
    <w:p w:rsidR="00AC243E" w:rsidRDefault="001C7D19">
      <w:pPr>
        <w:pStyle w:val="Zkladntext1"/>
        <w:shd w:val="clear" w:color="auto" w:fill="auto"/>
        <w:spacing w:after="280"/>
      </w:pPr>
      <w:r>
        <w:t>2. Do uznaných nákladů se zahrnují způsobilé náklady vymezené v souladu se zákonem č. 130/2002 Sb. v příloze č. 7 Smlouvy, vzniklé a zaúčtované do daného kalendářního roku řešení projektu a uhrazené nej později v termínech stanovených v ČI. VI. odst. 1 Smlouvy, přičemž tyto náklady / výdaje musí být skutečné, nezbytně nutné a přímo související s plněním cílů a parametrů projektu stanovených pro daný kalendářní rok v příloze č. 2 Smlouvy. Uznány mohou být náklady / výdaje vzniklé ode dne, který byl stanoven jako začátek řešení projektu. Pokud dojde k nabytí účinnosti</w:t>
      </w:r>
    </w:p>
    <w:p w:rsidR="00AC243E" w:rsidRDefault="001C7D19">
      <w:pPr>
        <w:pStyle w:val="Zkladntext1"/>
        <w:shd w:val="clear" w:color="auto" w:fill="auto"/>
        <w:spacing w:after="100"/>
      </w:pPr>
      <w:r>
        <w:t>Smlouvy ke dni pozdějšímu, bude na náklady / výdaje spotřebované na řešení projektu mezi těmito dny pohlíženo, jako by se jednalo o náklady / výdaje spotřebované po nabytí účinnosti Smlouvy.</w:t>
      </w:r>
    </w:p>
    <w:p w:rsidR="00AC243E" w:rsidRDefault="001C7D19">
      <w:pPr>
        <w:pStyle w:val="Zkladntext1"/>
        <w:shd w:val="clear" w:color="auto" w:fill="auto"/>
        <w:spacing w:after="0" w:line="240" w:lineRule="auto"/>
        <w:ind w:left="340"/>
        <w:jc w:val="left"/>
      </w:pPr>
      <w:r>
        <w:t>v</w:t>
      </w:r>
    </w:p>
    <w:p w:rsidR="00AC243E" w:rsidRDefault="001C7D19">
      <w:pPr>
        <w:pStyle w:val="Zkladntext1"/>
        <w:numPr>
          <w:ilvl w:val="0"/>
          <w:numId w:val="3"/>
        </w:numPr>
        <w:shd w:val="clear" w:color="auto" w:fill="auto"/>
        <w:tabs>
          <w:tab w:val="left" w:pos="306"/>
        </w:tabs>
        <w:spacing w:after="300" w:line="187" w:lineRule="auto"/>
      </w:pPr>
      <w:r>
        <w:rPr>
          <w:b/>
          <w:bCs/>
          <w:sz w:val="20"/>
          <w:szCs w:val="20"/>
        </w:rPr>
        <w:lastRenderedPageBreak/>
        <w:t xml:space="preserve">Článek V. se mění v odst. 3., </w:t>
      </w:r>
      <w:r>
        <w:t>který nyní zní:</w:t>
      </w:r>
    </w:p>
    <w:p w:rsidR="00AC243E" w:rsidRDefault="001C7D19">
      <w:pPr>
        <w:pStyle w:val="Zkladntext1"/>
        <w:numPr>
          <w:ilvl w:val="0"/>
          <w:numId w:val="5"/>
        </w:numPr>
        <w:shd w:val="clear" w:color="auto" w:fill="auto"/>
        <w:tabs>
          <w:tab w:val="left" w:pos="300"/>
        </w:tabs>
        <w:spacing w:after="100"/>
      </w:pPr>
      <w:r>
        <w:t>O případnou změnu uznaných nákladů uvedených v příloze č. 1 Smlouvy a změnu věcné náplně uvedenou v příloze č. 2 Smlouvy musí příjemce ve smyslu ČI. VI. odst. 10 požádat písemně poskytovatele a to i v případě, týká-li se změna dalších účastníků. Výše uznaných nákladů as tím související výše účelové podpory stanovené Smlouvou na celou dobu řešení projektu nemohou být v průběhu řešení projektu změněny o více než 50 %.</w:t>
      </w:r>
    </w:p>
    <w:p w:rsidR="00AC243E" w:rsidRDefault="001C7D19">
      <w:pPr>
        <w:pStyle w:val="Zkladntext1"/>
        <w:shd w:val="clear" w:color="auto" w:fill="auto"/>
        <w:spacing w:after="0" w:line="240" w:lineRule="auto"/>
        <w:ind w:left="340"/>
        <w:jc w:val="left"/>
      </w:pPr>
      <w:r>
        <w:t>v</w:t>
      </w:r>
    </w:p>
    <w:p w:rsidR="00AC243E" w:rsidRDefault="001C7D19">
      <w:pPr>
        <w:pStyle w:val="Zkladntext1"/>
        <w:numPr>
          <w:ilvl w:val="0"/>
          <w:numId w:val="3"/>
        </w:numPr>
        <w:shd w:val="clear" w:color="auto" w:fill="auto"/>
        <w:tabs>
          <w:tab w:val="left" w:pos="306"/>
        </w:tabs>
        <w:spacing w:after="280" w:line="187" w:lineRule="auto"/>
      </w:pPr>
      <w:r>
        <w:rPr>
          <w:b/>
          <w:bCs/>
          <w:sz w:val="20"/>
          <w:szCs w:val="20"/>
        </w:rPr>
        <w:t xml:space="preserve">Článek VI. se mění v odst. 2., </w:t>
      </w:r>
      <w:r>
        <w:t>který nyní zní:</w:t>
      </w:r>
    </w:p>
    <w:p w:rsidR="00AC243E" w:rsidRDefault="001C7D19">
      <w:pPr>
        <w:pStyle w:val="Zkladntext1"/>
        <w:shd w:val="clear" w:color="auto" w:fill="auto"/>
        <w:spacing w:after="0" w:line="269" w:lineRule="auto"/>
      </w:pPr>
      <w:r>
        <w:t>2. Čerpáním a použitím účelové podpory se rozumí převod finančních prostředků z bankovního účtu zřízeného podle Článku IV. odst. 3. Smlouvy, a to buď formou přímé platby dodavatelům (v případě plátců daně z přidané hodnoty bez DPH) nebo převodem na jiný vlastní bankovní účet (nebo do vlastní pokladny) v případech, kdy uznané náklady byly již uhrazeny zvláštních příp. jiných finančních prostředků (neveřejných zdrojů). V případě převodu na jiný vlastní bankovní účet (nebo do vlastní pokladny) je příjemce (další účastníci projektu) povinen tento převod doložit soupisem nákladů, které byly již uhrazeny z neveřejných zdrojů.</w:t>
      </w:r>
    </w:p>
    <w:p w:rsidR="00AC243E" w:rsidRDefault="001C7D19">
      <w:pPr>
        <w:pStyle w:val="Zkladntext1"/>
        <w:shd w:val="clear" w:color="auto" w:fill="auto"/>
        <w:spacing w:after="100" w:line="269" w:lineRule="auto"/>
      </w:pPr>
      <w:r>
        <w:t>Použitím účelové podpory není převod části účelové podpory (určené dle Smlouvy dalším účastníkům) příjemcem ze samostatného bankovního účtu zřízeného výlučně pro financování projektu z účelové podpory na samostatné bankovní účty dalších účastníků.</w:t>
      </w:r>
    </w:p>
    <w:p w:rsidR="00AC243E" w:rsidRDefault="001C7D19">
      <w:pPr>
        <w:pStyle w:val="Zkladntext1"/>
        <w:shd w:val="clear" w:color="auto" w:fill="auto"/>
        <w:spacing w:after="0" w:line="240" w:lineRule="auto"/>
        <w:ind w:left="340"/>
        <w:jc w:val="left"/>
      </w:pPr>
      <w:r>
        <w:t>v</w:t>
      </w:r>
    </w:p>
    <w:p w:rsidR="00AC243E" w:rsidRDefault="001C7D19">
      <w:pPr>
        <w:pStyle w:val="Zkladntext1"/>
        <w:numPr>
          <w:ilvl w:val="0"/>
          <w:numId w:val="3"/>
        </w:numPr>
        <w:shd w:val="clear" w:color="auto" w:fill="auto"/>
        <w:tabs>
          <w:tab w:val="left" w:pos="306"/>
        </w:tabs>
        <w:spacing w:after="320" w:line="187" w:lineRule="auto"/>
      </w:pPr>
      <w:r>
        <w:rPr>
          <w:b/>
          <w:bCs/>
          <w:sz w:val="20"/>
          <w:szCs w:val="20"/>
        </w:rPr>
        <w:t xml:space="preserve">Článek VI. se mění v odst. 4., </w:t>
      </w:r>
      <w:r>
        <w:t>který nyní zní:</w:t>
      </w:r>
    </w:p>
    <w:p w:rsidR="00AC243E" w:rsidRDefault="001C7D19">
      <w:pPr>
        <w:pStyle w:val="Zkladntext1"/>
        <w:numPr>
          <w:ilvl w:val="0"/>
          <w:numId w:val="5"/>
        </w:numPr>
        <w:shd w:val="clear" w:color="auto" w:fill="auto"/>
        <w:tabs>
          <w:tab w:val="left" w:pos="302"/>
        </w:tabs>
        <w:spacing w:after="100" w:line="276" w:lineRule="auto"/>
      </w:pPr>
      <w:r>
        <w:t>Příjemce bude po celou dobu realizace projektu používat metodu „full cost" uplatňování (účtování) doplňkových režijních nákladů.</w:t>
      </w:r>
    </w:p>
    <w:p w:rsidR="00AC243E" w:rsidRDefault="001C7D19">
      <w:pPr>
        <w:pStyle w:val="Zkladntext1"/>
        <w:shd w:val="clear" w:color="auto" w:fill="auto"/>
        <w:spacing w:after="0" w:line="240" w:lineRule="auto"/>
        <w:ind w:left="340"/>
        <w:jc w:val="left"/>
      </w:pPr>
      <w:r>
        <w:t>v</w:t>
      </w:r>
    </w:p>
    <w:p w:rsidR="00AC243E" w:rsidRDefault="001C7D19">
      <w:pPr>
        <w:pStyle w:val="Zkladntext1"/>
        <w:numPr>
          <w:ilvl w:val="0"/>
          <w:numId w:val="3"/>
        </w:numPr>
        <w:shd w:val="clear" w:color="auto" w:fill="auto"/>
        <w:tabs>
          <w:tab w:val="left" w:pos="300"/>
        </w:tabs>
        <w:spacing w:after="300" w:line="180" w:lineRule="auto"/>
      </w:pPr>
      <w:r>
        <w:rPr>
          <w:b/>
          <w:bCs/>
          <w:sz w:val="20"/>
          <w:szCs w:val="20"/>
        </w:rPr>
        <w:t xml:space="preserve">Článek VI. se mění v odst. 9., </w:t>
      </w:r>
      <w:r>
        <w:t>který nyní zní:</w:t>
      </w:r>
    </w:p>
    <w:p w:rsidR="00AC243E" w:rsidRDefault="001C7D19">
      <w:pPr>
        <w:pStyle w:val="Zkladntext1"/>
        <w:numPr>
          <w:ilvl w:val="0"/>
          <w:numId w:val="3"/>
        </w:numPr>
        <w:shd w:val="clear" w:color="auto" w:fill="auto"/>
        <w:tabs>
          <w:tab w:val="left" w:pos="300"/>
        </w:tabs>
        <w:spacing w:after="100"/>
      </w:pPr>
      <w:r>
        <w:t>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Smlouvy. V případě, že příjemce nebo další účastníci překročí stanovenou míru účelové podpory dle přílohy č. 1 Smlouvy, jsou příjemce a další účastníci prostřednictvím příjemce povinni vrátit na bankovní účet poskytovatele do 15. února následujícího kalendářního roku tu část poskytnuté účelové podpory, o kterou byl překročen stanovený poměr financování.</w:t>
      </w:r>
    </w:p>
    <w:p w:rsidR="00AC243E" w:rsidRDefault="001C7D19">
      <w:pPr>
        <w:pStyle w:val="Zkladntext1"/>
        <w:shd w:val="clear" w:color="auto" w:fill="auto"/>
        <w:spacing w:after="0" w:line="240" w:lineRule="auto"/>
        <w:ind w:left="500"/>
        <w:jc w:val="left"/>
      </w:pPr>
      <w:r>
        <w:t>v</w:t>
      </w:r>
    </w:p>
    <w:p w:rsidR="00AC243E" w:rsidRDefault="001C7D19">
      <w:pPr>
        <w:pStyle w:val="Zkladntext1"/>
        <w:numPr>
          <w:ilvl w:val="0"/>
          <w:numId w:val="6"/>
        </w:numPr>
        <w:shd w:val="clear" w:color="auto" w:fill="auto"/>
        <w:tabs>
          <w:tab w:val="left" w:pos="306"/>
        </w:tabs>
        <w:spacing w:after="300" w:line="180" w:lineRule="auto"/>
        <w:jc w:val="left"/>
      </w:pPr>
      <w:r>
        <w:rPr>
          <w:b/>
          <w:bCs/>
          <w:sz w:val="20"/>
          <w:szCs w:val="20"/>
        </w:rPr>
        <w:t xml:space="preserve">Článek VI. se mění v odst. 10., </w:t>
      </w:r>
      <w:r>
        <w:t>který nyní zní:</w:t>
      </w:r>
    </w:p>
    <w:p w:rsidR="00AC243E" w:rsidRDefault="001C7D19">
      <w:pPr>
        <w:pStyle w:val="Zkladntext1"/>
        <w:numPr>
          <w:ilvl w:val="0"/>
          <w:numId w:val="6"/>
        </w:numPr>
        <w:shd w:val="clear" w:color="auto" w:fill="auto"/>
        <w:tabs>
          <w:tab w:val="left" w:pos="403"/>
        </w:tabs>
        <w:spacing w:after="200"/>
        <w:sectPr w:rsidR="00AC243E">
          <w:footnotePr>
            <w:numRestart w:val="eachPage"/>
          </w:footnotePr>
          <w:type w:val="continuous"/>
          <w:pgSz w:w="11900" w:h="16840"/>
          <w:pgMar w:top="1010" w:right="938" w:bottom="1078" w:left="810" w:header="0" w:footer="3" w:gutter="0"/>
          <w:cols w:space="720"/>
          <w:noEndnote/>
          <w:docGrid w:linePitch="360"/>
        </w:sectPr>
      </w:pPr>
      <w:r>
        <w:t>Nastane-li podstatná změna okolností týkajících se řešení projektu, včetně dopadu na jeho financování, kterou příjemce nemohl předvídat, ani ji nezpůsobil, požádá písemně o změnu výše uznaných nákladů a věcné náplně jednotlivých etap řešení projektu nejpozději do 7 kalendářních dnů ode dne, kdy se o takové skutečnosti dozvěděl. Za podstatnou změnu je považována změna v nákladové položce o více jak 20% (pokud současně změna v nákladové položce přesahuje 50 000 Kč) v daném roce, změna v časovém nebo obsahovém rozvržení jednotlivých etap řešení projektu a dále jakákoli změna, která má vliv na splnění cílů projektu a jeho očekávaných výsledků. O jakoukoliv plánovanou změnu financování stanoveného přílohou č. 1 Smlouvy musí příjemce poskytovatele předem písemně požádat, a to s uvedením důvodu požadované změny. Stejně musí příjemce postupovat i v případě změny věcné náplně uvedené v příloze č. 2 Smlouvy.</w:t>
      </w:r>
    </w:p>
    <w:p w:rsidR="00AC243E" w:rsidRDefault="001C7D19">
      <w:pPr>
        <w:pStyle w:val="Zkladntext1"/>
        <w:shd w:val="clear" w:color="auto" w:fill="auto"/>
        <w:spacing w:after="0" w:line="187" w:lineRule="auto"/>
        <w:ind w:left="480"/>
        <w:jc w:val="left"/>
      </w:pPr>
      <w:r>
        <w:lastRenderedPageBreak/>
        <w:t>V</w:t>
      </w:r>
    </w:p>
    <w:p w:rsidR="00AC243E" w:rsidRDefault="001C7D19">
      <w:pPr>
        <w:pStyle w:val="Zkladntext1"/>
        <w:numPr>
          <w:ilvl w:val="0"/>
          <w:numId w:val="3"/>
        </w:numPr>
        <w:shd w:val="clear" w:color="auto" w:fill="auto"/>
        <w:tabs>
          <w:tab w:val="left" w:pos="406"/>
        </w:tabs>
        <w:spacing w:after="300" w:line="180" w:lineRule="auto"/>
      </w:pPr>
      <w:r>
        <w:rPr>
          <w:b/>
          <w:bCs/>
          <w:sz w:val="20"/>
          <w:szCs w:val="20"/>
        </w:rPr>
        <w:t xml:space="preserve">Článek VI. se mění v odst. 13., </w:t>
      </w:r>
      <w:r>
        <w:t>který nyní zní:</w:t>
      </w:r>
    </w:p>
    <w:p w:rsidR="00AC243E" w:rsidRDefault="001C7D19">
      <w:pPr>
        <w:pStyle w:val="Zkladntext1"/>
        <w:numPr>
          <w:ilvl w:val="0"/>
          <w:numId w:val="7"/>
        </w:numPr>
        <w:shd w:val="clear" w:color="auto" w:fill="auto"/>
        <w:tabs>
          <w:tab w:val="left" w:pos="417"/>
        </w:tabs>
        <w:spacing w:after="0" w:line="269" w:lineRule="auto"/>
      </w:pPr>
      <w:r>
        <w:t>Příjemce je povinen odeslat poskytovateli přehled o dosavadním čerpání poskytnuté účelové podpory vdaném roce a výhled čerpání účelové podpory do konce roku nejpozději do 31. října daného roku. Pokud z přehledů vyplývá, že účelová podpora na daný rok nebude zcela vyčerpána, příjemce vrátí část účelové podpory, která nebude čerpána, na účet poskytovatele dotace do</w:t>
      </w:r>
    </w:p>
    <w:p w:rsidR="00AC243E" w:rsidRDefault="001C7D19">
      <w:pPr>
        <w:pStyle w:val="Zkladntext1"/>
        <w:numPr>
          <w:ilvl w:val="0"/>
          <w:numId w:val="8"/>
        </w:numPr>
        <w:shd w:val="clear" w:color="auto" w:fill="auto"/>
        <w:tabs>
          <w:tab w:val="left" w:pos="388"/>
        </w:tabs>
        <w:spacing w:after="280" w:line="269" w:lineRule="auto"/>
      </w:pPr>
      <w:r>
        <w:t>prosince daného roku.</w:t>
      </w:r>
    </w:p>
    <w:p w:rsidR="00AC243E" w:rsidRDefault="001C7D19">
      <w:pPr>
        <w:pStyle w:val="Zkladntext1"/>
        <w:numPr>
          <w:ilvl w:val="0"/>
          <w:numId w:val="8"/>
        </w:numPr>
        <w:shd w:val="clear" w:color="auto" w:fill="auto"/>
        <w:tabs>
          <w:tab w:val="left" w:pos="410"/>
        </w:tabs>
        <w:spacing w:after="280"/>
      </w:pPr>
      <w:r>
        <w:rPr>
          <w:b/>
          <w:bCs/>
          <w:sz w:val="20"/>
          <w:szCs w:val="20"/>
        </w:rPr>
        <w:t xml:space="preserve">Článek VI. se mění v odst. 14., </w:t>
      </w:r>
      <w:r>
        <w:t>který nyní zní:</w:t>
      </w:r>
    </w:p>
    <w:p w:rsidR="00AC243E" w:rsidRDefault="001C7D19">
      <w:pPr>
        <w:pStyle w:val="Zkladntext1"/>
        <w:numPr>
          <w:ilvl w:val="0"/>
          <w:numId w:val="7"/>
        </w:numPr>
        <w:shd w:val="clear" w:color="auto" w:fill="auto"/>
        <w:tabs>
          <w:tab w:val="left" w:pos="424"/>
        </w:tabs>
        <w:spacing w:after="100"/>
      </w:pPr>
      <w:r>
        <w:t>Příjemce je povinen odeslat poskytovateli Přehled o financování projektu v průběhu každého kalendářního roku řešení nejpozději do 31. ledna následujícího roku. Příjemce je dále povinen předložit poskytovateli ověření vynaložených nákladů na realizaci projektu zpracované nezávislým auditorem nejpozději do 31. března následujícího roku po uplynutí příslušného kalendářního roku řešení projektu.</w:t>
      </w:r>
    </w:p>
    <w:p w:rsidR="00AC243E" w:rsidRDefault="001C7D19">
      <w:pPr>
        <w:pStyle w:val="Zkladntext1"/>
        <w:shd w:val="clear" w:color="auto" w:fill="auto"/>
        <w:spacing w:after="0" w:line="240" w:lineRule="auto"/>
        <w:ind w:left="420"/>
        <w:jc w:val="left"/>
      </w:pPr>
      <w:r>
        <w:t>v</w:t>
      </w:r>
    </w:p>
    <w:p w:rsidR="00AC243E" w:rsidRDefault="001C7D19">
      <w:pPr>
        <w:pStyle w:val="Zkladntext1"/>
        <w:numPr>
          <w:ilvl w:val="0"/>
          <w:numId w:val="8"/>
        </w:numPr>
        <w:shd w:val="clear" w:color="auto" w:fill="auto"/>
        <w:tabs>
          <w:tab w:val="left" w:pos="410"/>
        </w:tabs>
        <w:spacing w:after="300" w:line="180" w:lineRule="auto"/>
      </w:pPr>
      <w:r>
        <w:rPr>
          <w:b/>
          <w:bCs/>
          <w:sz w:val="20"/>
          <w:szCs w:val="20"/>
        </w:rPr>
        <w:t xml:space="preserve">Článek VI. se mění v odst. 15., </w:t>
      </w:r>
      <w:r>
        <w:t>který nyní zní:</w:t>
      </w:r>
    </w:p>
    <w:p w:rsidR="00AC243E" w:rsidRDefault="001C7D19">
      <w:pPr>
        <w:pStyle w:val="Zkladntext1"/>
        <w:numPr>
          <w:ilvl w:val="0"/>
          <w:numId w:val="7"/>
        </w:numPr>
        <w:shd w:val="clear" w:color="auto" w:fill="auto"/>
        <w:tabs>
          <w:tab w:val="left" w:pos="424"/>
        </w:tabs>
        <w:spacing w:after="160"/>
      </w:pPr>
      <w:r>
        <w:t>Po ukončení projektuje příjemce povinen odeslat poskytovateli Přehled o finančním vypořádání do jednoho měsíce po ukončení řešení projektu a ověření vynaložených nákladů na realizaci projektu za celou dobu řešení projektu zpracované nezávislým auditorem nejpozději do tří měsíců po ukončení řešení projektu.</w:t>
      </w:r>
    </w:p>
    <w:p w:rsidR="00AC243E" w:rsidRDefault="001C7D19">
      <w:pPr>
        <w:pStyle w:val="Jin0"/>
        <w:shd w:val="clear" w:color="auto" w:fill="auto"/>
        <w:spacing w:after="0" w:line="240" w:lineRule="auto"/>
        <w:ind w:left="420"/>
        <w:jc w:val="left"/>
        <w:rPr>
          <w:sz w:val="15"/>
          <w:szCs w:val="15"/>
        </w:rPr>
      </w:pPr>
      <w:r>
        <w:rPr>
          <w:rFonts w:ascii="Arial" w:eastAsia="Arial" w:hAnsi="Arial" w:cs="Arial"/>
          <w:sz w:val="15"/>
          <w:szCs w:val="15"/>
        </w:rPr>
        <w:t>v</w:t>
      </w:r>
    </w:p>
    <w:p w:rsidR="00AC243E" w:rsidRDefault="001C7D19">
      <w:pPr>
        <w:pStyle w:val="Zkladntext1"/>
        <w:numPr>
          <w:ilvl w:val="0"/>
          <w:numId w:val="8"/>
        </w:numPr>
        <w:shd w:val="clear" w:color="auto" w:fill="auto"/>
        <w:tabs>
          <w:tab w:val="left" w:pos="410"/>
        </w:tabs>
        <w:spacing w:after="300" w:line="180" w:lineRule="auto"/>
      </w:pPr>
      <w:r>
        <w:rPr>
          <w:b/>
          <w:bCs/>
          <w:sz w:val="20"/>
          <w:szCs w:val="20"/>
        </w:rPr>
        <w:t xml:space="preserve">Článek VI. se mění v odst. 16., </w:t>
      </w:r>
      <w:r>
        <w:t>který nyní zní:</w:t>
      </w:r>
    </w:p>
    <w:p w:rsidR="00AC243E" w:rsidRDefault="001C7D19">
      <w:pPr>
        <w:pStyle w:val="Zkladntext1"/>
        <w:numPr>
          <w:ilvl w:val="0"/>
          <w:numId w:val="7"/>
        </w:numPr>
        <w:shd w:val="clear" w:color="auto" w:fill="auto"/>
        <w:tabs>
          <w:tab w:val="left" w:pos="432"/>
        </w:tabs>
        <w:spacing w:after="100"/>
      </w:pPr>
      <w:r>
        <w:t>Příjemce je povinen vrátit na bankovní účet poskytovatele účelovou podporu, která nebyla čerpána příjemcem (dalšími účastníky) v termínu dle Článku VI. odst. 1. Smlouvy ze samostatného bankovního účtu určeného výlučně pro financování projektu z účelové podpory poskytované na jeho řešení nejpozději do 15. února následujícího kalendářního roku. Vrácení účelové podpory bude příjemce poskytovateli avizovat předem. V případě, že vznikne povinnost k vrácení účelové podpory z jiných důvodů, než na podkladě přehledu o financování projektu nebo finančního vypořádání, je příjemce povinen neprodleně písemně požádat poskytovatele o sdělení podmínek a způsobu vypořádání účelové podpory.</w:t>
      </w:r>
    </w:p>
    <w:p w:rsidR="00AC243E" w:rsidRDefault="001C7D19">
      <w:pPr>
        <w:pStyle w:val="Zkladntext1"/>
        <w:shd w:val="clear" w:color="auto" w:fill="auto"/>
        <w:spacing w:after="0" w:line="240" w:lineRule="auto"/>
        <w:ind w:left="420"/>
        <w:jc w:val="left"/>
      </w:pPr>
      <w:r>
        <w:t>v</w:t>
      </w:r>
    </w:p>
    <w:p w:rsidR="00AC243E" w:rsidRDefault="001C7D19">
      <w:pPr>
        <w:pStyle w:val="Zkladntext1"/>
        <w:numPr>
          <w:ilvl w:val="0"/>
          <w:numId w:val="8"/>
        </w:numPr>
        <w:shd w:val="clear" w:color="auto" w:fill="auto"/>
        <w:tabs>
          <w:tab w:val="left" w:pos="410"/>
        </w:tabs>
        <w:spacing w:after="300" w:line="180" w:lineRule="auto"/>
      </w:pPr>
      <w:r>
        <w:rPr>
          <w:b/>
          <w:bCs/>
          <w:sz w:val="20"/>
          <w:szCs w:val="20"/>
        </w:rPr>
        <w:t xml:space="preserve">Článek VI. se mění v odst. 17., </w:t>
      </w:r>
      <w:r>
        <w:t>který nyní zní:</w:t>
      </w:r>
    </w:p>
    <w:p w:rsidR="00AC243E" w:rsidRDefault="001C7D19">
      <w:pPr>
        <w:pStyle w:val="Zkladntext1"/>
        <w:numPr>
          <w:ilvl w:val="0"/>
          <w:numId w:val="7"/>
        </w:numPr>
        <w:shd w:val="clear" w:color="auto" w:fill="auto"/>
        <w:tabs>
          <w:tab w:val="left" w:pos="424"/>
        </w:tabs>
        <w:spacing w:after="100" w:line="269" w:lineRule="auto"/>
      </w:pPr>
      <w:r>
        <w:t>U projektů končících v průběhu daného roku je příjemce povinen vrátit poskytovateli do tří měsíců od ukončení řešení projektu (nejpozději však do 15. února následujícího roku) účelovou podporu, která v tomto termínu nebyla vyčerpána příjemcem (dalšími účastníky), a to ze samostatného bankovního účtu určeného výlučně pro financování projektu z účelové podpory poskytované na jeho řešení.</w:t>
      </w:r>
    </w:p>
    <w:p w:rsidR="00AC243E" w:rsidRDefault="001C7D19">
      <w:pPr>
        <w:pStyle w:val="Zkladntext1"/>
        <w:shd w:val="clear" w:color="auto" w:fill="auto"/>
        <w:spacing w:after="0" w:line="240" w:lineRule="auto"/>
        <w:ind w:left="420"/>
        <w:jc w:val="left"/>
      </w:pPr>
      <w:r>
        <w:t>v</w:t>
      </w:r>
    </w:p>
    <w:p w:rsidR="00AC243E" w:rsidRDefault="001C7D19">
      <w:pPr>
        <w:pStyle w:val="Zkladntext1"/>
        <w:numPr>
          <w:ilvl w:val="0"/>
          <w:numId w:val="8"/>
        </w:numPr>
        <w:shd w:val="clear" w:color="auto" w:fill="auto"/>
        <w:tabs>
          <w:tab w:val="left" w:pos="410"/>
        </w:tabs>
        <w:spacing w:after="300" w:line="180" w:lineRule="auto"/>
      </w:pPr>
      <w:r>
        <w:rPr>
          <w:b/>
          <w:bCs/>
          <w:sz w:val="20"/>
          <w:szCs w:val="20"/>
        </w:rPr>
        <w:t xml:space="preserve">Článek VI. se mění v odst. 18., </w:t>
      </w:r>
      <w:r>
        <w:t>který nyní zní:</w:t>
      </w:r>
    </w:p>
    <w:p w:rsidR="00AC243E" w:rsidRDefault="001C7D19">
      <w:pPr>
        <w:pStyle w:val="Zkladntext1"/>
        <w:numPr>
          <w:ilvl w:val="0"/>
          <w:numId w:val="7"/>
        </w:numPr>
        <w:shd w:val="clear" w:color="auto" w:fill="auto"/>
        <w:tabs>
          <w:tab w:val="left" w:pos="424"/>
        </w:tabs>
        <w:spacing w:after="300"/>
      </w:pPr>
      <w:r>
        <w:t>Vyhodnocení výsledků řešení projektu včetně vypořádání poskytnuté podpory bude ověřeno na závěrečném oponentním řízení projektu. Příjemce je povinen navrhnout poskytovateli nejdéle do 2 měsíců po ukončení řešení projektu termín závěrečného oponentního řízení a toto řízení zorganizovat za účasti zástupce poskytovatele nejpozději do 180 kalendářních dní po ukončení řešení projektu. Příjemce je dále povinen předat poskytovateli originál zápisu ze závěrečného oponentního řízení včetně originálu prezenční listiny, originálů oponentních posudků, celkového závěrečného finančního vypořádání finančních prostředků vynaložených na řešení projektu spolu s ověřením vynaložených nákladů na realizaci projekt za dobu jeho řešení zpracované nezávislým auditorem. Požadavky na minimální rozsah zápisu ze závěrečného oponentního řízení jsou uvedeny v příloze č. 4 této smlouvy a vzor zápisu ze závěrečného oponentního řízení tvoří přílohu č. 5 této smlouvy.</w:t>
      </w:r>
    </w:p>
    <w:p w:rsidR="00AC243E" w:rsidRDefault="001C7D19">
      <w:pPr>
        <w:pStyle w:val="Zkladntext1"/>
        <w:numPr>
          <w:ilvl w:val="0"/>
          <w:numId w:val="8"/>
        </w:numPr>
        <w:shd w:val="clear" w:color="auto" w:fill="auto"/>
        <w:tabs>
          <w:tab w:val="left" w:pos="410"/>
        </w:tabs>
        <w:spacing w:after="280" w:line="269" w:lineRule="auto"/>
      </w:pPr>
      <w:r>
        <w:rPr>
          <w:b/>
          <w:bCs/>
          <w:sz w:val="20"/>
          <w:szCs w:val="20"/>
        </w:rPr>
        <w:t xml:space="preserve">Článek VI. se mění v odst. 19., </w:t>
      </w:r>
      <w:r>
        <w:t>který nyní zní:</w:t>
      </w:r>
    </w:p>
    <w:p w:rsidR="00AC243E" w:rsidRDefault="001C7D19">
      <w:pPr>
        <w:pStyle w:val="Zkladntext1"/>
        <w:numPr>
          <w:ilvl w:val="0"/>
          <w:numId w:val="7"/>
        </w:numPr>
        <w:shd w:val="clear" w:color="auto" w:fill="auto"/>
        <w:tabs>
          <w:tab w:val="left" w:pos="399"/>
        </w:tabs>
        <w:spacing w:after="100" w:line="269" w:lineRule="auto"/>
      </w:pPr>
      <w:r>
        <w:lastRenderedPageBreak/>
        <w:t>V případech, kdy je příjemcem nebo dalším účastníkem projektu účelové podpory veřejná vysoká škola dle zákona č. 111/1998 Sb., o vysokých školách a o změně a doplnění dalších zákonů (zákon o vysokých školách), ve znění pozdějších předpisů, nebo veřejná výzkumná instituce dle zákona č. 341/2005 Sb., o veřejných výzkumných institucích, ve znění pozdějších předpisů, může takový příjemce (další účastník) převést část poskytnuté účelové podpory z bankovního účtu určeného výlučně pro financování projektu z účelové podpory do svého fondu účelově určených prostředků (dále jen „FÚUP“), a to až do výše 5 % z celkové účelové podpory poskytnuté mu v daném kalendářním roce. Ustanovení tohoto odstavce nelze použít v posledním roce řešení projektu. Účelovou podporu převedenou do FÚUP je příjemce (další účastníci projektu) povinen použít pouze v době řešení projektu a na úhradu uznaných nákladů projektu. Pro použití této účelové podpory je příjemce (další účastníci) povinen převést účelovou podporu z FÚUP na samostatný bankovní účet určený výlučně k financování projektu z účelové podpory.</w:t>
      </w:r>
    </w:p>
    <w:p w:rsidR="00AC243E" w:rsidRDefault="001C7D19">
      <w:pPr>
        <w:pStyle w:val="Zkladntext1"/>
        <w:shd w:val="clear" w:color="auto" w:fill="auto"/>
        <w:spacing w:after="0" w:line="240" w:lineRule="auto"/>
        <w:ind w:left="420"/>
        <w:jc w:val="left"/>
      </w:pPr>
      <w:r>
        <w:t>v</w:t>
      </w:r>
    </w:p>
    <w:p w:rsidR="00AC243E" w:rsidRDefault="001C7D19">
      <w:pPr>
        <w:pStyle w:val="Zkladntext1"/>
        <w:numPr>
          <w:ilvl w:val="0"/>
          <w:numId w:val="8"/>
        </w:numPr>
        <w:shd w:val="clear" w:color="auto" w:fill="auto"/>
        <w:tabs>
          <w:tab w:val="left" w:pos="410"/>
        </w:tabs>
        <w:spacing w:after="280" w:line="180" w:lineRule="auto"/>
      </w:pPr>
      <w:r>
        <w:rPr>
          <w:b/>
          <w:bCs/>
          <w:sz w:val="20"/>
          <w:szCs w:val="20"/>
        </w:rPr>
        <w:t xml:space="preserve">Článek VI. se mění v odst. 20., </w:t>
      </w:r>
      <w:r>
        <w:t>který nyní zní:</w:t>
      </w:r>
    </w:p>
    <w:p w:rsidR="00AC243E" w:rsidRDefault="001C7D19">
      <w:pPr>
        <w:pStyle w:val="Zkladntext1"/>
        <w:numPr>
          <w:ilvl w:val="0"/>
          <w:numId w:val="7"/>
        </w:numPr>
        <w:shd w:val="clear" w:color="auto" w:fill="auto"/>
        <w:tabs>
          <w:tab w:val="left" w:pos="403"/>
        </w:tabs>
        <w:spacing w:after="100" w:line="271" w:lineRule="auto"/>
      </w:pPr>
      <w:r>
        <w:t>Nepřevedení části nečerpané účelové podpory do FÚUP a její ponechání na samostatném bankovním účtu, určeném výlučně pro financování projektu z účelové podpory v termínu dle Článku VI. odst. 1. Smlouvy, je považováno za nečerpanou účelovou podporu, kterou je příjemce (i za další účastníky projektu) povinen vrátit poskytovateli nejpozději do 15. února následujícího kalendářního roku. Nevyužité prostředky převedené do FÚUP vrací příjemce do státního rozpočtu v rámci vypořádání účelové podpory nejpozději za poslední rok řešení projektu. Podmínky tvorby a užití fondu účelově určených prostředků musí být stanoveny ve vlastním závazném interním předpisu příjemce (dalšího účastníka).</w:t>
      </w:r>
    </w:p>
    <w:p w:rsidR="00AC243E" w:rsidRDefault="001C7D19">
      <w:pPr>
        <w:pStyle w:val="Zkladntext1"/>
        <w:shd w:val="clear" w:color="auto" w:fill="auto"/>
        <w:spacing w:after="0" w:line="240" w:lineRule="auto"/>
        <w:ind w:left="420"/>
        <w:jc w:val="left"/>
      </w:pPr>
      <w:r>
        <w:t>v</w:t>
      </w:r>
    </w:p>
    <w:p w:rsidR="00AC243E" w:rsidRDefault="001C7D19">
      <w:pPr>
        <w:pStyle w:val="Zkladntext1"/>
        <w:numPr>
          <w:ilvl w:val="0"/>
          <w:numId w:val="8"/>
        </w:numPr>
        <w:shd w:val="clear" w:color="auto" w:fill="auto"/>
        <w:tabs>
          <w:tab w:val="left" w:pos="410"/>
        </w:tabs>
        <w:spacing w:after="300" w:line="180" w:lineRule="auto"/>
      </w:pPr>
      <w:r>
        <w:rPr>
          <w:b/>
          <w:bCs/>
          <w:sz w:val="20"/>
          <w:szCs w:val="20"/>
        </w:rPr>
        <w:t xml:space="preserve">Článek VI. se mění v odst. 21., </w:t>
      </w:r>
      <w:r>
        <w:t>který nyní zní:</w:t>
      </w:r>
    </w:p>
    <w:p w:rsidR="00AC243E" w:rsidRDefault="001C7D19">
      <w:pPr>
        <w:pStyle w:val="Zkladntext1"/>
        <w:numPr>
          <w:ilvl w:val="0"/>
          <w:numId w:val="7"/>
        </w:numPr>
        <w:shd w:val="clear" w:color="auto" w:fill="auto"/>
        <w:tabs>
          <w:tab w:val="left" w:pos="406"/>
        </w:tabs>
        <w:spacing w:after="100" w:line="269" w:lineRule="auto"/>
      </w:pPr>
      <w:r>
        <w:t>Umožnit poskytovateli či jím pověřeným osobám provádět komplexní kontrolu plnění cílů projektu, využití výsledků řešení projektu a účetní evidence o uznaných nákladech a čerpání a užití poskytnuté účelové podpory, a to kdykoli v průběhu řešení projektu nebo do pěti let od ukončení projektu. Tímto ujednáním nejsou dotčena ani omezena práva kontrolních a finančních orgánů státní správy České republiky.</w:t>
      </w:r>
    </w:p>
    <w:p w:rsidR="00AC243E" w:rsidRDefault="001C7D19">
      <w:pPr>
        <w:pStyle w:val="Zkladntext1"/>
        <w:shd w:val="clear" w:color="auto" w:fill="auto"/>
        <w:spacing w:after="0" w:line="240" w:lineRule="auto"/>
        <w:ind w:left="420"/>
        <w:jc w:val="left"/>
      </w:pPr>
      <w:r>
        <w:t>v</w:t>
      </w:r>
    </w:p>
    <w:p w:rsidR="00AC243E" w:rsidRDefault="001C7D19">
      <w:pPr>
        <w:pStyle w:val="Zkladntext1"/>
        <w:numPr>
          <w:ilvl w:val="0"/>
          <w:numId w:val="8"/>
        </w:numPr>
        <w:shd w:val="clear" w:color="auto" w:fill="auto"/>
        <w:tabs>
          <w:tab w:val="left" w:pos="410"/>
        </w:tabs>
        <w:spacing w:after="300" w:line="180" w:lineRule="auto"/>
      </w:pPr>
      <w:r>
        <w:rPr>
          <w:b/>
          <w:bCs/>
          <w:sz w:val="20"/>
          <w:szCs w:val="20"/>
        </w:rPr>
        <w:t xml:space="preserve">Článek VI. se mění v odst. 22., </w:t>
      </w:r>
      <w:r>
        <w:t>který nyní zní:</w:t>
      </w:r>
    </w:p>
    <w:p w:rsidR="00AC243E" w:rsidRDefault="001C7D19">
      <w:pPr>
        <w:pStyle w:val="Zkladntext1"/>
        <w:numPr>
          <w:ilvl w:val="0"/>
          <w:numId w:val="7"/>
        </w:numPr>
        <w:shd w:val="clear" w:color="auto" w:fill="auto"/>
        <w:tabs>
          <w:tab w:val="left" w:pos="421"/>
        </w:tabs>
        <w:spacing w:after="100"/>
      </w:pPr>
      <w:r>
        <w:t>Po ukončení řešení projektu pro potřeby Rejstříku informací o výsledcích (RIV) zpracovat a předat poskytovateli údaje o dosažených výsledcích projektu, a to pro výzkumné organizace v termínu do 20. 4. a pro ostatní příjemce v termínu do 20. 6. Příjemce je povinen předat tyto údaje poskytovateli v rozsahu vymezeném v ustanovení § 31 zákona č. 130/2002 Sb., a to ve formě stanovené poskytovatelem.</w:t>
      </w:r>
    </w:p>
    <w:p w:rsidR="00AC243E" w:rsidRDefault="001C7D19">
      <w:pPr>
        <w:pStyle w:val="Zkladntext1"/>
        <w:shd w:val="clear" w:color="auto" w:fill="auto"/>
        <w:spacing w:after="0" w:line="240" w:lineRule="auto"/>
        <w:ind w:left="420"/>
        <w:jc w:val="left"/>
      </w:pPr>
      <w:r>
        <w:t>v</w:t>
      </w:r>
    </w:p>
    <w:p w:rsidR="00AC243E" w:rsidRDefault="001C7D19">
      <w:pPr>
        <w:pStyle w:val="Zkladntext1"/>
        <w:numPr>
          <w:ilvl w:val="0"/>
          <w:numId w:val="8"/>
        </w:numPr>
        <w:shd w:val="clear" w:color="auto" w:fill="auto"/>
        <w:tabs>
          <w:tab w:val="left" w:pos="432"/>
        </w:tabs>
        <w:spacing w:after="280" w:line="180" w:lineRule="auto"/>
      </w:pPr>
      <w:r>
        <w:rPr>
          <w:b/>
          <w:bCs/>
          <w:sz w:val="20"/>
          <w:szCs w:val="20"/>
        </w:rPr>
        <w:t xml:space="preserve">Článek VI. se mění v odst. 23., </w:t>
      </w:r>
      <w:r>
        <w:t>který nyní zní:</w:t>
      </w:r>
    </w:p>
    <w:p w:rsidR="00AC243E" w:rsidRDefault="001C7D19">
      <w:pPr>
        <w:pStyle w:val="Zkladntext1"/>
        <w:numPr>
          <w:ilvl w:val="0"/>
          <w:numId w:val="7"/>
        </w:numPr>
        <w:shd w:val="clear" w:color="auto" w:fill="auto"/>
        <w:tabs>
          <w:tab w:val="left" w:pos="428"/>
        </w:tabs>
        <w:spacing w:after="280"/>
        <w:sectPr w:rsidR="00AC243E">
          <w:headerReference w:type="default" r:id="rId12"/>
          <w:footerReference w:type="default" r:id="rId13"/>
          <w:headerReference w:type="first" r:id="rId14"/>
          <w:footerReference w:type="first" r:id="rId15"/>
          <w:footnotePr>
            <w:numRestart w:val="eachPage"/>
          </w:footnotePr>
          <w:pgSz w:w="11900" w:h="16840"/>
          <w:pgMar w:top="1010" w:right="938" w:bottom="1078" w:left="810" w:header="0" w:footer="3" w:gutter="0"/>
          <w:cols w:space="720"/>
          <w:noEndnote/>
          <w:titlePg/>
          <w:docGrid w:linePitch="360"/>
        </w:sectPr>
      </w:pPr>
      <w:r>
        <w:t>Po ukončení řešení projektu předkládat poskytovateli informaci o skutečně dosažených přínosech projektu na formuláři uvedeném v příloze č. 6 - Tabulka skutečně dosažených přínosů projektu, a to 1 x ročně za uplynulý kalendářní rok po dobu 3 let, počínaje prvním rokem po ukončení řešení projektu, vždy nejpozději do 31. ledna následujícího kalendářního roku, a to písemně i elektronicky v editovatelném formátu.</w:t>
      </w:r>
    </w:p>
    <w:p w:rsidR="00AC243E" w:rsidRDefault="001C7D19">
      <w:pPr>
        <w:pStyle w:val="Zkladntext1"/>
        <w:numPr>
          <w:ilvl w:val="0"/>
          <w:numId w:val="8"/>
        </w:numPr>
        <w:shd w:val="clear" w:color="auto" w:fill="auto"/>
        <w:tabs>
          <w:tab w:val="left" w:pos="421"/>
        </w:tabs>
        <w:spacing w:after="280" w:line="269" w:lineRule="auto"/>
      </w:pPr>
      <w:r>
        <w:rPr>
          <w:b/>
          <w:bCs/>
          <w:sz w:val="20"/>
          <w:szCs w:val="20"/>
        </w:rPr>
        <w:lastRenderedPageBreak/>
        <w:t xml:space="preserve">Článek VI. se mění v odst. 24., </w:t>
      </w:r>
      <w:r>
        <w:t>který nyní zní:</w:t>
      </w:r>
    </w:p>
    <w:p w:rsidR="00AC243E" w:rsidRDefault="001C7D19">
      <w:pPr>
        <w:pStyle w:val="Zkladntext1"/>
        <w:numPr>
          <w:ilvl w:val="0"/>
          <w:numId w:val="7"/>
        </w:numPr>
        <w:shd w:val="clear" w:color="auto" w:fill="auto"/>
        <w:tabs>
          <w:tab w:val="left" w:pos="399"/>
        </w:tabs>
        <w:spacing w:after="260" w:line="269" w:lineRule="auto"/>
      </w:pPr>
      <w:r>
        <w:t>Předkládat poskytovateli veškeré doklady dle této smlouvy a zasílat mu příslušnou korespondenci (např. žádosti, změny, zprávy, atd.) výlučně prostřednictvím příslušného odboru Ministerstva průmyslu a obchodu.</w:t>
      </w:r>
    </w:p>
    <w:p w:rsidR="00AC243E" w:rsidRDefault="001C7D19">
      <w:pPr>
        <w:pStyle w:val="Zkladntext1"/>
        <w:numPr>
          <w:ilvl w:val="0"/>
          <w:numId w:val="8"/>
        </w:numPr>
        <w:shd w:val="clear" w:color="auto" w:fill="auto"/>
        <w:tabs>
          <w:tab w:val="left" w:pos="421"/>
        </w:tabs>
        <w:spacing w:after="280" w:line="269" w:lineRule="auto"/>
      </w:pPr>
      <w:r>
        <w:rPr>
          <w:b/>
          <w:bCs/>
          <w:sz w:val="20"/>
          <w:szCs w:val="20"/>
        </w:rPr>
        <w:t xml:space="preserve">Článek VI. se mění v odst. 25., </w:t>
      </w:r>
      <w:r>
        <w:t>který nyní zní:</w:t>
      </w:r>
    </w:p>
    <w:p w:rsidR="00AC243E" w:rsidRDefault="001C7D19">
      <w:pPr>
        <w:pStyle w:val="Zkladntext1"/>
        <w:numPr>
          <w:ilvl w:val="0"/>
          <w:numId w:val="7"/>
        </w:numPr>
        <w:shd w:val="clear" w:color="auto" w:fill="auto"/>
        <w:tabs>
          <w:tab w:val="left" w:pos="399"/>
        </w:tabs>
        <w:spacing w:after="260" w:line="269" w:lineRule="auto"/>
      </w:pPr>
      <w:r>
        <w:t>Postupovat při nakládání s účelovou podporou poskytnutou na základě této smlouvy as majetkem a právy za ně pořízenými v souladu s obecně závaznými právními předpisy, týkajícími se hospodaření s prostředky státního rozpočtu a s majetkem státu (zejména zákonem č. 218/2000 Sb. a zákonem č. 219/2000 Sb., o majetku České republiky a jejím vystupování v právních vztazích, ve znění pozdějších předpisů).</w:t>
      </w:r>
    </w:p>
    <w:p w:rsidR="00AC243E" w:rsidRDefault="001C7D19">
      <w:pPr>
        <w:pStyle w:val="Zkladntext1"/>
        <w:numPr>
          <w:ilvl w:val="0"/>
          <w:numId w:val="8"/>
        </w:numPr>
        <w:shd w:val="clear" w:color="auto" w:fill="auto"/>
        <w:tabs>
          <w:tab w:val="left" w:pos="424"/>
        </w:tabs>
        <w:spacing w:after="280" w:line="269" w:lineRule="auto"/>
      </w:pPr>
      <w:r>
        <w:rPr>
          <w:b/>
          <w:bCs/>
          <w:sz w:val="20"/>
          <w:szCs w:val="20"/>
        </w:rPr>
        <w:t xml:space="preserve">Článek VI. se mění v odst. 26., </w:t>
      </w:r>
      <w:r>
        <w:t>který nyní zní:</w:t>
      </w:r>
    </w:p>
    <w:p w:rsidR="00AC243E" w:rsidRDefault="001C7D19">
      <w:pPr>
        <w:pStyle w:val="Zkladntext1"/>
        <w:numPr>
          <w:ilvl w:val="0"/>
          <w:numId w:val="7"/>
        </w:numPr>
        <w:shd w:val="clear" w:color="auto" w:fill="auto"/>
        <w:tabs>
          <w:tab w:val="left" w:pos="414"/>
        </w:tabs>
        <w:spacing w:after="100" w:line="269" w:lineRule="auto"/>
      </w:pPr>
      <w:r>
        <w:t>Zajistit, aby v informacích zveřejňovaných v souvislosti s projektem bylo vždy uvedeno: „Tento projekt byl realizován za finanční podpory z prostředků státního rozpočtu prostřednictvím Ministerstva průmyslu a obchodu v programu TRIO“.</w:t>
      </w:r>
    </w:p>
    <w:p w:rsidR="00AC243E" w:rsidRDefault="001C7D19">
      <w:pPr>
        <w:pStyle w:val="Zkladntext1"/>
        <w:shd w:val="clear" w:color="auto" w:fill="auto"/>
        <w:spacing w:after="0" w:line="240" w:lineRule="auto"/>
        <w:ind w:left="440"/>
        <w:jc w:val="left"/>
      </w:pPr>
      <w:r>
        <w:t>v</w:t>
      </w:r>
    </w:p>
    <w:p w:rsidR="00AC243E" w:rsidRDefault="001C7D19">
      <w:pPr>
        <w:pStyle w:val="Zkladntext1"/>
        <w:numPr>
          <w:ilvl w:val="0"/>
          <w:numId w:val="8"/>
        </w:numPr>
        <w:shd w:val="clear" w:color="auto" w:fill="auto"/>
        <w:tabs>
          <w:tab w:val="left" w:pos="424"/>
        </w:tabs>
        <w:spacing w:after="280" w:line="180" w:lineRule="auto"/>
      </w:pPr>
      <w:r>
        <w:rPr>
          <w:b/>
          <w:bCs/>
          <w:sz w:val="20"/>
          <w:szCs w:val="20"/>
        </w:rPr>
        <w:t xml:space="preserve">Článek VI. se mění v odst. 27., </w:t>
      </w:r>
      <w:r>
        <w:t>který nyní zní:</w:t>
      </w:r>
    </w:p>
    <w:p w:rsidR="00AC243E" w:rsidRDefault="001C7D19">
      <w:pPr>
        <w:pStyle w:val="Zkladntext1"/>
        <w:numPr>
          <w:ilvl w:val="0"/>
          <w:numId w:val="7"/>
        </w:numPr>
        <w:shd w:val="clear" w:color="auto" w:fill="auto"/>
        <w:tabs>
          <w:tab w:val="left" w:pos="414"/>
        </w:tabs>
        <w:spacing w:after="220"/>
      </w:pPr>
      <w:r>
        <w:t>Na požádání poskytnout poskytovateli bezplatné, nevýlučné a neodvolatelné právo reprodukovat a rozšiřovat, a to jak v písemné, tak i elektronické podobě na jakémkoliv nosiči informací, jakékoliv odborné texty týkající se řešení a výsledků projektu publikované příjemcem, nebo publikované s jeho souhlasem, k nimž má příjemce autorská práva nebo je jejich oprávněným uživatelem.</w:t>
      </w:r>
    </w:p>
    <w:p w:rsidR="00AC243E" w:rsidRDefault="001C7D19">
      <w:pPr>
        <w:pStyle w:val="Jin0"/>
        <w:shd w:val="clear" w:color="auto" w:fill="auto"/>
        <w:spacing w:after="0" w:line="240" w:lineRule="auto"/>
        <w:ind w:left="440"/>
        <w:jc w:val="left"/>
        <w:rPr>
          <w:sz w:val="9"/>
          <w:szCs w:val="9"/>
        </w:rPr>
      </w:pPr>
      <w:r>
        <w:rPr>
          <w:rFonts w:ascii="Arial" w:eastAsia="Arial" w:hAnsi="Arial" w:cs="Arial"/>
          <w:b/>
          <w:bCs/>
          <w:sz w:val="9"/>
          <w:szCs w:val="9"/>
        </w:rPr>
        <w:t>v</w:t>
      </w:r>
    </w:p>
    <w:p w:rsidR="00AC243E" w:rsidRDefault="001C7D19">
      <w:pPr>
        <w:pStyle w:val="Zkladntext1"/>
        <w:numPr>
          <w:ilvl w:val="0"/>
          <w:numId w:val="8"/>
        </w:numPr>
        <w:shd w:val="clear" w:color="auto" w:fill="auto"/>
        <w:tabs>
          <w:tab w:val="left" w:pos="424"/>
        </w:tabs>
        <w:spacing w:after="280" w:line="180" w:lineRule="auto"/>
      </w:pPr>
      <w:r>
        <w:rPr>
          <w:b/>
          <w:bCs/>
          <w:sz w:val="20"/>
          <w:szCs w:val="20"/>
        </w:rPr>
        <w:t xml:space="preserve">Článek VI. se mění v odst. 28., </w:t>
      </w:r>
      <w:r>
        <w:t>který nyní zní:</w:t>
      </w:r>
    </w:p>
    <w:p w:rsidR="00AC243E" w:rsidRDefault="001C7D19">
      <w:pPr>
        <w:pStyle w:val="Zkladntext1"/>
        <w:numPr>
          <w:ilvl w:val="0"/>
          <w:numId w:val="7"/>
        </w:numPr>
        <w:shd w:val="clear" w:color="auto" w:fill="auto"/>
        <w:tabs>
          <w:tab w:val="left" w:pos="414"/>
        </w:tabs>
        <w:spacing w:after="100" w:line="269" w:lineRule="auto"/>
      </w:pPr>
      <w:r>
        <w:t>Informovat poskytovatele o případné neschopnosti (své i dalších účastníků projektu) plnit řádně a včas povinné zákonné odvody, povinnosti vyplývající pro příjemce z Smlouvy a o všech významných změnách svého majetkoprávního postavení či údajů a skutečností požadovaných pro 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 pravomocné odsouzení pro trestný čin, jehož skutková podstata souvisí s předmětem podnikání (činností), nebo pro trestný čin hospodářský nebo trestný čin proti majetku, apod., a to nejpozději do 7 kalendářních dnů ode dne, kdy se o takové skutečnosti dozví. Příjemce je dále povinen kdykoliv na základě žádosti poskytovatele prokázat, že je stále způsobilý k řešení projektu ve smyslu ustanovení § 18 zákona č. 130/2002 Sb.</w:t>
      </w:r>
    </w:p>
    <w:p w:rsidR="00AC243E" w:rsidRDefault="001C7D19">
      <w:pPr>
        <w:pStyle w:val="Zkladntext1"/>
        <w:shd w:val="clear" w:color="auto" w:fill="auto"/>
        <w:spacing w:after="0" w:line="240" w:lineRule="auto"/>
        <w:ind w:left="440"/>
        <w:jc w:val="left"/>
      </w:pPr>
      <w:r>
        <w:t>v</w:t>
      </w:r>
    </w:p>
    <w:p w:rsidR="00AC243E" w:rsidRDefault="001C7D19">
      <w:pPr>
        <w:pStyle w:val="Zkladntext1"/>
        <w:numPr>
          <w:ilvl w:val="0"/>
          <w:numId w:val="8"/>
        </w:numPr>
        <w:shd w:val="clear" w:color="auto" w:fill="auto"/>
        <w:tabs>
          <w:tab w:val="left" w:pos="424"/>
        </w:tabs>
        <w:spacing w:after="280" w:line="180" w:lineRule="auto"/>
      </w:pPr>
      <w:r>
        <w:rPr>
          <w:b/>
          <w:bCs/>
          <w:sz w:val="20"/>
          <w:szCs w:val="20"/>
        </w:rPr>
        <w:t xml:space="preserve">Článek VI. se mění v odst. 29., </w:t>
      </w:r>
      <w:r>
        <w:t>který nyní zní:</w:t>
      </w:r>
    </w:p>
    <w:p w:rsidR="00AC243E" w:rsidRDefault="001C7D19">
      <w:pPr>
        <w:pStyle w:val="Zkladntext1"/>
        <w:numPr>
          <w:ilvl w:val="0"/>
          <w:numId w:val="7"/>
        </w:numPr>
        <w:shd w:val="clear" w:color="auto" w:fill="auto"/>
        <w:tabs>
          <w:tab w:val="left" w:pos="421"/>
        </w:tabs>
        <w:spacing w:after="100" w:line="264" w:lineRule="auto"/>
      </w:pPr>
      <w:r>
        <w:t>Vrátit na účet poskytovatele dle pokynu poskytovatele účelovou podporu poskytnutou v daném kalendářním roce, včetně majetkového prospěchu získaného v souvislosti s použitím účelové podpory, a to do 30 dnů ode dne, kdy oznámí, nebo kdy měl oznámit poskytovateli ve smyslu Článku VI. odst. 28 Smlouvy, že nastaly skutečnosti, na jejichž základě příjemce nebude moci nadále plnit své povinnosti vyplývající pro něj z této smlouvy.</w:t>
      </w:r>
    </w:p>
    <w:p w:rsidR="00AC243E" w:rsidRDefault="001C7D19">
      <w:pPr>
        <w:pStyle w:val="Zkladntext1"/>
        <w:shd w:val="clear" w:color="auto" w:fill="auto"/>
        <w:spacing w:after="0" w:line="240" w:lineRule="auto"/>
        <w:ind w:left="440"/>
        <w:jc w:val="left"/>
      </w:pPr>
      <w:r>
        <w:t>v</w:t>
      </w:r>
    </w:p>
    <w:p w:rsidR="00AC243E" w:rsidRDefault="001C7D19">
      <w:pPr>
        <w:pStyle w:val="Zkladntext1"/>
        <w:numPr>
          <w:ilvl w:val="0"/>
          <w:numId w:val="8"/>
        </w:numPr>
        <w:shd w:val="clear" w:color="auto" w:fill="auto"/>
        <w:tabs>
          <w:tab w:val="left" w:pos="424"/>
        </w:tabs>
        <w:spacing w:after="280" w:line="180" w:lineRule="auto"/>
      </w:pPr>
      <w:r>
        <w:rPr>
          <w:b/>
          <w:bCs/>
          <w:sz w:val="20"/>
          <w:szCs w:val="20"/>
        </w:rPr>
        <w:t xml:space="preserve">Článek IX. se mění v odst. 1., </w:t>
      </w:r>
      <w:r>
        <w:t>který nyní zní:</w:t>
      </w:r>
    </w:p>
    <w:p w:rsidR="00AC243E" w:rsidRDefault="001C7D19">
      <w:pPr>
        <w:pStyle w:val="Zkladntext1"/>
        <w:numPr>
          <w:ilvl w:val="0"/>
          <w:numId w:val="9"/>
        </w:numPr>
        <w:shd w:val="clear" w:color="auto" w:fill="auto"/>
        <w:tabs>
          <w:tab w:val="left" w:pos="270"/>
        </w:tabs>
        <w:spacing w:after="0" w:line="269" w:lineRule="auto"/>
      </w:pPr>
      <w:r>
        <w:t>Údaje o projektu musí být označené kódem důvěrnosti:</w:t>
      </w:r>
    </w:p>
    <w:p w:rsidR="00AC243E" w:rsidRDefault="001C7D19">
      <w:pPr>
        <w:pStyle w:val="Zkladntext1"/>
        <w:shd w:val="clear" w:color="auto" w:fill="auto"/>
        <w:spacing w:after="0" w:line="269" w:lineRule="auto"/>
      </w:pPr>
      <w:r>
        <w:rPr>
          <w:i/>
          <w:iCs/>
        </w:rPr>
        <w:t>Bud</w:t>
      </w:r>
      <w:r>
        <w:t xml:space="preserve"> S - nepodléhají ochraně podle zvláštních právních předpisů,</w:t>
      </w:r>
      <w:r>
        <w:br w:type="page"/>
      </w:r>
      <w:r>
        <w:rPr>
          <w:i/>
          <w:iCs/>
        </w:rPr>
        <w:lastRenderedPageBreak/>
        <w:t>nebo</w:t>
      </w:r>
      <w:r>
        <w:t xml:space="preserve"> C - předmět řešení projektu podléhá obchodnímu tajemství.</w:t>
      </w:r>
    </w:p>
    <w:p w:rsidR="00AC243E" w:rsidRDefault="001C7D19">
      <w:pPr>
        <w:pStyle w:val="Zkladntext1"/>
        <w:shd w:val="clear" w:color="auto" w:fill="auto"/>
        <w:spacing w:after="580" w:line="264" w:lineRule="auto"/>
      </w:pPr>
      <w:r>
        <w:t>V případě označení kódem C se příjemce zavazuje uvádět název projektu, cíle projektu a zhodnocení výsledků řešení projektu tak. aby mohly být takto zveřejněny.</w:t>
      </w:r>
    </w:p>
    <w:p w:rsidR="00AC243E" w:rsidRDefault="001C7D19">
      <w:pPr>
        <w:pStyle w:val="Zkladntext1"/>
        <w:shd w:val="clear" w:color="auto" w:fill="auto"/>
        <w:spacing w:after="280" w:line="240" w:lineRule="auto"/>
        <w:rPr>
          <w:sz w:val="20"/>
          <w:szCs w:val="20"/>
        </w:rPr>
      </w:pPr>
      <w:r>
        <w:rPr>
          <w:b/>
          <w:bCs/>
          <w:sz w:val="20"/>
          <w:szCs w:val="20"/>
        </w:rPr>
        <w:t>vkládá se:</w:t>
      </w:r>
    </w:p>
    <w:p w:rsidR="00AC243E" w:rsidRDefault="001C7D19">
      <w:pPr>
        <w:pStyle w:val="Zkladntext1"/>
        <w:numPr>
          <w:ilvl w:val="0"/>
          <w:numId w:val="10"/>
        </w:numPr>
        <w:shd w:val="clear" w:color="auto" w:fill="auto"/>
        <w:tabs>
          <w:tab w:val="left" w:pos="348"/>
        </w:tabs>
        <w:spacing w:after="280"/>
      </w:pPr>
      <w:r>
        <w:rPr>
          <w:b/>
          <w:bCs/>
          <w:sz w:val="20"/>
          <w:szCs w:val="20"/>
        </w:rPr>
        <w:t xml:space="preserve">Článek VI. odst. 30., </w:t>
      </w:r>
      <w:r>
        <w:t>který zní:</w:t>
      </w:r>
    </w:p>
    <w:p w:rsidR="00AC243E" w:rsidRDefault="001C7D19">
      <w:pPr>
        <w:pStyle w:val="Zkladntext1"/>
        <w:numPr>
          <w:ilvl w:val="0"/>
          <w:numId w:val="7"/>
        </w:numPr>
        <w:shd w:val="clear" w:color="auto" w:fill="auto"/>
        <w:tabs>
          <w:tab w:val="left" w:pos="474"/>
        </w:tabs>
        <w:spacing w:after="320"/>
      </w:pPr>
      <w:r>
        <w:t>Pokud v některém kalendářním roce probíhá řešení projektu bez poskytnutí účelové podpory, tj. pouze z neveřejných zdrojů, je příjemce přesto povinen předkládat roční zprávu, roční přehled o financování projektu a auditorské ověření financích nákladů projektu, případně finanční vypořádání a auditorské ověření finančních nákladů projektu a plnit další podmínky uložené Smlouvou.</w:t>
      </w:r>
    </w:p>
    <w:p w:rsidR="00AC243E" w:rsidRDefault="001C7D19">
      <w:pPr>
        <w:pStyle w:val="Zkladntext1"/>
        <w:shd w:val="clear" w:color="auto" w:fill="auto"/>
        <w:spacing w:after="280" w:line="293" w:lineRule="auto"/>
        <w:jc w:val="center"/>
        <w:rPr>
          <w:sz w:val="20"/>
          <w:szCs w:val="20"/>
        </w:rPr>
      </w:pPr>
      <w:r>
        <w:rPr>
          <w:b/>
          <w:bCs/>
          <w:sz w:val="20"/>
          <w:szCs w:val="20"/>
        </w:rPr>
        <w:t>II.</w:t>
      </w:r>
    </w:p>
    <w:p w:rsidR="00AC243E" w:rsidRDefault="001C7D19">
      <w:pPr>
        <w:pStyle w:val="Zkladntext1"/>
        <w:shd w:val="clear" w:color="auto" w:fill="auto"/>
        <w:spacing w:after="320" w:line="240" w:lineRule="auto"/>
        <w:rPr>
          <w:sz w:val="20"/>
          <w:szCs w:val="20"/>
        </w:rPr>
      </w:pPr>
      <w:r>
        <w:rPr>
          <w:b/>
          <w:bCs/>
          <w:sz w:val="20"/>
          <w:szCs w:val="20"/>
        </w:rPr>
        <w:t>upřesňuje se:</w:t>
      </w:r>
    </w:p>
    <w:p w:rsidR="00AC243E" w:rsidRDefault="001C7D19">
      <w:pPr>
        <w:pStyle w:val="Zkladntext1"/>
        <w:numPr>
          <w:ilvl w:val="0"/>
          <w:numId w:val="11"/>
        </w:numPr>
        <w:shd w:val="clear" w:color="auto" w:fill="auto"/>
        <w:tabs>
          <w:tab w:val="left" w:pos="348"/>
        </w:tabs>
        <w:spacing w:after="0" w:line="240" w:lineRule="auto"/>
        <w:rPr>
          <w:sz w:val="20"/>
          <w:szCs w:val="20"/>
        </w:rPr>
      </w:pPr>
      <w:r>
        <w:rPr>
          <w:b/>
          <w:bCs/>
          <w:sz w:val="20"/>
          <w:szCs w:val="20"/>
        </w:rPr>
        <w:t>Příloha č. 3 - Závazná osnova roční a závěrečné zprávy</w:t>
      </w:r>
    </w:p>
    <w:p w:rsidR="00AC243E" w:rsidRDefault="001C7D19">
      <w:pPr>
        <w:pStyle w:val="Zkladntext1"/>
        <w:numPr>
          <w:ilvl w:val="0"/>
          <w:numId w:val="11"/>
        </w:numPr>
        <w:shd w:val="clear" w:color="auto" w:fill="auto"/>
        <w:tabs>
          <w:tab w:val="left" w:pos="369"/>
        </w:tabs>
        <w:spacing w:after="880" w:line="240" w:lineRule="auto"/>
        <w:rPr>
          <w:sz w:val="20"/>
          <w:szCs w:val="20"/>
        </w:rPr>
      </w:pPr>
      <w:r>
        <w:rPr>
          <w:b/>
          <w:bCs/>
          <w:sz w:val="20"/>
          <w:szCs w:val="20"/>
        </w:rPr>
        <w:t>Příloha č. 7 - Vymezení způsobilých nákladů projektu</w:t>
      </w:r>
    </w:p>
    <w:p w:rsidR="00AC243E" w:rsidRDefault="001C7D19">
      <w:pPr>
        <w:pStyle w:val="Zkladntext1"/>
        <w:shd w:val="clear" w:color="auto" w:fill="auto"/>
        <w:spacing w:after="240" w:line="293" w:lineRule="auto"/>
        <w:jc w:val="center"/>
        <w:rPr>
          <w:sz w:val="20"/>
          <w:szCs w:val="20"/>
        </w:rPr>
      </w:pPr>
      <w:r>
        <w:rPr>
          <w:b/>
          <w:bCs/>
          <w:sz w:val="20"/>
          <w:szCs w:val="20"/>
        </w:rPr>
        <w:t>III.</w:t>
      </w:r>
    </w:p>
    <w:p w:rsidR="00AC243E" w:rsidRDefault="001C7D19">
      <w:pPr>
        <w:pStyle w:val="Zkladntext1"/>
        <w:shd w:val="clear" w:color="auto" w:fill="auto"/>
        <w:spacing w:after="280"/>
      </w:pPr>
      <w:r>
        <w:t>Ostatní ustanovení výše uvedené smlouvy zůstávají beze změny.</w:t>
      </w:r>
    </w:p>
    <w:p w:rsidR="00AC243E" w:rsidRDefault="001C7D19">
      <w:pPr>
        <w:pStyle w:val="Zkladntext1"/>
        <w:shd w:val="clear" w:color="auto" w:fill="auto"/>
        <w:spacing w:after="280" w:line="271" w:lineRule="auto"/>
      </w:pPr>
      <w:r>
        <w:t>Tento dodatek je vyhotoven ve třech stejnopisech rovné právní síly, z nichž poskytovatel obdrží dvě vyhotovení a příjemce jedno vyhotovení.</w:t>
      </w:r>
    </w:p>
    <w:p w:rsidR="00AC243E" w:rsidRDefault="001C7D19">
      <w:pPr>
        <w:pStyle w:val="Zkladntext1"/>
        <w:shd w:val="clear" w:color="auto" w:fill="auto"/>
        <w:spacing w:after="280" w:line="264" w:lineRule="auto"/>
      </w:pPr>
      <w:r>
        <w:t>Dodatek nabývá platnosti dnem jejího podpisu oběma smluvními stranami a účinnosti dnem uveřejnění v registru smluv.</w:t>
      </w:r>
    </w:p>
    <w:p w:rsidR="00AC243E" w:rsidRDefault="001C7D19">
      <w:pPr>
        <w:pStyle w:val="Zkladntext1"/>
        <w:shd w:val="clear" w:color="auto" w:fill="auto"/>
        <w:spacing w:after="280"/>
      </w:pPr>
      <w:r>
        <w:t>Smluvní strany shodně prohlašují, že tento dodatek je projevem jejich pravé a svobodné vůle a na důkaz souhlasu s jeho obsahem připojují své podpisy.</w:t>
      </w:r>
    </w:p>
    <w:p w:rsidR="00AC243E" w:rsidRDefault="001C7D19">
      <w:pPr>
        <w:spacing w:line="14" w:lineRule="exact"/>
        <w:sectPr w:rsidR="00AC243E">
          <w:headerReference w:type="default" r:id="rId16"/>
          <w:footerReference w:type="default" r:id="rId17"/>
          <w:headerReference w:type="first" r:id="rId18"/>
          <w:footerReference w:type="first" r:id="rId19"/>
          <w:footnotePr>
            <w:numRestart w:val="eachPage"/>
          </w:footnotePr>
          <w:pgSz w:w="11900" w:h="16840"/>
          <w:pgMar w:top="1010" w:right="938" w:bottom="1078" w:left="810" w:header="0" w:footer="3" w:gutter="0"/>
          <w:cols w:space="720"/>
          <w:noEndnote/>
          <w:titlePg/>
          <w:docGrid w:linePitch="360"/>
        </w:sectPr>
      </w:pPr>
      <w:r>
        <w:rPr>
          <w:noProof/>
          <w:lang w:bidi="ar-SA"/>
        </w:rPr>
        <mc:AlternateContent>
          <mc:Choice Requires="wps">
            <w:drawing>
              <wp:anchor distT="232410" distB="2366010" distL="1197610" distR="3749040" simplePos="0" relativeHeight="125829382" behindDoc="0" locked="0" layoutInCell="1" allowOverlap="1">
                <wp:simplePos x="0" y="0"/>
                <wp:positionH relativeFrom="page">
                  <wp:posOffset>1580515</wp:posOffset>
                </wp:positionH>
                <wp:positionV relativeFrom="paragraph">
                  <wp:posOffset>937895</wp:posOffset>
                </wp:positionV>
                <wp:extent cx="1095375" cy="30607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1095375" cy="306070"/>
                        </a:xfrm>
                        <a:prstGeom prst="rect">
                          <a:avLst/>
                        </a:prstGeom>
                        <a:noFill/>
                      </wps:spPr>
                      <wps:txbx>
                        <w:txbxContent>
                          <w:p w:rsidR="00AC243E" w:rsidRPr="001C7D19" w:rsidRDefault="001C7D19">
                            <w:pPr>
                              <w:pStyle w:val="Jin0"/>
                              <w:shd w:val="clear" w:color="auto" w:fill="auto"/>
                              <w:spacing w:after="0" w:line="240" w:lineRule="auto"/>
                              <w:jc w:val="left"/>
                            </w:pPr>
                            <w:r w:rsidRPr="001C7D19">
                              <w:t>Za poskytovatele:</w:t>
                            </w:r>
                          </w:p>
                        </w:txbxContent>
                      </wps:txbx>
                      <wps:bodyPr wrap="square" lIns="0" tIns="0" rIns="0" bIns="0"/>
                    </wps:wsp>
                  </a:graphicData>
                </a:graphic>
                <wp14:sizeRelH relativeFrom="margin">
                  <wp14:pctWidth>0</wp14:pctWidth>
                </wp14:sizeRelH>
              </wp:anchor>
            </w:drawing>
          </mc:Choice>
          <mc:Fallback>
            <w:pict>
              <v:shape id="Shape 29" o:spid="_x0000_s1027" type="#_x0000_t202" style="position:absolute;margin-left:124.45pt;margin-top:73.85pt;width:86.25pt;height:24.1pt;z-index:125829382;visibility:visible;mso-wrap-style:square;mso-width-percent:0;mso-wrap-distance-left:94.3pt;mso-wrap-distance-top:18.3pt;mso-wrap-distance-right:295.2pt;mso-wrap-distance-bottom:186.3pt;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" filled="f" stroked="f">
                <v:textbox inset="0,0,0,0">
                  <w:txbxContent>
                    <w:p w:rsidR="00AC243E" w:rsidRPr="001C7D19" w:rsidRDefault="001C7D19">
                      <w:pPr>
                        <w:pStyle w:val="Jin0"/>
                        <w:shd w:val="clear" w:color="auto" w:fill="auto"/>
                        <w:spacing w:after="0" w:line="240" w:lineRule="auto"/>
                        <w:jc w:val="left"/>
                      </w:pPr>
                      <w:r w:rsidRPr="001C7D19">
                        <w:t>Za poskytovatele:</w:t>
                      </w:r>
                    </w:p>
                  </w:txbxContent>
                </v:textbox>
                <w10:wrap type="topAndBottom" anchorx="page"/>
              </v:shape>
            </w:pict>
          </mc:Fallback>
        </mc:AlternateContent>
      </w:r>
      <w:r>
        <w:rPr>
          <w:noProof/>
          <w:lang w:bidi="ar-SA"/>
        </w:rPr>
        <mc:AlternateContent>
          <mc:Choice Requires="wps">
            <w:drawing>
              <wp:anchor distT="255270" distB="2462530" distL="114300" distR="5052060" simplePos="0" relativeHeight="125829380" behindDoc="0" locked="0" layoutInCell="1" allowOverlap="1">
                <wp:simplePos x="0" y="0"/>
                <wp:positionH relativeFrom="page">
                  <wp:posOffset>628650</wp:posOffset>
                </wp:positionH>
                <wp:positionV relativeFrom="paragraph">
                  <wp:posOffset>261620</wp:posOffset>
                </wp:positionV>
                <wp:extent cx="1543050" cy="19685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1543050" cy="196850"/>
                        </a:xfrm>
                        <a:prstGeom prst="rect">
                          <a:avLst/>
                        </a:prstGeom>
                        <a:noFill/>
                      </wps:spPr>
                      <wps:txbx>
                        <w:txbxContent>
                          <w:p w:rsidR="00AC243E" w:rsidRDefault="001C7D19">
                            <w:pPr>
                              <w:pStyle w:val="Zkladntext1"/>
                              <w:shd w:val="clear" w:color="auto" w:fill="auto"/>
                              <w:spacing w:after="0" w:line="240" w:lineRule="auto"/>
                              <w:jc w:val="left"/>
                            </w:pPr>
                            <w:r>
                              <w:t>V Praze dne 21. 3. 2018</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27" o:spid="_x0000_s1028" type="#_x0000_t202" style="position:absolute;margin-left:49.5pt;margin-top:20.6pt;width:121.5pt;height:15.5pt;z-index:125829380;visibility:visible;mso-wrap-style:square;mso-width-percent:0;mso-height-percent:0;mso-wrap-distance-left:9pt;mso-wrap-distance-top:20.1pt;mso-wrap-distance-right:397.8pt;mso-wrap-distance-bottom:193.9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" filled="f" stroked="f">
                <v:textbox inset="0,0,0,0">
                  <w:txbxContent>
                    <w:p w:rsidR="00AC243E" w:rsidRDefault="001C7D19">
                      <w:pPr>
                        <w:pStyle w:val="Zkladntext1"/>
                        <w:shd w:val="clear" w:color="auto" w:fill="auto"/>
                        <w:spacing w:after="0" w:line="240" w:lineRule="auto"/>
                        <w:jc w:val="left"/>
                      </w:pPr>
                      <w:r>
                        <w:t>V Praze dne 21. 3. 2018</w:t>
                      </w:r>
                    </w:p>
                  </w:txbxContent>
                </v:textbox>
                <w10:wrap type="topAndBottom" anchorx="page"/>
              </v:shape>
            </w:pict>
          </mc:Fallback>
        </mc:AlternateContent>
      </w:r>
      <w:r>
        <w:rPr>
          <w:noProof/>
          <w:lang w:bidi="ar-SA"/>
        </w:rPr>
        <mc:AlternateContent>
          <mc:Choice Requires="wps">
            <w:drawing>
              <wp:anchor distT="0" distB="0" distL="0" distR="0" simplePos="0" relativeHeight="125829385" behindDoc="0" locked="0" layoutInCell="1" allowOverlap="1">
                <wp:simplePos x="0" y="0"/>
                <wp:positionH relativeFrom="page">
                  <wp:posOffset>796925</wp:posOffset>
                </wp:positionH>
                <wp:positionV relativeFrom="paragraph">
                  <wp:posOffset>2438400</wp:posOffset>
                </wp:positionV>
                <wp:extent cx="2997200" cy="461645"/>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2997200" cy="461645"/>
                        </a:xfrm>
                        <a:prstGeom prst="rect">
                          <a:avLst/>
                        </a:prstGeom>
                        <a:noFill/>
                      </wps:spPr>
                      <wps:txbx>
                        <w:txbxContent>
                          <w:p w:rsidR="00AC243E" w:rsidRDefault="00AC243E">
                            <w:pPr>
                              <w:pStyle w:val="Titulekobrzku0"/>
                              <w:shd w:val="clear" w:color="auto" w:fill="auto"/>
                              <w:ind w:left="2200"/>
                              <w:rPr>
                                <w:sz w:val="22"/>
                                <w:szCs w:val="22"/>
                              </w:rPr>
                            </w:pPr>
                          </w:p>
                          <w:p w:rsidR="00AC243E" w:rsidRDefault="001C7D19">
                            <w:pPr>
                              <w:pStyle w:val="Titulekobrzku0"/>
                              <w:shd w:val="clear" w:color="auto" w:fill="auto"/>
                              <w:spacing w:line="182" w:lineRule="auto"/>
                              <w:ind w:left="920"/>
                            </w:pPr>
                            <w:r>
                              <w:t>lng. Martin Švolba</w:t>
                            </w:r>
                          </w:p>
                          <w:p w:rsidR="00AC243E" w:rsidRDefault="001C7D19">
                            <w:pPr>
                              <w:pStyle w:val="Titulekobrzku0"/>
                              <w:shd w:val="clear" w:color="auto" w:fill="auto"/>
                              <w:ind w:left="0"/>
                              <w:rPr>
                                <w:sz w:val="22"/>
                                <w:szCs w:val="22"/>
                              </w:rPr>
                            </w:pPr>
                            <w:r>
                              <w:rPr>
                                <w:b w:val="0"/>
                                <w:bCs w:val="0"/>
                                <w:sz w:val="22"/>
                                <w:szCs w:val="22"/>
                              </w:rPr>
                              <w:t>ředitel odboru výzkumu, vývoje a inovací</w:t>
                            </w:r>
                          </w:p>
                        </w:txbxContent>
                      </wps:txbx>
                      <wps:bodyPr lIns="0" tIns="0" rIns="0" bIns="0">
                        <a:spAutoFit/>
                      </wps:bodyPr>
                    </wps:wsp>
                  </a:graphicData>
                </a:graphic>
              </wp:anchor>
            </w:drawing>
          </mc:Choice>
          <mc:Fallback>
            <w:pict>
              <v:shape id="Shape 33" o:spid="_x0000_s1029" type="#_x0000_t202" style="position:absolute;margin-left:62.75pt;margin-top:192pt;width:236pt;height:36.35pt;z-index:12582938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" filled="f" stroked="f">
                <v:textbox style="mso-fit-shape-to-text:t" inset="0,0,0,0">
                  <w:txbxContent>
                    <w:p w:rsidR="00AC243E" w:rsidRDefault="00AC243E">
                      <w:pPr>
                        <w:pStyle w:val="Titulekobrzku0"/>
                        <w:shd w:val="clear" w:color="auto" w:fill="auto"/>
                        <w:ind w:left="2200"/>
                        <w:rPr>
                          <w:sz w:val="22"/>
                          <w:szCs w:val="22"/>
                        </w:rPr>
                      </w:pPr>
                    </w:p>
                    <w:p w:rsidR="00AC243E" w:rsidRDefault="001C7D19">
                      <w:pPr>
                        <w:pStyle w:val="Titulekobrzku0"/>
                        <w:shd w:val="clear" w:color="auto" w:fill="auto"/>
                        <w:spacing w:line="182" w:lineRule="auto"/>
                        <w:ind w:left="920"/>
                      </w:pPr>
                      <w:r>
                        <w:t>lng. Martin Š</w:t>
                      </w:r>
                      <w:r>
                        <w:t>volba</w:t>
                      </w:r>
                    </w:p>
                    <w:p w:rsidR="00AC243E" w:rsidRDefault="001C7D19">
                      <w:pPr>
                        <w:pStyle w:val="Titulekobrzku0"/>
                        <w:shd w:val="clear" w:color="auto" w:fill="auto"/>
                        <w:ind w:left="0"/>
                        <w:rPr>
                          <w:sz w:val="22"/>
                          <w:szCs w:val="22"/>
                        </w:rPr>
                      </w:pPr>
                      <w:r>
                        <w:rPr>
                          <w:b w:val="0"/>
                          <w:bCs w:val="0"/>
                          <w:sz w:val="22"/>
                          <w:szCs w:val="22"/>
                        </w:rPr>
                        <w:t>ředitel odboru výzkumu, vývoje a inovací</w:t>
                      </w:r>
                    </w:p>
                  </w:txbxContent>
                </v:textbox>
                <w10:wrap type="topAndBottom" anchorx="page"/>
              </v:shape>
            </w:pict>
          </mc:Fallback>
        </mc:AlternateContent>
      </w:r>
      <w:r>
        <w:rPr>
          <w:noProof/>
          <w:lang w:bidi="ar-SA"/>
        </w:rPr>
        <mc:AlternateContent>
          <mc:Choice Requires="wps">
            <w:drawing>
              <wp:anchor distT="0" distB="0" distL="0" distR="0" simplePos="0" relativeHeight="125829388" behindDoc="0" locked="0" layoutInCell="1" allowOverlap="1">
                <wp:simplePos x="0" y="0"/>
                <wp:positionH relativeFrom="page">
                  <wp:posOffset>4970780</wp:posOffset>
                </wp:positionH>
                <wp:positionV relativeFrom="paragraph">
                  <wp:posOffset>990600</wp:posOffset>
                </wp:positionV>
                <wp:extent cx="768350" cy="194310"/>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768350" cy="194310"/>
                        </a:xfrm>
                        <a:prstGeom prst="rect">
                          <a:avLst/>
                        </a:prstGeom>
                        <a:noFill/>
                      </wps:spPr>
                      <wps:txbx>
                        <w:txbxContent>
                          <w:p w:rsidR="00AC243E" w:rsidRDefault="001C7D19">
                            <w:pPr>
                              <w:pStyle w:val="Titulekobrzku0"/>
                              <w:shd w:val="clear" w:color="auto" w:fill="auto"/>
                              <w:ind w:left="0"/>
                              <w:rPr>
                                <w:sz w:val="22"/>
                                <w:szCs w:val="22"/>
                              </w:rPr>
                            </w:pPr>
                            <w:r>
                              <w:rPr>
                                <w:b w:val="0"/>
                                <w:bCs w:val="0"/>
                                <w:sz w:val="22"/>
                                <w:szCs w:val="22"/>
                              </w:rPr>
                              <w:t>za příjemce:</w:t>
                            </w:r>
                          </w:p>
                        </w:txbxContent>
                      </wps:txbx>
                      <wps:bodyPr lIns="0" tIns="0" rIns="0" bIns="0">
                        <a:spAutoFit/>
                      </wps:bodyPr>
                    </wps:wsp>
                  </a:graphicData>
                </a:graphic>
              </wp:anchor>
            </w:drawing>
          </mc:Choice>
          <mc:Fallback>
            <w:pict>
              <v:shape id="Shape 37" o:spid="_x0000_s1030" type="#_x0000_t202" style="position:absolute;margin-left:391.4pt;margin-top:78pt;width:60.5pt;height:15.3pt;z-index:1258293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" filled="f" stroked="f">
                <v:textbox style="mso-fit-shape-to-text:t" inset="0,0,0,0">
                  <w:txbxContent>
                    <w:p w:rsidR="00AC243E" w:rsidRDefault="001C7D19">
                      <w:pPr>
                        <w:pStyle w:val="Titulekobrzku0"/>
                        <w:shd w:val="clear" w:color="auto" w:fill="auto"/>
                        <w:ind w:left="0"/>
                        <w:rPr>
                          <w:sz w:val="22"/>
                          <w:szCs w:val="22"/>
                        </w:rPr>
                      </w:pPr>
                      <w:r>
                        <w:rPr>
                          <w:b w:val="0"/>
                          <w:bCs w:val="0"/>
                          <w:sz w:val="22"/>
                          <w:szCs w:val="22"/>
                        </w:rPr>
                        <w:t>za příjemce:</w:t>
                      </w:r>
                    </w:p>
                  </w:txbxContent>
                </v:textbox>
                <w10:wrap type="topAndBottom" anchorx="page"/>
              </v:shape>
            </w:pict>
          </mc:Fallback>
        </mc:AlternateContent>
      </w:r>
      <w:r>
        <w:rPr>
          <w:noProof/>
          <w:lang w:bidi="ar-SA"/>
        </w:rPr>
        <mc:AlternateContent>
          <mc:Choice Requires="wps">
            <w:drawing>
              <wp:anchor distT="2555240" distB="0" distL="4066540" distR="114300" simplePos="0" relativeHeight="125829394" behindDoc="0" locked="0" layoutInCell="1" allowOverlap="1">
                <wp:simplePos x="0" y="0"/>
                <wp:positionH relativeFrom="page">
                  <wp:posOffset>4577715</wp:posOffset>
                </wp:positionH>
                <wp:positionV relativeFrom="paragraph">
                  <wp:posOffset>2564130</wp:posOffset>
                </wp:positionV>
                <wp:extent cx="1760220" cy="358775"/>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1760220" cy="358775"/>
                        </a:xfrm>
                        <a:prstGeom prst="rect">
                          <a:avLst/>
                        </a:prstGeom>
                        <a:noFill/>
                      </wps:spPr>
                      <wps:txbx>
                        <w:txbxContent>
                          <w:p w:rsidR="00AC243E" w:rsidRDefault="001C7D19">
                            <w:pPr>
                              <w:pStyle w:val="Zkladntext1"/>
                              <w:pBdr>
                                <w:top w:val="single" w:sz="4" w:space="0" w:color="auto"/>
                              </w:pBdr>
                              <w:shd w:val="clear" w:color="auto" w:fill="auto"/>
                              <w:spacing w:after="0" w:line="240" w:lineRule="auto"/>
                              <w:jc w:val="right"/>
                              <w:rPr>
                                <w:sz w:val="20"/>
                                <w:szCs w:val="20"/>
                              </w:rPr>
                            </w:pPr>
                            <w:r>
                              <w:rPr>
                                <w:b/>
                                <w:bCs/>
                                <w:sz w:val="20"/>
                                <w:szCs w:val="20"/>
                              </w:rPr>
                              <w:t>Mgr. Michal Vaněček</w:t>
                            </w:r>
                          </w:p>
                          <w:p w:rsidR="00AC243E" w:rsidRDefault="001C7D19">
                            <w:pPr>
                              <w:pStyle w:val="Zkladntext1"/>
                              <w:shd w:val="clear" w:color="auto" w:fill="auto"/>
                              <w:spacing w:after="0" w:line="240" w:lineRule="auto"/>
                              <w:jc w:val="right"/>
                            </w:pPr>
                            <w:r>
                              <w:t>ředitel a jednatel společnosti</w:t>
                            </w:r>
                          </w:p>
                        </w:txbxContent>
                      </wps:txbx>
                      <wps:bodyPr lIns="0" tIns="0" rIns="0" bIns="0"/>
                    </wps:wsp>
                  </a:graphicData>
                </a:graphic>
              </wp:anchor>
            </w:drawing>
          </mc:Choice>
          <mc:Fallback>
            <w:pict>
              <v:shape id="Shape 43" o:spid="_x0000_s1031" type="#_x0000_t202" style="position:absolute;margin-left:360.45pt;margin-top:201.9pt;width:138.6pt;height:28.25pt;z-index:125829394;visibility:visible;mso-wrap-style:square;mso-wrap-distance-left:320.2pt;mso-wrap-distance-top:201.2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" filled="f" stroked="f">
                <v:textbox inset="0,0,0,0">
                  <w:txbxContent>
                    <w:p w:rsidR="00AC243E" w:rsidRDefault="001C7D19">
                      <w:pPr>
                        <w:pStyle w:val="Zkladntext1"/>
                        <w:pBdr>
                          <w:top w:val="single" w:sz="4" w:space="0" w:color="auto"/>
                        </w:pBdr>
                        <w:shd w:val="clear" w:color="auto" w:fill="auto"/>
                        <w:spacing w:after="0" w:line="240" w:lineRule="auto"/>
                        <w:jc w:val="right"/>
                        <w:rPr>
                          <w:sz w:val="20"/>
                          <w:szCs w:val="20"/>
                        </w:rPr>
                      </w:pPr>
                      <w:r>
                        <w:rPr>
                          <w:b/>
                          <w:bCs/>
                          <w:sz w:val="20"/>
                          <w:szCs w:val="20"/>
                        </w:rPr>
                        <w:t>Mgr. Michal Vaněček</w:t>
                      </w:r>
                    </w:p>
                    <w:p w:rsidR="00AC243E" w:rsidRDefault="001C7D19">
                      <w:pPr>
                        <w:pStyle w:val="Zkladntext1"/>
                        <w:shd w:val="clear" w:color="auto" w:fill="auto"/>
                        <w:spacing w:after="0" w:line="240" w:lineRule="auto"/>
                        <w:jc w:val="right"/>
                      </w:pPr>
                      <w:r>
                        <w:t>ředitel a jednatel společnosti</w:t>
                      </w:r>
                    </w:p>
                  </w:txbxContent>
                </v:textbox>
                <w10:wrap type="topAndBottom" anchorx="page"/>
              </v:shape>
            </w:pict>
          </mc:Fallback>
        </mc:AlternateContent>
      </w:r>
    </w:p>
    <w:p w:rsidR="00AC243E" w:rsidRDefault="001C7D19">
      <w:pPr>
        <w:pStyle w:val="Zkladntext1"/>
        <w:shd w:val="clear" w:color="auto" w:fill="auto"/>
        <w:spacing w:after="0" w:line="240" w:lineRule="auto"/>
        <w:ind w:right="320"/>
        <w:jc w:val="right"/>
        <w:rPr>
          <w:sz w:val="20"/>
          <w:szCs w:val="20"/>
        </w:rPr>
      </w:pPr>
      <w:r>
        <w:rPr>
          <w:b/>
          <w:bCs/>
          <w:sz w:val="20"/>
          <w:szCs w:val="20"/>
        </w:rPr>
        <w:lastRenderedPageBreak/>
        <w:t>Příloha č. 3</w:t>
      </w:r>
    </w:p>
    <w:p w:rsidR="00AC243E" w:rsidRDefault="001C7D19">
      <w:pPr>
        <w:pStyle w:val="Zkladntext1"/>
        <w:shd w:val="clear" w:color="auto" w:fill="auto"/>
        <w:spacing w:after="200" w:line="240" w:lineRule="auto"/>
        <w:ind w:left="2340"/>
        <w:jc w:val="left"/>
        <w:rPr>
          <w:sz w:val="20"/>
          <w:szCs w:val="20"/>
        </w:rPr>
      </w:pPr>
      <w:r>
        <w:rPr>
          <w:b/>
          <w:bCs/>
          <w:sz w:val="20"/>
          <w:szCs w:val="20"/>
          <w:u w:val="single"/>
        </w:rPr>
        <w:t>Závazná osnova roční a závěrečné zprávy</w:t>
      </w:r>
    </w:p>
    <w:p w:rsidR="00AC243E" w:rsidRDefault="001C7D19">
      <w:pPr>
        <w:pStyle w:val="Zkladntext1"/>
        <w:shd w:val="clear" w:color="auto" w:fill="auto"/>
        <w:spacing w:after="560" w:line="240" w:lineRule="auto"/>
        <w:ind w:left="1820"/>
        <w:jc w:val="left"/>
      </w:pPr>
      <w:r>
        <w:t>(u závěrečné zprávy se vynechává bod č. 11., 12. a 13.)</w:t>
      </w:r>
    </w:p>
    <w:p w:rsidR="00AC243E" w:rsidRDefault="001C7D19">
      <w:pPr>
        <w:pStyle w:val="Zkladntext1"/>
        <w:numPr>
          <w:ilvl w:val="0"/>
          <w:numId w:val="12"/>
        </w:numPr>
        <w:shd w:val="clear" w:color="auto" w:fill="auto"/>
        <w:tabs>
          <w:tab w:val="left" w:pos="508"/>
        </w:tabs>
        <w:spacing w:after="80" w:line="240" w:lineRule="auto"/>
        <w:ind w:left="440" w:hanging="300"/>
        <w:jc w:val="left"/>
        <w:rPr>
          <w:sz w:val="16"/>
          <w:szCs w:val="16"/>
        </w:rPr>
      </w:pPr>
      <w:r>
        <w:t xml:space="preserve">Roční/ závěrečná zpráva o řešení projektu v programu TRIO v roce: </w:t>
      </w:r>
      <w:r>
        <w:rPr>
          <w:rFonts w:ascii="Arial" w:eastAsia="Arial" w:hAnsi="Arial" w:cs="Arial"/>
          <w:sz w:val="16"/>
          <w:szCs w:val="16"/>
        </w:rPr>
        <w:t>xxxx</w:t>
      </w:r>
    </w:p>
    <w:p w:rsidR="00AC243E" w:rsidRDefault="001C7D19">
      <w:pPr>
        <w:pStyle w:val="Zkladntext1"/>
        <w:numPr>
          <w:ilvl w:val="0"/>
          <w:numId w:val="12"/>
        </w:numPr>
        <w:shd w:val="clear" w:color="auto" w:fill="auto"/>
        <w:tabs>
          <w:tab w:val="left" w:pos="508"/>
        </w:tabs>
        <w:spacing w:after="80" w:line="240" w:lineRule="auto"/>
        <w:ind w:left="440" w:hanging="300"/>
        <w:jc w:val="left"/>
      </w:pPr>
      <w:r>
        <w:t>Ev. č. projektu.:</w:t>
      </w:r>
    </w:p>
    <w:p w:rsidR="00AC243E" w:rsidRDefault="001C7D19">
      <w:pPr>
        <w:pStyle w:val="Zkladntext1"/>
        <w:numPr>
          <w:ilvl w:val="0"/>
          <w:numId w:val="12"/>
        </w:numPr>
        <w:shd w:val="clear" w:color="auto" w:fill="auto"/>
        <w:tabs>
          <w:tab w:val="left" w:pos="508"/>
        </w:tabs>
        <w:spacing w:after="80" w:line="240" w:lineRule="auto"/>
        <w:ind w:left="440" w:hanging="300"/>
        <w:jc w:val="left"/>
      </w:pPr>
      <w:r>
        <w:t>Název projektu:</w:t>
      </w:r>
    </w:p>
    <w:p w:rsidR="00AC243E" w:rsidRDefault="001C7D19">
      <w:pPr>
        <w:pStyle w:val="Zkladntext1"/>
        <w:numPr>
          <w:ilvl w:val="0"/>
          <w:numId w:val="12"/>
        </w:numPr>
        <w:shd w:val="clear" w:color="auto" w:fill="auto"/>
        <w:tabs>
          <w:tab w:val="left" w:pos="508"/>
        </w:tabs>
        <w:spacing w:after="80" w:line="240" w:lineRule="auto"/>
        <w:ind w:left="440" w:hanging="300"/>
        <w:jc w:val="left"/>
      </w:pPr>
      <w:r>
        <w:t>Příjemce účelové podpory:</w:t>
      </w:r>
    </w:p>
    <w:p w:rsidR="00AC243E" w:rsidRDefault="001C7D19">
      <w:pPr>
        <w:pStyle w:val="Zkladntext1"/>
        <w:numPr>
          <w:ilvl w:val="0"/>
          <w:numId w:val="12"/>
        </w:numPr>
        <w:shd w:val="clear" w:color="auto" w:fill="auto"/>
        <w:tabs>
          <w:tab w:val="left" w:pos="508"/>
        </w:tabs>
        <w:spacing w:after="80" w:line="240" w:lineRule="auto"/>
        <w:ind w:left="440" w:hanging="300"/>
        <w:jc w:val="left"/>
      </w:pPr>
      <w:r>
        <w:t>Kontaktní osoba/ (telefon/mobil, e-mail):</w:t>
      </w:r>
    </w:p>
    <w:p w:rsidR="00AC243E" w:rsidRDefault="001C7D19">
      <w:pPr>
        <w:pStyle w:val="Zkladntext1"/>
        <w:shd w:val="clear" w:color="auto" w:fill="auto"/>
        <w:spacing w:after="80" w:line="240" w:lineRule="auto"/>
        <w:ind w:left="440" w:firstLine="40"/>
        <w:jc w:val="left"/>
      </w:pPr>
      <w:r>
        <w:t>Další účastníci projektu:</w:t>
      </w:r>
    </w:p>
    <w:p w:rsidR="00AC243E" w:rsidRDefault="001C7D19">
      <w:pPr>
        <w:pStyle w:val="Zkladntext1"/>
        <w:shd w:val="clear" w:color="auto" w:fill="auto"/>
        <w:spacing w:after="80" w:line="240" w:lineRule="auto"/>
        <w:ind w:left="440" w:firstLine="40"/>
        <w:jc w:val="left"/>
      </w:pPr>
      <w:r>
        <w:t>Řešitelský tým*:</w:t>
      </w:r>
    </w:p>
    <w:p w:rsidR="00AC243E" w:rsidRDefault="001C7D19">
      <w:pPr>
        <w:pStyle w:val="Jin0"/>
        <w:shd w:val="clear" w:color="auto" w:fill="auto"/>
        <w:spacing w:line="240" w:lineRule="auto"/>
        <w:ind w:left="440" w:hanging="300"/>
        <w:jc w:val="left"/>
        <w:rPr>
          <w:sz w:val="19"/>
          <w:szCs w:val="19"/>
        </w:rPr>
      </w:pPr>
      <w:r>
        <w:rPr>
          <w:sz w:val="19"/>
          <w:szCs w:val="19"/>
        </w:rPr>
        <w:t>* všechny údaje shromažďuje poskytovatel pouze jednou, do zprávy se údaje vyplňují pouze v případě změn</w:t>
      </w:r>
    </w:p>
    <w:p w:rsidR="00AC243E" w:rsidRDefault="001C7D19">
      <w:pPr>
        <w:pStyle w:val="Zkladntext1"/>
        <w:numPr>
          <w:ilvl w:val="0"/>
          <w:numId w:val="12"/>
        </w:numPr>
        <w:shd w:val="clear" w:color="auto" w:fill="auto"/>
        <w:tabs>
          <w:tab w:val="left" w:pos="508"/>
        </w:tabs>
        <w:spacing w:after="200" w:line="240" w:lineRule="auto"/>
        <w:ind w:left="440" w:hanging="300"/>
        <w:jc w:val="left"/>
      </w:pPr>
      <w:r>
        <w:t>Termín ukončení projektu (měs. /rok): 7. Plnění cílů a etap:</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89"/>
        <w:gridCol w:w="2398"/>
        <w:gridCol w:w="2851"/>
        <w:gridCol w:w="2855"/>
      </w:tblGrid>
      <w:tr w:rsidR="00AC243E">
        <w:trPr>
          <w:trHeight w:hRule="exact" w:val="882"/>
          <w:jc w:val="center"/>
        </w:trPr>
        <w:tc>
          <w:tcPr>
            <w:tcW w:w="1289" w:type="dxa"/>
            <w:tcBorders>
              <w:top w:val="single" w:sz="4" w:space="0" w:color="auto"/>
              <w:left w:val="single" w:sz="4" w:space="0" w:color="auto"/>
            </w:tcBorders>
            <w:shd w:val="clear" w:color="auto" w:fill="FFFFFF"/>
            <w:vAlign w:val="center"/>
          </w:tcPr>
          <w:p w:rsidR="00AC243E" w:rsidRDefault="001C7D19">
            <w:pPr>
              <w:pStyle w:val="Jin0"/>
              <w:shd w:val="clear" w:color="auto" w:fill="auto"/>
              <w:spacing w:after="0" w:line="240" w:lineRule="auto"/>
              <w:jc w:val="center"/>
            </w:pPr>
            <w:r>
              <w:t>Etapa</w:t>
            </w:r>
          </w:p>
        </w:tc>
        <w:tc>
          <w:tcPr>
            <w:tcW w:w="2398" w:type="dxa"/>
            <w:tcBorders>
              <w:top w:val="single" w:sz="4" w:space="0" w:color="auto"/>
              <w:left w:val="single" w:sz="4" w:space="0" w:color="auto"/>
            </w:tcBorders>
            <w:shd w:val="clear" w:color="auto" w:fill="FFFFFF"/>
            <w:vAlign w:val="center"/>
          </w:tcPr>
          <w:p w:rsidR="00AC243E" w:rsidRDefault="001C7D19">
            <w:pPr>
              <w:pStyle w:val="Jin0"/>
              <w:shd w:val="clear" w:color="auto" w:fill="auto"/>
              <w:spacing w:after="0" w:line="240" w:lineRule="auto"/>
              <w:jc w:val="center"/>
            </w:pPr>
            <w:r>
              <w:t>Činnost</w:t>
            </w:r>
          </w:p>
        </w:tc>
        <w:tc>
          <w:tcPr>
            <w:tcW w:w="2851" w:type="dxa"/>
            <w:tcBorders>
              <w:top w:val="single" w:sz="4" w:space="0" w:color="auto"/>
              <w:left w:val="single" w:sz="4" w:space="0" w:color="auto"/>
            </w:tcBorders>
            <w:shd w:val="clear" w:color="auto" w:fill="FFFFFF"/>
            <w:vAlign w:val="bottom"/>
          </w:tcPr>
          <w:p w:rsidR="00AC243E" w:rsidRDefault="001C7D19">
            <w:pPr>
              <w:pStyle w:val="Jin0"/>
              <w:shd w:val="clear" w:color="auto" w:fill="auto"/>
              <w:spacing w:after="0" w:line="264" w:lineRule="auto"/>
              <w:jc w:val="center"/>
              <w:rPr>
                <w:sz w:val="19"/>
                <w:szCs w:val="19"/>
              </w:rPr>
            </w:pPr>
            <w:r>
              <w:t xml:space="preserve">Orientační termín ukončení (dle smlouvy / dodatku) </w:t>
            </w:r>
            <w:r>
              <w:rPr>
                <w:sz w:val="19"/>
                <w:szCs w:val="19"/>
              </w:rPr>
              <w:t>měsíc/rok</w:t>
            </w:r>
          </w:p>
        </w:tc>
        <w:tc>
          <w:tcPr>
            <w:tcW w:w="2855" w:type="dxa"/>
            <w:tcBorders>
              <w:top w:val="single" w:sz="4" w:space="0" w:color="auto"/>
              <w:left w:val="single" w:sz="4" w:space="0" w:color="auto"/>
              <w:right w:val="single" w:sz="4" w:space="0" w:color="auto"/>
            </w:tcBorders>
            <w:shd w:val="clear" w:color="auto" w:fill="FFFFFF"/>
            <w:vAlign w:val="center"/>
          </w:tcPr>
          <w:p w:rsidR="00AC243E" w:rsidRDefault="001C7D19">
            <w:pPr>
              <w:pStyle w:val="Jin0"/>
              <w:shd w:val="clear" w:color="auto" w:fill="auto"/>
              <w:spacing w:after="0" w:line="240" w:lineRule="auto"/>
              <w:jc w:val="center"/>
            </w:pPr>
            <w:r>
              <w:t>Plnění *</w:t>
            </w:r>
          </w:p>
        </w:tc>
      </w:tr>
      <w:tr w:rsidR="00AC243E">
        <w:trPr>
          <w:trHeight w:hRule="exact" w:val="292"/>
          <w:jc w:val="center"/>
        </w:trPr>
        <w:tc>
          <w:tcPr>
            <w:tcW w:w="1289" w:type="dxa"/>
            <w:tcBorders>
              <w:top w:val="single" w:sz="4" w:space="0" w:color="auto"/>
              <w:left w:val="single" w:sz="4" w:space="0" w:color="auto"/>
            </w:tcBorders>
            <w:shd w:val="clear" w:color="auto" w:fill="FFFFFF"/>
          </w:tcPr>
          <w:p w:rsidR="00AC243E" w:rsidRDefault="00AC243E">
            <w:pPr>
              <w:rPr>
                <w:sz w:val="10"/>
                <w:szCs w:val="10"/>
              </w:rPr>
            </w:pPr>
          </w:p>
        </w:tc>
        <w:tc>
          <w:tcPr>
            <w:tcW w:w="2398" w:type="dxa"/>
            <w:tcBorders>
              <w:top w:val="single" w:sz="4" w:space="0" w:color="auto"/>
              <w:left w:val="single" w:sz="4" w:space="0" w:color="auto"/>
            </w:tcBorders>
            <w:shd w:val="clear" w:color="auto" w:fill="FFFFFF"/>
          </w:tcPr>
          <w:p w:rsidR="00AC243E" w:rsidRDefault="00AC243E">
            <w:pPr>
              <w:rPr>
                <w:sz w:val="10"/>
                <w:szCs w:val="10"/>
              </w:rPr>
            </w:pPr>
          </w:p>
        </w:tc>
        <w:tc>
          <w:tcPr>
            <w:tcW w:w="2851" w:type="dxa"/>
            <w:tcBorders>
              <w:top w:val="single" w:sz="4" w:space="0" w:color="auto"/>
              <w:left w:val="single" w:sz="4" w:space="0" w:color="auto"/>
            </w:tcBorders>
            <w:shd w:val="clear" w:color="auto" w:fill="FFFFFF"/>
          </w:tcPr>
          <w:p w:rsidR="00AC243E" w:rsidRDefault="00AC243E">
            <w:pPr>
              <w:rPr>
                <w:sz w:val="10"/>
                <w:szCs w:val="10"/>
              </w:rPr>
            </w:pPr>
          </w:p>
        </w:tc>
        <w:tc>
          <w:tcPr>
            <w:tcW w:w="2855" w:type="dxa"/>
            <w:tcBorders>
              <w:top w:val="single" w:sz="4" w:space="0" w:color="auto"/>
              <w:left w:val="single" w:sz="4" w:space="0" w:color="auto"/>
              <w:right w:val="single" w:sz="4" w:space="0" w:color="auto"/>
            </w:tcBorders>
            <w:shd w:val="clear" w:color="auto" w:fill="FFFFFF"/>
          </w:tcPr>
          <w:p w:rsidR="00AC243E" w:rsidRDefault="00AC243E">
            <w:pPr>
              <w:rPr>
                <w:sz w:val="10"/>
                <w:szCs w:val="10"/>
              </w:rPr>
            </w:pPr>
          </w:p>
        </w:tc>
      </w:tr>
      <w:tr w:rsidR="00AC243E">
        <w:trPr>
          <w:trHeight w:hRule="exact" w:val="292"/>
          <w:jc w:val="center"/>
        </w:trPr>
        <w:tc>
          <w:tcPr>
            <w:tcW w:w="1289" w:type="dxa"/>
            <w:tcBorders>
              <w:top w:val="single" w:sz="4" w:space="0" w:color="auto"/>
              <w:left w:val="single" w:sz="4" w:space="0" w:color="auto"/>
            </w:tcBorders>
            <w:shd w:val="clear" w:color="auto" w:fill="FFFFFF"/>
          </w:tcPr>
          <w:p w:rsidR="00AC243E" w:rsidRDefault="00AC243E">
            <w:pPr>
              <w:rPr>
                <w:sz w:val="10"/>
                <w:szCs w:val="10"/>
              </w:rPr>
            </w:pPr>
          </w:p>
        </w:tc>
        <w:tc>
          <w:tcPr>
            <w:tcW w:w="2398" w:type="dxa"/>
            <w:tcBorders>
              <w:top w:val="single" w:sz="4" w:space="0" w:color="auto"/>
              <w:left w:val="single" w:sz="4" w:space="0" w:color="auto"/>
            </w:tcBorders>
            <w:shd w:val="clear" w:color="auto" w:fill="FFFFFF"/>
          </w:tcPr>
          <w:p w:rsidR="00AC243E" w:rsidRDefault="00AC243E">
            <w:pPr>
              <w:rPr>
                <w:sz w:val="10"/>
                <w:szCs w:val="10"/>
              </w:rPr>
            </w:pPr>
          </w:p>
        </w:tc>
        <w:tc>
          <w:tcPr>
            <w:tcW w:w="2851" w:type="dxa"/>
            <w:tcBorders>
              <w:top w:val="single" w:sz="4" w:space="0" w:color="auto"/>
              <w:left w:val="single" w:sz="4" w:space="0" w:color="auto"/>
            </w:tcBorders>
            <w:shd w:val="clear" w:color="auto" w:fill="FFFFFF"/>
          </w:tcPr>
          <w:p w:rsidR="00AC243E" w:rsidRDefault="00AC243E">
            <w:pPr>
              <w:rPr>
                <w:sz w:val="10"/>
                <w:szCs w:val="10"/>
              </w:rPr>
            </w:pPr>
          </w:p>
        </w:tc>
        <w:tc>
          <w:tcPr>
            <w:tcW w:w="2855" w:type="dxa"/>
            <w:tcBorders>
              <w:top w:val="single" w:sz="4" w:space="0" w:color="auto"/>
              <w:left w:val="single" w:sz="4" w:space="0" w:color="auto"/>
              <w:right w:val="single" w:sz="4" w:space="0" w:color="auto"/>
            </w:tcBorders>
            <w:shd w:val="clear" w:color="auto" w:fill="FFFFFF"/>
          </w:tcPr>
          <w:p w:rsidR="00AC243E" w:rsidRDefault="00AC243E">
            <w:pPr>
              <w:rPr>
                <w:sz w:val="10"/>
                <w:szCs w:val="10"/>
              </w:rPr>
            </w:pPr>
          </w:p>
        </w:tc>
      </w:tr>
      <w:tr w:rsidR="00AC243E">
        <w:trPr>
          <w:trHeight w:hRule="exact" w:val="306"/>
          <w:jc w:val="center"/>
        </w:trPr>
        <w:tc>
          <w:tcPr>
            <w:tcW w:w="1289" w:type="dxa"/>
            <w:tcBorders>
              <w:top w:val="single" w:sz="4" w:space="0" w:color="auto"/>
              <w:left w:val="single" w:sz="4" w:space="0" w:color="auto"/>
              <w:bottom w:val="single" w:sz="4" w:space="0" w:color="auto"/>
            </w:tcBorders>
            <w:shd w:val="clear" w:color="auto" w:fill="FFFFFF"/>
          </w:tcPr>
          <w:p w:rsidR="00AC243E" w:rsidRDefault="00AC243E">
            <w:pPr>
              <w:rPr>
                <w:sz w:val="10"/>
                <w:szCs w:val="10"/>
              </w:rPr>
            </w:pPr>
          </w:p>
        </w:tc>
        <w:tc>
          <w:tcPr>
            <w:tcW w:w="2398" w:type="dxa"/>
            <w:tcBorders>
              <w:top w:val="single" w:sz="4" w:space="0" w:color="auto"/>
              <w:left w:val="single" w:sz="4" w:space="0" w:color="auto"/>
              <w:bottom w:val="single" w:sz="4" w:space="0" w:color="auto"/>
            </w:tcBorders>
            <w:shd w:val="clear" w:color="auto" w:fill="FFFFFF"/>
          </w:tcPr>
          <w:p w:rsidR="00AC243E" w:rsidRDefault="00AC243E">
            <w:pPr>
              <w:rPr>
                <w:sz w:val="10"/>
                <w:szCs w:val="10"/>
              </w:rPr>
            </w:pPr>
          </w:p>
        </w:tc>
        <w:tc>
          <w:tcPr>
            <w:tcW w:w="2851" w:type="dxa"/>
            <w:tcBorders>
              <w:top w:val="single" w:sz="4" w:space="0" w:color="auto"/>
              <w:left w:val="single" w:sz="4" w:space="0" w:color="auto"/>
              <w:bottom w:val="single" w:sz="4" w:space="0" w:color="auto"/>
            </w:tcBorders>
            <w:shd w:val="clear" w:color="auto" w:fill="FFFFFF"/>
          </w:tcPr>
          <w:p w:rsidR="00AC243E" w:rsidRDefault="00AC243E">
            <w:pPr>
              <w:rPr>
                <w:sz w:val="10"/>
                <w:szCs w:val="10"/>
              </w:rPr>
            </w:pPr>
          </w:p>
        </w:tc>
        <w:tc>
          <w:tcPr>
            <w:tcW w:w="2855" w:type="dxa"/>
            <w:tcBorders>
              <w:top w:val="single" w:sz="4" w:space="0" w:color="auto"/>
              <w:left w:val="single" w:sz="4" w:space="0" w:color="auto"/>
              <w:bottom w:val="single" w:sz="4" w:space="0" w:color="auto"/>
              <w:right w:val="single" w:sz="4" w:space="0" w:color="auto"/>
            </w:tcBorders>
            <w:shd w:val="clear" w:color="auto" w:fill="FFFFFF"/>
          </w:tcPr>
          <w:p w:rsidR="00AC243E" w:rsidRDefault="00AC243E">
            <w:pPr>
              <w:rPr>
                <w:sz w:val="10"/>
                <w:szCs w:val="10"/>
              </w:rPr>
            </w:pPr>
          </w:p>
        </w:tc>
      </w:tr>
    </w:tbl>
    <w:p w:rsidR="00AC243E" w:rsidRDefault="001C7D19">
      <w:pPr>
        <w:pStyle w:val="Titulektabulky0"/>
        <w:shd w:val="clear" w:color="auto" w:fill="auto"/>
      </w:pPr>
      <w:r>
        <w:t>* splněno, plněno/probíhá, nesplněno (slovně zdůvodnit neplnění)</w:t>
      </w:r>
    </w:p>
    <w:p w:rsidR="00AC243E" w:rsidRDefault="00AC243E">
      <w:pPr>
        <w:spacing w:after="186" w:line="14" w:lineRule="exact"/>
      </w:pPr>
    </w:p>
    <w:p w:rsidR="00AC243E" w:rsidRDefault="001C7D19">
      <w:pPr>
        <w:pStyle w:val="Zkladntext1"/>
        <w:shd w:val="clear" w:color="auto" w:fill="auto"/>
        <w:spacing w:after="260" w:line="264" w:lineRule="auto"/>
        <w:ind w:left="440" w:hanging="300"/>
        <w:jc w:val="left"/>
      </w:pPr>
      <w:r>
        <w:t>8. Seznam dílčích výzkumných zpráv, vypracovaných k dané problematice v průběhu roku: (autor; název zprávy; místo, kde je možno do zprávy nahlédnout)</w:t>
      </w:r>
    </w:p>
    <w:p w:rsidR="00AC243E" w:rsidRDefault="001C7D19">
      <w:pPr>
        <w:pStyle w:val="Titulektabulky0"/>
        <w:shd w:val="clear" w:color="auto" w:fill="auto"/>
        <w:ind w:left="119"/>
        <w:rPr>
          <w:sz w:val="22"/>
          <w:szCs w:val="22"/>
        </w:rPr>
      </w:pPr>
      <w:r>
        <w:rPr>
          <w:sz w:val="22"/>
          <w:szCs w:val="22"/>
        </w:rPr>
        <w:t>9. Použití finančních prostředků (v tis. Kč):</w:t>
      </w:r>
    </w:p>
    <w:tbl>
      <w:tblPr>
        <w:tblOverlap w:val="never"/>
        <w:tblW w:w="0" w:type="auto"/>
        <w:jc w:val="center"/>
        <w:tblLayout w:type="fixed"/>
        <w:tblCellMar>
          <w:left w:w="10" w:type="dxa"/>
          <w:right w:w="10" w:type="dxa"/>
        </w:tblCellMar>
        <w:tblLook w:val="0000" w:firstRow="0" w:lastRow="0" w:firstColumn="0" w:lastColumn="0" w:noHBand="0" w:noVBand="0"/>
      </w:tblPr>
      <w:tblGrid>
        <w:gridCol w:w="3550"/>
        <w:gridCol w:w="1984"/>
        <w:gridCol w:w="2131"/>
        <w:gridCol w:w="1987"/>
      </w:tblGrid>
      <w:tr w:rsidR="00AC243E">
        <w:trPr>
          <w:trHeight w:hRule="exact" w:val="1116"/>
          <w:jc w:val="center"/>
        </w:trPr>
        <w:tc>
          <w:tcPr>
            <w:tcW w:w="3550" w:type="dxa"/>
            <w:tcBorders>
              <w:top w:val="single" w:sz="4" w:space="0" w:color="auto"/>
              <w:left w:val="single" w:sz="4" w:space="0" w:color="auto"/>
            </w:tcBorders>
            <w:shd w:val="clear" w:color="auto" w:fill="FFFFFF"/>
            <w:vAlign w:val="center"/>
          </w:tcPr>
          <w:p w:rsidR="00AC243E" w:rsidRDefault="001C7D19">
            <w:pPr>
              <w:pStyle w:val="Jin0"/>
              <w:shd w:val="clear" w:color="auto" w:fill="auto"/>
              <w:spacing w:after="0" w:line="240" w:lineRule="auto"/>
              <w:jc w:val="center"/>
            </w:pPr>
            <w:r>
              <w:t>Finanční prostředky</w:t>
            </w:r>
          </w:p>
        </w:tc>
        <w:tc>
          <w:tcPr>
            <w:tcW w:w="1984" w:type="dxa"/>
            <w:tcBorders>
              <w:top w:val="single" w:sz="4" w:space="0" w:color="auto"/>
              <w:left w:val="single" w:sz="4" w:space="0" w:color="auto"/>
            </w:tcBorders>
            <w:shd w:val="clear" w:color="auto" w:fill="FFFFFF"/>
            <w:vAlign w:val="center"/>
          </w:tcPr>
          <w:p w:rsidR="00AC243E" w:rsidRDefault="001C7D19">
            <w:pPr>
              <w:pStyle w:val="Jin0"/>
              <w:shd w:val="clear" w:color="auto" w:fill="auto"/>
              <w:spacing w:after="0" w:line="240" w:lineRule="auto"/>
              <w:jc w:val="center"/>
            </w:pPr>
            <w:r>
              <w:t>plánované náklady</w:t>
            </w:r>
          </w:p>
        </w:tc>
        <w:tc>
          <w:tcPr>
            <w:tcW w:w="2131" w:type="dxa"/>
            <w:tcBorders>
              <w:top w:val="single" w:sz="4" w:space="0" w:color="auto"/>
              <w:left w:val="single" w:sz="4" w:space="0" w:color="auto"/>
            </w:tcBorders>
            <w:shd w:val="clear" w:color="auto" w:fill="FFFFFF"/>
            <w:vAlign w:val="center"/>
          </w:tcPr>
          <w:p w:rsidR="00AC243E" w:rsidRDefault="001C7D19">
            <w:pPr>
              <w:pStyle w:val="Jin0"/>
              <w:shd w:val="clear" w:color="auto" w:fill="auto"/>
              <w:spacing w:after="0" w:line="240" w:lineRule="auto"/>
              <w:jc w:val="center"/>
            </w:pPr>
            <w:r>
              <w:t>orientační náklady k 31.12.</w:t>
            </w:r>
          </w:p>
          <w:p w:rsidR="00AC243E" w:rsidRDefault="001C7D19">
            <w:pPr>
              <w:pStyle w:val="Jin0"/>
              <w:shd w:val="clear" w:color="auto" w:fill="auto"/>
              <w:spacing w:after="0" w:line="276" w:lineRule="auto"/>
              <w:jc w:val="left"/>
              <w:rPr>
                <w:sz w:val="19"/>
                <w:szCs w:val="19"/>
              </w:rPr>
            </w:pPr>
            <w:r>
              <w:rPr>
                <w:i/>
                <w:iCs/>
                <w:sz w:val="19"/>
                <w:szCs w:val="19"/>
              </w:rPr>
              <w:t>(platí pro roční zprávu)</w:t>
            </w:r>
          </w:p>
        </w:tc>
        <w:tc>
          <w:tcPr>
            <w:tcW w:w="1987" w:type="dxa"/>
            <w:tcBorders>
              <w:top w:val="single" w:sz="4" w:space="0" w:color="auto"/>
              <w:left w:val="single" w:sz="4" w:space="0" w:color="auto"/>
              <w:right w:val="single" w:sz="4" w:space="0" w:color="auto"/>
            </w:tcBorders>
            <w:shd w:val="clear" w:color="auto" w:fill="FFFFFF"/>
            <w:vAlign w:val="bottom"/>
          </w:tcPr>
          <w:p w:rsidR="00AC243E" w:rsidRDefault="001C7D19">
            <w:pPr>
              <w:pStyle w:val="Jin0"/>
              <w:shd w:val="clear" w:color="auto" w:fill="auto"/>
              <w:spacing w:after="0" w:line="240" w:lineRule="auto"/>
              <w:jc w:val="center"/>
            </w:pPr>
            <w:r>
              <w:t>skutečné náklady k 31.12.</w:t>
            </w:r>
          </w:p>
          <w:p w:rsidR="00AC243E" w:rsidRDefault="001C7D19">
            <w:pPr>
              <w:pStyle w:val="Jin0"/>
              <w:shd w:val="clear" w:color="auto" w:fill="auto"/>
              <w:spacing w:after="0" w:line="276" w:lineRule="auto"/>
              <w:jc w:val="center"/>
              <w:rPr>
                <w:sz w:val="19"/>
                <w:szCs w:val="19"/>
              </w:rPr>
            </w:pPr>
            <w:r>
              <w:rPr>
                <w:i/>
                <w:iCs/>
                <w:sz w:val="19"/>
                <w:szCs w:val="19"/>
              </w:rPr>
              <w:t>(platípro závěrečnou zprávu)</w:t>
            </w:r>
          </w:p>
        </w:tc>
      </w:tr>
      <w:tr w:rsidR="00AC243E">
        <w:trPr>
          <w:trHeight w:hRule="exact" w:val="526"/>
          <w:jc w:val="center"/>
        </w:trPr>
        <w:tc>
          <w:tcPr>
            <w:tcW w:w="3550" w:type="dxa"/>
            <w:tcBorders>
              <w:top w:val="single" w:sz="4" w:space="0" w:color="auto"/>
              <w:left w:val="single" w:sz="4" w:space="0" w:color="auto"/>
            </w:tcBorders>
            <w:shd w:val="clear" w:color="auto" w:fill="FFFFFF"/>
            <w:vAlign w:val="bottom"/>
          </w:tcPr>
          <w:p w:rsidR="00AC243E" w:rsidRDefault="001C7D19">
            <w:pPr>
              <w:pStyle w:val="Jin0"/>
              <w:shd w:val="clear" w:color="auto" w:fill="auto"/>
              <w:spacing w:after="0" w:line="240" w:lineRule="auto"/>
              <w:jc w:val="left"/>
            </w:pPr>
            <w:r>
              <w:t>Výše celkových nákladů na řešení projektu v roce</w:t>
            </w:r>
          </w:p>
        </w:tc>
        <w:tc>
          <w:tcPr>
            <w:tcW w:w="1984" w:type="dxa"/>
            <w:tcBorders>
              <w:top w:val="single" w:sz="4" w:space="0" w:color="auto"/>
              <w:left w:val="single" w:sz="4" w:space="0" w:color="auto"/>
            </w:tcBorders>
            <w:shd w:val="clear" w:color="auto" w:fill="FFFFFF"/>
          </w:tcPr>
          <w:p w:rsidR="00AC243E" w:rsidRDefault="00AC243E">
            <w:pPr>
              <w:rPr>
                <w:sz w:val="10"/>
                <w:szCs w:val="10"/>
              </w:rPr>
            </w:pPr>
          </w:p>
        </w:tc>
        <w:tc>
          <w:tcPr>
            <w:tcW w:w="2131" w:type="dxa"/>
            <w:tcBorders>
              <w:top w:val="single" w:sz="4" w:space="0" w:color="auto"/>
              <w:left w:val="single" w:sz="4" w:space="0" w:color="auto"/>
            </w:tcBorders>
            <w:shd w:val="clear" w:color="auto" w:fill="FFFFFF"/>
          </w:tcPr>
          <w:p w:rsidR="00AC243E" w:rsidRDefault="00AC243E">
            <w:pPr>
              <w:rPr>
                <w:sz w:val="10"/>
                <w:szCs w:val="10"/>
              </w:rPr>
            </w:pPr>
          </w:p>
        </w:tc>
        <w:tc>
          <w:tcPr>
            <w:tcW w:w="1987" w:type="dxa"/>
            <w:tcBorders>
              <w:top w:val="single" w:sz="4" w:space="0" w:color="auto"/>
              <w:left w:val="single" w:sz="4" w:space="0" w:color="auto"/>
              <w:right w:val="single" w:sz="4" w:space="0" w:color="auto"/>
            </w:tcBorders>
            <w:shd w:val="clear" w:color="auto" w:fill="FFFFFF"/>
          </w:tcPr>
          <w:p w:rsidR="00AC243E" w:rsidRDefault="00AC243E">
            <w:pPr>
              <w:rPr>
                <w:sz w:val="10"/>
                <w:szCs w:val="10"/>
              </w:rPr>
            </w:pPr>
          </w:p>
        </w:tc>
      </w:tr>
      <w:tr w:rsidR="00AC243E">
        <w:trPr>
          <w:trHeight w:hRule="exact" w:val="547"/>
          <w:jc w:val="center"/>
        </w:trPr>
        <w:tc>
          <w:tcPr>
            <w:tcW w:w="3550" w:type="dxa"/>
            <w:tcBorders>
              <w:top w:val="single" w:sz="4" w:space="0" w:color="auto"/>
              <w:left w:val="single" w:sz="4" w:space="0" w:color="auto"/>
            </w:tcBorders>
            <w:shd w:val="clear" w:color="auto" w:fill="FFFFFF"/>
          </w:tcPr>
          <w:p w:rsidR="00AC243E" w:rsidRDefault="001C7D19">
            <w:pPr>
              <w:pStyle w:val="Jin0"/>
              <w:shd w:val="clear" w:color="auto" w:fill="auto"/>
              <w:spacing w:after="0" w:line="240" w:lineRule="auto"/>
              <w:jc w:val="left"/>
            </w:pPr>
            <w:r>
              <w:t>Neveřejné zdroje financování</w:t>
            </w:r>
          </w:p>
        </w:tc>
        <w:tc>
          <w:tcPr>
            <w:tcW w:w="1984" w:type="dxa"/>
            <w:tcBorders>
              <w:top w:val="single" w:sz="4" w:space="0" w:color="auto"/>
              <w:left w:val="single" w:sz="4" w:space="0" w:color="auto"/>
            </w:tcBorders>
            <w:shd w:val="clear" w:color="auto" w:fill="FFFFFF"/>
          </w:tcPr>
          <w:p w:rsidR="00AC243E" w:rsidRDefault="00AC243E">
            <w:pPr>
              <w:rPr>
                <w:sz w:val="10"/>
                <w:szCs w:val="10"/>
              </w:rPr>
            </w:pPr>
          </w:p>
        </w:tc>
        <w:tc>
          <w:tcPr>
            <w:tcW w:w="2131" w:type="dxa"/>
            <w:tcBorders>
              <w:top w:val="single" w:sz="4" w:space="0" w:color="auto"/>
              <w:left w:val="single" w:sz="4" w:space="0" w:color="auto"/>
            </w:tcBorders>
            <w:shd w:val="clear" w:color="auto" w:fill="FFFFFF"/>
          </w:tcPr>
          <w:p w:rsidR="00AC243E" w:rsidRDefault="00AC243E">
            <w:pPr>
              <w:rPr>
                <w:sz w:val="10"/>
                <w:szCs w:val="10"/>
              </w:rPr>
            </w:pPr>
          </w:p>
        </w:tc>
        <w:tc>
          <w:tcPr>
            <w:tcW w:w="1987" w:type="dxa"/>
            <w:tcBorders>
              <w:top w:val="single" w:sz="4" w:space="0" w:color="auto"/>
              <w:left w:val="single" w:sz="4" w:space="0" w:color="auto"/>
              <w:right w:val="single" w:sz="4" w:space="0" w:color="auto"/>
            </w:tcBorders>
            <w:shd w:val="clear" w:color="auto" w:fill="FFFFFF"/>
          </w:tcPr>
          <w:p w:rsidR="00AC243E" w:rsidRDefault="00AC243E">
            <w:pPr>
              <w:rPr>
                <w:sz w:val="10"/>
                <w:szCs w:val="10"/>
              </w:rPr>
            </w:pPr>
          </w:p>
        </w:tc>
      </w:tr>
      <w:tr w:rsidR="00AC243E">
        <w:trPr>
          <w:trHeight w:hRule="exact" w:val="562"/>
          <w:jc w:val="center"/>
        </w:trPr>
        <w:tc>
          <w:tcPr>
            <w:tcW w:w="3550" w:type="dxa"/>
            <w:tcBorders>
              <w:top w:val="single" w:sz="4" w:space="0" w:color="auto"/>
              <w:left w:val="single" w:sz="4" w:space="0" w:color="auto"/>
              <w:bottom w:val="single" w:sz="4" w:space="0" w:color="auto"/>
            </w:tcBorders>
            <w:shd w:val="clear" w:color="auto" w:fill="FFFFFF"/>
          </w:tcPr>
          <w:p w:rsidR="00AC243E" w:rsidRDefault="001C7D19">
            <w:pPr>
              <w:pStyle w:val="Jin0"/>
              <w:shd w:val="clear" w:color="auto" w:fill="auto"/>
              <w:spacing w:after="0" w:line="240" w:lineRule="auto"/>
              <w:jc w:val="left"/>
            </w:pPr>
            <w:r>
              <w:t>Účelová podpora</w:t>
            </w:r>
          </w:p>
        </w:tc>
        <w:tc>
          <w:tcPr>
            <w:tcW w:w="1984" w:type="dxa"/>
            <w:tcBorders>
              <w:top w:val="single" w:sz="4" w:space="0" w:color="auto"/>
              <w:left w:val="single" w:sz="4" w:space="0" w:color="auto"/>
              <w:bottom w:val="single" w:sz="4" w:space="0" w:color="auto"/>
            </w:tcBorders>
            <w:shd w:val="clear" w:color="auto" w:fill="FFFFFF"/>
          </w:tcPr>
          <w:p w:rsidR="00AC243E" w:rsidRDefault="00AC243E">
            <w:pPr>
              <w:rPr>
                <w:sz w:val="10"/>
                <w:szCs w:val="10"/>
              </w:rPr>
            </w:pPr>
          </w:p>
        </w:tc>
        <w:tc>
          <w:tcPr>
            <w:tcW w:w="2131" w:type="dxa"/>
            <w:tcBorders>
              <w:top w:val="single" w:sz="4" w:space="0" w:color="auto"/>
              <w:left w:val="single" w:sz="4" w:space="0" w:color="auto"/>
              <w:bottom w:val="single" w:sz="4" w:space="0" w:color="auto"/>
            </w:tcBorders>
            <w:shd w:val="clear" w:color="auto" w:fill="FFFFFF"/>
          </w:tcPr>
          <w:p w:rsidR="00AC243E" w:rsidRDefault="00AC243E">
            <w:pPr>
              <w:rPr>
                <w:sz w:val="10"/>
                <w:szCs w:val="10"/>
              </w:rPr>
            </w:pP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AC243E" w:rsidRDefault="00AC243E">
            <w:pPr>
              <w:rPr>
                <w:sz w:val="10"/>
                <w:szCs w:val="10"/>
              </w:rPr>
            </w:pPr>
          </w:p>
        </w:tc>
      </w:tr>
    </w:tbl>
    <w:p w:rsidR="00AC243E" w:rsidRDefault="00AC243E">
      <w:pPr>
        <w:spacing w:after="546" w:line="14" w:lineRule="exact"/>
      </w:pPr>
    </w:p>
    <w:p w:rsidR="00AC243E" w:rsidRDefault="001C7D19">
      <w:pPr>
        <w:pStyle w:val="Zkladntext1"/>
        <w:numPr>
          <w:ilvl w:val="0"/>
          <w:numId w:val="13"/>
        </w:numPr>
        <w:shd w:val="clear" w:color="auto" w:fill="auto"/>
        <w:tabs>
          <w:tab w:val="left" w:pos="588"/>
        </w:tabs>
        <w:spacing w:after="0"/>
        <w:ind w:left="440" w:hanging="300"/>
        <w:jc w:val="left"/>
      </w:pPr>
      <w:r>
        <w:t>Celková charakteristika plnění projektu:</w:t>
      </w:r>
    </w:p>
    <w:p w:rsidR="00AC243E" w:rsidRDefault="001C7D19">
      <w:pPr>
        <w:pStyle w:val="Zkladntext1"/>
        <w:shd w:val="clear" w:color="auto" w:fill="auto"/>
        <w:spacing w:after="260"/>
        <w:ind w:left="580" w:right="320"/>
      </w:pPr>
      <w:r>
        <w:t>(stručné slovní zhodnocení plnění cílů jednotlivých etap, zdůvodnění případných odchylek od věcné náplně uvedené v příloze č. 2 smlouvy). Případná podrobnější zpráva, grafy, tabulky, obrázky pro přehlednou dokumentaci dosažených výsledků mohou dle uvážení příjemce tvořit samostatnou přílohu této zprávy.</w:t>
      </w:r>
    </w:p>
    <w:p w:rsidR="00AC243E" w:rsidRDefault="001C7D19">
      <w:pPr>
        <w:pStyle w:val="Zkladntext1"/>
        <w:numPr>
          <w:ilvl w:val="0"/>
          <w:numId w:val="13"/>
        </w:numPr>
        <w:shd w:val="clear" w:color="auto" w:fill="auto"/>
        <w:tabs>
          <w:tab w:val="left" w:pos="592"/>
        </w:tabs>
        <w:spacing w:after="100"/>
        <w:ind w:left="440" w:hanging="300"/>
        <w:jc w:val="left"/>
      </w:pPr>
      <w:r>
        <w:t>Přehled změn, které nastaly v běžném roce řešení:</w:t>
      </w:r>
      <w:r>
        <w:br w:type="page"/>
      </w:r>
    </w:p>
    <w:p w:rsidR="00AC243E" w:rsidRDefault="001C7D19">
      <w:pPr>
        <w:pStyle w:val="Zkladntext1"/>
        <w:shd w:val="clear" w:color="auto" w:fill="auto"/>
        <w:spacing w:after="280" w:line="264" w:lineRule="auto"/>
        <w:ind w:left="1000"/>
      </w:pPr>
      <w:r>
        <w:lastRenderedPageBreak/>
        <w:t>(výsledky změnového řízení - úprava věcné náplně, struktura financování projektu, změna řešitele apod.)</w:t>
      </w:r>
    </w:p>
    <w:p w:rsidR="00AC243E" w:rsidRDefault="001C7D19">
      <w:pPr>
        <w:pStyle w:val="Zkladntext1"/>
        <w:numPr>
          <w:ilvl w:val="0"/>
          <w:numId w:val="13"/>
        </w:numPr>
        <w:shd w:val="clear" w:color="auto" w:fill="auto"/>
        <w:tabs>
          <w:tab w:val="left" w:pos="1052"/>
        </w:tabs>
        <w:spacing w:after="0" w:line="240" w:lineRule="auto"/>
        <w:ind w:left="580" w:firstLine="20"/>
        <w:jc w:val="left"/>
      </w:pPr>
      <w:r>
        <w:t xml:space="preserve">Návrh cílů projektu pro následující rok: </w:t>
      </w:r>
      <w:r>
        <w:rPr>
          <w:i/>
          <w:iCs/>
        </w:rPr>
        <w:t>(pouze roční zpráva)</w:t>
      </w:r>
    </w:p>
    <w:p w:rsidR="00AC243E" w:rsidRDefault="001C7D19">
      <w:pPr>
        <w:pStyle w:val="Zkladntext1"/>
        <w:shd w:val="clear" w:color="auto" w:fill="auto"/>
        <w:spacing w:after="180" w:line="240" w:lineRule="auto"/>
        <w:ind w:left="1000"/>
      </w:pPr>
      <w:r>
        <w:t>(dle přihlášky do soutěže, event. návrh změn v příslušném členění se zdůvodněním)</w:t>
      </w:r>
    </w:p>
    <w:tbl>
      <w:tblPr>
        <w:tblOverlap w:val="never"/>
        <w:tblW w:w="0" w:type="auto"/>
        <w:jc w:val="center"/>
        <w:tblLayout w:type="fixed"/>
        <w:tblCellMar>
          <w:left w:w="10" w:type="dxa"/>
          <w:right w:w="10" w:type="dxa"/>
        </w:tblCellMar>
        <w:tblLook w:val="0000" w:firstRow="0" w:lastRow="0" w:firstColumn="0" w:lastColumn="0" w:noHBand="0" w:noVBand="0"/>
      </w:tblPr>
      <w:tblGrid>
        <w:gridCol w:w="716"/>
        <w:gridCol w:w="2668"/>
        <w:gridCol w:w="2992"/>
        <w:gridCol w:w="2743"/>
      </w:tblGrid>
      <w:tr w:rsidR="00AC243E">
        <w:trPr>
          <w:trHeight w:hRule="exact" w:val="994"/>
          <w:jc w:val="center"/>
        </w:trPr>
        <w:tc>
          <w:tcPr>
            <w:tcW w:w="716" w:type="dxa"/>
            <w:tcBorders>
              <w:top w:val="single" w:sz="4" w:space="0" w:color="auto"/>
              <w:left w:val="single" w:sz="4" w:space="0" w:color="auto"/>
            </w:tcBorders>
            <w:shd w:val="clear" w:color="auto" w:fill="FFFFFF"/>
            <w:vAlign w:val="center"/>
          </w:tcPr>
          <w:p w:rsidR="00AC243E" w:rsidRDefault="001C7D19">
            <w:pPr>
              <w:pStyle w:val="Jin0"/>
              <w:shd w:val="clear" w:color="auto" w:fill="auto"/>
              <w:spacing w:after="0" w:line="240" w:lineRule="auto"/>
              <w:jc w:val="left"/>
            </w:pPr>
            <w:r>
              <w:t>Etapa</w:t>
            </w:r>
          </w:p>
        </w:tc>
        <w:tc>
          <w:tcPr>
            <w:tcW w:w="2668" w:type="dxa"/>
            <w:tcBorders>
              <w:top w:val="single" w:sz="4" w:space="0" w:color="auto"/>
              <w:left w:val="single" w:sz="4" w:space="0" w:color="auto"/>
            </w:tcBorders>
            <w:shd w:val="clear" w:color="auto" w:fill="FFFFFF"/>
            <w:vAlign w:val="center"/>
          </w:tcPr>
          <w:p w:rsidR="00AC243E" w:rsidRDefault="001C7D19">
            <w:pPr>
              <w:pStyle w:val="Jin0"/>
              <w:shd w:val="clear" w:color="auto" w:fill="auto"/>
              <w:spacing w:after="0" w:line="240" w:lineRule="auto"/>
              <w:jc w:val="center"/>
            </w:pPr>
            <w:r>
              <w:t>Činnost</w:t>
            </w:r>
          </w:p>
        </w:tc>
        <w:tc>
          <w:tcPr>
            <w:tcW w:w="2992" w:type="dxa"/>
            <w:tcBorders>
              <w:top w:val="single" w:sz="4" w:space="0" w:color="auto"/>
              <w:left w:val="single" w:sz="4" w:space="0" w:color="auto"/>
            </w:tcBorders>
            <w:shd w:val="clear" w:color="auto" w:fill="FFFFFF"/>
            <w:vAlign w:val="center"/>
          </w:tcPr>
          <w:p w:rsidR="00AC243E" w:rsidRDefault="001C7D19">
            <w:pPr>
              <w:pStyle w:val="Jin0"/>
              <w:shd w:val="clear" w:color="auto" w:fill="auto"/>
              <w:spacing w:after="0" w:line="271" w:lineRule="auto"/>
              <w:jc w:val="center"/>
            </w:pPr>
            <w:r>
              <w:t>Zajištění řešení etap (organizace)</w:t>
            </w:r>
          </w:p>
        </w:tc>
        <w:tc>
          <w:tcPr>
            <w:tcW w:w="2743" w:type="dxa"/>
            <w:tcBorders>
              <w:top w:val="single" w:sz="4" w:space="0" w:color="auto"/>
              <w:left w:val="single" w:sz="4" w:space="0" w:color="auto"/>
              <w:right w:val="single" w:sz="4" w:space="0" w:color="auto"/>
            </w:tcBorders>
            <w:shd w:val="clear" w:color="auto" w:fill="FFFFFF"/>
            <w:vAlign w:val="bottom"/>
          </w:tcPr>
          <w:p w:rsidR="00AC243E" w:rsidRDefault="001C7D19">
            <w:pPr>
              <w:pStyle w:val="Jin0"/>
              <w:shd w:val="clear" w:color="auto" w:fill="auto"/>
              <w:spacing w:after="0" w:line="271" w:lineRule="auto"/>
              <w:jc w:val="center"/>
            </w:pPr>
            <w:r>
              <w:t>Orientační termín ukončení</w:t>
            </w:r>
          </w:p>
          <w:p w:rsidR="00AC243E" w:rsidRDefault="001C7D19">
            <w:pPr>
              <w:pStyle w:val="Jin0"/>
              <w:shd w:val="clear" w:color="auto" w:fill="auto"/>
              <w:spacing w:after="0" w:line="271" w:lineRule="auto"/>
              <w:jc w:val="center"/>
            </w:pPr>
            <w:r>
              <w:t>(dle přihlášky/upravený)</w:t>
            </w:r>
          </w:p>
        </w:tc>
      </w:tr>
      <w:tr w:rsidR="00AC243E">
        <w:trPr>
          <w:trHeight w:hRule="exact" w:val="292"/>
          <w:jc w:val="center"/>
        </w:trPr>
        <w:tc>
          <w:tcPr>
            <w:tcW w:w="716" w:type="dxa"/>
            <w:tcBorders>
              <w:top w:val="single" w:sz="4" w:space="0" w:color="auto"/>
              <w:left w:val="single" w:sz="4" w:space="0" w:color="auto"/>
            </w:tcBorders>
            <w:shd w:val="clear" w:color="auto" w:fill="FFFFFF"/>
          </w:tcPr>
          <w:p w:rsidR="00AC243E" w:rsidRDefault="00AC243E">
            <w:pPr>
              <w:rPr>
                <w:sz w:val="10"/>
                <w:szCs w:val="10"/>
              </w:rPr>
            </w:pPr>
          </w:p>
        </w:tc>
        <w:tc>
          <w:tcPr>
            <w:tcW w:w="2668" w:type="dxa"/>
            <w:tcBorders>
              <w:top w:val="single" w:sz="4" w:space="0" w:color="auto"/>
              <w:left w:val="single" w:sz="4" w:space="0" w:color="auto"/>
            </w:tcBorders>
            <w:shd w:val="clear" w:color="auto" w:fill="FFFFFF"/>
          </w:tcPr>
          <w:p w:rsidR="00AC243E" w:rsidRDefault="00AC243E">
            <w:pPr>
              <w:rPr>
                <w:sz w:val="10"/>
                <w:szCs w:val="10"/>
              </w:rPr>
            </w:pPr>
          </w:p>
        </w:tc>
        <w:tc>
          <w:tcPr>
            <w:tcW w:w="2992" w:type="dxa"/>
            <w:tcBorders>
              <w:top w:val="single" w:sz="4" w:space="0" w:color="auto"/>
              <w:left w:val="single" w:sz="4" w:space="0" w:color="auto"/>
            </w:tcBorders>
            <w:shd w:val="clear" w:color="auto" w:fill="FFFFFF"/>
          </w:tcPr>
          <w:p w:rsidR="00AC243E" w:rsidRDefault="00AC243E">
            <w:pPr>
              <w:rPr>
                <w:sz w:val="10"/>
                <w:szCs w:val="10"/>
              </w:rPr>
            </w:pPr>
          </w:p>
        </w:tc>
        <w:tc>
          <w:tcPr>
            <w:tcW w:w="2743" w:type="dxa"/>
            <w:tcBorders>
              <w:top w:val="single" w:sz="4" w:space="0" w:color="auto"/>
              <w:left w:val="single" w:sz="4" w:space="0" w:color="auto"/>
              <w:right w:val="single" w:sz="4" w:space="0" w:color="auto"/>
            </w:tcBorders>
            <w:shd w:val="clear" w:color="auto" w:fill="FFFFFF"/>
          </w:tcPr>
          <w:p w:rsidR="00AC243E" w:rsidRDefault="00AC243E">
            <w:pPr>
              <w:rPr>
                <w:sz w:val="10"/>
                <w:szCs w:val="10"/>
              </w:rPr>
            </w:pPr>
          </w:p>
        </w:tc>
      </w:tr>
      <w:tr w:rsidR="00AC243E">
        <w:trPr>
          <w:trHeight w:hRule="exact" w:val="292"/>
          <w:jc w:val="center"/>
        </w:trPr>
        <w:tc>
          <w:tcPr>
            <w:tcW w:w="716" w:type="dxa"/>
            <w:tcBorders>
              <w:top w:val="single" w:sz="4" w:space="0" w:color="auto"/>
              <w:left w:val="single" w:sz="4" w:space="0" w:color="auto"/>
            </w:tcBorders>
            <w:shd w:val="clear" w:color="auto" w:fill="FFFFFF"/>
          </w:tcPr>
          <w:p w:rsidR="00AC243E" w:rsidRDefault="00AC243E">
            <w:pPr>
              <w:rPr>
                <w:sz w:val="10"/>
                <w:szCs w:val="10"/>
              </w:rPr>
            </w:pPr>
          </w:p>
        </w:tc>
        <w:tc>
          <w:tcPr>
            <w:tcW w:w="2668" w:type="dxa"/>
            <w:tcBorders>
              <w:top w:val="single" w:sz="4" w:space="0" w:color="auto"/>
              <w:left w:val="single" w:sz="4" w:space="0" w:color="auto"/>
            </w:tcBorders>
            <w:shd w:val="clear" w:color="auto" w:fill="FFFFFF"/>
          </w:tcPr>
          <w:p w:rsidR="00AC243E" w:rsidRDefault="00AC243E">
            <w:pPr>
              <w:rPr>
                <w:sz w:val="10"/>
                <w:szCs w:val="10"/>
              </w:rPr>
            </w:pPr>
          </w:p>
        </w:tc>
        <w:tc>
          <w:tcPr>
            <w:tcW w:w="2992" w:type="dxa"/>
            <w:tcBorders>
              <w:top w:val="single" w:sz="4" w:space="0" w:color="auto"/>
              <w:left w:val="single" w:sz="4" w:space="0" w:color="auto"/>
            </w:tcBorders>
            <w:shd w:val="clear" w:color="auto" w:fill="FFFFFF"/>
          </w:tcPr>
          <w:p w:rsidR="00AC243E" w:rsidRDefault="00AC243E">
            <w:pPr>
              <w:rPr>
                <w:sz w:val="10"/>
                <w:szCs w:val="10"/>
              </w:rPr>
            </w:pPr>
          </w:p>
        </w:tc>
        <w:tc>
          <w:tcPr>
            <w:tcW w:w="2743" w:type="dxa"/>
            <w:tcBorders>
              <w:top w:val="single" w:sz="4" w:space="0" w:color="auto"/>
              <w:left w:val="single" w:sz="4" w:space="0" w:color="auto"/>
              <w:right w:val="single" w:sz="4" w:space="0" w:color="auto"/>
            </w:tcBorders>
            <w:shd w:val="clear" w:color="auto" w:fill="FFFFFF"/>
          </w:tcPr>
          <w:p w:rsidR="00AC243E" w:rsidRDefault="00AC243E">
            <w:pPr>
              <w:rPr>
                <w:sz w:val="10"/>
                <w:szCs w:val="10"/>
              </w:rPr>
            </w:pPr>
          </w:p>
        </w:tc>
      </w:tr>
      <w:tr w:rsidR="00AC243E">
        <w:trPr>
          <w:trHeight w:hRule="exact" w:val="302"/>
          <w:jc w:val="center"/>
        </w:trPr>
        <w:tc>
          <w:tcPr>
            <w:tcW w:w="716" w:type="dxa"/>
            <w:tcBorders>
              <w:top w:val="single" w:sz="4" w:space="0" w:color="auto"/>
              <w:left w:val="single" w:sz="4" w:space="0" w:color="auto"/>
              <w:bottom w:val="single" w:sz="4" w:space="0" w:color="auto"/>
            </w:tcBorders>
            <w:shd w:val="clear" w:color="auto" w:fill="FFFFFF"/>
          </w:tcPr>
          <w:p w:rsidR="00AC243E" w:rsidRDefault="00AC243E">
            <w:pPr>
              <w:rPr>
                <w:sz w:val="10"/>
                <w:szCs w:val="10"/>
              </w:rPr>
            </w:pPr>
          </w:p>
        </w:tc>
        <w:tc>
          <w:tcPr>
            <w:tcW w:w="2668" w:type="dxa"/>
            <w:tcBorders>
              <w:top w:val="single" w:sz="4" w:space="0" w:color="auto"/>
              <w:left w:val="single" w:sz="4" w:space="0" w:color="auto"/>
              <w:bottom w:val="single" w:sz="4" w:space="0" w:color="auto"/>
            </w:tcBorders>
            <w:shd w:val="clear" w:color="auto" w:fill="FFFFFF"/>
          </w:tcPr>
          <w:p w:rsidR="00AC243E" w:rsidRDefault="00AC243E">
            <w:pPr>
              <w:rPr>
                <w:sz w:val="10"/>
                <w:szCs w:val="10"/>
              </w:rPr>
            </w:pPr>
          </w:p>
        </w:tc>
        <w:tc>
          <w:tcPr>
            <w:tcW w:w="2992" w:type="dxa"/>
            <w:tcBorders>
              <w:top w:val="single" w:sz="4" w:space="0" w:color="auto"/>
              <w:left w:val="single" w:sz="4" w:space="0" w:color="auto"/>
              <w:bottom w:val="single" w:sz="4" w:space="0" w:color="auto"/>
            </w:tcBorders>
            <w:shd w:val="clear" w:color="auto" w:fill="FFFFFF"/>
          </w:tcPr>
          <w:p w:rsidR="00AC243E" w:rsidRDefault="00AC243E">
            <w:pPr>
              <w:rPr>
                <w:sz w:val="10"/>
                <w:szCs w:val="10"/>
              </w:rPr>
            </w:pPr>
          </w:p>
        </w:tc>
        <w:tc>
          <w:tcPr>
            <w:tcW w:w="2743" w:type="dxa"/>
            <w:tcBorders>
              <w:top w:val="single" w:sz="4" w:space="0" w:color="auto"/>
              <w:left w:val="single" w:sz="4" w:space="0" w:color="auto"/>
              <w:bottom w:val="single" w:sz="4" w:space="0" w:color="auto"/>
              <w:right w:val="single" w:sz="4" w:space="0" w:color="auto"/>
            </w:tcBorders>
            <w:shd w:val="clear" w:color="auto" w:fill="FFFFFF"/>
          </w:tcPr>
          <w:p w:rsidR="00AC243E" w:rsidRDefault="00AC243E">
            <w:pPr>
              <w:rPr>
                <w:sz w:val="10"/>
                <w:szCs w:val="10"/>
              </w:rPr>
            </w:pPr>
          </w:p>
        </w:tc>
      </w:tr>
    </w:tbl>
    <w:p w:rsidR="00AC243E" w:rsidRDefault="00AC243E">
      <w:pPr>
        <w:spacing w:after="266" w:line="14" w:lineRule="exact"/>
      </w:pPr>
    </w:p>
    <w:p w:rsidR="00AC243E" w:rsidRDefault="001C7D19">
      <w:pPr>
        <w:pStyle w:val="Zkladntext1"/>
        <w:numPr>
          <w:ilvl w:val="0"/>
          <w:numId w:val="13"/>
        </w:numPr>
        <w:shd w:val="clear" w:color="auto" w:fill="auto"/>
        <w:tabs>
          <w:tab w:val="left" w:pos="1052"/>
        </w:tabs>
        <w:spacing w:after="0" w:line="240" w:lineRule="auto"/>
        <w:ind w:left="580" w:firstLine="20"/>
        <w:jc w:val="left"/>
      </w:pPr>
      <w:r>
        <w:t xml:space="preserve">Návrh finančního čerpání pro následující rok: </w:t>
      </w:r>
      <w:r>
        <w:rPr>
          <w:i/>
          <w:iCs/>
        </w:rPr>
        <w:t>(pouze roční zpráva)</w:t>
      </w:r>
    </w:p>
    <w:p w:rsidR="00AC243E" w:rsidRDefault="001C7D19">
      <w:pPr>
        <w:pStyle w:val="Zkladntext1"/>
        <w:shd w:val="clear" w:color="auto" w:fill="auto"/>
        <w:spacing w:after="180" w:line="240" w:lineRule="auto"/>
        <w:ind w:left="1000"/>
      </w:pPr>
      <w:r>
        <w:t>(dle přihlášky do soutěže, event. návrh změn v příslušném členění se zdůvodněním)</w:t>
      </w:r>
      <w:r>
        <w:rPr>
          <w:vertAlign w:val="superscript"/>
        </w:rPr>
        <w:footnoteReference w:id="1"/>
      </w:r>
    </w:p>
    <w:tbl>
      <w:tblPr>
        <w:tblOverlap w:val="never"/>
        <w:tblW w:w="0" w:type="auto"/>
        <w:tblLayout w:type="fixed"/>
        <w:tblCellMar>
          <w:left w:w="10" w:type="dxa"/>
          <w:right w:w="10" w:type="dxa"/>
        </w:tblCellMar>
        <w:tblLook w:val="0000" w:firstRow="0" w:lastRow="0" w:firstColumn="0" w:lastColumn="0" w:noHBand="0" w:noVBand="0"/>
      </w:tblPr>
      <w:tblGrid>
        <w:gridCol w:w="5411"/>
        <w:gridCol w:w="2567"/>
      </w:tblGrid>
      <w:tr w:rsidR="00AC243E">
        <w:trPr>
          <w:trHeight w:hRule="exact" w:val="716"/>
        </w:trPr>
        <w:tc>
          <w:tcPr>
            <w:tcW w:w="5411" w:type="dxa"/>
            <w:tcBorders>
              <w:top w:val="single" w:sz="4" w:space="0" w:color="auto"/>
              <w:left w:val="single" w:sz="4" w:space="0" w:color="auto"/>
            </w:tcBorders>
            <w:shd w:val="clear" w:color="auto" w:fill="FFFFFF"/>
            <w:vAlign w:val="center"/>
          </w:tcPr>
          <w:p w:rsidR="00AC243E" w:rsidRDefault="001C7D19">
            <w:pPr>
              <w:pStyle w:val="Jin0"/>
              <w:shd w:val="clear" w:color="auto" w:fill="auto"/>
              <w:spacing w:after="0" w:line="240" w:lineRule="auto"/>
              <w:jc w:val="center"/>
            </w:pPr>
            <w:r>
              <w:t>Finanční prostředky</w:t>
            </w:r>
          </w:p>
        </w:tc>
        <w:tc>
          <w:tcPr>
            <w:tcW w:w="2567" w:type="dxa"/>
            <w:tcBorders>
              <w:top w:val="single" w:sz="4" w:space="0" w:color="auto"/>
              <w:left w:val="single" w:sz="4" w:space="0" w:color="auto"/>
              <w:right w:val="single" w:sz="4" w:space="0" w:color="auto"/>
            </w:tcBorders>
            <w:shd w:val="clear" w:color="auto" w:fill="FFFFFF"/>
            <w:vAlign w:val="bottom"/>
          </w:tcPr>
          <w:p w:rsidR="00AC243E" w:rsidRDefault="001C7D19">
            <w:pPr>
              <w:pStyle w:val="Jin0"/>
              <w:shd w:val="clear" w:color="auto" w:fill="auto"/>
              <w:spacing w:after="0" w:line="240" w:lineRule="auto"/>
              <w:ind w:right="60"/>
              <w:jc w:val="center"/>
            </w:pPr>
            <w:r>
              <w:t>plánované</w:t>
            </w:r>
          </w:p>
          <w:p w:rsidR="00AC243E" w:rsidRDefault="001C7D19">
            <w:pPr>
              <w:pStyle w:val="Jin0"/>
              <w:shd w:val="clear" w:color="auto" w:fill="auto"/>
              <w:spacing w:after="0" w:line="218" w:lineRule="auto"/>
              <w:jc w:val="center"/>
            </w:pPr>
            <w:r>
              <w:t>/</w:t>
            </w:r>
          </w:p>
          <w:p w:rsidR="00AC243E" w:rsidRDefault="001C7D19">
            <w:pPr>
              <w:pStyle w:val="Jin0"/>
              <w:shd w:val="clear" w:color="auto" w:fill="auto"/>
              <w:spacing w:after="0" w:line="218" w:lineRule="auto"/>
              <w:ind w:right="60"/>
              <w:jc w:val="center"/>
            </w:pPr>
            <w:r>
              <w:t>upravené náklady</w:t>
            </w:r>
          </w:p>
        </w:tc>
      </w:tr>
      <w:tr w:rsidR="00AC243E">
        <w:trPr>
          <w:trHeight w:hRule="exact" w:val="482"/>
        </w:trPr>
        <w:tc>
          <w:tcPr>
            <w:tcW w:w="5411" w:type="dxa"/>
            <w:tcBorders>
              <w:top w:val="single" w:sz="4" w:space="0" w:color="auto"/>
              <w:left w:val="single" w:sz="4" w:space="0" w:color="auto"/>
            </w:tcBorders>
            <w:shd w:val="clear" w:color="auto" w:fill="FFFFFF"/>
          </w:tcPr>
          <w:p w:rsidR="00AC243E" w:rsidRDefault="001C7D19">
            <w:pPr>
              <w:pStyle w:val="Jin0"/>
              <w:shd w:val="clear" w:color="auto" w:fill="auto"/>
              <w:spacing w:after="0" w:line="240" w:lineRule="auto"/>
              <w:jc w:val="left"/>
            </w:pPr>
            <w:r>
              <w:t>Celkové uznané náklady na řešení projektu v roce</w:t>
            </w:r>
          </w:p>
        </w:tc>
        <w:tc>
          <w:tcPr>
            <w:tcW w:w="2567" w:type="dxa"/>
            <w:tcBorders>
              <w:top w:val="single" w:sz="4" w:space="0" w:color="auto"/>
              <w:left w:val="single" w:sz="4" w:space="0" w:color="auto"/>
              <w:right w:val="single" w:sz="4" w:space="0" w:color="auto"/>
            </w:tcBorders>
            <w:shd w:val="clear" w:color="auto" w:fill="FFFFFF"/>
          </w:tcPr>
          <w:p w:rsidR="00AC243E" w:rsidRDefault="00AC243E">
            <w:pPr>
              <w:rPr>
                <w:sz w:val="10"/>
                <w:szCs w:val="10"/>
              </w:rPr>
            </w:pPr>
          </w:p>
        </w:tc>
      </w:tr>
      <w:tr w:rsidR="00AC243E">
        <w:trPr>
          <w:trHeight w:hRule="exact" w:val="479"/>
        </w:trPr>
        <w:tc>
          <w:tcPr>
            <w:tcW w:w="5411" w:type="dxa"/>
            <w:tcBorders>
              <w:top w:val="single" w:sz="4" w:space="0" w:color="auto"/>
              <w:left w:val="single" w:sz="4" w:space="0" w:color="auto"/>
            </w:tcBorders>
            <w:shd w:val="clear" w:color="auto" w:fill="FFFFFF"/>
          </w:tcPr>
          <w:p w:rsidR="00AC243E" w:rsidRDefault="001C7D19">
            <w:pPr>
              <w:pStyle w:val="Jin0"/>
              <w:shd w:val="clear" w:color="auto" w:fill="auto"/>
              <w:spacing w:after="0" w:line="240" w:lineRule="auto"/>
              <w:jc w:val="left"/>
            </w:pPr>
            <w:r>
              <w:t>Neveřejné zdroje financování</w:t>
            </w:r>
          </w:p>
        </w:tc>
        <w:tc>
          <w:tcPr>
            <w:tcW w:w="2567" w:type="dxa"/>
            <w:tcBorders>
              <w:top w:val="single" w:sz="4" w:space="0" w:color="auto"/>
              <w:left w:val="single" w:sz="4" w:space="0" w:color="auto"/>
              <w:right w:val="single" w:sz="4" w:space="0" w:color="auto"/>
            </w:tcBorders>
            <w:shd w:val="clear" w:color="auto" w:fill="FFFFFF"/>
          </w:tcPr>
          <w:p w:rsidR="00AC243E" w:rsidRDefault="00AC243E">
            <w:pPr>
              <w:rPr>
                <w:sz w:val="10"/>
                <w:szCs w:val="10"/>
              </w:rPr>
            </w:pPr>
          </w:p>
        </w:tc>
      </w:tr>
      <w:tr w:rsidR="00AC243E">
        <w:trPr>
          <w:trHeight w:hRule="exact" w:val="493"/>
        </w:trPr>
        <w:tc>
          <w:tcPr>
            <w:tcW w:w="5411" w:type="dxa"/>
            <w:tcBorders>
              <w:top w:val="single" w:sz="4" w:space="0" w:color="auto"/>
              <w:left w:val="single" w:sz="4" w:space="0" w:color="auto"/>
              <w:bottom w:val="single" w:sz="4" w:space="0" w:color="auto"/>
            </w:tcBorders>
            <w:shd w:val="clear" w:color="auto" w:fill="FFFFFF"/>
          </w:tcPr>
          <w:p w:rsidR="00AC243E" w:rsidRDefault="001C7D19">
            <w:pPr>
              <w:pStyle w:val="Jin0"/>
              <w:shd w:val="clear" w:color="auto" w:fill="auto"/>
              <w:spacing w:after="0" w:line="240" w:lineRule="auto"/>
              <w:jc w:val="left"/>
            </w:pPr>
            <w:r>
              <w:t>Účelová podpora</w:t>
            </w:r>
          </w:p>
        </w:tc>
        <w:tc>
          <w:tcPr>
            <w:tcW w:w="2567" w:type="dxa"/>
            <w:tcBorders>
              <w:top w:val="single" w:sz="4" w:space="0" w:color="auto"/>
              <w:left w:val="single" w:sz="4" w:space="0" w:color="auto"/>
              <w:bottom w:val="single" w:sz="4" w:space="0" w:color="auto"/>
              <w:right w:val="single" w:sz="4" w:space="0" w:color="auto"/>
            </w:tcBorders>
            <w:shd w:val="clear" w:color="auto" w:fill="FFFFFF"/>
          </w:tcPr>
          <w:p w:rsidR="00AC243E" w:rsidRDefault="00AC243E">
            <w:pPr>
              <w:rPr>
                <w:sz w:val="10"/>
                <w:szCs w:val="10"/>
              </w:rPr>
            </w:pPr>
          </w:p>
        </w:tc>
      </w:tr>
    </w:tbl>
    <w:p w:rsidR="00AC243E" w:rsidRDefault="00AC243E">
      <w:pPr>
        <w:spacing w:after="486" w:line="14" w:lineRule="exact"/>
      </w:pPr>
    </w:p>
    <w:p w:rsidR="00AC243E" w:rsidRDefault="001C7D19">
      <w:pPr>
        <w:pStyle w:val="Zkladntext1"/>
        <w:numPr>
          <w:ilvl w:val="0"/>
          <w:numId w:val="13"/>
        </w:numPr>
        <w:shd w:val="clear" w:color="auto" w:fill="auto"/>
        <w:tabs>
          <w:tab w:val="left" w:pos="1052"/>
        </w:tabs>
        <w:spacing w:after="0"/>
        <w:ind w:left="580" w:firstLine="20"/>
        <w:jc w:val="left"/>
      </w:pPr>
      <w:r>
        <w:t xml:space="preserve">Další informace: </w:t>
      </w:r>
      <w:r>
        <w:rPr>
          <w:i/>
          <w:iCs/>
        </w:rPr>
        <w:t>(pouze roční zpráva)</w:t>
      </w:r>
      <w:r>
        <w:rPr>
          <w:i/>
          <w:iCs/>
          <w:vertAlign w:val="superscript"/>
        </w:rPr>
        <w:footnoteReference w:id="2"/>
      </w:r>
    </w:p>
    <w:p w:rsidR="00AC243E" w:rsidRDefault="001C7D19">
      <w:pPr>
        <w:pStyle w:val="Zkladntext1"/>
        <w:shd w:val="clear" w:color="auto" w:fill="auto"/>
        <w:spacing w:after="1120"/>
        <w:ind w:left="1360" w:right="620"/>
        <w:jc w:val="left"/>
      </w:pPr>
      <w:r>
        <w:t>informace, které příjemce považuje za účelné poskytovateli sdělit, jsou spojené s řešením projektu, s dosaženými výsledky, s jejich možným uplatněním, apod. a nejsou obsaženy v předchozích kapitolách,</w:t>
      </w:r>
    </w:p>
    <w:p w:rsidR="00AC243E" w:rsidRDefault="001C7D19">
      <w:pPr>
        <w:pStyle w:val="Zkladntext1"/>
        <w:shd w:val="clear" w:color="auto" w:fill="auto"/>
        <w:spacing w:after="1240" w:line="240" w:lineRule="auto"/>
        <w:ind w:left="4920"/>
        <w:jc w:val="left"/>
      </w:pPr>
      <w:r>
        <w:rPr>
          <w:noProof/>
          <w:lang w:bidi="ar-SA"/>
        </w:rPr>
        <mc:AlternateContent>
          <mc:Choice Requires="wps">
            <w:drawing>
              <wp:anchor distT="0" distB="0" distL="101600" distR="101600" simplePos="0" relativeHeight="125829396" behindDoc="0" locked="0" layoutInCell="1" allowOverlap="1">
                <wp:simplePos x="0" y="0"/>
                <wp:positionH relativeFrom="page">
                  <wp:posOffset>890270</wp:posOffset>
                </wp:positionH>
                <wp:positionV relativeFrom="paragraph">
                  <wp:posOffset>12700</wp:posOffset>
                </wp:positionV>
                <wp:extent cx="475615" cy="187325"/>
                <wp:effectExtent l="0" t="0" r="0" b="0"/>
                <wp:wrapSquare wrapText="right"/>
                <wp:docPr id="45" name="Shape 45"/>
                <wp:cNvGraphicFramePr/>
                <a:graphic xmlns:a="http://schemas.openxmlformats.org/drawingml/2006/main">
                  <a:graphicData uri="http://schemas.microsoft.com/office/word/2010/wordprocessingShape">
                    <wps:wsp>
                      <wps:cNvSpPr txBox="1"/>
                      <wps:spPr>
                        <a:xfrm>
                          <a:off x="0" y="0"/>
                          <a:ext cx="475615" cy="187325"/>
                        </a:xfrm>
                        <a:prstGeom prst="rect">
                          <a:avLst/>
                        </a:prstGeom>
                        <a:noFill/>
                      </wps:spPr>
                      <wps:txbx>
                        <w:txbxContent>
                          <w:p w:rsidR="00AC243E" w:rsidRDefault="001C7D19">
                            <w:pPr>
                              <w:pStyle w:val="Zkladntext1"/>
                              <w:shd w:val="clear" w:color="auto" w:fill="auto"/>
                              <w:spacing w:after="0" w:line="240" w:lineRule="auto"/>
                              <w:jc w:val="left"/>
                            </w:pPr>
                            <w:r>
                              <w:t>Datum:</w:t>
                            </w:r>
                          </w:p>
                        </w:txbxContent>
                      </wps:txbx>
                      <wps:bodyPr lIns="0" tIns="0" rIns="0" bIns="0">
                        <a:spAutoFit/>
                      </wps:bodyPr>
                    </wps:wsp>
                  </a:graphicData>
                </a:graphic>
              </wp:anchor>
            </w:drawing>
          </mc:Choice>
          <mc:Fallback>
            <w:pict>
              <v:shape id="Shape 45" o:spid="_x0000_s1032" type="#_x0000_t202" style="position:absolute;left:0;text-align:left;margin-left:70.1pt;margin-top:1pt;width:37.45pt;height:14.75pt;z-index:125829396;visibility:visible;mso-wrap-style:square;mso-wrap-distance-left:8pt;mso-wrap-distance-top:0;mso-wrap-distance-right:8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" filled="f" stroked="f">
                <v:textbox style="mso-fit-shape-to-text:t" inset="0,0,0,0">
                  <w:txbxContent>
                    <w:p w:rsidR="00AC243E" w:rsidRDefault="001C7D19">
                      <w:pPr>
                        <w:pStyle w:val="Zkladntext1"/>
                        <w:shd w:val="clear" w:color="auto" w:fill="auto"/>
                        <w:spacing w:after="0" w:line="240" w:lineRule="auto"/>
                        <w:jc w:val="left"/>
                      </w:pPr>
                      <w:r>
                        <w:t>Datum:</w:t>
                      </w:r>
                    </w:p>
                  </w:txbxContent>
                </v:textbox>
                <w10:wrap type="square" side="right" anchorx="page"/>
              </v:shape>
            </w:pict>
          </mc:Fallback>
        </mc:AlternateContent>
      </w:r>
      <w:r>
        <w:t>Zpracoval:</w:t>
      </w:r>
    </w:p>
    <w:p w:rsidR="00AC243E" w:rsidRDefault="001C7D19">
      <w:pPr>
        <w:pStyle w:val="Zkladntext1"/>
        <w:shd w:val="clear" w:color="auto" w:fill="auto"/>
        <w:spacing w:after="1680" w:line="240" w:lineRule="auto"/>
        <w:ind w:left="420"/>
        <w:jc w:val="left"/>
      </w:pPr>
      <w:r>
        <w:t>Přílohy: - Oponentní posudek/ posudky a čestné prohlášení</w:t>
      </w:r>
    </w:p>
    <w:p w:rsidR="00AC243E" w:rsidRDefault="001C7D19">
      <w:pPr>
        <w:pStyle w:val="Zkladntext1"/>
        <w:shd w:val="clear" w:color="auto" w:fill="auto"/>
        <w:spacing w:after="280" w:line="240" w:lineRule="auto"/>
        <w:ind w:left="420"/>
        <w:jc w:val="left"/>
        <w:sectPr w:rsidR="00AC243E">
          <w:headerReference w:type="default" r:id="rId20"/>
          <w:footerReference w:type="default" r:id="rId21"/>
          <w:headerReference w:type="first" r:id="rId22"/>
          <w:footerReference w:type="first" r:id="rId23"/>
          <w:footnotePr>
            <w:numRestart w:val="eachPage"/>
          </w:footnotePr>
          <w:pgSz w:w="11900" w:h="16840"/>
          <w:pgMar w:top="1010" w:right="938" w:bottom="1078" w:left="810" w:header="0" w:footer="3" w:gutter="0"/>
          <w:cols w:space="720"/>
          <w:noEndnote/>
          <w:titlePg/>
          <w:docGrid w:linePitch="360"/>
        </w:sectPr>
      </w:pPr>
      <w:r>
        <w:t>Poznámka:</w:t>
      </w:r>
    </w:p>
    <w:p w:rsidR="00AC243E" w:rsidRDefault="001C7D19">
      <w:pPr>
        <w:pStyle w:val="Zkladntext1"/>
        <w:shd w:val="clear" w:color="auto" w:fill="auto"/>
        <w:spacing w:after="240" w:line="293" w:lineRule="auto"/>
        <w:ind w:left="900" w:hanging="80"/>
        <w:jc w:val="left"/>
        <w:rPr>
          <w:sz w:val="20"/>
          <w:szCs w:val="20"/>
        </w:rPr>
      </w:pPr>
      <w:r>
        <w:rPr>
          <w:b/>
          <w:bCs/>
          <w:sz w:val="20"/>
          <w:szCs w:val="20"/>
        </w:rPr>
        <w:t xml:space="preserve">Součástí roční zprávy o řešení projektu musí být nejméně jeden oponentní posudek nezávislého </w:t>
      </w:r>
      <w:r>
        <w:rPr>
          <w:b/>
          <w:bCs/>
          <w:sz w:val="20"/>
          <w:szCs w:val="20"/>
          <w:u w:val="single"/>
        </w:rPr>
        <w:t xml:space="preserve">oponenta a čestné prohlášení oponenta o jeho nepodjatosti vůči projektu dle vzoru uvedeného </w:t>
      </w:r>
      <w:r>
        <w:rPr>
          <w:b/>
          <w:bCs/>
          <w:i/>
          <w:iCs/>
          <w:sz w:val="20"/>
          <w:szCs w:val="20"/>
          <w:u w:val="single"/>
        </w:rPr>
        <w:t>níže</w:t>
      </w:r>
    </w:p>
    <w:p w:rsidR="00AC243E" w:rsidRDefault="001C7D19">
      <w:pPr>
        <w:pStyle w:val="Zkladntext1"/>
        <w:shd w:val="clear" w:color="auto" w:fill="auto"/>
        <w:spacing w:after="180" w:line="293" w:lineRule="auto"/>
        <w:ind w:left="900" w:hanging="80"/>
        <w:jc w:val="left"/>
        <w:rPr>
          <w:sz w:val="20"/>
          <w:szCs w:val="20"/>
        </w:rPr>
      </w:pPr>
      <w:r>
        <w:rPr>
          <w:b/>
          <w:bCs/>
          <w:sz w:val="20"/>
          <w:szCs w:val="20"/>
        </w:rPr>
        <w:lastRenderedPageBreak/>
        <w:t>Součástí závěrečné zprávy o řešení projektu musí být nejméně 2 oponentní posudky nezávislých oponentů a jejich čestné prohlášení o nepodjatosti vůči projektu dle vzoru viz níže.</w:t>
      </w:r>
    </w:p>
    <w:p w:rsidR="00AC243E" w:rsidRDefault="001C7D19">
      <w:pPr>
        <w:pStyle w:val="Zkladntext1"/>
        <w:shd w:val="clear" w:color="auto" w:fill="auto"/>
        <w:spacing w:after="220" w:line="293" w:lineRule="auto"/>
        <w:ind w:left="900" w:hanging="80"/>
        <w:jc w:val="left"/>
        <w:rPr>
          <w:sz w:val="20"/>
          <w:szCs w:val="20"/>
        </w:rPr>
        <w:sectPr w:rsidR="00AC243E">
          <w:headerReference w:type="default" r:id="rId24"/>
          <w:footerReference w:type="default" r:id="rId25"/>
          <w:footnotePr>
            <w:numRestart w:val="eachPage"/>
          </w:footnotePr>
          <w:type w:val="continuous"/>
          <w:pgSz w:w="11900" w:h="16840"/>
          <w:pgMar w:top="1010" w:right="938" w:bottom="1078" w:left="810" w:header="0" w:footer="3" w:gutter="0"/>
          <w:cols w:space="720"/>
          <w:noEndnote/>
          <w:docGrid w:linePitch="360"/>
        </w:sectPr>
      </w:pPr>
      <w:r>
        <w:rPr>
          <w:b/>
          <w:bCs/>
          <w:sz w:val="20"/>
          <w:szCs w:val="20"/>
        </w:rPr>
        <w:t>Pro zasílání elektronicky je maximální rozsah zprávy 10 MB.</w:t>
      </w:r>
    </w:p>
    <w:p w:rsidR="00AC243E" w:rsidRDefault="001C7D19">
      <w:pPr>
        <w:pStyle w:val="Nadpis10"/>
        <w:keepNext/>
        <w:keepLines/>
        <w:shd w:val="clear" w:color="auto" w:fill="auto"/>
        <w:spacing w:after="60"/>
        <w:ind w:left="440"/>
        <w:jc w:val="center"/>
      </w:pPr>
      <w:bookmarkStart w:id="1" w:name="bookmark0"/>
      <w:r>
        <w:lastRenderedPageBreak/>
        <w:t>Hodnocení průběhu řešení projektu oponentem</w:t>
      </w:r>
      <w:bookmarkEnd w:id="1"/>
    </w:p>
    <w:p w:rsidR="00AC243E" w:rsidRDefault="001C7D19">
      <w:pPr>
        <w:pStyle w:val="Zkladntext30"/>
        <w:shd w:val="clear" w:color="auto" w:fill="auto"/>
        <w:spacing w:after="0" w:line="444" w:lineRule="auto"/>
        <w:ind w:left="440"/>
      </w:pPr>
      <w:r>
        <w:t>pro závěrečné oponentní řízení / pro roční zprávu</w:t>
      </w:r>
      <w:r>
        <w:br/>
        <w:t>projektu vyhodnoceného ve veřejné soutěži ve výzkumu a vývoji v programu:</w:t>
      </w:r>
    </w:p>
    <w:p w:rsidR="00AC243E" w:rsidRDefault="001C7D19">
      <w:pPr>
        <w:pStyle w:val="Nadpis10"/>
        <w:keepNext/>
        <w:keepLines/>
        <w:shd w:val="clear" w:color="auto" w:fill="auto"/>
        <w:spacing w:after="200"/>
        <w:ind w:left="1940"/>
      </w:pPr>
      <w:bookmarkStart w:id="2" w:name="bookmark1"/>
      <w:r>
        <w:rPr>
          <w:u w:val="none"/>
        </w:rPr>
        <w:t>Identifikační kód projektu:</w:t>
      </w:r>
      <w:bookmarkEnd w:id="2"/>
    </w:p>
    <w:p w:rsidR="00AC243E" w:rsidRDefault="001C7D19">
      <w:pPr>
        <w:pStyle w:val="Zkladntext30"/>
        <w:shd w:val="clear" w:color="auto" w:fill="auto"/>
        <w:jc w:val="both"/>
      </w:pPr>
      <w:r>
        <w:t>Příjemce účelové podpory:</w:t>
      </w:r>
    </w:p>
    <w:p w:rsidR="00AC243E" w:rsidRDefault="001C7D19">
      <w:pPr>
        <w:pStyle w:val="Zkladntext30"/>
        <w:shd w:val="clear" w:color="auto" w:fill="auto"/>
        <w:spacing w:after="260"/>
        <w:jc w:val="both"/>
      </w:pPr>
      <w:r>
        <w:t>Název projektu VaV:</w:t>
      </w:r>
    </w:p>
    <w:p w:rsidR="00AC243E" w:rsidRDefault="001C7D19">
      <w:pPr>
        <w:pStyle w:val="Zkladntext1"/>
        <w:pBdr>
          <w:top w:val="single" w:sz="4" w:space="0" w:color="auto"/>
          <w:left w:val="single" w:sz="4" w:space="0" w:color="auto"/>
          <w:bottom w:val="single" w:sz="4" w:space="0" w:color="auto"/>
          <w:right w:val="single" w:sz="4" w:space="0" w:color="auto"/>
        </w:pBdr>
        <w:shd w:val="clear" w:color="auto" w:fill="auto"/>
        <w:spacing w:after="240" w:line="240" w:lineRule="auto"/>
      </w:pPr>
      <w:r>
        <w:rPr>
          <w:b/>
          <w:bCs/>
        </w:rPr>
        <w:t>Doporučená kritéria hodnocení průběhu řešení projektu:</w:t>
      </w:r>
    </w:p>
    <w:p w:rsidR="00AC243E" w:rsidRDefault="001C7D19">
      <w:pPr>
        <w:pStyle w:val="Zkladntext20"/>
        <w:numPr>
          <w:ilvl w:val="0"/>
          <w:numId w:val="14"/>
        </w:numPr>
        <w:pBdr>
          <w:top w:val="single" w:sz="4" w:space="0" w:color="auto"/>
          <w:left w:val="single" w:sz="4" w:space="0" w:color="auto"/>
          <w:bottom w:val="single" w:sz="4" w:space="0" w:color="auto"/>
          <w:right w:val="single" w:sz="4" w:space="0" w:color="auto"/>
        </w:pBdr>
        <w:shd w:val="clear" w:color="auto" w:fill="auto"/>
        <w:tabs>
          <w:tab w:val="left" w:pos="326"/>
        </w:tabs>
        <w:spacing w:line="259" w:lineRule="auto"/>
        <w:ind w:left="0"/>
        <w:jc w:val="both"/>
      </w:pPr>
      <w:r>
        <w:rPr>
          <w:b/>
          <w:bCs/>
        </w:rPr>
        <w:t>Zhodnocení průběhu, výsledků a splnění cílů řešení projektu stanovených Smlouvou:</w:t>
      </w:r>
    </w:p>
    <w:p w:rsidR="00AC243E" w:rsidRDefault="001C7D19">
      <w:pPr>
        <w:pStyle w:val="Zkladntext20"/>
        <w:numPr>
          <w:ilvl w:val="0"/>
          <w:numId w:val="15"/>
        </w:numPr>
        <w:pBdr>
          <w:top w:val="single" w:sz="4" w:space="0" w:color="auto"/>
          <w:left w:val="single" w:sz="4" w:space="0" w:color="auto"/>
          <w:bottom w:val="single" w:sz="4" w:space="0" w:color="auto"/>
          <w:right w:val="single" w:sz="4" w:space="0" w:color="auto"/>
        </w:pBdr>
        <w:shd w:val="clear" w:color="auto" w:fill="auto"/>
        <w:tabs>
          <w:tab w:val="left" w:pos="644"/>
        </w:tabs>
        <w:spacing w:line="252" w:lineRule="auto"/>
        <w:ind w:left="600" w:hanging="300"/>
      </w:pPr>
      <w:r>
        <w:t>Průběh a výsledky řešení projektu; koncepční ujasněnost způsobu řešení, věcná i časová přiměřenost postupu řešení, zabezpečení řešení projektu ze strany příjemce a jeho podíl na dosažených výsledcích.</w:t>
      </w:r>
    </w:p>
    <w:p w:rsidR="00AC243E" w:rsidRDefault="001C7D19">
      <w:pPr>
        <w:pStyle w:val="Zkladntext20"/>
        <w:numPr>
          <w:ilvl w:val="0"/>
          <w:numId w:val="15"/>
        </w:numPr>
        <w:pBdr>
          <w:top w:val="single" w:sz="4" w:space="0" w:color="auto"/>
          <w:left w:val="single" w:sz="4" w:space="0" w:color="auto"/>
          <w:bottom w:val="single" w:sz="4" w:space="0" w:color="auto"/>
          <w:right w:val="single" w:sz="4" w:space="0" w:color="auto"/>
        </w:pBdr>
        <w:shd w:val="clear" w:color="auto" w:fill="auto"/>
        <w:tabs>
          <w:tab w:val="left" w:pos="658"/>
        </w:tabs>
        <w:spacing w:line="259" w:lineRule="auto"/>
        <w:ind w:left="600" w:hanging="300"/>
      </w:pPr>
      <w:r>
        <w:t>Splnění cílů řešení projektu, stanovených Smlouvou.</w:t>
      </w:r>
    </w:p>
    <w:p w:rsidR="00AC243E" w:rsidRDefault="001C7D19">
      <w:pPr>
        <w:pStyle w:val="Zkladntext20"/>
        <w:numPr>
          <w:ilvl w:val="0"/>
          <w:numId w:val="15"/>
        </w:numPr>
        <w:pBdr>
          <w:top w:val="single" w:sz="4" w:space="0" w:color="auto"/>
          <w:left w:val="single" w:sz="4" w:space="0" w:color="auto"/>
          <w:bottom w:val="single" w:sz="4" w:space="0" w:color="auto"/>
          <w:right w:val="single" w:sz="4" w:space="0" w:color="auto"/>
        </w:pBdr>
        <w:shd w:val="clear" w:color="auto" w:fill="auto"/>
        <w:tabs>
          <w:tab w:val="left" w:pos="658"/>
        </w:tabs>
        <w:ind w:left="600" w:hanging="300"/>
      </w:pPr>
      <w:r>
        <w:t>Využitelnost a využití výsledků řešeného projektu (současné i v budoucnu)</w:t>
      </w:r>
    </w:p>
    <w:p w:rsidR="00AC243E" w:rsidRDefault="001C7D19">
      <w:pPr>
        <w:pStyle w:val="Zkladntext20"/>
        <w:numPr>
          <w:ilvl w:val="0"/>
          <w:numId w:val="15"/>
        </w:numPr>
        <w:pBdr>
          <w:top w:val="single" w:sz="4" w:space="0" w:color="auto"/>
          <w:left w:val="single" w:sz="4" w:space="0" w:color="auto"/>
          <w:bottom w:val="single" w:sz="4" w:space="0" w:color="auto"/>
          <w:right w:val="single" w:sz="4" w:space="0" w:color="auto"/>
        </w:pBdr>
        <w:shd w:val="clear" w:color="auto" w:fill="auto"/>
        <w:tabs>
          <w:tab w:val="left" w:pos="658"/>
        </w:tabs>
        <w:spacing w:line="259" w:lineRule="auto"/>
        <w:ind w:left="600" w:hanging="300"/>
      </w:pPr>
      <w:r>
        <w:t>Odborná úroveň řešení projektu, odborné kvality týmu, jeho vyváženost a připravenost.</w:t>
      </w:r>
    </w:p>
    <w:p w:rsidR="00AC243E" w:rsidRDefault="001C7D19">
      <w:pPr>
        <w:pStyle w:val="Zkladntext20"/>
        <w:numPr>
          <w:ilvl w:val="0"/>
          <w:numId w:val="15"/>
        </w:numPr>
        <w:pBdr>
          <w:top w:val="single" w:sz="4" w:space="0" w:color="auto"/>
          <w:left w:val="single" w:sz="4" w:space="0" w:color="auto"/>
          <w:bottom w:val="single" w:sz="4" w:space="0" w:color="auto"/>
          <w:right w:val="single" w:sz="4" w:space="0" w:color="auto"/>
        </w:pBdr>
        <w:shd w:val="clear" w:color="auto" w:fill="auto"/>
        <w:tabs>
          <w:tab w:val="left" w:pos="658"/>
        </w:tabs>
        <w:ind w:left="600" w:hanging="300"/>
      </w:pPr>
      <w:r>
        <w:t>Srovnatelnost řešeného projektu s obdobnými řešeními na analogické úrovni v ČR i v zahraničí.</w:t>
      </w:r>
    </w:p>
    <w:p w:rsidR="00AC243E" w:rsidRDefault="001C7D19">
      <w:pPr>
        <w:pStyle w:val="Zkladntext20"/>
        <w:numPr>
          <w:ilvl w:val="0"/>
          <w:numId w:val="15"/>
        </w:numPr>
        <w:pBdr>
          <w:top w:val="single" w:sz="4" w:space="0" w:color="auto"/>
          <w:left w:val="single" w:sz="4" w:space="0" w:color="auto"/>
          <w:bottom w:val="single" w:sz="4" w:space="0" w:color="auto"/>
          <w:right w:val="single" w:sz="4" w:space="0" w:color="auto"/>
        </w:pBdr>
        <w:shd w:val="clear" w:color="auto" w:fill="auto"/>
        <w:tabs>
          <w:tab w:val="left" w:pos="658"/>
        </w:tabs>
        <w:spacing w:after="240" w:line="259" w:lineRule="auto"/>
        <w:ind w:left="600" w:hanging="300"/>
      </w:pPr>
      <w:r>
        <w:t>Další výhrady a doporučení oponenta.</w:t>
      </w:r>
    </w:p>
    <w:p w:rsidR="00AC243E" w:rsidRDefault="001C7D19">
      <w:pPr>
        <w:pStyle w:val="Zkladntext20"/>
        <w:numPr>
          <w:ilvl w:val="0"/>
          <w:numId w:val="14"/>
        </w:numPr>
        <w:pBdr>
          <w:top w:val="single" w:sz="4" w:space="0" w:color="auto"/>
          <w:left w:val="single" w:sz="4" w:space="0" w:color="auto"/>
          <w:bottom w:val="single" w:sz="4" w:space="0" w:color="auto"/>
          <w:right w:val="single" w:sz="4" w:space="0" w:color="auto"/>
        </w:pBdr>
        <w:shd w:val="clear" w:color="auto" w:fill="auto"/>
        <w:tabs>
          <w:tab w:val="left" w:pos="344"/>
        </w:tabs>
        <w:spacing w:after="100" w:line="259" w:lineRule="auto"/>
        <w:ind w:left="0"/>
        <w:jc w:val="both"/>
      </w:pPr>
      <w:r>
        <w:rPr>
          <w:b/>
          <w:bCs/>
        </w:rPr>
        <w:t>Přiměřenost finančních prostředků a účelnost jejich využití:</w:t>
      </w:r>
    </w:p>
    <w:p w:rsidR="00AC243E" w:rsidRDefault="001C7D19">
      <w:pPr>
        <w:pStyle w:val="Zkladntext20"/>
        <w:pBdr>
          <w:top w:val="single" w:sz="4" w:space="0" w:color="auto"/>
          <w:left w:val="single" w:sz="4" w:space="0" w:color="auto"/>
          <w:bottom w:val="single" w:sz="4" w:space="0" w:color="auto"/>
          <w:right w:val="single" w:sz="4" w:space="0" w:color="auto"/>
        </w:pBdr>
        <w:shd w:val="clear" w:color="auto" w:fill="auto"/>
        <w:spacing w:after="240" w:line="240" w:lineRule="auto"/>
        <w:ind w:firstLine="80"/>
      </w:pPr>
      <w:r>
        <w:t>(</w:t>
      </w:r>
      <w:r>
        <w:rPr>
          <w:u w:val="single"/>
        </w:rPr>
        <w:t>Závěr:</w:t>
      </w:r>
      <w:r>
        <w:t xml:space="preserve"> Prostředky vynaložené na řešení projektu odpovídají/neodpovídají dosaženým a předloženým výsledkům a výstupům projektu a jejich čerpání bylo/nebylo účelné z těchto důvodů:...)</w:t>
      </w:r>
    </w:p>
    <w:p w:rsidR="00AC243E" w:rsidRDefault="001C7D19">
      <w:pPr>
        <w:pStyle w:val="Zkladntext20"/>
        <w:numPr>
          <w:ilvl w:val="0"/>
          <w:numId w:val="14"/>
        </w:numPr>
        <w:pBdr>
          <w:top w:val="single" w:sz="4" w:space="0" w:color="auto"/>
          <w:left w:val="single" w:sz="4" w:space="0" w:color="auto"/>
          <w:bottom w:val="single" w:sz="4" w:space="0" w:color="auto"/>
          <w:right w:val="single" w:sz="4" w:space="0" w:color="auto"/>
        </w:pBdr>
        <w:shd w:val="clear" w:color="auto" w:fill="auto"/>
        <w:tabs>
          <w:tab w:val="left" w:pos="344"/>
        </w:tabs>
        <w:spacing w:line="259" w:lineRule="auto"/>
        <w:ind w:left="0"/>
        <w:jc w:val="both"/>
      </w:pPr>
      <w:r>
        <w:rPr>
          <w:b/>
          <w:bCs/>
        </w:rPr>
        <w:t>Celkové hodnocení dosažených výsledků řešení projektu: (týká se pouze závěrečné zprávy)</w:t>
      </w:r>
    </w:p>
    <w:p w:rsidR="00AC243E" w:rsidRDefault="001C7D19">
      <w:pPr>
        <w:pStyle w:val="Zkladntext20"/>
        <w:pBdr>
          <w:top w:val="single" w:sz="4" w:space="0" w:color="auto"/>
          <w:left w:val="single" w:sz="4" w:space="0" w:color="auto"/>
          <w:bottom w:val="single" w:sz="4" w:space="0" w:color="auto"/>
          <w:right w:val="single" w:sz="4" w:space="0" w:color="auto"/>
        </w:pBdr>
        <w:shd w:val="clear" w:color="auto" w:fill="auto"/>
        <w:spacing w:line="240" w:lineRule="auto"/>
        <w:ind w:left="600" w:firstLine="20"/>
      </w:pPr>
      <w:r>
        <w:rPr>
          <w:rFonts w:ascii="Times New Roman" w:eastAsia="Times New Roman" w:hAnsi="Times New Roman" w:cs="Times New Roman"/>
          <w:sz w:val="20"/>
          <w:szCs w:val="20"/>
        </w:rPr>
        <w:t xml:space="preserve">V - </w:t>
      </w:r>
      <w:r>
        <w:rPr>
          <w:i/>
          <w:iCs/>
        </w:rPr>
        <w:t>vynikající výsledky (mezinárodního významu)</w:t>
      </w:r>
    </w:p>
    <w:p w:rsidR="00AC243E" w:rsidRDefault="001C7D19">
      <w:pPr>
        <w:pStyle w:val="Zkladntext20"/>
        <w:pBdr>
          <w:top w:val="single" w:sz="4" w:space="0" w:color="auto"/>
          <w:left w:val="single" w:sz="4" w:space="0" w:color="auto"/>
          <w:bottom w:val="single" w:sz="4" w:space="0" w:color="auto"/>
          <w:right w:val="single" w:sz="4" w:space="0" w:color="auto"/>
        </w:pBdr>
        <w:shd w:val="clear" w:color="auto" w:fill="auto"/>
        <w:spacing w:line="259" w:lineRule="auto"/>
        <w:ind w:left="360" w:firstLine="20"/>
      </w:pPr>
      <w:r>
        <w:rPr>
          <w:i/>
          <w:iCs/>
        </w:rPr>
        <w:t>U - uspěl podle zadání, cíle projektu byly splněny</w:t>
      </w:r>
    </w:p>
    <w:p w:rsidR="00AC243E" w:rsidRDefault="001C7D19">
      <w:pPr>
        <w:pStyle w:val="Zkladntext20"/>
        <w:numPr>
          <w:ilvl w:val="0"/>
          <w:numId w:val="15"/>
        </w:numPr>
        <w:pBdr>
          <w:top w:val="single" w:sz="4" w:space="0" w:color="auto"/>
          <w:left w:val="single" w:sz="4" w:space="0" w:color="auto"/>
          <w:bottom w:val="single" w:sz="4" w:space="0" w:color="auto"/>
          <w:right w:val="single" w:sz="4" w:space="0" w:color="auto"/>
        </w:pBdr>
        <w:shd w:val="clear" w:color="auto" w:fill="auto"/>
        <w:tabs>
          <w:tab w:val="left" w:pos="355"/>
        </w:tabs>
        <w:spacing w:line="259" w:lineRule="auto"/>
        <w:ind w:left="0"/>
        <w:jc w:val="both"/>
      </w:pPr>
      <w:r>
        <w:rPr>
          <w:rFonts w:ascii="Times New Roman" w:eastAsia="Times New Roman" w:hAnsi="Times New Roman" w:cs="Times New Roman"/>
          <w:sz w:val="20"/>
          <w:szCs w:val="20"/>
        </w:rPr>
        <w:t xml:space="preserve">O - </w:t>
      </w:r>
      <w:r>
        <w:rPr>
          <w:i/>
          <w:iCs/>
        </w:rPr>
        <w:t>zadání splněno jen částečně, Smlouva však byla dodržena</w:t>
      </w:r>
    </w:p>
    <w:p w:rsidR="00AC243E" w:rsidRDefault="001C7D19">
      <w:pPr>
        <w:pStyle w:val="Zkladntext20"/>
        <w:numPr>
          <w:ilvl w:val="0"/>
          <w:numId w:val="15"/>
        </w:numPr>
        <w:pBdr>
          <w:top w:val="single" w:sz="4" w:space="0" w:color="auto"/>
          <w:left w:val="single" w:sz="4" w:space="0" w:color="auto"/>
          <w:bottom w:val="single" w:sz="4" w:space="0" w:color="auto"/>
          <w:right w:val="single" w:sz="4" w:space="0" w:color="auto"/>
        </w:pBdr>
        <w:shd w:val="clear" w:color="auto" w:fill="auto"/>
        <w:tabs>
          <w:tab w:val="left" w:pos="355"/>
        </w:tabs>
        <w:spacing w:after="340" w:line="240" w:lineRule="auto"/>
        <w:ind w:left="0"/>
        <w:jc w:val="both"/>
      </w:pPr>
      <w:r>
        <w:rPr>
          <w:sz w:val="18"/>
          <w:szCs w:val="18"/>
        </w:rPr>
        <w:t xml:space="preserve">S - </w:t>
      </w:r>
      <w:r>
        <w:rPr>
          <w:i/>
          <w:iCs/>
        </w:rPr>
        <w:t>zadání nesplněno, bude přistoupeno k sankčním ustanovením Smlouvy</w:t>
      </w:r>
    </w:p>
    <w:p w:rsidR="00AC243E" w:rsidRDefault="001C7D19">
      <w:pPr>
        <w:pStyle w:val="Zkladntext20"/>
        <w:numPr>
          <w:ilvl w:val="0"/>
          <w:numId w:val="14"/>
        </w:numPr>
        <w:pBdr>
          <w:top w:val="single" w:sz="4" w:space="0" w:color="auto"/>
          <w:left w:val="single" w:sz="4" w:space="0" w:color="auto"/>
          <w:bottom w:val="single" w:sz="4" w:space="0" w:color="auto"/>
          <w:right w:val="single" w:sz="4" w:space="0" w:color="auto"/>
        </w:pBdr>
        <w:shd w:val="clear" w:color="auto" w:fill="auto"/>
        <w:tabs>
          <w:tab w:val="left" w:pos="344"/>
        </w:tabs>
        <w:spacing w:after="0" w:line="259" w:lineRule="auto"/>
        <w:ind w:left="0"/>
        <w:jc w:val="both"/>
      </w:pPr>
      <w:r>
        <w:rPr>
          <w:b/>
          <w:bCs/>
        </w:rPr>
        <w:t xml:space="preserve">Závěr </w:t>
      </w:r>
      <w:r>
        <w:t>(návrh pro další posuzování oponentní radou/příslušnou radou programu):</w:t>
      </w:r>
    </w:p>
    <w:p w:rsidR="00AC243E" w:rsidRDefault="001C7D19">
      <w:pPr>
        <w:pStyle w:val="Zkladntext20"/>
        <w:pBdr>
          <w:top w:val="single" w:sz="4" w:space="0" w:color="auto"/>
          <w:left w:val="single" w:sz="4" w:space="0" w:color="auto"/>
          <w:bottom w:val="single" w:sz="4" w:space="0" w:color="auto"/>
          <w:right w:val="single" w:sz="4" w:space="0" w:color="auto"/>
        </w:pBdr>
        <w:shd w:val="clear" w:color="auto" w:fill="auto"/>
        <w:spacing w:after="200" w:line="259" w:lineRule="auto"/>
        <w:ind w:left="360" w:firstLine="20"/>
      </w:pPr>
      <w:r>
        <w:rPr>
          <w:b/>
          <w:bCs/>
        </w:rPr>
        <w:t xml:space="preserve">souhlasím/nesouhlasím </w:t>
      </w:r>
      <w:r>
        <w:t xml:space="preserve">s předloženou roční/závérečnou zprávou, </w:t>
      </w:r>
      <w:r>
        <w:rPr>
          <w:b/>
          <w:bCs/>
        </w:rPr>
        <w:t xml:space="preserve">doporučuji/nedoporučuji </w:t>
      </w:r>
      <w:r>
        <w:t xml:space="preserve">pokračovat v řešení projektu (pouze v případě roční zprávy), </w:t>
      </w:r>
      <w:r>
        <w:rPr>
          <w:b/>
          <w:bCs/>
        </w:rPr>
        <w:t xml:space="preserve">doporučuji/nedoporučuji - </w:t>
      </w:r>
      <w:r>
        <w:t>schválení finančních prostředků na řešení projektu pro zajištění dalšího řešeni (pouze v případě roční zprávy).</w:t>
      </w:r>
    </w:p>
    <w:p w:rsidR="00AC243E" w:rsidRDefault="001C7D19">
      <w:pPr>
        <w:pStyle w:val="Zkladntext20"/>
        <w:pBdr>
          <w:bottom w:val="single" w:sz="4" w:space="0" w:color="auto"/>
        </w:pBdr>
        <w:shd w:val="clear" w:color="auto" w:fill="auto"/>
        <w:spacing w:after="240" w:line="240" w:lineRule="auto"/>
        <w:ind w:left="0"/>
        <w:jc w:val="both"/>
      </w:pPr>
      <w:r>
        <w:t>Příjmení, jméno, titul oponenta:</w:t>
      </w:r>
    </w:p>
    <w:p w:rsidR="00AC243E" w:rsidRDefault="001C7D19">
      <w:pPr>
        <w:pStyle w:val="Zkladntext20"/>
        <w:shd w:val="clear" w:color="auto" w:fill="auto"/>
        <w:spacing w:after="240" w:line="240" w:lineRule="auto"/>
        <w:ind w:left="0"/>
        <w:jc w:val="both"/>
      </w:pPr>
      <w:r>
        <w:t>Pracoviště (zaměstnavatel):</w:t>
      </w:r>
    </w:p>
    <w:p w:rsidR="00AC243E" w:rsidRDefault="001C7D19">
      <w:pPr>
        <w:pStyle w:val="Zkladntext30"/>
        <w:pBdr>
          <w:top w:val="single" w:sz="4" w:space="0" w:color="auto"/>
        </w:pBdr>
        <w:shd w:val="clear" w:color="auto" w:fill="auto"/>
        <w:spacing w:line="214" w:lineRule="auto"/>
        <w:jc w:val="both"/>
      </w:pPr>
      <w:r>
        <w:t>Čestné prohlášení oponenta:</w:t>
      </w:r>
    </w:p>
    <w:p w:rsidR="00AC243E" w:rsidRDefault="001C7D19">
      <w:pPr>
        <w:pStyle w:val="Zkladntext20"/>
        <w:shd w:val="clear" w:color="auto" w:fill="auto"/>
        <w:spacing w:after="0" w:line="240" w:lineRule="auto"/>
        <w:ind w:left="0"/>
        <w:jc w:val="both"/>
      </w:pPr>
      <w:r>
        <w:t>Prohlašuji, že mi byly příjemcem včas poskytnuty všechny potřebné informace a předloženy mnou požadované materiály a doklady, a při posuzování tohoto projektu jsem se řídil(a) výhradně objektivními hledisky.</w:t>
      </w:r>
    </w:p>
    <w:p w:rsidR="00AC243E" w:rsidRDefault="001C7D19">
      <w:pPr>
        <w:pStyle w:val="Zkladntext20"/>
        <w:shd w:val="clear" w:color="auto" w:fill="auto"/>
        <w:spacing w:line="240" w:lineRule="auto"/>
        <w:ind w:left="0"/>
        <w:jc w:val="both"/>
      </w:pPr>
      <w:r>
        <w:t>Dále čestně prohlašuji, že jsem nepodjatý vůči projektu, příjemci, dalším účastníkům řešení projektu a spolufinancující osobě.</w:t>
      </w:r>
    </w:p>
    <w:p w:rsidR="00AC243E" w:rsidRDefault="001C7D19">
      <w:pPr>
        <w:spacing w:line="14" w:lineRule="exact"/>
      </w:pPr>
      <w:r>
        <w:rPr>
          <w:noProof/>
          <w:lang w:bidi="ar-SA"/>
        </w:rPr>
        <mc:AlternateContent>
          <mc:Choice Requires="wps">
            <w:drawing>
              <wp:anchor distT="613410" distB="0" distL="114300" distR="3799205" simplePos="0" relativeHeight="125829398" behindDoc="0" locked="0" layoutInCell="1" allowOverlap="1">
                <wp:simplePos x="0" y="0"/>
                <wp:positionH relativeFrom="page">
                  <wp:posOffset>514985</wp:posOffset>
                </wp:positionH>
                <wp:positionV relativeFrom="paragraph">
                  <wp:posOffset>622300</wp:posOffset>
                </wp:positionV>
                <wp:extent cx="2727325" cy="173990"/>
                <wp:effectExtent l="0" t="0" r="0" b="0"/>
                <wp:wrapTopAndBottom/>
                <wp:docPr id="59" name="Shape 59"/>
                <wp:cNvGraphicFramePr/>
                <a:graphic xmlns:a="http://schemas.openxmlformats.org/drawingml/2006/main">
                  <a:graphicData uri="http://schemas.microsoft.com/office/word/2010/wordprocessingShape">
                    <wps:wsp>
                      <wps:cNvSpPr txBox="1"/>
                      <wps:spPr>
                        <a:xfrm>
                          <a:off x="0" y="0"/>
                          <a:ext cx="2727325" cy="173990"/>
                        </a:xfrm>
                        <a:prstGeom prst="rect">
                          <a:avLst/>
                        </a:prstGeom>
                        <a:noFill/>
                      </wps:spPr>
                      <wps:txbx>
                        <w:txbxContent>
                          <w:p w:rsidR="00AC243E" w:rsidRDefault="001C7D19">
                            <w:pPr>
                              <w:pStyle w:val="Zkladntext20"/>
                              <w:shd w:val="clear" w:color="auto" w:fill="auto"/>
                              <w:tabs>
                                <w:tab w:val="left" w:leader="underscore" w:pos="4216"/>
                              </w:tabs>
                              <w:spacing w:after="0" w:line="240" w:lineRule="auto"/>
                              <w:ind w:left="0"/>
                              <w:jc w:val="both"/>
                            </w:pPr>
                            <w:r>
                              <w:t>Datum:</w:t>
                            </w:r>
                            <w:r>
                              <w:tab/>
                            </w:r>
                          </w:p>
                        </w:txbxContent>
                      </wps:txbx>
                      <wps:bodyPr lIns="0" tIns="0" rIns="0" bIns="0"/>
                    </wps:wsp>
                  </a:graphicData>
                </a:graphic>
              </wp:anchor>
            </w:drawing>
          </mc:Choice>
          <mc:Fallback>
            <w:pict>
              <v:shape id="Shape 59" o:spid="_x0000_s1033" type="#_x0000_t202" style="position:absolute;margin-left:40.55pt;margin-top:49pt;width:214.75pt;height:13.7pt;z-index:125829398;visibility:visible;mso-wrap-style:square;mso-wrap-distance-left:9pt;mso-wrap-distance-top:48.3pt;mso-wrap-distance-right:299.1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" filled="f" stroked="f">
                <v:textbox inset="0,0,0,0">
                  <w:txbxContent>
                    <w:p w:rsidR="00AC243E" w:rsidRDefault="001C7D19">
                      <w:pPr>
                        <w:pStyle w:val="Zkladntext20"/>
                        <w:shd w:val="clear" w:color="auto" w:fill="auto"/>
                        <w:tabs>
                          <w:tab w:val="left" w:leader="underscore" w:pos="4216"/>
                        </w:tabs>
                        <w:spacing w:after="0" w:line="240" w:lineRule="auto"/>
                        <w:ind w:left="0"/>
                        <w:jc w:val="both"/>
                      </w:pPr>
                      <w:r>
                        <w:t>Datum:</w:t>
                      </w:r>
                      <w:r>
                        <w:tab/>
                      </w:r>
                    </w:p>
                  </w:txbxContent>
                </v:textbox>
                <w10:wrap type="topAndBottom" anchorx="page"/>
              </v:shape>
            </w:pict>
          </mc:Fallback>
        </mc:AlternateContent>
      </w:r>
      <w:r>
        <w:rPr>
          <w:noProof/>
          <w:lang w:bidi="ar-SA"/>
        </w:rPr>
        <mc:AlternateContent>
          <mc:Choice Requires="wps">
            <w:drawing>
              <wp:anchor distT="617855" distB="0" distL="3719195" distR="114300" simplePos="0" relativeHeight="125829400" behindDoc="0" locked="0" layoutInCell="1" allowOverlap="1">
                <wp:simplePos x="0" y="0"/>
                <wp:positionH relativeFrom="page">
                  <wp:posOffset>4120515</wp:posOffset>
                </wp:positionH>
                <wp:positionV relativeFrom="paragraph">
                  <wp:posOffset>626745</wp:posOffset>
                </wp:positionV>
                <wp:extent cx="2807335" cy="173990"/>
                <wp:effectExtent l="0" t="0" r="0" b="0"/>
                <wp:wrapTopAndBottom/>
                <wp:docPr id="61" name="Shape 61"/>
                <wp:cNvGraphicFramePr/>
                <a:graphic xmlns:a="http://schemas.openxmlformats.org/drawingml/2006/main">
                  <a:graphicData uri="http://schemas.microsoft.com/office/word/2010/wordprocessingShape">
                    <wps:wsp>
                      <wps:cNvSpPr txBox="1"/>
                      <wps:spPr>
                        <a:xfrm>
                          <a:off x="0" y="0"/>
                          <a:ext cx="2807335" cy="173990"/>
                        </a:xfrm>
                        <a:prstGeom prst="rect">
                          <a:avLst/>
                        </a:prstGeom>
                        <a:noFill/>
                      </wps:spPr>
                      <wps:txbx>
                        <w:txbxContent>
                          <w:p w:rsidR="00AC243E" w:rsidRDefault="001C7D19">
                            <w:pPr>
                              <w:pStyle w:val="Zkladntext20"/>
                              <w:shd w:val="clear" w:color="auto" w:fill="auto"/>
                              <w:tabs>
                                <w:tab w:val="left" w:leader="underscore" w:pos="4363"/>
                              </w:tabs>
                              <w:spacing w:after="0" w:line="240" w:lineRule="auto"/>
                              <w:ind w:left="0"/>
                              <w:jc w:val="both"/>
                            </w:pPr>
                            <w:r>
                              <w:t>Podpis:</w:t>
                            </w:r>
                            <w:r>
                              <w:tab/>
                            </w:r>
                          </w:p>
                        </w:txbxContent>
                      </wps:txbx>
                      <wps:bodyPr lIns="0" tIns="0" rIns="0" bIns="0"/>
                    </wps:wsp>
                  </a:graphicData>
                </a:graphic>
              </wp:anchor>
            </w:drawing>
          </mc:Choice>
          <mc:Fallback>
            <w:pict>
              <v:shape id="Shape 61" o:spid="_x0000_s1034" type="#_x0000_t202" style="position:absolute;margin-left:324.45pt;margin-top:49.35pt;width:221.05pt;height:13.7pt;z-index:125829400;visibility:visible;mso-wrap-style:square;mso-wrap-distance-left:292.85pt;mso-wrap-distance-top:48.6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" filled="f" stroked="f">
                <v:textbox inset="0,0,0,0">
                  <w:txbxContent>
                    <w:p w:rsidR="00AC243E" w:rsidRDefault="001C7D19">
                      <w:pPr>
                        <w:pStyle w:val="Zkladntext20"/>
                        <w:shd w:val="clear" w:color="auto" w:fill="auto"/>
                        <w:tabs>
                          <w:tab w:val="left" w:leader="underscore" w:pos="4363"/>
                        </w:tabs>
                        <w:spacing w:after="0" w:line="240" w:lineRule="auto"/>
                        <w:ind w:left="0"/>
                        <w:jc w:val="both"/>
                      </w:pPr>
                      <w:r>
                        <w:t>Podpis:</w:t>
                      </w:r>
                      <w:r>
                        <w:tab/>
                      </w:r>
                    </w:p>
                  </w:txbxContent>
                </v:textbox>
                <w10:wrap type="topAndBottom" anchorx="page"/>
              </v:shape>
            </w:pict>
          </mc:Fallback>
        </mc:AlternateContent>
      </w:r>
    </w:p>
    <w:p w:rsidR="00AC243E" w:rsidRDefault="001C7D19">
      <w:pPr>
        <w:pStyle w:val="Zkladntext1"/>
        <w:shd w:val="clear" w:color="auto" w:fill="auto"/>
        <w:spacing w:after="320" w:line="240" w:lineRule="auto"/>
        <w:ind w:left="7080"/>
        <w:jc w:val="left"/>
        <w:rPr>
          <w:sz w:val="20"/>
          <w:szCs w:val="20"/>
        </w:rPr>
      </w:pPr>
      <w:r>
        <w:rPr>
          <w:b/>
          <w:bCs/>
          <w:sz w:val="20"/>
          <w:szCs w:val="20"/>
        </w:rPr>
        <w:t>Příloha č. 7</w:t>
      </w:r>
    </w:p>
    <w:p w:rsidR="00AC243E" w:rsidRDefault="001C7D19">
      <w:pPr>
        <w:pStyle w:val="Zkladntext1"/>
        <w:shd w:val="clear" w:color="auto" w:fill="auto"/>
        <w:spacing w:after="240" w:line="295" w:lineRule="auto"/>
        <w:jc w:val="center"/>
        <w:rPr>
          <w:sz w:val="20"/>
          <w:szCs w:val="20"/>
        </w:rPr>
      </w:pPr>
      <w:r>
        <w:rPr>
          <w:b/>
          <w:bCs/>
          <w:sz w:val="20"/>
          <w:szCs w:val="20"/>
          <w:u w:val="single"/>
        </w:rPr>
        <w:t>Vymezení způsobilých nákladů projektu</w:t>
      </w:r>
    </w:p>
    <w:p w:rsidR="00AC243E" w:rsidRDefault="001C7D19">
      <w:pPr>
        <w:pStyle w:val="Zkladntext1"/>
        <w:shd w:val="clear" w:color="auto" w:fill="auto"/>
        <w:spacing w:after="0" w:line="271" w:lineRule="auto"/>
      </w:pPr>
      <w:r>
        <w:t xml:space="preserve">Veškeré způsobilé náklady projektu musí být vynaloženy na činnosti přímo související s realizací projektu. </w:t>
      </w:r>
      <w:r>
        <w:lastRenderedPageBreak/>
        <w:t xml:space="preserve">Způsobilé náklady musí být přiměřené (musí odpovídat cenám v čase a místě obvyklým) a musí být vynaloženy v souladu s principy hospodárnosti, účelnosti a efektivnosti. U všech níže uvedených kategorií nákladů platí, že do způsobilých nákladů lze zahrnout pouze tu </w:t>
      </w:r>
      <w:r>
        <w:rPr>
          <w:b/>
          <w:bCs/>
          <w:sz w:val="20"/>
          <w:szCs w:val="20"/>
        </w:rPr>
        <w:t xml:space="preserve">poměrnou část nákladů/ výdajů, která se vztahuje k řešení příslušného projektu </w:t>
      </w:r>
      <w:r>
        <w:t>(tj. ve výpočtu se zohlední pouze podíl využití např. daného majetku k činnostem příjemce v souvislosti s řešením projektu). Uznány mohou být náklady/ výdaje vzniklé ode dne, který byl stanoven jako začátek řešení projektu. Pokud dojde k nabytí účinnosti Smlouvy ke dni pozdějšímu bude na náklady/ výdaje spotřebované na řešení projektu mezi těmito dny pohlíženo, jako by se jednalo o náklady/ výdaje spotřebované po nabytí účinnosti Smlouvy.</w:t>
      </w:r>
    </w:p>
    <w:p w:rsidR="00AC243E" w:rsidRDefault="001C7D19">
      <w:pPr>
        <w:pStyle w:val="Zkladntext1"/>
        <w:shd w:val="clear" w:color="auto" w:fill="auto"/>
        <w:spacing w:after="220" w:line="269" w:lineRule="auto"/>
      </w:pPr>
      <w:r>
        <w:t>Uznaným nákladem projektu není plnění poskytnuté mezi hlavním příjemcem a dalšími účastníky navzájem.</w:t>
      </w:r>
    </w:p>
    <w:p w:rsidR="00AC243E" w:rsidRDefault="001C7D19">
      <w:pPr>
        <w:pStyle w:val="Zkladntext1"/>
        <w:shd w:val="clear" w:color="auto" w:fill="auto"/>
        <w:spacing w:line="269" w:lineRule="auto"/>
        <w:ind w:left="420" w:hanging="420"/>
      </w:pPr>
      <w:r>
        <w:t>PODROBNĚJŠÍ VYMEZENÍ JEDNOTLIVÝCH KATEGORIÍ ZPŮSOBILÝCH NÁKLADŮ</w:t>
      </w:r>
    </w:p>
    <w:p w:rsidR="00AC243E" w:rsidRDefault="001C7D19">
      <w:pPr>
        <w:pStyle w:val="Zkladntext1"/>
        <w:shd w:val="clear" w:color="auto" w:fill="auto"/>
        <w:ind w:left="420" w:hanging="420"/>
      </w:pPr>
      <w:r>
        <w:rPr>
          <w:b/>
          <w:bCs/>
          <w:sz w:val="20"/>
          <w:szCs w:val="20"/>
        </w:rPr>
        <w:t xml:space="preserve">Osobní náklady </w:t>
      </w:r>
      <w:r>
        <w:t>zahrnují náklady/ výdaje na mzdy nebo platy a povinné odvody na pojistné na veřejné zdravotní pojištění, pojistné na sociální zabezpečení a příspěvek na státní politiku zaměstnanosti a další zákonné povinnosti zaměstnavatele nebo povinnosti zaměstnavatele vyplývající z platných právních a vnitřních předpisů (např. fond kulturních a sociálních potřeb, sociální fond, zákonné pojištění odpovědnosti zaměstnavatele apod.).</w:t>
      </w:r>
    </w:p>
    <w:p w:rsidR="00AC243E" w:rsidRDefault="001C7D19">
      <w:pPr>
        <w:pStyle w:val="Zkladntext1"/>
        <w:shd w:val="clear" w:color="auto" w:fill="auto"/>
        <w:ind w:left="420" w:firstLine="20"/>
      </w:pPr>
      <w:r>
        <w:t>V případě náhrad jsou způsobilými náklady/ výdaji náhrady za dovolenou, svátky a nemoc (a to poměrná část odpovídající úvazku zaměstnance na řešení projektu, u zaměstnanců přijatých nově na základě pracovní smlouvy výhradně na řešení projektu pak v plné výši).</w:t>
      </w:r>
    </w:p>
    <w:p w:rsidR="00AC243E" w:rsidRDefault="001C7D19">
      <w:pPr>
        <w:pStyle w:val="Zkladntext1"/>
        <w:shd w:val="clear" w:color="auto" w:fill="auto"/>
        <w:ind w:left="420" w:firstLine="20"/>
      </w:pPr>
      <w:r>
        <w:t>Odměny mohou být vypláceny jen pracovníkům, kteří jsou zaměstnanci podle zákona č. 262/2006 Sb., zákoník práce, ve znění pozdějších předpisů, a podílí se na řešení předmětného projektu, přičemž vyplacení odměn musí být odůvodněno.</w:t>
      </w:r>
    </w:p>
    <w:p w:rsidR="00AC243E" w:rsidRDefault="001C7D19">
      <w:pPr>
        <w:pStyle w:val="Zkladntext1"/>
        <w:shd w:val="clear" w:color="auto" w:fill="auto"/>
        <w:spacing w:line="271" w:lineRule="auto"/>
        <w:ind w:left="420" w:firstLine="20"/>
      </w:pPr>
      <w:r>
        <w:t>Mzdy nebo platy, odměny z dohod o pracovní činnosti či dohod o provedení práce musí odpovídat schválenému mzdovému, platovému nebo jinému předpisu příjemce.</w:t>
      </w:r>
    </w:p>
    <w:p w:rsidR="00AC243E" w:rsidRDefault="001C7D19">
      <w:pPr>
        <w:pStyle w:val="Zkladntext1"/>
        <w:shd w:val="clear" w:color="auto" w:fill="auto"/>
        <w:spacing w:after="520"/>
        <w:ind w:left="420" w:firstLine="20"/>
      </w:pPr>
      <w:r>
        <w:t>Osobní náklady zahrnují rovněž stipendium uvedené v § 91 odst. 2 písm. c) zákona č. 111/1998 Sb., o vysokých školách a o změně a doplnění dalších zákonů (zákon o vysokých školách), ve znění pozdějších předpisů, resp. jeho poměrnou část, pokud student provádí činnost podle tohoto ustanovení i mimo příslušný projekt.</w:t>
      </w:r>
    </w:p>
    <w:p w:rsidR="00AC243E" w:rsidRDefault="001C7D19">
      <w:pPr>
        <w:pStyle w:val="Zkladntext1"/>
        <w:shd w:val="clear" w:color="auto" w:fill="auto"/>
        <w:spacing w:after="520"/>
        <w:ind w:left="420" w:hanging="420"/>
      </w:pPr>
      <w:r>
        <w:rPr>
          <w:b/>
          <w:bCs/>
          <w:sz w:val="20"/>
          <w:szCs w:val="20"/>
        </w:rPr>
        <w:t xml:space="preserve">Náklady na nástroje, přístroje a vybavení </w:t>
      </w:r>
      <w:r>
        <w:t>zahrnují část daňových odpisů dlouhodobého hmotného a nehmotného majetku ve výši odpovídající délce období a podílu předpokládaného užití tohoto majetku pro řešení projektu, který nebyl pořízen z veřejných prostředků.</w:t>
      </w:r>
    </w:p>
    <w:p w:rsidR="00AC243E" w:rsidRDefault="001C7D19">
      <w:pPr>
        <w:pStyle w:val="Zkladntext1"/>
        <w:shd w:val="clear" w:color="auto" w:fill="auto"/>
        <w:spacing w:line="264" w:lineRule="auto"/>
        <w:ind w:left="420" w:hanging="420"/>
      </w:pPr>
      <w:r>
        <w:rPr>
          <w:b/>
          <w:bCs/>
          <w:sz w:val="20"/>
          <w:szCs w:val="20"/>
        </w:rPr>
        <w:t xml:space="preserve">Další provozní náklady </w:t>
      </w:r>
      <w:r>
        <w:t>jsou náklady/ výdaje na materiál, zásoby, drobný hmotný a nehmotný majetek, opravy a udržování dlouhodobého majetku, vzniklé v přímé souvislosti s řešením projektu.</w:t>
      </w:r>
    </w:p>
    <w:p w:rsidR="00AC243E" w:rsidRDefault="001C7D19">
      <w:pPr>
        <w:pStyle w:val="Zkladntext1"/>
        <w:shd w:val="clear" w:color="auto" w:fill="auto"/>
        <w:jc w:val="center"/>
      </w:pPr>
      <w:r>
        <w:rPr>
          <w:b/>
          <w:bCs/>
          <w:sz w:val="20"/>
          <w:szCs w:val="20"/>
        </w:rPr>
        <w:t xml:space="preserve">Cestovné </w:t>
      </w:r>
      <w:r>
        <w:t>představuje cestovní náklady/ výdaje spojené s pracovními cestami, konferenční poplatky,</w:t>
      </w:r>
      <w:r>
        <w:br/>
        <w:t>cestovní náhrady podle zákona č. 262/2006 Sb., zákoník práce, ve znění pozdějších předpisů.</w:t>
      </w:r>
    </w:p>
    <w:p w:rsidR="00AC243E" w:rsidRDefault="001C7D19">
      <w:pPr>
        <w:pStyle w:val="Zkladntext1"/>
        <w:shd w:val="clear" w:color="auto" w:fill="auto"/>
        <w:ind w:left="420" w:hanging="420"/>
        <w:sectPr w:rsidR="00AC243E">
          <w:headerReference w:type="default" r:id="rId26"/>
          <w:footerReference w:type="default" r:id="rId27"/>
          <w:footnotePr>
            <w:numRestart w:val="eachPage"/>
          </w:footnotePr>
          <w:pgSz w:w="11900" w:h="16840"/>
          <w:pgMar w:top="1025" w:right="954" w:bottom="1213" w:left="793" w:header="0" w:footer="3" w:gutter="0"/>
          <w:cols w:space="720"/>
          <w:noEndnote/>
          <w:docGrid w:linePitch="360"/>
        </w:sectPr>
      </w:pPr>
      <w:r>
        <w:rPr>
          <w:b/>
          <w:bCs/>
          <w:sz w:val="20"/>
          <w:szCs w:val="20"/>
        </w:rPr>
        <w:t xml:space="preserve">Náklady na subdodávky </w:t>
      </w:r>
      <w:r>
        <w:t>představují náklady/ výdaje vzniklé přenesením části výzkumné činnosti projektu na dodavatele. Dodavatelem subdodávek nesmí být člen řešitelského týmu nebo jiný</w:t>
      </w:r>
    </w:p>
    <w:p w:rsidR="00AC243E" w:rsidRDefault="001C7D19">
      <w:pPr>
        <w:pStyle w:val="Zkladntext1"/>
        <w:shd w:val="clear" w:color="auto" w:fill="auto"/>
        <w:spacing w:line="264" w:lineRule="auto"/>
        <w:ind w:left="420" w:firstLine="20"/>
      </w:pPr>
      <w:r>
        <w:t>zaměstnanec příjemce nebo dalšího účastníka nebo osoba spojená s příjemcem nebo dalším účastníkem (ve smyslu § 23 odst. 7 zákona č. 586/1992 Sb., o daních z příjmů, ve znění pozdějších předpisů).</w:t>
      </w:r>
    </w:p>
    <w:p w:rsidR="00AC243E" w:rsidRDefault="001C7D19">
      <w:pPr>
        <w:pStyle w:val="Zkladntext1"/>
        <w:shd w:val="clear" w:color="auto" w:fill="auto"/>
        <w:ind w:left="420" w:firstLine="20"/>
      </w:pPr>
      <w:r>
        <w:t>Výzkumná organizace může pořizovat subdodávky pouze od jiné výzkumné organizace.</w:t>
      </w:r>
    </w:p>
    <w:p w:rsidR="00AC243E" w:rsidRDefault="001C7D19">
      <w:pPr>
        <w:pStyle w:val="Zkladntext1"/>
        <w:shd w:val="clear" w:color="auto" w:fill="auto"/>
        <w:spacing w:after="520"/>
        <w:ind w:left="420" w:firstLine="20"/>
      </w:pPr>
      <w:r>
        <w:t>Je-li subdodavatelem veřejně financovaná výzkumná organizace, musí být dodržovány podmínky podle ust. 2.2.1 Rámce, aby nedošlo k nepřímé státní podpoře.</w:t>
      </w:r>
    </w:p>
    <w:p w:rsidR="00AC243E" w:rsidRDefault="001C7D19">
      <w:pPr>
        <w:pStyle w:val="Zkladntext1"/>
        <w:shd w:val="clear" w:color="auto" w:fill="auto"/>
        <w:spacing w:after="80"/>
        <w:ind w:left="420" w:hanging="420"/>
      </w:pPr>
      <w:r>
        <w:rPr>
          <w:b/>
          <w:bCs/>
          <w:sz w:val="20"/>
          <w:szCs w:val="20"/>
        </w:rPr>
        <w:t xml:space="preserve">Náklady na ostatní služby </w:t>
      </w:r>
      <w:r>
        <w:t xml:space="preserve">tvoří zejména náklady/ výdaje na ochranu práv duševního vlastnictví, která jsou výsledkem projektu (zejména související poplatky, překlady, rešerše) a náklady/ výdaje na ochranu již vznesených práv k </w:t>
      </w:r>
      <w:r>
        <w:lastRenderedPageBreak/>
        <w:t>duševnímu vlastnictví potřebného k řešení projektu - v případě, kdy je lze cele přiřadit řešenému projektu.</w:t>
      </w:r>
    </w:p>
    <w:p w:rsidR="00AC243E" w:rsidRDefault="001C7D19">
      <w:pPr>
        <w:pStyle w:val="Zkladntext1"/>
        <w:shd w:val="clear" w:color="auto" w:fill="auto"/>
        <w:spacing w:after="440"/>
        <w:ind w:left="420" w:firstLine="20"/>
      </w:pPr>
      <w:r>
        <w:t>Dále se jedná o náklady/ výdaje na poradenské a rovnocenné služby využité výlučně pro účely projektu, např. audit, odborný posudek, služby patentového zástupce a náklady/výdaje na jiné služby nezbytné a přímo související s řešením projektu.</w:t>
      </w:r>
    </w:p>
    <w:p w:rsidR="00AC243E" w:rsidRDefault="001C7D19">
      <w:pPr>
        <w:pStyle w:val="Zkladntext1"/>
        <w:shd w:val="clear" w:color="auto" w:fill="auto"/>
        <w:spacing w:after="80" w:line="264" w:lineRule="auto"/>
        <w:ind w:left="560" w:hanging="560"/>
      </w:pPr>
      <w:r>
        <w:rPr>
          <w:b/>
          <w:bCs/>
          <w:sz w:val="20"/>
          <w:szCs w:val="20"/>
        </w:rPr>
        <w:t xml:space="preserve">Doplňkové (režijní) náklady </w:t>
      </w:r>
      <w:r>
        <w:t>jsou náklady/ výdaje vzniklé v přímé souvislosti s řešením projektu - zejména náklady/ výdaje na energie, administrativní zabezpečení, pomocný personál, jinde neuvedené služby atd.</w:t>
      </w:r>
    </w:p>
    <w:p w:rsidR="00AC243E" w:rsidRDefault="001C7D19">
      <w:pPr>
        <w:pStyle w:val="Zkladntext1"/>
        <w:shd w:val="clear" w:color="auto" w:fill="auto"/>
        <w:spacing w:after="80"/>
        <w:ind w:left="560" w:firstLine="20"/>
      </w:pPr>
      <w:r>
        <w:t>Pokud náklady / výdaje uvedené v předchozím odstavci souvisí i s dalšími činnostmi příjemce (tzn. nikoliv pouze s řešeným projektem), jedná se o doplňkové náklady, které lze uplatnit do způsobilých nákladů projektu pouze příslušnou částí (určenou za pomoci relevantní základny, kterou může být např. pracovní fond projektu ve vztahu ke všem činnostem příjemce, podíl podlahové plochy laboratoří, kanceláří apod.).</w:t>
      </w:r>
    </w:p>
    <w:p w:rsidR="00AC243E" w:rsidRDefault="001C7D19">
      <w:pPr>
        <w:pStyle w:val="Zkladntext1"/>
        <w:shd w:val="clear" w:color="auto" w:fill="auto"/>
        <w:spacing w:after="80" w:line="269" w:lineRule="auto"/>
        <w:ind w:left="940" w:hanging="360"/>
      </w:pPr>
      <w:r>
        <w:t>a) Doplňkové režijní náklady musí být sníženy o náklady/ výdaje, které příjemci vznikly v souvislosti s jinými činnostmi, než jsou činnosti výzkumu a vývoje - např. výroba, vzdělávání aj. (tzn. příjemce realizující i jiné činnosti než výzkum, musí oddělit režijní náklady / výdaje jiných činností od režijních nákladů / výdajů na výzkum a vývoj), a dále musí být sníženy o neuznatelné náklady / výdaje (tzn. neuznatelné náklady / výdaje nesmí být do účetnictví výzkumného projektu zahrnuty vůbec).</w:t>
      </w:r>
    </w:p>
    <w:p w:rsidR="00AC243E" w:rsidRDefault="001C7D19">
      <w:pPr>
        <w:pStyle w:val="Zkladntext1"/>
        <w:shd w:val="clear" w:color="auto" w:fill="auto"/>
        <w:spacing w:after="500" w:line="293" w:lineRule="auto"/>
        <w:ind w:left="560" w:firstLine="20"/>
        <w:rPr>
          <w:sz w:val="20"/>
          <w:szCs w:val="20"/>
        </w:rPr>
      </w:pPr>
      <w:r>
        <w:rPr>
          <w:b/>
          <w:bCs/>
          <w:sz w:val="20"/>
          <w:szCs w:val="20"/>
        </w:rPr>
        <w:t>Metoda uplatňování (účtování) doplňkových režijních nákladů, kterou si příjemce zvolil a popsal v žádosti o poskytnutí podpory, je pro nej závazná po celou dobu realizace projektu a nelze ji měnit.</w:t>
      </w:r>
    </w:p>
    <w:p w:rsidR="00AC243E" w:rsidRDefault="001C7D19">
      <w:pPr>
        <w:pStyle w:val="Zkladntext1"/>
        <w:shd w:val="clear" w:color="auto" w:fill="auto"/>
        <w:spacing w:after="260" w:line="271" w:lineRule="auto"/>
      </w:pPr>
      <w:r>
        <w:rPr>
          <w:b/>
          <w:bCs/>
          <w:sz w:val="20"/>
          <w:szCs w:val="20"/>
        </w:rPr>
        <w:t xml:space="preserve">Neuznanými náklady </w:t>
      </w:r>
      <w:r>
        <w:t xml:space="preserve">jsou např. </w:t>
      </w:r>
      <w:r>
        <w:rPr>
          <w:b/>
          <w:bCs/>
          <w:sz w:val="20"/>
          <w:szCs w:val="20"/>
        </w:rPr>
        <w:t xml:space="preserve">daň z přidané hodnoty </w:t>
      </w:r>
      <w:r>
        <w:t xml:space="preserve">(u příjemců, kteří jsou plátci této daně, a kteří uplatňují její odpočet nebo odpočet její poměrné části), jiné daně (silniční daň - nejde-li o poměrnou část při používání vozidla při řešení projektu, daň z nemovitosti, daň darovací, dědická, apod.), </w:t>
      </w:r>
      <w:r>
        <w:rPr>
          <w:b/>
          <w:bCs/>
          <w:sz w:val="20"/>
          <w:szCs w:val="20"/>
        </w:rPr>
        <w:t xml:space="preserve">celní a správní poplatky, </w:t>
      </w:r>
      <w:r>
        <w:t xml:space="preserve">náklady na marketing související s prodejem a distribucí výrobků, </w:t>
      </w:r>
      <w:r>
        <w:rPr>
          <w:b/>
          <w:bCs/>
          <w:sz w:val="20"/>
          <w:szCs w:val="20"/>
        </w:rPr>
        <w:t xml:space="preserve">náklady na pohoštění, dary a reprezentaci, </w:t>
      </w:r>
      <w:r>
        <w:t xml:space="preserve">náklady na vydání periodických publikací, učebnic a skript, náklady na vzdělávání a školení, náklady (výdaje) na pořízení budov a pozemků, opravy nebo údržba místností, stavby, rekonstrukce budov nebo místností, nábytek či zařízení, která nejsou pevnou součástí místností, </w:t>
      </w:r>
      <w:r>
        <w:rPr>
          <w:b/>
          <w:bCs/>
          <w:sz w:val="20"/>
          <w:szCs w:val="20"/>
        </w:rPr>
        <w:t xml:space="preserve">náklady na finanční pronájem </w:t>
      </w:r>
      <w:r>
        <w:t xml:space="preserve">a pronájem s následnou koupí (např. leasing, aj.), výdaje na záruky, úroky, </w:t>
      </w:r>
      <w:r>
        <w:rPr>
          <w:b/>
          <w:bCs/>
          <w:sz w:val="20"/>
          <w:szCs w:val="20"/>
        </w:rPr>
        <w:t xml:space="preserve">bankovní poplatky, </w:t>
      </w:r>
      <w:r>
        <w:t xml:space="preserve">kursové ztráty, úroky z dluhů, manka a škody, výdaje související s likvidací příjemce, nedobytné pohledávky, náklady na klinické hodnocení, </w:t>
      </w:r>
      <w:r>
        <w:rPr>
          <w:b/>
          <w:bCs/>
          <w:sz w:val="20"/>
          <w:szCs w:val="20"/>
        </w:rPr>
        <w:t xml:space="preserve">náklady </w:t>
      </w:r>
      <w:r>
        <w:t xml:space="preserve">(výdaje) </w:t>
      </w:r>
      <w:r>
        <w:rPr>
          <w:b/>
          <w:bCs/>
          <w:sz w:val="20"/>
          <w:szCs w:val="20"/>
        </w:rPr>
        <w:t xml:space="preserve">spojené se zpracováním žádosti o podporu </w:t>
      </w:r>
      <w:r>
        <w:t>a další náklady, které bezprostředně nesouvisejí s předmětem řešení projektu.</w:t>
      </w:r>
    </w:p>
    <w:p w:rsidR="00AC243E" w:rsidRDefault="001C7D19">
      <w:pPr>
        <w:pStyle w:val="Zkladntext1"/>
        <w:shd w:val="clear" w:color="auto" w:fill="auto"/>
        <w:spacing w:after="100" w:line="269" w:lineRule="auto"/>
      </w:pPr>
      <w:r>
        <w:rPr>
          <w:u w:val="single"/>
        </w:rPr>
        <w:t>Poznámka</w:t>
      </w:r>
      <w:r>
        <w:t>: Vymezení nákladů platí rovněž pro další účastníky projektu.</w:t>
      </w:r>
    </w:p>
    <w:sectPr w:rsidR="00AC243E">
      <w:headerReference w:type="default" r:id="rId28"/>
      <w:footerReference w:type="default" r:id="rId29"/>
      <w:footnotePr>
        <w:numRestart w:val="eachPage"/>
      </w:footnotePr>
      <w:type w:val="continuous"/>
      <w:pgSz w:w="11900" w:h="16840"/>
      <w:pgMar w:top="1025" w:right="954" w:bottom="1213" w:left="79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13E" w:rsidRDefault="0005313E">
      <w:r>
        <w:separator/>
      </w:r>
    </w:p>
  </w:endnote>
  <w:endnote w:type="continuationSeparator" w:id="0">
    <w:p w:rsidR="0005313E" w:rsidRDefault="00053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43E" w:rsidRDefault="001C7D19">
    <w:pPr>
      <w:spacing w:line="14" w:lineRule="exact"/>
    </w:pPr>
    <w:r>
      <w:rPr>
        <w:noProof/>
        <w:lang w:bidi="ar-SA"/>
      </w:rPr>
      <mc:AlternateContent>
        <mc:Choice Requires="wps">
          <w:drawing>
            <wp:anchor distT="0" distB="0" distL="0" distR="0" simplePos="0" relativeHeight="62914693" behindDoc="1" locked="0" layoutInCell="1" allowOverlap="1">
              <wp:simplePos x="0" y="0"/>
              <wp:positionH relativeFrom="page">
                <wp:posOffset>3705860</wp:posOffset>
              </wp:positionH>
              <wp:positionV relativeFrom="page">
                <wp:posOffset>10074910</wp:posOffset>
              </wp:positionV>
              <wp:extent cx="64135" cy="102870"/>
              <wp:effectExtent l="0" t="0" r="0" b="0"/>
              <wp:wrapNone/>
              <wp:docPr id="5" name="Shape 5"/>
              <wp:cNvGraphicFramePr/>
              <a:graphic xmlns:a="http://schemas.openxmlformats.org/drawingml/2006/main">
                <a:graphicData uri="http://schemas.microsoft.com/office/word/2010/wordprocessingShape">
                  <wps:wsp>
                    <wps:cNvSpPr txBox="1"/>
                    <wps:spPr>
                      <a:xfrm>
                        <a:off x="0" y="0"/>
                        <a:ext cx="64135" cy="102870"/>
                      </a:xfrm>
                      <a:prstGeom prst="rect">
                        <a:avLst/>
                      </a:prstGeom>
                      <a:noFill/>
                    </wps:spPr>
                    <wps:txbx>
                      <w:txbxContent>
                        <w:p w:rsidR="00AC243E" w:rsidRDefault="001C7D19">
                          <w:pPr>
                            <w:pStyle w:val="Zhlavnebozpat20"/>
                            <w:shd w:val="clear" w:color="auto" w:fill="auto"/>
                            <w:rPr>
                              <w:sz w:val="22"/>
                              <w:szCs w:val="22"/>
                            </w:rPr>
                          </w:pPr>
                          <w:r>
                            <w:fldChar w:fldCharType="begin"/>
                          </w:r>
                          <w:r>
                            <w:instrText xml:space="preserve"> PAGE \* MERGEFORMAT </w:instrText>
                          </w:r>
                          <w:r>
                            <w:fldChar w:fldCharType="separate"/>
                          </w:r>
                          <w:r w:rsidR="00EB3716" w:rsidRPr="00EB3716">
                            <w:rPr>
                              <w:noProof/>
                              <w:sz w:val="22"/>
                              <w:szCs w:val="22"/>
                            </w:rPr>
                            <w:t>2</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6" type="#_x0000_t202" style="position:absolute;margin-left:291.8pt;margin-top:793.3pt;width:5.05pt;height:8.1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" filled="f" stroked="f">
              <v:textbox style="mso-fit-shape-to-text:t" inset="0,0,0,0">
                <w:txbxContent>
                  <w:p w:rsidR="00AC243E" w:rsidRDefault="001C7D19">
                    <w:pPr>
                      <w:pStyle w:val="Zhlavnebozpat20"/>
                      <w:shd w:val="clear" w:color="auto" w:fill="auto"/>
                      <w:rPr>
                        <w:sz w:val="22"/>
                        <w:szCs w:val="22"/>
                      </w:rPr>
                    </w:pPr>
                    <w:r>
                      <w:fldChar w:fldCharType="begin"/>
                    </w:r>
                    <w:r>
                      <w:instrText xml:space="preserve"> PAGE \* MERGEFORMAT </w:instrText>
                    </w:r>
                    <w:r>
                      <w:fldChar w:fldCharType="separate"/>
                    </w:r>
                    <w:r w:rsidR="00EB3716" w:rsidRPr="00EB3716">
                      <w:rPr>
                        <w:noProof/>
                        <w:sz w:val="22"/>
                        <w:szCs w:val="22"/>
                      </w:rPr>
                      <w:t>2</w:t>
                    </w:r>
                    <w:r>
                      <w:rPr>
                        <w:sz w:val="22"/>
                        <w:szCs w:val="22"/>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43E" w:rsidRDefault="001C7D19">
    <w:pPr>
      <w:spacing w:line="14" w:lineRule="exact"/>
    </w:pPr>
    <w:r>
      <w:rPr>
        <w:noProof/>
        <w:lang w:bidi="ar-SA"/>
      </w:rPr>
      <mc:AlternateContent>
        <mc:Choice Requires="wps">
          <w:drawing>
            <wp:anchor distT="0" distB="0" distL="0" distR="0" simplePos="0" relativeHeight="62914727" behindDoc="1" locked="0" layoutInCell="1" allowOverlap="1">
              <wp:simplePos x="0" y="0"/>
              <wp:positionH relativeFrom="page">
                <wp:posOffset>3532505</wp:posOffset>
              </wp:positionH>
              <wp:positionV relativeFrom="page">
                <wp:posOffset>10090150</wp:posOffset>
              </wp:positionV>
              <wp:extent cx="102870" cy="98425"/>
              <wp:effectExtent l="0" t="0" r="0" b="0"/>
              <wp:wrapNone/>
              <wp:docPr id="65" name="Shape 65"/>
              <wp:cNvGraphicFramePr/>
              <a:graphic xmlns:a="http://schemas.openxmlformats.org/drawingml/2006/main">
                <a:graphicData uri="http://schemas.microsoft.com/office/word/2010/wordprocessingShape">
                  <wps:wsp>
                    <wps:cNvSpPr txBox="1"/>
                    <wps:spPr>
                      <a:xfrm>
                        <a:off x="0" y="0"/>
                        <a:ext cx="102870" cy="98425"/>
                      </a:xfrm>
                      <a:prstGeom prst="rect">
                        <a:avLst/>
                      </a:prstGeom>
                      <a:noFill/>
                    </wps:spPr>
                    <wps:txbx>
                      <w:txbxContent>
                        <w:p w:rsidR="00AC243E" w:rsidRDefault="001C7D19">
                          <w:pPr>
                            <w:pStyle w:val="Zhlavnebozpat20"/>
                            <w:shd w:val="clear" w:color="auto" w:fill="auto"/>
                            <w:rPr>
                              <w:sz w:val="22"/>
                              <w:szCs w:val="22"/>
                            </w:rPr>
                          </w:pPr>
                          <w:r>
                            <w:fldChar w:fldCharType="begin"/>
                          </w:r>
                          <w:r>
                            <w:instrText xml:space="preserve"> PAGE \* MERGEFORMAT </w:instrText>
                          </w:r>
                          <w:r>
                            <w:fldChar w:fldCharType="separate"/>
                          </w:r>
                          <w:r w:rsidR="00EB3716" w:rsidRPr="00EB3716">
                            <w:rPr>
                              <w:noProof/>
                              <w:sz w:val="22"/>
                              <w:szCs w:val="22"/>
                            </w:rPr>
                            <w:t>14</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5" o:spid="_x0000_s1053" type="#_x0000_t202" style="position:absolute;margin-left:278.15pt;margin-top:794.5pt;width:8.1pt;height:7.75pt;z-index:-44040175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" filled="f" stroked="f">
              <v:textbox style="mso-fit-shape-to-text:t" inset="0,0,0,0">
                <w:txbxContent>
                  <w:p w:rsidR="00AC243E" w:rsidRDefault="001C7D19">
                    <w:pPr>
                      <w:pStyle w:val="Zhlavnebozpat20"/>
                      <w:shd w:val="clear" w:color="auto" w:fill="auto"/>
                      <w:rPr>
                        <w:sz w:val="22"/>
                        <w:szCs w:val="22"/>
                      </w:rPr>
                    </w:pPr>
                    <w:r>
                      <w:fldChar w:fldCharType="begin"/>
                    </w:r>
                    <w:r>
                      <w:instrText xml:space="preserve"> PAGE \* MERGEFORMAT </w:instrText>
                    </w:r>
                    <w:r>
                      <w:fldChar w:fldCharType="separate"/>
                    </w:r>
                    <w:r w:rsidR="00EB3716" w:rsidRPr="00EB3716">
                      <w:rPr>
                        <w:noProof/>
                        <w:sz w:val="22"/>
                        <w:szCs w:val="22"/>
                      </w:rPr>
                      <w:t>14</w:t>
                    </w:r>
                    <w:r>
                      <w:rPr>
                        <w:sz w:val="22"/>
                        <w:szCs w:val="22"/>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43E" w:rsidRDefault="001C7D19">
    <w:pPr>
      <w:spacing w:line="14" w:lineRule="exact"/>
    </w:pPr>
    <w:r>
      <w:rPr>
        <w:noProof/>
        <w:lang w:bidi="ar-SA"/>
      </w:rPr>
      <mc:AlternateContent>
        <mc:Choice Requires="wps">
          <w:drawing>
            <wp:anchor distT="0" distB="0" distL="0" distR="0" simplePos="0" relativeHeight="62914731" behindDoc="1" locked="0" layoutInCell="1" allowOverlap="1">
              <wp:simplePos x="0" y="0"/>
              <wp:positionH relativeFrom="page">
                <wp:posOffset>3669030</wp:posOffset>
              </wp:positionH>
              <wp:positionV relativeFrom="page">
                <wp:posOffset>10090785</wp:posOffset>
              </wp:positionV>
              <wp:extent cx="118745" cy="105410"/>
              <wp:effectExtent l="0" t="0" r="0" b="0"/>
              <wp:wrapNone/>
              <wp:docPr id="69" name="Shape 69"/>
              <wp:cNvGraphicFramePr/>
              <a:graphic xmlns:a="http://schemas.openxmlformats.org/drawingml/2006/main">
                <a:graphicData uri="http://schemas.microsoft.com/office/word/2010/wordprocessingShape">
                  <wps:wsp>
                    <wps:cNvSpPr txBox="1"/>
                    <wps:spPr>
                      <a:xfrm>
                        <a:off x="0" y="0"/>
                        <a:ext cx="118745" cy="105410"/>
                      </a:xfrm>
                      <a:prstGeom prst="rect">
                        <a:avLst/>
                      </a:prstGeom>
                      <a:noFill/>
                    </wps:spPr>
                    <wps:txbx>
                      <w:txbxContent>
                        <w:p w:rsidR="00AC243E" w:rsidRDefault="001C7D19">
                          <w:pPr>
                            <w:pStyle w:val="Zhlavnebozpat20"/>
                            <w:shd w:val="clear" w:color="auto" w:fill="auto"/>
                            <w:rPr>
                              <w:sz w:val="22"/>
                              <w:szCs w:val="22"/>
                            </w:rPr>
                          </w:pPr>
                          <w:r>
                            <w:fldChar w:fldCharType="begin"/>
                          </w:r>
                          <w:r>
                            <w:instrText xml:space="preserve"> PAGE \* MERGEFORMAT </w:instrText>
                          </w:r>
                          <w:r>
                            <w:fldChar w:fldCharType="separate"/>
                          </w:r>
                          <w:r w:rsidR="00EB3716" w:rsidRPr="00EB3716">
                            <w:rPr>
                              <w:noProof/>
                              <w:sz w:val="22"/>
                              <w:szCs w:val="22"/>
                            </w:rPr>
                            <w:t>15</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9" o:spid="_x0000_s1055" type="#_x0000_t202" style="position:absolute;margin-left:288.9pt;margin-top:794.55pt;width:9.35pt;height:8.3pt;z-index:-44040174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" filled="f" stroked="f">
              <v:textbox style="mso-fit-shape-to-text:t" inset="0,0,0,0">
                <w:txbxContent>
                  <w:p w:rsidR="00AC243E" w:rsidRDefault="001C7D19">
                    <w:pPr>
                      <w:pStyle w:val="Zhlavnebozpat20"/>
                      <w:shd w:val="clear" w:color="auto" w:fill="auto"/>
                      <w:rPr>
                        <w:sz w:val="22"/>
                        <w:szCs w:val="22"/>
                      </w:rPr>
                    </w:pPr>
                    <w:r>
                      <w:fldChar w:fldCharType="begin"/>
                    </w:r>
                    <w:r>
                      <w:instrText xml:space="preserve"> PAGE \* MERGEFORMAT </w:instrText>
                    </w:r>
                    <w:r>
                      <w:fldChar w:fldCharType="separate"/>
                    </w:r>
                    <w:r w:rsidR="00EB3716" w:rsidRPr="00EB3716">
                      <w:rPr>
                        <w:noProof/>
                        <w:sz w:val="22"/>
                        <w:szCs w:val="22"/>
                      </w:rPr>
                      <w:t>15</w:t>
                    </w:r>
                    <w:r>
                      <w:rPr>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43E" w:rsidRDefault="001C7D19">
    <w:pPr>
      <w:spacing w:line="14" w:lineRule="exact"/>
    </w:pPr>
    <w:r>
      <w:rPr>
        <w:noProof/>
        <w:lang w:bidi="ar-SA"/>
      </w:rPr>
      <mc:AlternateContent>
        <mc:Choice Requires="wps">
          <w:drawing>
            <wp:anchor distT="0" distB="0" distL="0" distR="0" simplePos="0" relativeHeight="62914695" behindDoc="1" locked="0" layoutInCell="1" allowOverlap="1">
              <wp:simplePos x="0" y="0"/>
              <wp:positionH relativeFrom="page">
                <wp:posOffset>3721100</wp:posOffset>
              </wp:positionH>
              <wp:positionV relativeFrom="page">
                <wp:posOffset>10060305</wp:posOffset>
              </wp:positionV>
              <wp:extent cx="25400" cy="100330"/>
              <wp:effectExtent l="0" t="0" r="0" b="0"/>
              <wp:wrapNone/>
              <wp:docPr id="7" name="Shape 7"/>
              <wp:cNvGraphicFramePr/>
              <a:graphic xmlns:a="http://schemas.openxmlformats.org/drawingml/2006/main">
                <a:graphicData uri="http://schemas.microsoft.com/office/word/2010/wordprocessingShape">
                  <wps:wsp>
                    <wps:cNvSpPr txBox="1"/>
                    <wps:spPr>
                      <a:xfrm>
                        <a:off x="0" y="0"/>
                        <a:ext cx="25400" cy="100330"/>
                      </a:xfrm>
                      <a:prstGeom prst="rect">
                        <a:avLst/>
                      </a:prstGeom>
                      <a:noFill/>
                    </wps:spPr>
                    <wps:txbx>
                      <w:txbxContent>
                        <w:p w:rsidR="00AC243E" w:rsidRDefault="001C7D19">
                          <w:pPr>
                            <w:pStyle w:val="Zhlavnebozpat20"/>
                            <w:shd w:val="clear" w:color="auto" w:fill="auto"/>
                            <w:rPr>
                              <w:sz w:val="22"/>
                              <w:szCs w:val="22"/>
                            </w:rPr>
                          </w:pPr>
                          <w:r>
                            <w:fldChar w:fldCharType="begin"/>
                          </w:r>
                          <w:r>
                            <w:instrText xml:space="preserve"> PAGE \* MERGEFORMAT </w:instrText>
                          </w:r>
                          <w:r>
                            <w:fldChar w:fldCharType="separate"/>
                          </w:r>
                          <w:r w:rsidR="00EB3716" w:rsidRPr="00EB3716">
                            <w:rPr>
                              <w:noProof/>
                              <w:sz w:val="22"/>
                              <w:szCs w:val="22"/>
                            </w:rPr>
                            <w:t>1</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7" type="#_x0000_t202" style="position:absolute;margin-left:293pt;margin-top:792.15pt;width:2pt;height:7.9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" filled="f" stroked="f">
              <v:textbox style="mso-fit-shape-to-text:t" inset="0,0,0,0">
                <w:txbxContent>
                  <w:p w:rsidR="00AC243E" w:rsidRDefault="001C7D19">
                    <w:pPr>
                      <w:pStyle w:val="Zhlavnebozpat20"/>
                      <w:shd w:val="clear" w:color="auto" w:fill="auto"/>
                      <w:rPr>
                        <w:sz w:val="22"/>
                        <w:szCs w:val="22"/>
                      </w:rPr>
                    </w:pPr>
                    <w:r>
                      <w:fldChar w:fldCharType="begin"/>
                    </w:r>
                    <w:r>
                      <w:instrText xml:space="preserve"> PAGE \* MERGEFORMAT </w:instrText>
                    </w:r>
                    <w:r>
                      <w:fldChar w:fldCharType="separate"/>
                    </w:r>
                    <w:r w:rsidR="00EB3716" w:rsidRPr="00EB3716">
                      <w:rPr>
                        <w:noProof/>
                        <w:sz w:val="22"/>
                        <w:szCs w:val="22"/>
                      </w:rPr>
                      <w:t>1</w:t>
                    </w:r>
                    <w:r>
                      <w:rPr>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43E" w:rsidRDefault="001C7D19">
    <w:pPr>
      <w:spacing w:line="14" w:lineRule="exact"/>
    </w:pPr>
    <w:r>
      <w:rPr>
        <w:noProof/>
        <w:lang w:bidi="ar-SA"/>
      </w:rPr>
      <mc:AlternateContent>
        <mc:Choice Requires="wps">
          <w:drawing>
            <wp:anchor distT="0" distB="0" distL="0" distR="0" simplePos="0" relativeHeight="62914699" behindDoc="1" locked="0" layoutInCell="1" allowOverlap="1">
              <wp:simplePos x="0" y="0"/>
              <wp:positionH relativeFrom="page">
                <wp:posOffset>3710305</wp:posOffset>
              </wp:positionH>
              <wp:positionV relativeFrom="page">
                <wp:posOffset>10072370</wp:posOffset>
              </wp:positionV>
              <wp:extent cx="54610" cy="102870"/>
              <wp:effectExtent l="0" t="0" r="0" b="0"/>
              <wp:wrapNone/>
              <wp:docPr id="13" name="Shape 13"/>
              <wp:cNvGraphicFramePr/>
              <a:graphic xmlns:a="http://schemas.openxmlformats.org/drawingml/2006/main">
                <a:graphicData uri="http://schemas.microsoft.com/office/word/2010/wordprocessingShape">
                  <wps:wsp>
                    <wps:cNvSpPr txBox="1"/>
                    <wps:spPr>
                      <a:xfrm>
                        <a:off x="0" y="0"/>
                        <a:ext cx="54610" cy="102870"/>
                      </a:xfrm>
                      <a:prstGeom prst="rect">
                        <a:avLst/>
                      </a:prstGeom>
                      <a:noFill/>
                    </wps:spPr>
                    <wps:txbx>
                      <w:txbxContent>
                        <w:p w:rsidR="00AC243E" w:rsidRDefault="001C7D19">
                          <w:pPr>
                            <w:pStyle w:val="Zhlavnebozpat20"/>
                            <w:shd w:val="clear" w:color="auto" w:fill="auto"/>
                            <w:rPr>
                              <w:sz w:val="22"/>
                              <w:szCs w:val="22"/>
                            </w:rPr>
                          </w:pPr>
                          <w:r>
                            <w:fldChar w:fldCharType="begin"/>
                          </w:r>
                          <w:r>
                            <w:instrText xml:space="preserve"> PAGE \* MERGEFORMAT </w:instrText>
                          </w:r>
                          <w:r>
                            <w:fldChar w:fldCharType="separate"/>
                          </w:r>
                          <w:r w:rsidR="00EB3716" w:rsidRPr="00EB3716">
                            <w:rPr>
                              <w:noProof/>
                              <w:sz w:val="22"/>
                              <w:szCs w:val="22"/>
                            </w:rPr>
                            <w:t>7</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9" type="#_x0000_t202" style="position:absolute;margin-left:292.15pt;margin-top:793.1pt;width:4.3pt;height:8.1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" filled="f" stroked="f">
              <v:textbox style="mso-fit-shape-to-text:t" inset="0,0,0,0">
                <w:txbxContent>
                  <w:p w:rsidR="00AC243E" w:rsidRDefault="001C7D19">
                    <w:pPr>
                      <w:pStyle w:val="Zhlavnebozpat20"/>
                      <w:shd w:val="clear" w:color="auto" w:fill="auto"/>
                      <w:rPr>
                        <w:sz w:val="22"/>
                        <w:szCs w:val="22"/>
                      </w:rPr>
                    </w:pPr>
                    <w:r>
                      <w:fldChar w:fldCharType="begin"/>
                    </w:r>
                    <w:r>
                      <w:instrText xml:space="preserve"> PAGE \* MERGEFORMAT </w:instrText>
                    </w:r>
                    <w:r>
                      <w:fldChar w:fldCharType="separate"/>
                    </w:r>
                    <w:r w:rsidR="00EB3716" w:rsidRPr="00EB3716">
                      <w:rPr>
                        <w:noProof/>
                        <w:sz w:val="22"/>
                        <w:szCs w:val="22"/>
                      </w:rPr>
                      <w:t>7</w:t>
                    </w:r>
                    <w:r>
                      <w:rPr>
                        <w:sz w:val="22"/>
                        <w:szCs w:val="22"/>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43E" w:rsidRDefault="001C7D19">
    <w:pPr>
      <w:spacing w:line="14" w:lineRule="exact"/>
    </w:pPr>
    <w:r>
      <w:rPr>
        <w:noProof/>
        <w:lang w:bidi="ar-SA"/>
      </w:rPr>
      <mc:AlternateContent>
        <mc:Choice Requires="wps">
          <w:drawing>
            <wp:anchor distT="0" distB="0" distL="0" distR="0" simplePos="0" relativeHeight="62914703" behindDoc="1" locked="0" layoutInCell="1" allowOverlap="1">
              <wp:simplePos x="0" y="0"/>
              <wp:positionH relativeFrom="page">
                <wp:posOffset>3704590</wp:posOffset>
              </wp:positionH>
              <wp:positionV relativeFrom="page">
                <wp:posOffset>10072370</wp:posOffset>
              </wp:positionV>
              <wp:extent cx="68580" cy="98425"/>
              <wp:effectExtent l="0" t="0" r="0" b="0"/>
              <wp:wrapNone/>
              <wp:docPr id="17" name="Shape 17"/>
              <wp:cNvGraphicFramePr/>
              <a:graphic xmlns:a="http://schemas.openxmlformats.org/drawingml/2006/main">
                <a:graphicData uri="http://schemas.microsoft.com/office/word/2010/wordprocessingShape">
                  <wps:wsp>
                    <wps:cNvSpPr txBox="1"/>
                    <wps:spPr>
                      <a:xfrm>
                        <a:off x="0" y="0"/>
                        <a:ext cx="68580" cy="98425"/>
                      </a:xfrm>
                      <a:prstGeom prst="rect">
                        <a:avLst/>
                      </a:prstGeom>
                      <a:noFill/>
                    </wps:spPr>
                    <wps:txbx>
                      <w:txbxContent>
                        <w:p w:rsidR="00AC243E" w:rsidRDefault="001C7D19">
                          <w:pPr>
                            <w:pStyle w:val="Zhlavnebozpat20"/>
                            <w:shd w:val="clear" w:color="auto" w:fill="auto"/>
                            <w:rPr>
                              <w:sz w:val="22"/>
                              <w:szCs w:val="22"/>
                            </w:rPr>
                          </w:pPr>
                          <w:r>
                            <w:fldChar w:fldCharType="begin"/>
                          </w:r>
                          <w:r>
                            <w:instrText xml:space="preserve"> PAGE \* MERGEFORMAT </w:instrText>
                          </w:r>
                          <w:r>
                            <w:fldChar w:fldCharType="separate"/>
                          </w:r>
                          <w:r w:rsidR="00EB3716" w:rsidRPr="00EB3716">
                            <w:rPr>
                              <w:noProof/>
                              <w:sz w:val="22"/>
                              <w:szCs w:val="22"/>
                            </w:rPr>
                            <w:t>6</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41" type="#_x0000_t202" style="position:absolute;margin-left:291.7pt;margin-top:793.1pt;width:5.4pt;height:7.75pt;z-index:-44040177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" filled="f" stroked="f">
              <v:textbox style="mso-fit-shape-to-text:t" inset="0,0,0,0">
                <w:txbxContent>
                  <w:p w:rsidR="00AC243E" w:rsidRDefault="001C7D19">
                    <w:pPr>
                      <w:pStyle w:val="Zhlavnebozpat20"/>
                      <w:shd w:val="clear" w:color="auto" w:fill="auto"/>
                      <w:rPr>
                        <w:sz w:val="22"/>
                        <w:szCs w:val="22"/>
                      </w:rPr>
                    </w:pPr>
                    <w:r>
                      <w:fldChar w:fldCharType="begin"/>
                    </w:r>
                    <w:r>
                      <w:instrText xml:space="preserve"> PAGE \* MERGEFORMAT </w:instrText>
                    </w:r>
                    <w:r>
                      <w:fldChar w:fldCharType="separate"/>
                    </w:r>
                    <w:r w:rsidR="00EB3716" w:rsidRPr="00EB3716">
                      <w:rPr>
                        <w:noProof/>
                        <w:sz w:val="22"/>
                        <w:szCs w:val="22"/>
                      </w:rPr>
                      <w:t>6</w:t>
                    </w:r>
                    <w:r>
                      <w:rPr>
                        <w:sz w:val="22"/>
                        <w:szCs w:val="22"/>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43E" w:rsidRDefault="001C7D19">
    <w:pPr>
      <w:spacing w:line="14" w:lineRule="exact"/>
    </w:pPr>
    <w:r>
      <w:rPr>
        <w:noProof/>
        <w:lang w:bidi="ar-SA"/>
      </w:rPr>
      <mc:AlternateContent>
        <mc:Choice Requires="wps">
          <w:drawing>
            <wp:anchor distT="0" distB="0" distL="0" distR="0" simplePos="0" relativeHeight="62914707" behindDoc="1" locked="0" layoutInCell="1" allowOverlap="1">
              <wp:simplePos x="0" y="0"/>
              <wp:positionH relativeFrom="page">
                <wp:posOffset>3713480</wp:posOffset>
              </wp:positionH>
              <wp:positionV relativeFrom="page">
                <wp:posOffset>10072370</wp:posOffset>
              </wp:positionV>
              <wp:extent cx="61595" cy="100330"/>
              <wp:effectExtent l="0" t="0" r="0" b="0"/>
              <wp:wrapNone/>
              <wp:docPr id="21" name="Shape 21"/>
              <wp:cNvGraphicFramePr/>
              <a:graphic xmlns:a="http://schemas.openxmlformats.org/drawingml/2006/main">
                <a:graphicData uri="http://schemas.microsoft.com/office/word/2010/wordprocessingShape">
                  <wps:wsp>
                    <wps:cNvSpPr txBox="1"/>
                    <wps:spPr>
                      <a:xfrm>
                        <a:off x="0" y="0"/>
                        <a:ext cx="61595" cy="100330"/>
                      </a:xfrm>
                      <a:prstGeom prst="rect">
                        <a:avLst/>
                      </a:prstGeom>
                      <a:noFill/>
                    </wps:spPr>
                    <wps:txbx>
                      <w:txbxContent>
                        <w:p w:rsidR="00AC243E" w:rsidRDefault="001C7D19">
                          <w:pPr>
                            <w:pStyle w:val="Zhlavnebozpat20"/>
                            <w:shd w:val="clear" w:color="auto" w:fill="auto"/>
                            <w:rPr>
                              <w:sz w:val="22"/>
                              <w:szCs w:val="22"/>
                            </w:rPr>
                          </w:pPr>
                          <w:r>
                            <w:fldChar w:fldCharType="begin"/>
                          </w:r>
                          <w:r>
                            <w:instrText xml:space="preserve"> PAGE \* MERGEFORMAT </w:instrText>
                          </w:r>
                          <w:r>
                            <w:fldChar w:fldCharType="separate"/>
                          </w:r>
                          <w:r w:rsidR="00EB3716" w:rsidRPr="00EB3716">
                            <w:rPr>
                              <w:noProof/>
                              <w:sz w:val="22"/>
                              <w:szCs w:val="22"/>
                            </w:rPr>
                            <w:t>9</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43" type="#_x0000_t202" style="position:absolute;margin-left:292.4pt;margin-top:793.1pt;width:4.85pt;height:7.9pt;z-index:-44040177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" filled="f" stroked="f">
              <v:textbox style="mso-fit-shape-to-text:t" inset="0,0,0,0">
                <w:txbxContent>
                  <w:p w:rsidR="00AC243E" w:rsidRDefault="001C7D19">
                    <w:pPr>
                      <w:pStyle w:val="Zhlavnebozpat20"/>
                      <w:shd w:val="clear" w:color="auto" w:fill="auto"/>
                      <w:rPr>
                        <w:sz w:val="22"/>
                        <w:szCs w:val="22"/>
                      </w:rPr>
                    </w:pPr>
                    <w:r>
                      <w:fldChar w:fldCharType="begin"/>
                    </w:r>
                    <w:r>
                      <w:instrText xml:space="preserve"> PAGE \* MERGEFORMAT </w:instrText>
                    </w:r>
                    <w:r>
                      <w:fldChar w:fldCharType="separate"/>
                    </w:r>
                    <w:r w:rsidR="00EB3716" w:rsidRPr="00EB3716">
                      <w:rPr>
                        <w:noProof/>
                        <w:sz w:val="22"/>
                        <w:szCs w:val="22"/>
                      </w:rPr>
                      <w:t>9</w:t>
                    </w:r>
                    <w:r>
                      <w:rPr>
                        <w:sz w:val="22"/>
                        <w:szCs w:val="22"/>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43E" w:rsidRDefault="001C7D19">
    <w:pPr>
      <w:spacing w:line="14" w:lineRule="exact"/>
    </w:pPr>
    <w:r>
      <w:rPr>
        <w:noProof/>
        <w:lang w:bidi="ar-SA"/>
      </w:rPr>
      <mc:AlternateContent>
        <mc:Choice Requires="wps">
          <w:drawing>
            <wp:anchor distT="0" distB="0" distL="0" distR="0" simplePos="0" relativeHeight="62914711" behindDoc="1" locked="0" layoutInCell="1" allowOverlap="1">
              <wp:simplePos x="0" y="0"/>
              <wp:positionH relativeFrom="page">
                <wp:posOffset>3711575</wp:posOffset>
              </wp:positionH>
              <wp:positionV relativeFrom="page">
                <wp:posOffset>10072370</wp:posOffset>
              </wp:positionV>
              <wp:extent cx="64135" cy="100330"/>
              <wp:effectExtent l="0" t="0" r="0" b="0"/>
              <wp:wrapNone/>
              <wp:docPr id="25" name="Shape 25"/>
              <wp:cNvGraphicFramePr/>
              <a:graphic xmlns:a="http://schemas.openxmlformats.org/drawingml/2006/main">
                <a:graphicData uri="http://schemas.microsoft.com/office/word/2010/wordprocessingShape">
                  <wps:wsp>
                    <wps:cNvSpPr txBox="1"/>
                    <wps:spPr>
                      <a:xfrm>
                        <a:off x="0" y="0"/>
                        <a:ext cx="64135" cy="100330"/>
                      </a:xfrm>
                      <a:prstGeom prst="rect">
                        <a:avLst/>
                      </a:prstGeom>
                      <a:noFill/>
                    </wps:spPr>
                    <wps:txbx>
                      <w:txbxContent>
                        <w:p w:rsidR="00AC243E" w:rsidRDefault="001C7D19">
                          <w:pPr>
                            <w:pStyle w:val="Zhlavnebozpat20"/>
                            <w:shd w:val="clear" w:color="auto" w:fill="auto"/>
                            <w:rPr>
                              <w:sz w:val="22"/>
                              <w:szCs w:val="22"/>
                            </w:rPr>
                          </w:pPr>
                          <w:r>
                            <w:fldChar w:fldCharType="begin"/>
                          </w:r>
                          <w:r>
                            <w:instrText xml:space="preserve"> PAGE \* MERGEFORMAT </w:instrText>
                          </w:r>
                          <w:r>
                            <w:fldChar w:fldCharType="separate"/>
                          </w:r>
                          <w:r w:rsidR="00EB3716" w:rsidRPr="00EB3716">
                            <w:rPr>
                              <w:noProof/>
                              <w:sz w:val="22"/>
                              <w:szCs w:val="22"/>
                            </w:rPr>
                            <w:t>8</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45" type="#_x0000_t202" style="position:absolute;margin-left:292.25pt;margin-top:793.1pt;width:5.05pt;height:7.9pt;z-index:-44040176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" filled="f" stroked="f">
              <v:textbox style="mso-fit-shape-to-text:t" inset="0,0,0,0">
                <w:txbxContent>
                  <w:p w:rsidR="00AC243E" w:rsidRDefault="001C7D19">
                    <w:pPr>
                      <w:pStyle w:val="Zhlavnebozpat20"/>
                      <w:shd w:val="clear" w:color="auto" w:fill="auto"/>
                      <w:rPr>
                        <w:sz w:val="22"/>
                        <w:szCs w:val="22"/>
                      </w:rPr>
                    </w:pPr>
                    <w:r>
                      <w:fldChar w:fldCharType="begin"/>
                    </w:r>
                    <w:r>
                      <w:instrText xml:space="preserve"> PAGE \* MERGEFORMAT </w:instrText>
                    </w:r>
                    <w:r>
                      <w:fldChar w:fldCharType="separate"/>
                    </w:r>
                    <w:r w:rsidR="00EB3716" w:rsidRPr="00EB3716">
                      <w:rPr>
                        <w:noProof/>
                        <w:sz w:val="22"/>
                        <w:szCs w:val="22"/>
                      </w:rPr>
                      <w:t>8</w:t>
                    </w:r>
                    <w:r>
                      <w:rPr>
                        <w:sz w:val="22"/>
                        <w:szCs w:val="22"/>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43E" w:rsidRDefault="001C7D19">
    <w:pPr>
      <w:spacing w:line="14" w:lineRule="exact"/>
    </w:pPr>
    <w:r>
      <w:rPr>
        <w:noProof/>
        <w:lang w:bidi="ar-SA"/>
      </w:rPr>
      <mc:AlternateContent>
        <mc:Choice Requires="wps">
          <w:drawing>
            <wp:anchor distT="0" distB="0" distL="0" distR="0" simplePos="0" relativeHeight="62914715" behindDoc="1" locked="0" layoutInCell="1" allowOverlap="1">
              <wp:simplePos x="0" y="0"/>
              <wp:positionH relativeFrom="page">
                <wp:posOffset>3700145</wp:posOffset>
              </wp:positionH>
              <wp:positionV relativeFrom="page">
                <wp:posOffset>10052685</wp:posOffset>
              </wp:positionV>
              <wp:extent cx="66040" cy="100330"/>
              <wp:effectExtent l="0" t="0" r="0" b="0"/>
              <wp:wrapNone/>
              <wp:docPr id="49" name="Shape 49"/>
              <wp:cNvGraphicFramePr/>
              <a:graphic xmlns:a="http://schemas.openxmlformats.org/drawingml/2006/main">
                <a:graphicData uri="http://schemas.microsoft.com/office/word/2010/wordprocessingShape">
                  <wps:wsp>
                    <wps:cNvSpPr txBox="1"/>
                    <wps:spPr>
                      <a:xfrm>
                        <a:off x="0" y="0"/>
                        <a:ext cx="66040" cy="100330"/>
                      </a:xfrm>
                      <a:prstGeom prst="rect">
                        <a:avLst/>
                      </a:prstGeom>
                      <a:noFill/>
                    </wps:spPr>
                    <wps:txbx>
                      <w:txbxContent>
                        <w:p w:rsidR="00AC243E" w:rsidRDefault="001C7D19">
                          <w:pPr>
                            <w:pStyle w:val="Zhlavnebozpat20"/>
                            <w:shd w:val="clear" w:color="auto" w:fill="auto"/>
                            <w:rPr>
                              <w:sz w:val="22"/>
                              <w:szCs w:val="22"/>
                            </w:rPr>
                          </w:pPr>
                          <w:r>
                            <w:fldChar w:fldCharType="begin"/>
                          </w:r>
                          <w:r>
                            <w:instrText xml:space="preserve"> PAGE \* MERGEFORMAT </w:instrText>
                          </w:r>
                          <w:r>
                            <w:fldChar w:fldCharType="separate"/>
                          </w:r>
                          <w:r w:rsidR="00EB3716" w:rsidRPr="00EB3716">
                            <w:rPr>
                              <w:noProof/>
                              <w:sz w:val="22"/>
                              <w:szCs w:val="22"/>
                            </w:rPr>
                            <w:t>11</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9" o:spid="_x0000_s1047" type="#_x0000_t202" style="position:absolute;margin-left:291.35pt;margin-top:791.55pt;width:5.2pt;height:7.9pt;z-index:-44040176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" filled="f" stroked="f">
              <v:textbox style="mso-fit-shape-to-text:t" inset="0,0,0,0">
                <w:txbxContent>
                  <w:p w:rsidR="00AC243E" w:rsidRDefault="001C7D19">
                    <w:pPr>
                      <w:pStyle w:val="Zhlavnebozpat20"/>
                      <w:shd w:val="clear" w:color="auto" w:fill="auto"/>
                      <w:rPr>
                        <w:sz w:val="22"/>
                        <w:szCs w:val="22"/>
                      </w:rPr>
                    </w:pPr>
                    <w:r>
                      <w:fldChar w:fldCharType="begin"/>
                    </w:r>
                    <w:r>
                      <w:instrText xml:space="preserve"> PAGE \* MERGEFORMAT </w:instrText>
                    </w:r>
                    <w:r>
                      <w:fldChar w:fldCharType="separate"/>
                    </w:r>
                    <w:r w:rsidR="00EB3716" w:rsidRPr="00EB3716">
                      <w:rPr>
                        <w:noProof/>
                        <w:sz w:val="22"/>
                        <w:szCs w:val="22"/>
                      </w:rPr>
                      <w:t>11</w:t>
                    </w:r>
                    <w:r>
                      <w:rPr>
                        <w:sz w:val="22"/>
                        <w:szCs w:val="22"/>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43E" w:rsidRDefault="001C7D19">
    <w:pPr>
      <w:spacing w:line="14" w:lineRule="exact"/>
    </w:pPr>
    <w:r>
      <w:rPr>
        <w:noProof/>
        <w:lang w:bidi="ar-SA"/>
      </w:rPr>
      <mc:AlternateContent>
        <mc:Choice Requires="wps">
          <w:drawing>
            <wp:anchor distT="0" distB="0" distL="0" distR="0" simplePos="0" relativeHeight="62914719" behindDoc="1" locked="0" layoutInCell="1" allowOverlap="1">
              <wp:simplePos x="0" y="0"/>
              <wp:positionH relativeFrom="page">
                <wp:posOffset>3477260</wp:posOffset>
              </wp:positionH>
              <wp:positionV relativeFrom="page">
                <wp:posOffset>10072370</wp:posOffset>
              </wp:positionV>
              <wp:extent cx="59690" cy="102870"/>
              <wp:effectExtent l="0" t="0" r="0" b="0"/>
              <wp:wrapNone/>
              <wp:docPr id="53" name="Shape 53"/>
              <wp:cNvGraphicFramePr/>
              <a:graphic xmlns:a="http://schemas.openxmlformats.org/drawingml/2006/main">
                <a:graphicData uri="http://schemas.microsoft.com/office/word/2010/wordprocessingShape">
                  <wps:wsp>
                    <wps:cNvSpPr txBox="1"/>
                    <wps:spPr>
                      <a:xfrm>
                        <a:off x="0" y="0"/>
                        <a:ext cx="59690" cy="102870"/>
                      </a:xfrm>
                      <a:prstGeom prst="rect">
                        <a:avLst/>
                      </a:prstGeom>
                      <a:noFill/>
                    </wps:spPr>
                    <wps:txbx>
                      <w:txbxContent>
                        <w:p w:rsidR="00AC243E" w:rsidRDefault="001C7D19">
                          <w:pPr>
                            <w:pStyle w:val="Zhlavnebozpat20"/>
                            <w:shd w:val="clear" w:color="auto" w:fill="auto"/>
                            <w:rPr>
                              <w:sz w:val="22"/>
                              <w:szCs w:val="22"/>
                            </w:rPr>
                          </w:pPr>
                          <w:r>
                            <w:fldChar w:fldCharType="begin"/>
                          </w:r>
                          <w:r>
                            <w:instrText xml:space="preserve"> PAGE \* MERGEFORMAT </w:instrText>
                          </w:r>
                          <w:r>
                            <w:fldChar w:fldCharType="separate"/>
                          </w:r>
                          <w:r w:rsidR="00EB3716" w:rsidRPr="00EB3716">
                            <w:rPr>
                              <w:noProof/>
                              <w:sz w:val="22"/>
                              <w:szCs w:val="22"/>
                            </w:rPr>
                            <w:t>10</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3" o:spid="_x0000_s1049" type="#_x0000_t202" style="position:absolute;margin-left:273.8pt;margin-top:793.1pt;width:4.7pt;height:8.1pt;z-index:-44040176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" filled="f" stroked="f">
              <v:textbox style="mso-fit-shape-to-text:t" inset="0,0,0,0">
                <w:txbxContent>
                  <w:p w:rsidR="00AC243E" w:rsidRDefault="001C7D19">
                    <w:pPr>
                      <w:pStyle w:val="Zhlavnebozpat20"/>
                      <w:shd w:val="clear" w:color="auto" w:fill="auto"/>
                      <w:rPr>
                        <w:sz w:val="22"/>
                        <w:szCs w:val="22"/>
                      </w:rPr>
                    </w:pPr>
                    <w:r>
                      <w:fldChar w:fldCharType="begin"/>
                    </w:r>
                    <w:r>
                      <w:instrText xml:space="preserve"> PAGE \* MERGEFORMAT </w:instrText>
                    </w:r>
                    <w:r>
                      <w:fldChar w:fldCharType="separate"/>
                    </w:r>
                    <w:r w:rsidR="00EB3716" w:rsidRPr="00EB3716">
                      <w:rPr>
                        <w:noProof/>
                        <w:sz w:val="22"/>
                        <w:szCs w:val="22"/>
                      </w:rPr>
                      <w:t>10</w:t>
                    </w:r>
                    <w:r>
                      <w:rPr>
                        <w:sz w:val="22"/>
                        <w:szCs w:val="22"/>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43E" w:rsidRDefault="001C7D19">
    <w:pPr>
      <w:spacing w:line="14" w:lineRule="exact"/>
    </w:pPr>
    <w:r>
      <w:rPr>
        <w:noProof/>
        <w:lang w:bidi="ar-SA"/>
      </w:rPr>
      <mc:AlternateContent>
        <mc:Choice Requires="wps">
          <w:drawing>
            <wp:anchor distT="0" distB="0" distL="0" distR="0" simplePos="0" relativeHeight="62914723" behindDoc="1" locked="0" layoutInCell="1" allowOverlap="1">
              <wp:simplePos x="0" y="0"/>
              <wp:positionH relativeFrom="page">
                <wp:posOffset>3621405</wp:posOffset>
              </wp:positionH>
              <wp:positionV relativeFrom="page">
                <wp:posOffset>10072370</wp:posOffset>
              </wp:positionV>
              <wp:extent cx="125730" cy="102870"/>
              <wp:effectExtent l="0" t="0" r="0" b="0"/>
              <wp:wrapNone/>
              <wp:docPr id="57" name="Shape 57"/>
              <wp:cNvGraphicFramePr/>
              <a:graphic xmlns:a="http://schemas.openxmlformats.org/drawingml/2006/main">
                <a:graphicData uri="http://schemas.microsoft.com/office/word/2010/wordprocessingShape">
                  <wps:wsp>
                    <wps:cNvSpPr txBox="1"/>
                    <wps:spPr>
                      <a:xfrm>
                        <a:off x="0" y="0"/>
                        <a:ext cx="125730" cy="102870"/>
                      </a:xfrm>
                      <a:prstGeom prst="rect">
                        <a:avLst/>
                      </a:prstGeom>
                      <a:noFill/>
                    </wps:spPr>
                    <wps:txbx>
                      <w:txbxContent>
                        <w:p w:rsidR="00AC243E" w:rsidRDefault="001C7D19">
                          <w:pPr>
                            <w:pStyle w:val="Zhlavnebozpat20"/>
                            <w:shd w:val="clear" w:color="auto" w:fill="auto"/>
                            <w:rPr>
                              <w:sz w:val="22"/>
                              <w:szCs w:val="22"/>
                            </w:rPr>
                          </w:pPr>
                          <w:r>
                            <w:fldChar w:fldCharType="begin"/>
                          </w:r>
                          <w:r>
                            <w:instrText xml:space="preserve"> PAGE \* MERGEFORMAT </w:instrText>
                          </w:r>
                          <w:r>
                            <w:fldChar w:fldCharType="separate"/>
                          </w:r>
                          <w:r w:rsidR="00EB3716" w:rsidRPr="00EB3716">
                            <w:rPr>
                              <w:noProof/>
                              <w:sz w:val="22"/>
                              <w:szCs w:val="22"/>
                            </w:rPr>
                            <w:t>12</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7" o:spid="_x0000_s1051" type="#_x0000_t202" style="position:absolute;margin-left:285.15pt;margin-top:793.1pt;width:9.9pt;height:8.1pt;z-index:-44040175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" filled="f" stroked="f">
              <v:textbox style="mso-fit-shape-to-text:t" inset="0,0,0,0">
                <w:txbxContent>
                  <w:p w:rsidR="00AC243E" w:rsidRDefault="001C7D19">
                    <w:pPr>
                      <w:pStyle w:val="Zhlavnebozpat20"/>
                      <w:shd w:val="clear" w:color="auto" w:fill="auto"/>
                      <w:rPr>
                        <w:sz w:val="22"/>
                        <w:szCs w:val="22"/>
                      </w:rPr>
                    </w:pPr>
                    <w:r>
                      <w:fldChar w:fldCharType="begin"/>
                    </w:r>
                    <w:r>
                      <w:instrText xml:space="preserve"> PAGE \* MERGEFORMAT </w:instrText>
                    </w:r>
                    <w:r>
                      <w:fldChar w:fldCharType="separate"/>
                    </w:r>
                    <w:r w:rsidR="00EB3716" w:rsidRPr="00EB3716">
                      <w:rPr>
                        <w:noProof/>
                        <w:sz w:val="22"/>
                        <w:szCs w:val="22"/>
                      </w:rPr>
                      <w:t>12</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13E" w:rsidRDefault="0005313E">
      <w:r>
        <w:separator/>
      </w:r>
    </w:p>
  </w:footnote>
  <w:footnote w:type="continuationSeparator" w:id="0">
    <w:p w:rsidR="0005313E" w:rsidRDefault="0005313E">
      <w:r>
        <w:continuationSeparator/>
      </w:r>
    </w:p>
  </w:footnote>
  <w:footnote w:id="1">
    <w:p w:rsidR="00AC243E" w:rsidRDefault="001C7D19">
      <w:pPr>
        <w:pStyle w:val="Poznmkapodarou0"/>
        <w:shd w:val="clear" w:color="auto" w:fill="auto"/>
        <w:tabs>
          <w:tab w:val="left" w:pos="122"/>
        </w:tabs>
      </w:pPr>
      <w:r>
        <w:rPr>
          <w:vertAlign w:val="superscript"/>
        </w:rPr>
        <w:footnoteRef/>
      </w:r>
      <w:r>
        <w:tab/>
        <w:t>Uvedení návrhu změn finančního čerpání pro další rok nenahrazuje povinnost příjemce podat žádost o změnu finančního čerpání poskytovateli.</w:t>
      </w:r>
    </w:p>
  </w:footnote>
  <w:footnote w:id="2">
    <w:p w:rsidR="00AC243E" w:rsidRDefault="001C7D19">
      <w:pPr>
        <w:pStyle w:val="Poznmkapodarou0"/>
        <w:shd w:val="clear" w:color="auto" w:fill="auto"/>
        <w:tabs>
          <w:tab w:val="left" w:pos="119"/>
        </w:tabs>
      </w:pPr>
      <w:r>
        <w:rPr>
          <w:vertAlign w:val="superscript"/>
        </w:rPr>
        <w:footnoteRef/>
      </w:r>
      <w:r>
        <w:tab/>
        <w:t>Zařazení kapitoly č. 14 je fakultativní</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43E" w:rsidRDefault="001C7D19">
    <w:pPr>
      <w:spacing w:line="14" w:lineRule="exact"/>
    </w:pPr>
    <w:r>
      <w:rPr>
        <w:noProof/>
        <w:lang w:bidi="ar-SA"/>
      </w:rPr>
      <mc:AlternateContent>
        <mc:Choice Requires="wps">
          <w:drawing>
            <wp:anchor distT="0" distB="0" distL="0" distR="0" simplePos="0" relativeHeight="62914691" behindDoc="1" locked="0" layoutInCell="1" allowOverlap="1">
              <wp:simplePos x="0" y="0"/>
              <wp:positionH relativeFrom="page">
                <wp:posOffset>6446520</wp:posOffset>
              </wp:positionH>
              <wp:positionV relativeFrom="page">
                <wp:posOffset>496570</wp:posOffset>
              </wp:positionV>
              <wp:extent cx="358775" cy="71120"/>
              <wp:effectExtent l="0" t="0" r="0" b="0"/>
              <wp:wrapNone/>
              <wp:docPr id="3" name="Shape 3"/>
              <wp:cNvGraphicFramePr/>
              <a:graphic xmlns:a="http://schemas.openxmlformats.org/drawingml/2006/main">
                <a:graphicData uri="http://schemas.microsoft.com/office/word/2010/wordprocessingShape">
                  <wps:wsp>
                    <wps:cNvSpPr txBox="1"/>
                    <wps:spPr>
                      <a:xfrm>
                        <a:off x="0" y="0"/>
                        <a:ext cx="358775" cy="71120"/>
                      </a:xfrm>
                      <a:prstGeom prst="rect">
                        <a:avLst/>
                      </a:prstGeom>
                      <a:noFill/>
                    </wps:spPr>
                    <wps:txbx>
                      <w:txbxContent>
                        <w:p w:rsidR="00AC243E" w:rsidRDefault="001C7D19">
                          <w:pPr>
                            <w:pStyle w:val="Zhlavnebozpat20"/>
                            <w:shd w:val="clear" w:color="auto" w:fill="auto"/>
                            <w:rPr>
                              <w:sz w:val="15"/>
                              <w:szCs w:val="15"/>
                            </w:rPr>
                          </w:pPr>
                          <w:r>
                            <w:rPr>
                              <w:rFonts w:ascii="Arial" w:eastAsia="Arial" w:hAnsi="Arial" w:cs="Arial"/>
                              <w:sz w:val="15"/>
                              <w:szCs w:val="15"/>
                            </w:rPr>
                            <w:t>FV10511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5" type="#_x0000_t202" style="position:absolute;margin-left:507.6pt;margin-top:39.1pt;width:28.25pt;height:5.6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" filled="f" stroked="f">
              <v:textbox style="mso-fit-shape-to-text:t" inset="0,0,0,0">
                <w:txbxContent>
                  <w:p w:rsidR="00AC243E" w:rsidRDefault="001C7D19">
                    <w:pPr>
                      <w:pStyle w:val="Zhlavnebozpat20"/>
                      <w:shd w:val="clear" w:color="auto" w:fill="auto"/>
                      <w:rPr>
                        <w:sz w:val="15"/>
                        <w:szCs w:val="15"/>
                      </w:rPr>
                    </w:pPr>
                    <w:r>
                      <w:rPr>
                        <w:rFonts w:ascii="Arial" w:eastAsia="Arial" w:hAnsi="Arial" w:cs="Arial"/>
                        <w:sz w:val="15"/>
                        <w:szCs w:val="15"/>
                      </w:rPr>
                      <w:t>FV10511</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43E" w:rsidRDefault="001C7D19">
    <w:pPr>
      <w:spacing w:line="14" w:lineRule="exact"/>
    </w:pPr>
    <w:r>
      <w:rPr>
        <w:noProof/>
        <w:lang w:bidi="ar-SA"/>
      </w:rPr>
      <mc:AlternateContent>
        <mc:Choice Requires="wps">
          <w:drawing>
            <wp:anchor distT="0" distB="0" distL="0" distR="0" simplePos="0" relativeHeight="62914725" behindDoc="1" locked="0" layoutInCell="1" allowOverlap="1">
              <wp:simplePos x="0" y="0"/>
              <wp:positionH relativeFrom="page">
                <wp:posOffset>6312535</wp:posOffset>
              </wp:positionH>
              <wp:positionV relativeFrom="page">
                <wp:posOffset>495935</wp:posOffset>
              </wp:positionV>
              <wp:extent cx="358775" cy="73025"/>
              <wp:effectExtent l="0" t="0" r="0" b="0"/>
              <wp:wrapNone/>
              <wp:docPr id="63" name="Shape 63"/>
              <wp:cNvGraphicFramePr/>
              <a:graphic xmlns:a="http://schemas.openxmlformats.org/drawingml/2006/main">
                <a:graphicData uri="http://schemas.microsoft.com/office/word/2010/wordprocessingShape">
                  <wps:wsp>
                    <wps:cNvSpPr txBox="1"/>
                    <wps:spPr>
                      <a:xfrm>
                        <a:off x="0" y="0"/>
                        <a:ext cx="358775" cy="73025"/>
                      </a:xfrm>
                      <a:prstGeom prst="rect">
                        <a:avLst/>
                      </a:prstGeom>
                      <a:noFill/>
                    </wps:spPr>
                    <wps:txbx>
                      <w:txbxContent>
                        <w:p w:rsidR="00AC243E" w:rsidRDefault="001C7D19">
                          <w:pPr>
                            <w:pStyle w:val="Zhlavnebozpat20"/>
                            <w:shd w:val="clear" w:color="auto" w:fill="auto"/>
                            <w:rPr>
                              <w:sz w:val="15"/>
                              <w:szCs w:val="15"/>
                            </w:rPr>
                          </w:pPr>
                          <w:r>
                            <w:rPr>
                              <w:rFonts w:ascii="Arial" w:eastAsia="Arial" w:hAnsi="Arial" w:cs="Arial"/>
                              <w:sz w:val="15"/>
                              <w:szCs w:val="15"/>
                            </w:rPr>
                            <w:t>FVI051 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3" o:spid="_x0000_s1052" type="#_x0000_t202" style="position:absolute;margin-left:497.05pt;margin-top:39.05pt;width:28.25pt;height:5.75pt;z-index:-44040175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" filled="f" stroked="f">
              <v:textbox style="mso-fit-shape-to-text:t" inset="0,0,0,0">
                <w:txbxContent>
                  <w:p w:rsidR="00AC243E" w:rsidRDefault="001C7D19">
                    <w:pPr>
                      <w:pStyle w:val="Zhlavnebozpat20"/>
                      <w:shd w:val="clear" w:color="auto" w:fill="auto"/>
                      <w:rPr>
                        <w:sz w:val="15"/>
                        <w:szCs w:val="15"/>
                      </w:rPr>
                    </w:pPr>
                    <w:r>
                      <w:rPr>
                        <w:rFonts w:ascii="Arial" w:eastAsia="Arial" w:hAnsi="Arial" w:cs="Arial"/>
                        <w:sz w:val="15"/>
                        <w:szCs w:val="15"/>
                      </w:rPr>
                      <w:t>FVI051 I</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43E" w:rsidRDefault="001C7D19">
    <w:pPr>
      <w:spacing w:line="14" w:lineRule="exact"/>
    </w:pPr>
    <w:r>
      <w:rPr>
        <w:noProof/>
        <w:lang w:bidi="ar-SA"/>
      </w:rPr>
      <mc:AlternateContent>
        <mc:Choice Requires="wps">
          <w:drawing>
            <wp:anchor distT="0" distB="0" distL="0" distR="0" simplePos="0" relativeHeight="62914729" behindDoc="1" locked="0" layoutInCell="1" allowOverlap="1">
              <wp:simplePos x="0" y="0"/>
              <wp:positionH relativeFrom="page">
                <wp:posOffset>6457950</wp:posOffset>
              </wp:positionH>
              <wp:positionV relativeFrom="page">
                <wp:posOffset>514350</wp:posOffset>
              </wp:positionV>
              <wp:extent cx="361315" cy="73025"/>
              <wp:effectExtent l="0" t="0" r="0" b="0"/>
              <wp:wrapNone/>
              <wp:docPr id="67" name="Shape 67"/>
              <wp:cNvGraphicFramePr/>
              <a:graphic xmlns:a="http://schemas.openxmlformats.org/drawingml/2006/main">
                <a:graphicData uri="http://schemas.microsoft.com/office/word/2010/wordprocessingShape">
                  <wps:wsp>
                    <wps:cNvSpPr txBox="1"/>
                    <wps:spPr>
                      <a:xfrm>
                        <a:off x="0" y="0"/>
                        <a:ext cx="361315" cy="73025"/>
                      </a:xfrm>
                      <a:prstGeom prst="rect">
                        <a:avLst/>
                      </a:prstGeom>
                      <a:noFill/>
                    </wps:spPr>
                    <wps:txbx>
                      <w:txbxContent>
                        <w:p w:rsidR="00AC243E" w:rsidRDefault="001C7D19">
                          <w:pPr>
                            <w:pStyle w:val="Zhlavnebozpat20"/>
                            <w:shd w:val="clear" w:color="auto" w:fill="auto"/>
                            <w:rPr>
                              <w:sz w:val="15"/>
                              <w:szCs w:val="15"/>
                            </w:rPr>
                          </w:pPr>
                          <w:r>
                            <w:rPr>
                              <w:rFonts w:ascii="Arial" w:eastAsia="Arial" w:hAnsi="Arial" w:cs="Arial"/>
                              <w:sz w:val="15"/>
                              <w:szCs w:val="15"/>
                            </w:rPr>
                            <w:t>FV105I1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7" o:spid="_x0000_s1054" type="#_x0000_t202" style="position:absolute;margin-left:508.5pt;margin-top:40.5pt;width:28.45pt;height:5.75pt;z-index:-44040175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" filled="f" stroked="f">
              <v:textbox style="mso-fit-shape-to-text:t" inset="0,0,0,0">
                <w:txbxContent>
                  <w:p w:rsidR="00AC243E" w:rsidRDefault="001C7D19">
                    <w:pPr>
                      <w:pStyle w:val="Zhlavnebozpat20"/>
                      <w:shd w:val="clear" w:color="auto" w:fill="auto"/>
                      <w:rPr>
                        <w:sz w:val="15"/>
                        <w:szCs w:val="15"/>
                      </w:rPr>
                    </w:pPr>
                    <w:r>
                      <w:rPr>
                        <w:rFonts w:ascii="Arial" w:eastAsia="Arial" w:hAnsi="Arial" w:cs="Arial"/>
                        <w:sz w:val="15"/>
                        <w:szCs w:val="15"/>
                      </w:rPr>
                      <w:t>FV105I1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43E" w:rsidRDefault="00AC243E">
    <w:pPr>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43E" w:rsidRDefault="001C7D19">
    <w:pPr>
      <w:spacing w:line="14" w:lineRule="exact"/>
    </w:pPr>
    <w:r>
      <w:rPr>
        <w:noProof/>
        <w:lang w:bidi="ar-SA"/>
      </w:rPr>
      <mc:AlternateContent>
        <mc:Choice Requires="wps">
          <w:drawing>
            <wp:anchor distT="0" distB="0" distL="0" distR="0" simplePos="0" relativeHeight="62914697" behindDoc="1" locked="0" layoutInCell="1" allowOverlap="1">
              <wp:simplePos x="0" y="0"/>
              <wp:positionH relativeFrom="page">
                <wp:posOffset>6460490</wp:posOffset>
              </wp:positionH>
              <wp:positionV relativeFrom="page">
                <wp:posOffset>496570</wp:posOffset>
              </wp:positionV>
              <wp:extent cx="361315" cy="71120"/>
              <wp:effectExtent l="0" t="0" r="0" b="0"/>
              <wp:wrapNone/>
              <wp:docPr id="11" name="Shape 11"/>
              <wp:cNvGraphicFramePr/>
              <a:graphic xmlns:a="http://schemas.openxmlformats.org/drawingml/2006/main">
                <a:graphicData uri="http://schemas.microsoft.com/office/word/2010/wordprocessingShape">
                  <wps:wsp>
                    <wps:cNvSpPr txBox="1"/>
                    <wps:spPr>
                      <a:xfrm>
                        <a:off x="0" y="0"/>
                        <a:ext cx="361315" cy="71120"/>
                      </a:xfrm>
                      <a:prstGeom prst="rect">
                        <a:avLst/>
                      </a:prstGeom>
                      <a:noFill/>
                    </wps:spPr>
                    <wps:txbx>
                      <w:txbxContent>
                        <w:p w:rsidR="00AC243E" w:rsidRDefault="001C7D19">
                          <w:pPr>
                            <w:pStyle w:val="Zhlavnebozpat20"/>
                            <w:shd w:val="clear" w:color="auto" w:fill="auto"/>
                            <w:rPr>
                              <w:sz w:val="15"/>
                              <w:szCs w:val="15"/>
                            </w:rPr>
                          </w:pPr>
                          <w:r>
                            <w:rPr>
                              <w:rFonts w:ascii="Arial" w:eastAsia="Arial" w:hAnsi="Arial" w:cs="Arial"/>
                              <w:sz w:val="15"/>
                              <w:szCs w:val="15"/>
                            </w:rPr>
                            <w:t>FV1051I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8" type="#_x0000_t202" style="position:absolute;margin-left:508.7pt;margin-top:39.1pt;width:28.45pt;height:5.6pt;z-index:-4404017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" filled="f" stroked="f">
              <v:textbox style="mso-fit-shape-to-text:t" inset="0,0,0,0">
                <w:txbxContent>
                  <w:p w:rsidR="00AC243E" w:rsidRDefault="001C7D19">
                    <w:pPr>
                      <w:pStyle w:val="Zhlavnebozpat20"/>
                      <w:shd w:val="clear" w:color="auto" w:fill="auto"/>
                      <w:rPr>
                        <w:sz w:val="15"/>
                        <w:szCs w:val="15"/>
                      </w:rPr>
                    </w:pPr>
                    <w:r>
                      <w:rPr>
                        <w:rFonts w:ascii="Arial" w:eastAsia="Arial" w:hAnsi="Arial" w:cs="Arial"/>
                        <w:sz w:val="15"/>
                        <w:szCs w:val="15"/>
                      </w:rPr>
                      <w:t>FV1051I</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43E" w:rsidRDefault="001C7D19">
    <w:pPr>
      <w:spacing w:line="14" w:lineRule="exact"/>
    </w:pPr>
    <w:r>
      <w:rPr>
        <w:noProof/>
        <w:lang w:bidi="ar-SA"/>
      </w:rPr>
      <mc:AlternateContent>
        <mc:Choice Requires="wps">
          <w:drawing>
            <wp:anchor distT="0" distB="0" distL="0" distR="0" simplePos="0" relativeHeight="62914701" behindDoc="1" locked="0" layoutInCell="1" allowOverlap="1">
              <wp:simplePos x="0" y="0"/>
              <wp:positionH relativeFrom="page">
                <wp:posOffset>6450330</wp:posOffset>
              </wp:positionH>
              <wp:positionV relativeFrom="page">
                <wp:posOffset>499110</wp:posOffset>
              </wp:positionV>
              <wp:extent cx="361315" cy="73025"/>
              <wp:effectExtent l="0" t="0" r="0" b="0"/>
              <wp:wrapNone/>
              <wp:docPr id="15" name="Shape 15"/>
              <wp:cNvGraphicFramePr/>
              <a:graphic xmlns:a="http://schemas.openxmlformats.org/drawingml/2006/main">
                <a:graphicData uri="http://schemas.microsoft.com/office/word/2010/wordprocessingShape">
                  <wps:wsp>
                    <wps:cNvSpPr txBox="1"/>
                    <wps:spPr>
                      <a:xfrm>
                        <a:off x="0" y="0"/>
                        <a:ext cx="361315" cy="73025"/>
                      </a:xfrm>
                      <a:prstGeom prst="rect">
                        <a:avLst/>
                      </a:prstGeom>
                      <a:noFill/>
                    </wps:spPr>
                    <wps:txbx>
                      <w:txbxContent>
                        <w:p w:rsidR="00AC243E" w:rsidRDefault="001C7D19">
                          <w:pPr>
                            <w:pStyle w:val="Zhlavnebozpat20"/>
                            <w:shd w:val="clear" w:color="auto" w:fill="auto"/>
                            <w:rPr>
                              <w:sz w:val="15"/>
                              <w:szCs w:val="15"/>
                            </w:rPr>
                          </w:pPr>
                          <w:r>
                            <w:rPr>
                              <w:rFonts w:ascii="Arial" w:eastAsia="Arial" w:hAnsi="Arial" w:cs="Arial"/>
                              <w:sz w:val="15"/>
                              <w:szCs w:val="15"/>
                            </w:rPr>
                            <w:t>FV1051 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40" type="#_x0000_t202" style="position:absolute;margin-left:507.9pt;margin-top:39.3pt;width:28.45pt;height:5.75pt;z-index:-44040177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" filled="f" stroked="f">
              <v:textbox style="mso-fit-shape-to-text:t" inset="0,0,0,0">
                <w:txbxContent>
                  <w:p w:rsidR="00AC243E" w:rsidRDefault="001C7D19">
                    <w:pPr>
                      <w:pStyle w:val="Zhlavnebozpat20"/>
                      <w:shd w:val="clear" w:color="auto" w:fill="auto"/>
                      <w:rPr>
                        <w:sz w:val="15"/>
                        <w:szCs w:val="15"/>
                      </w:rPr>
                    </w:pPr>
                    <w:r>
                      <w:rPr>
                        <w:rFonts w:ascii="Arial" w:eastAsia="Arial" w:hAnsi="Arial" w:cs="Arial"/>
                        <w:sz w:val="15"/>
                        <w:szCs w:val="15"/>
                      </w:rPr>
                      <w:t>FV1051 I</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43E" w:rsidRDefault="001C7D19">
    <w:pPr>
      <w:spacing w:line="14" w:lineRule="exact"/>
    </w:pPr>
    <w:r>
      <w:rPr>
        <w:noProof/>
        <w:lang w:bidi="ar-SA"/>
      </w:rPr>
      <mc:AlternateContent>
        <mc:Choice Requires="wps">
          <w:drawing>
            <wp:anchor distT="0" distB="0" distL="0" distR="0" simplePos="0" relativeHeight="62914705" behindDoc="1" locked="0" layoutInCell="1" allowOverlap="1">
              <wp:simplePos x="0" y="0"/>
              <wp:positionH relativeFrom="page">
                <wp:posOffset>6459220</wp:posOffset>
              </wp:positionH>
              <wp:positionV relativeFrom="page">
                <wp:posOffset>489585</wp:posOffset>
              </wp:positionV>
              <wp:extent cx="363220" cy="73025"/>
              <wp:effectExtent l="0" t="0" r="0" b="0"/>
              <wp:wrapNone/>
              <wp:docPr id="19" name="Shape 19"/>
              <wp:cNvGraphicFramePr/>
              <a:graphic xmlns:a="http://schemas.openxmlformats.org/drawingml/2006/main">
                <a:graphicData uri="http://schemas.microsoft.com/office/word/2010/wordprocessingShape">
                  <wps:wsp>
                    <wps:cNvSpPr txBox="1"/>
                    <wps:spPr>
                      <a:xfrm>
                        <a:off x="0" y="0"/>
                        <a:ext cx="363220" cy="73025"/>
                      </a:xfrm>
                      <a:prstGeom prst="rect">
                        <a:avLst/>
                      </a:prstGeom>
                      <a:noFill/>
                    </wps:spPr>
                    <wps:txbx>
                      <w:txbxContent>
                        <w:p w:rsidR="00AC243E" w:rsidRDefault="001C7D19">
                          <w:pPr>
                            <w:pStyle w:val="Zhlavnebozpat20"/>
                            <w:shd w:val="clear" w:color="auto" w:fill="auto"/>
                            <w:rPr>
                              <w:sz w:val="15"/>
                              <w:szCs w:val="15"/>
                            </w:rPr>
                          </w:pPr>
                          <w:r>
                            <w:rPr>
                              <w:rFonts w:ascii="Arial" w:eastAsia="Arial" w:hAnsi="Arial" w:cs="Arial"/>
                              <w:sz w:val="15"/>
                              <w:szCs w:val="15"/>
                            </w:rPr>
                            <w:t>FV10511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42" type="#_x0000_t202" style="position:absolute;margin-left:508.6pt;margin-top:38.55pt;width:28.6pt;height:5.75pt;z-index:-44040177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" filled="f" stroked="f">
              <v:textbox style="mso-fit-shape-to-text:t" inset="0,0,0,0">
                <w:txbxContent>
                  <w:p w:rsidR="00AC243E" w:rsidRDefault="001C7D19">
                    <w:pPr>
                      <w:pStyle w:val="Zhlavnebozpat20"/>
                      <w:shd w:val="clear" w:color="auto" w:fill="auto"/>
                      <w:rPr>
                        <w:sz w:val="15"/>
                        <w:szCs w:val="15"/>
                      </w:rPr>
                    </w:pPr>
                    <w:r>
                      <w:rPr>
                        <w:rFonts w:ascii="Arial" w:eastAsia="Arial" w:hAnsi="Arial" w:cs="Arial"/>
                        <w:sz w:val="15"/>
                        <w:szCs w:val="15"/>
                      </w:rPr>
                      <w:t>FV10511</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43E" w:rsidRDefault="001C7D19">
    <w:pPr>
      <w:spacing w:line="14" w:lineRule="exact"/>
    </w:pPr>
    <w:r>
      <w:rPr>
        <w:noProof/>
        <w:lang w:bidi="ar-SA"/>
      </w:rPr>
      <mc:AlternateContent>
        <mc:Choice Requires="wps">
          <w:drawing>
            <wp:anchor distT="0" distB="0" distL="0" distR="0" simplePos="0" relativeHeight="62914709" behindDoc="1" locked="0" layoutInCell="1" allowOverlap="1">
              <wp:simplePos x="0" y="0"/>
              <wp:positionH relativeFrom="page">
                <wp:posOffset>6454775</wp:posOffset>
              </wp:positionH>
              <wp:positionV relativeFrom="page">
                <wp:posOffset>499110</wp:posOffset>
              </wp:positionV>
              <wp:extent cx="361315" cy="71120"/>
              <wp:effectExtent l="0" t="0" r="0" b="0"/>
              <wp:wrapNone/>
              <wp:docPr id="23" name="Shape 23"/>
              <wp:cNvGraphicFramePr/>
              <a:graphic xmlns:a="http://schemas.openxmlformats.org/drawingml/2006/main">
                <a:graphicData uri="http://schemas.microsoft.com/office/word/2010/wordprocessingShape">
                  <wps:wsp>
                    <wps:cNvSpPr txBox="1"/>
                    <wps:spPr>
                      <a:xfrm>
                        <a:off x="0" y="0"/>
                        <a:ext cx="361315" cy="71120"/>
                      </a:xfrm>
                      <a:prstGeom prst="rect">
                        <a:avLst/>
                      </a:prstGeom>
                      <a:noFill/>
                    </wps:spPr>
                    <wps:txbx>
                      <w:txbxContent>
                        <w:p w:rsidR="00AC243E" w:rsidRDefault="001C7D19">
                          <w:pPr>
                            <w:pStyle w:val="Zhlavnebozpat20"/>
                            <w:shd w:val="clear" w:color="auto" w:fill="auto"/>
                            <w:rPr>
                              <w:sz w:val="15"/>
                              <w:szCs w:val="15"/>
                            </w:rPr>
                          </w:pPr>
                          <w:r>
                            <w:rPr>
                              <w:rFonts w:ascii="Arial" w:eastAsia="Arial" w:hAnsi="Arial" w:cs="Arial"/>
                              <w:sz w:val="15"/>
                              <w:szCs w:val="15"/>
                            </w:rPr>
                            <w:t>FV105II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44" type="#_x0000_t202" style="position:absolute;margin-left:508.25pt;margin-top:39.3pt;width:28.45pt;height:5.6pt;z-index:-44040177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" filled="f" stroked="f">
              <v:textbox style="mso-fit-shape-to-text:t" inset="0,0,0,0">
                <w:txbxContent>
                  <w:p w:rsidR="00AC243E" w:rsidRDefault="001C7D19">
                    <w:pPr>
                      <w:pStyle w:val="Zhlavnebozpat20"/>
                      <w:shd w:val="clear" w:color="auto" w:fill="auto"/>
                      <w:rPr>
                        <w:sz w:val="15"/>
                        <w:szCs w:val="15"/>
                      </w:rPr>
                    </w:pPr>
                    <w:r>
                      <w:rPr>
                        <w:rFonts w:ascii="Arial" w:eastAsia="Arial" w:hAnsi="Arial" w:cs="Arial"/>
                        <w:sz w:val="15"/>
                        <w:szCs w:val="15"/>
                      </w:rPr>
                      <w:t>FV105II</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43E" w:rsidRDefault="001C7D19">
    <w:pPr>
      <w:spacing w:line="14" w:lineRule="exact"/>
    </w:pPr>
    <w:r>
      <w:rPr>
        <w:noProof/>
        <w:lang w:bidi="ar-SA"/>
      </w:rPr>
      <mc:AlternateContent>
        <mc:Choice Requires="wps">
          <w:drawing>
            <wp:anchor distT="0" distB="0" distL="0" distR="0" simplePos="0" relativeHeight="62914713" behindDoc="1" locked="0" layoutInCell="1" allowOverlap="1">
              <wp:simplePos x="0" y="0"/>
              <wp:positionH relativeFrom="page">
                <wp:posOffset>6461760</wp:posOffset>
              </wp:positionH>
              <wp:positionV relativeFrom="page">
                <wp:posOffset>474345</wp:posOffset>
              </wp:positionV>
              <wp:extent cx="361315" cy="73025"/>
              <wp:effectExtent l="0" t="0" r="0" b="0"/>
              <wp:wrapNone/>
              <wp:docPr id="47" name="Shape 47"/>
              <wp:cNvGraphicFramePr/>
              <a:graphic xmlns:a="http://schemas.openxmlformats.org/drawingml/2006/main">
                <a:graphicData uri="http://schemas.microsoft.com/office/word/2010/wordprocessingShape">
                  <wps:wsp>
                    <wps:cNvSpPr txBox="1"/>
                    <wps:spPr>
                      <a:xfrm>
                        <a:off x="0" y="0"/>
                        <a:ext cx="361315" cy="73025"/>
                      </a:xfrm>
                      <a:prstGeom prst="rect">
                        <a:avLst/>
                      </a:prstGeom>
                      <a:noFill/>
                    </wps:spPr>
                    <wps:txbx>
                      <w:txbxContent>
                        <w:p w:rsidR="00AC243E" w:rsidRDefault="001C7D19">
                          <w:pPr>
                            <w:pStyle w:val="Zhlavnebozpat20"/>
                            <w:shd w:val="clear" w:color="auto" w:fill="auto"/>
                            <w:rPr>
                              <w:sz w:val="15"/>
                              <w:szCs w:val="15"/>
                            </w:rPr>
                          </w:pPr>
                          <w:r>
                            <w:rPr>
                              <w:rFonts w:ascii="Arial" w:eastAsia="Arial" w:hAnsi="Arial" w:cs="Arial"/>
                              <w:sz w:val="15"/>
                              <w:szCs w:val="15"/>
                            </w:rPr>
                            <w:t>FV1051 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7" o:spid="_x0000_s1046" type="#_x0000_t202" style="position:absolute;margin-left:508.8pt;margin-top:37.35pt;width:28.45pt;height:5.75pt;z-index:-44040176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" filled="f" stroked="f">
              <v:textbox style="mso-fit-shape-to-text:t" inset="0,0,0,0">
                <w:txbxContent>
                  <w:p w:rsidR="00AC243E" w:rsidRDefault="001C7D19">
                    <w:pPr>
                      <w:pStyle w:val="Zhlavnebozpat20"/>
                      <w:shd w:val="clear" w:color="auto" w:fill="auto"/>
                      <w:rPr>
                        <w:sz w:val="15"/>
                        <w:szCs w:val="15"/>
                      </w:rPr>
                    </w:pPr>
                    <w:r>
                      <w:rPr>
                        <w:rFonts w:ascii="Arial" w:eastAsia="Arial" w:hAnsi="Arial" w:cs="Arial"/>
                        <w:sz w:val="15"/>
                        <w:szCs w:val="15"/>
                      </w:rPr>
                      <w:t>FV1051 I</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43E" w:rsidRDefault="001C7D19">
    <w:pPr>
      <w:spacing w:line="14" w:lineRule="exact"/>
    </w:pPr>
    <w:r>
      <w:rPr>
        <w:noProof/>
        <w:lang w:bidi="ar-SA"/>
      </w:rPr>
      <mc:AlternateContent>
        <mc:Choice Requires="wps">
          <w:drawing>
            <wp:anchor distT="0" distB="0" distL="0" distR="0" simplePos="0" relativeHeight="62914717" behindDoc="1" locked="0" layoutInCell="1" allowOverlap="1">
              <wp:simplePos x="0" y="0"/>
              <wp:positionH relativeFrom="page">
                <wp:posOffset>6227445</wp:posOffset>
              </wp:positionH>
              <wp:positionV relativeFrom="page">
                <wp:posOffset>503555</wp:posOffset>
              </wp:positionV>
              <wp:extent cx="361315" cy="71120"/>
              <wp:effectExtent l="0" t="0" r="0" b="0"/>
              <wp:wrapNone/>
              <wp:docPr id="51" name="Shape 51"/>
              <wp:cNvGraphicFramePr/>
              <a:graphic xmlns:a="http://schemas.openxmlformats.org/drawingml/2006/main">
                <a:graphicData uri="http://schemas.microsoft.com/office/word/2010/wordprocessingShape">
                  <wps:wsp>
                    <wps:cNvSpPr txBox="1"/>
                    <wps:spPr>
                      <a:xfrm>
                        <a:off x="0" y="0"/>
                        <a:ext cx="361315" cy="71120"/>
                      </a:xfrm>
                      <a:prstGeom prst="rect">
                        <a:avLst/>
                      </a:prstGeom>
                      <a:noFill/>
                    </wps:spPr>
                    <wps:txbx>
                      <w:txbxContent>
                        <w:p w:rsidR="00AC243E" w:rsidRDefault="001C7D19">
                          <w:pPr>
                            <w:pStyle w:val="Zhlavnebozpat20"/>
                            <w:shd w:val="clear" w:color="auto" w:fill="auto"/>
                            <w:rPr>
                              <w:sz w:val="15"/>
                              <w:szCs w:val="15"/>
                            </w:rPr>
                          </w:pPr>
                          <w:r>
                            <w:rPr>
                              <w:rFonts w:ascii="Arial" w:eastAsia="Arial" w:hAnsi="Arial" w:cs="Arial"/>
                              <w:sz w:val="15"/>
                              <w:szCs w:val="15"/>
                            </w:rPr>
                            <w:t>FV105I 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1" o:spid="_x0000_s1048" type="#_x0000_t202" style="position:absolute;margin-left:490.35pt;margin-top:39.65pt;width:28.45pt;height:5.6pt;z-index:-44040176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" filled="f" stroked="f">
              <v:textbox style="mso-fit-shape-to-text:t" inset="0,0,0,0">
                <w:txbxContent>
                  <w:p w:rsidR="00AC243E" w:rsidRDefault="001C7D19">
                    <w:pPr>
                      <w:pStyle w:val="Zhlavnebozpat20"/>
                      <w:shd w:val="clear" w:color="auto" w:fill="auto"/>
                      <w:rPr>
                        <w:sz w:val="15"/>
                        <w:szCs w:val="15"/>
                      </w:rPr>
                    </w:pPr>
                    <w:r>
                      <w:rPr>
                        <w:rFonts w:ascii="Arial" w:eastAsia="Arial" w:hAnsi="Arial" w:cs="Arial"/>
                        <w:sz w:val="15"/>
                        <w:szCs w:val="15"/>
                      </w:rPr>
                      <w:t>FV105I 1</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43E" w:rsidRDefault="001C7D19">
    <w:pPr>
      <w:spacing w:line="14" w:lineRule="exact"/>
    </w:pPr>
    <w:r>
      <w:rPr>
        <w:noProof/>
        <w:lang w:bidi="ar-SA"/>
      </w:rPr>
      <mc:AlternateContent>
        <mc:Choice Requires="wps">
          <w:drawing>
            <wp:anchor distT="0" distB="0" distL="0" distR="0" simplePos="0" relativeHeight="62914721" behindDoc="1" locked="0" layoutInCell="1" allowOverlap="1">
              <wp:simplePos x="0" y="0"/>
              <wp:positionH relativeFrom="page">
                <wp:posOffset>6398895</wp:posOffset>
              </wp:positionH>
              <wp:positionV relativeFrom="page">
                <wp:posOffset>505460</wp:posOffset>
              </wp:positionV>
              <wp:extent cx="308610" cy="71120"/>
              <wp:effectExtent l="0" t="0" r="0" b="0"/>
              <wp:wrapNone/>
              <wp:docPr id="55" name="Shape 55"/>
              <wp:cNvGraphicFramePr/>
              <a:graphic xmlns:a="http://schemas.openxmlformats.org/drawingml/2006/main">
                <a:graphicData uri="http://schemas.microsoft.com/office/word/2010/wordprocessingShape">
                  <wps:wsp>
                    <wps:cNvSpPr txBox="1"/>
                    <wps:spPr>
                      <a:xfrm>
                        <a:off x="0" y="0"/>
                        <a:ext cx="308610" cy="71120"/>
                      </a:xfrm>
                      <a:prstGeom prst="rect">
                        <a:avLst/>
                      </a:prstGeom>
                      <a:noFill/>
                    </wps:spPr>
                    <wps:txbx>
                      <w:txbxContent>
                        <w:p w:rsidR="00AC243E" w:rsidRDefault="001C7D19">
                          <w:pPr>
                            <w:pStyle w:val="Zhlavnebozpat20"/>
                            <w:shd w:val="clear" w:color="auto" w:fill="auto"/>
                            <w:rPr>
                              <w:sz w:val="15"/>
                              <w:szCs w:val="15"/>
                            </w:rPr>
                          </w:pPr>
                          <w:r>
                            <w:rPr>
                              <w:rFonts w:ascii="Arial" w:eastAsia="Arial" w:hAnsi="Arial" w:cs="Arial"/>
                              <w:sz w:val="15"/>
                              <w:szCs w:val="15"/>
                            </w:rPr>
                            <w:t>FV1051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5" o:spid="_x0000_s1050" type="#_x0000_t202" style="position:absolute;margin-left:503.85pt;margin-top:39.8pt;width:24.3pt;height:5.6pt;z-index:-44040175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" filled="f" stroked="f">
              <v:textbox style="mso-fit-shape-to-text:t" inset="0,0,0,0">
                <w:txbxContent>
                  <w:p w:rsidR="00AC243E" w:rsidRDefault="001C7D19">
                    <w:pPr>
                      <w:pStyle w:val="Zhlavnebozpat20"/>
                      <w:shd w:val="clear" w:color="auto" w:fill="auto"/>
                      <w:rPr>
                        <w:sz w:val="15"/>
                        <w:szCs w:val="15"/>
                      </w:rPr>
                    </w:pPr>
                    <w:r>
                      <w:rPr>
                        <w:rFonts w:ascii="Arial" w:eastAsia="Arial" w:hAnsi="Arial" w:cs="Arial"/>
                        <w:sz w:val="15"/>
                        <w:szCs w:val="15"/>
                      </w:rPr>
                      <w:t>FV1051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703"/>
    <w:multiLevelType w:val="hybridMultilevel"/>
    <w:tmpl w:val="2480C968"/>
    <w:lvl w:ilvl="0" w:tplc="DDA0D8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9E7E7F"/>
    <w:multiLevelType w:val="multilevel"/>
    <w:tmpl w:val="3BA6A7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C87B56"/>
    <w:multiLevelType w:val="multilevel"/>
    <w:tmpl w:val="B3C4FEBC"/>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1F68D3"/>
    <w:multiLevelType w:val="multilevel"/>
    <w:tmpl w:val="4DFC29F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E906B9"/>
    <w:multiLevelType w:val="hybridMultilevel"/>
    <w:tmpl w:val="A4643D9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D8D61F3"/>
    <w:multiLevelType w:val="multilevel"/>
    <w:tmpl w:val="F4784DD2"/>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B56ECF"/>
    <w:multiLevelType w:val="multilevel"/>
    <w:tmpl w:val="B186D3DC"/>
    <w:lvl w:ilvl="0">
      <w:start w:val="2"/>
      <w:numFmt w:val="decimal"/>
      <w:lvlText w:val="%1."/>
      <w:lvlJc w:val="left"/>
      <w:pPr>
        <w:ind w:left="1440" w:firstLine="108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15:restartNumberingAfterBreak="0">
    <w:nsid w:val="2C433797"/>
    <w:multiLevelType w:val="hybridMultilevel"/>
    <w:tmpl w:val="27262792"/>
    <w:lvl w:ilvl="0" w:tplc="6390293C">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31B4522"/>
    <w:multiLevelType w:val="multilevel"/>
    <w:tmpl w:val="C17EA6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532AB3"/>
    <w:multiLevelType w:val="multilevel"/>
    <w:tmpl w:val="994EF5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9C1BF3"/>
    <w:multiLevelType w:val="multilevel"/>
    <w:tmpl w:val="D86A1508"/>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B91886"/>
    <w:multiLevelType w:val="multilevel"/>
    <w:tmpl w:val="ECB6AC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E7590C"/>
    <w:multiLevelType w:val="multilevel"/>
    <w:tmpl w:val="E3AAB7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1F7854"/>
    <w:multiLevelType w:val="multilevel"/>
    <w:tmpl w:val="25080A5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CF6C45"/>
    <w:multiLevelType w:val="multilevel"/>
    <w:tmpl w:val="CF16024C"/>
    <w:lvl w:ilvl="0">
      <w:start w:val="1"/>
      <w:numFmt w:val="decimal"/>
      <w:lvlText w:val="%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15:restartNumberingAfterBreak="0">
    <w:nsid w:val="64295081"/>
    <w:multiLevelType w:val="hybridMultilevel"/>
    <w:tmpl w:val="3C84DE8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7979F6"/>
    <w:multiLevelType w:val="multilevel"/>
    <w:tmpl w:val="50F40E8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1B56D56"/>
    <w:multiLevelType w:val="multilevel"/>
    <w:tmpl w:val="B4A249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21617DC"/>
    <w:multiLevelType w:val="multilevel"/>
    <w:tmpl w:val="F788D2E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AF54C52"/>
    <w:multiLevelType w:val="multilevel"/>
    <w:tmpl w:val="4DB2261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D86553A"/>
    <w:multiLevelType w:val="multilevel"/>
    <w:tmpl w:val="B5028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8"/>
  </w:num>
  <w:num w:numId="3">
    <w:abstractNumId w:val="12"/>
  </w:num>
  <w:num w:numId="4">
    <w:abstractNumId w:val="19"/>
  </w:num>
  <w:num w:numId="5">
    <w:abstractNumId w:val="3"/>
  </w:num>
  <w:num w:numId="6">
    <w:abstractNumId w:val="10"/>
  </w:num>
  <w:num w:numId="7">
    <w:abstractNumId w:val="2"/>
  </w:num>
  <w:num w:numId="8">
    <w:abstractNumId w:val="5"/>
  </w:num>
  <w:num w:numId="9">
    <w:abstractNumId w:val="20"/>
  </w:num>
  <w:num w:numId="10">
    <w:abstractNumId w:val="11"/>
  </w:num>
  <w:num w:numId="11">
    <w:abstractNumId w:val="8"/>
  </w:num>
  <w:num w:numId="12">
    <w:abstractNumId w:val="17"/>
  </w:num>
  <w:num w:numId="13">
    <w:abstractNumId w:val="13"/>
  </w:num>
  <w:num w:numId="14">
    <w:abstractNumId w:val="16"/>
  </w:num>
  <w:num w:numId="15">
    <w:abstractNumId w:val="9"/>
  </w:num>
  <w:num w:numId="16">
    <w:abstractNumId w:val="14"/>
  </w:num>
  <w:num w:numId="17">
    <w:abstractNumId w:val="6"/>
  </w:num>
  <w:num w:numId="18">
    <w:abstractNumId w:val="7"/>
  </w:num>
  <w:num w:numId="19">
    <w:abstractNumId w:val="0"/>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43E"/>
    <w:rsid w:val="0005313E"/>
    <w:rsid w:val="001C7D19"/>
    <w:rsid w:val="00AC243E"/>
    <w:rsid w:val="00EB3716"/>
    <w:rsid w:val="00F071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82EAE2-D0A2-4941-B84B-5ECD8F99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val="0"/>
      <w:iCs w:val="0"/>
      <w:smallCaps w:val="0"/>
      <w:strike w:val="0"/>
      <w:sz w:val="19"/>
      <w:szCs w:val="19"/>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2"/>
      <w:szCs w:val="22"/>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19"/>
      <w:szCs w:val="19"/>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single"/>
    </w:rPr>
  </w:style>
  <w:style w:type="paragraph" w:customStyle="1" w:styleId="Poznmkapodarou0">
    <w:name w:val="Poznámka pod čarou"/>
    <w:basedOn w:val="Normln"/>
    <w:link w:val="Poznmkapodarou"/>
    <w:pPr>
      <w:shd w:val="clear" w:color="auto" w:fill="FFFFFF"/>
      <w:spacing w:line="254" w:lineRule="auto"/>
      <w:jc w:val="both"/>
    </w:pPr>
    <w:rPr>
      <w:rFonts w:ascii="Times New Roman" w:eastAsia="Times New Roman" w:hAnsi="Times New Roman" w:cs="Times New Roman"/>
      <w:sz w:val="19"/>
      <w:szCs w:val="19"/>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ind w:left="90"/>
    </w:pPr>
    <w:rPr>
      <w:rFonts w:ascii="Times New Roman" w:eastAsia="Times New Roman" w:hAnsi="Times New Roman" w:cs="Times New Roman"/>
      <w:b/>
      <w:bCs/>
      <w:sz w:val="20"/>
      <w:szCs w:val="20"/>
    </w:rPr>
  </w:style>
  <w:style w:type="paragraph" w:customStyle="1" w:styleId="Zkladntext1">
    <w:name w:val="Základní text1"/>
    <w:basedOn w:val="Normln"/>
    <w:link w:val="Zkladntext"/>
    <w:pPr>
      <w:shd w:val="clear" w:color="auto" w:fill="FFFFFF"/>
      <w:spacing w:after="120" w:line="266" w:lineRule="auto"/>
      <w:jc w:val="both"/>
    </w:pPr>
    <w:rPr>
      <w:rFonts w:ascii="Times New Roman" w:eastAsia="Times New Roman" w:hAnsi="Times New Roman" w:cs="Times New Roman"/>
      <w:sz w:val="22"/>
      <w:szCs w:val="22"/>
    </w:rPr>
  </w:style>
  <w:style w:type="paragraph" w:customStyle="1" w:styleId="Jin0">
    <w:name w:val="Jiné"/>
    <w:basedOn w:val="Normln"/>
    <w:link w:val="Jin"/>
    <w:pPr>
      <w:shd w:val="clear" w:color="auto" w:fill="FFFFFF"/>
      <w:spacing w:after="120" w:line="266" w:lineRule="auto"/>
      <w:jc w:val="both"/>
    </w:pPr>
    <w:rPr>
      <w:rFonts w:ascii="Times New Roman" w:eastAsia="Times New Roman" w:hAnsi="Times New Roman" w:cs="Times New Roman"/>
      <w:sz w:val="22"/>
      <w:szCs w:val="22"/>
    </w:rPr>
  </w:style>
  <w:style w:type="paragraph" w:customStyle="1" w:styleId="Zkladntext30">
    <w:name w:val="Základní text (3)"/>
    <w:basedOn w:val="Normln"/>
    <w:link w:val="Zkladntext3"/>
    <w:pPr>
      <w:shd w:val="clear" w:color="auto" w:fill="FFFFFF"/>
      <w:spacing w:after="60"/>
      <w:jc w:val="center"/>
    </w:pPr>
    <w:rPr>
      <w:rFonts w:ascii="Arial" w:eastAsia="Arial" w:hAnsi="Arial" w:cs="Arial"/>
      <w:b/>
      <w:bCs/>
      <w:sz w:val="22"/>
      <w:szCs w:val="22"/>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sz w:val="19"/>
      <w:szCs w:val="19"/>
    </w:rPr>
  </w:style>
  <w:style w:type="paragraph" w:customStyle="1" w:styleId="Zkladntext20">
    <w:name w:val="Základní text (2)"/>
    <w:basedOn w:val="Normln"/>
    <w:link w:val="Zkladntext2"/>
    <w:pPr>
      <w:shd w:val="clear" w:color="auto" w:fill="FFFFFF"/>
      <w:spacing w:after="60" w:line="257" w:lineRule="auto"/>
      <w:ind w:left="300"/>
    </w:pPr>
    <w:rPr>
      <w:rFonts w:ascii="Arial" w:eastAsia="Arial" w:hAnsi="Arial" w:cs="Arial"/>
      <w:sz w:val="19"/>
      <w:szCs w:val="19"/>
    </w:rPr>
  </w:style>
  <w:style w:type="paragraph" w:customStyle="1" w:styleId="Nadpis10">
    <w:name w:val="Nadpis #1"/>
    <w:basedOn w:val="Normln"/>
    <w:link w:val="Nadpis1"/>
    <w:pPr>
      <w:shd w:val="clear" w:color="auto" w:fill="FFFFFF"/>
      <w:spacing w:after="130"/>
      <w:ind w:left="1190"/>
      <w:outlineLvl w:val="0"/>
    </w:pPr>
    <w:rPr>
      <w:rFonts w:ascii="Arial" w:eastAsia="Arial" w:hAnsi="Arial" w:cs="Arial"/>
      <w:b/>
      <w:bCs/>
      <w:sz w:val="28"/>
      <w:szCs w:val="28"/>
      <w:u w:val="single"/>
    </w:rPr>
  </w:style>
  <w:style w:type="paragraph" w:styleId="Odstavecseseznamem">
    <w:name w:val="List Paragraph"/>
    <w:basedOn w:val="Normln"/>
    <w:uiPriority w:val="34"/>
    <w:qFormat/>
    <w:rsid w:val="001C7D19"/>
    <w:pPr>
      <w:widowControl/>
      <w:spacing w:line="276" w:lineRule="auto"/>
      <w:ind w:left="720"/>
      <w:contextualSpacing/>
    </w:pPr>
    <w:rPr>
      <w:rFonts w:ascii="Arial" w:eastAsia="Arial" w:hAnsi="Arial" w:cs="Arial"/>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4799</Words>
  <Characters>28320</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KM_BizhubC258-20180413122511</vt:lpstr>
    </vt:vector>
  </TitlesOfParts>
  <Company/>
  <LinksUpToDate>false</LinksUpToDate>
  <CharactersWithSpaces>33053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KM_BizhubC258-20180413122511</dc:title>
  <dc:subject/>
  <dc:creator>Ivča</dc:creator>
  <cp:keywords/>
  <cp:lastModifiedBy>Šárka</cp:lastModifiedBy>
  <cp:revision>2</cp:revision>
  <dcterms:created xsi:type="dcterms:W3CDTF">2018-05-14T08:36:00Z</dcterms:created>
  <dcterms:modified xsi:type="dcterms:W3CDTF">2018-05-14T08:36:00Z</dcterms:modified>
</cp:coreProperties>
</file>