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C7" w:rsidRDefault="002A094D">
      <w:pPr>
        <w:spacing w:after="123" w:line="259" w:lineRule="auto"/>
        <w:ind w:left="721" w:hanging="10"/>
        <w:jc w:val="center"/>
      </w:pPr>
      <w:bookmarkStart w:id="0" w:name="_GoBack"/>
      <w:bookmarkEnd w:id="0"/>
      <w:r>
        <w:rPr>
          <w:sz w:val="28"/>
        </w:rPr>
        <w:t>NÁJEMNÍ SMLOUVA</w:t>
      </w:r>
    </w:p>
    <w:p w:rsidR="003A4FC7" w:rsidRDefault="002A094D">
      <w:pPr>
        <w:spacing w:after="30" w:line="362" w:lineRule="auto"/>
        <w:ind w:right="4"/>
      </w:pPr>
      <w:r>
        <w:t>Tato nájemní smlouva („Smlouva”) byla uzavřena níže uvedeného dne, měsíce a roku mezi:</w:t>
      </w:r>
    </w:p>
    <w:p w:rsidR="003A4FC7" w:rsidRDefault="002A094D">
      <w:pPr>
        <w:spacing w:after="204"/>
        <w:ind w:left="38" w:right="413"/>
      </w:pPr>
      <w:r>
        <w:t>Fit - Jump s.r.o., IČO: 28817834 se sídlem Dobrovského 331, 516 Ol Rychnov nad Kněžnou zapsaná v obchodním rejstříku, vedeném u Krajského soudu v Hradci Králové, oddíl C, vložka 29177, zastoupená Radkem Skácelem, jednatelem</w:t>
      </w:r>
    </w:p>
    <w:p w:rsidR="003A4FC7" w:rsidRDefault="002A094D">
      <w:pPr>
        <w:ind w:left="53" w:right="4"/>
      </w:pPr>
      <w:r>
        <w:t>(dále jen jako „Nájemce )</w:t>
      </w:r>
    </w:p>
    <w:p w:rsidR="003A4FC7" w:rsidRDefault="002A094D">
      <w:pPr>
        <w:spacing w:after="54"/>
        <w:ind w:left="86" w:hanging="58"/>
        <w:jc w:val="left"/>
      </w:pPr>
      <w:r>
        <w:rPr>
          <w:sz w:val="30"/>
        </w:rPr>
        <w:t>a</w:t>
      </w:r>
    </w:p>
    <w:p w:rsidR="003A4FC7" w:rsidRDefault="002A094D">
      <w:pPr>
        <w:spacing w:after="187"/>
        <w:ind w:left="43" w:right="2113"/>
      </w:pPr>
      <w:r>
        <w:t>Škol</w:t>
      </w:r>
      <w:r>
        <w:t>ní statek, Opava, příspěvková organizace, IČO: 00098752 se sídlem Englišova 526, 746 01 Opava zastoupen Ing. Arnoštem Kleinem, ředitelem číslo účtu: 1493601/0300 (dále jen jako „Pronajímatel")</w:t>
      </w:r>
    </w:p>
    <w:p w:rsidR="003A4FC7" w:rsidRDefault="002A094D">
      <w:pPr>
        <w:spacing w:after="370"/>
        <w:ind w:left="53" w:right="4"/>
      </w:pPr>
      <w:r>
        <w:t>(Dále společně nazývané „Strany" nebo jednotlivě „Strana”)</w:t>
      </w:r>
    </w:p>
    <w:p w:rsidR="003A4FC7" w:rsidRDefault="002A094D">
      <w:pPr>
        <w:pStyle w:val="Heading1"/>
        <w:ind w:left="413" w:hanging="360"/>
      </w:pPr>
      <w:r>
        <w:t>PŘED</w:t>
      </w:r>
      <w:r>
        <w:t>MĚT NÁJMU</w:t>
      </w:r>
    </w:p>
    <w:p w:rsidR="003A4FC7" w:rsidRDefault="002A094D">
      <w:pPr>
        <w:spacing w:after="0"/>
        <w:ind w:left="893" w:right="4" w:hanging="418"/>
      </w:pPr>
      <w:r>
        <w:t>1.1. Pronajímatel prohlašuje, že má ve svém vlastnictví / užívání zemědělské pozemky:</w:t>
      </w:r>
    </w:p>
    <w:p w:rsidR="003A4FC7" w:rsidRDefault="002A094D">
      <w:pPr>
        <w:numPr>
          <w:ilvl w:val="0"/>
          <w:numId w:val="1"/>
        </w:numPr>
        <w:spacing w:after="0"/>
        <w:ind w:right="2619" w:firstLine="370"/>
      </w:pPr>
      <w:r>
        <w:t>pozemek parc. č. 2354/11, o výměře 1,499 ha vše v katastrálním území Opava-Předměstí</w:t>
      </w:r>
    </w:p>
    <w:p w:rsidR="003A4FC7" w:rsidRDefault="002A094D">
      <w:pPr>
        <w:numPr>
          <w:ilvl w:val="0"/>
          <w:numId w:val="1"/>
        </w:numPr>
        <w:spacing w:after="307"/>
        <w:ind w:right="2619" w:firstLine="370"/>
      </w:pPr>
      <w:r>
        <w:t>pozemek parc. č. 2354/1, o výměře 10,1358 ha vše v katastrálním území Opava</w:t>
      </w:r>
      <w:r>
        <w:t>-Předměstí</w:t>
      </w:r>
    </w:p>
    <w:p w:rsidR="003A4FC7" w:rsidRDefault="002A094D">
      <w:pPr>
        <w:spacing w:after="145"/>
        <w:ind w:left="759" w:right="4"/>
      </w:pPr>
      <w:r>
        <w:t>a že je oprávněn tyto pozemky poskytnout do užívání nájemci na základě této smlouvy.</w:t>
      </w:r>
    </w:p>
    <w:p w:rsidR="003A4FC7" w:rsidRDefault="002A094D">
      <w:pPr>
        <w:spacing w:after="129"/>
        <w:ind w:left="883" w:right="4" w:hanging="408"/>
      </w:pPr>
      <w:r>
        <w:t>1.2. Z výše uvedených pozemkŮ byla vyčleněna jejich část 15.000 m</w:t>
      </w:r>
      <w:r>
        <w:rPr>
          <w:vertAlign w:val="superscript"/>
        </w:rPr>
        <w:t>2</w:t>
      </w:r>
      <w:r>
        <w:t>, která byla v terénu vytyčena dočasnými dřevěnými kolíky a která je zároveň vyznačena na situační mapě, která tvoří jako Příloha č. 1 nedílnou součást, kdy takto vymezená plocha tvoří předmět nájmu dle této smlouvy (dále jen „Předmět nájmu"</w:t>
      </w:r>
      <w:r>
        <w:rPr>
          <w:noProof/>
        </w:rPr>
        <w:drawing>
          <wp:inline distT="0" distB="0" distL="0" distR="0">
            <wp:extent cx="85380" cy="128016"/>
            <wp:effectExtent l="0" t="0" r="0" b="0"/>
            <wp:docPr id="12244" name="Picture 12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" name="Picture 12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8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C7" w:rsidRDefault="002A094D">
      <w:pPr>
        <w:pStyle w:val="Heading1"/>
        <w:ind w:left="423" w:hanging="375"/>
      </w:pPr>
      <w:r>
        <w:t>PŘEDMĚT SMLOU</w:t>
      </w:r>
      <w:r>
        <w:t>VY</w:t>
      </w:r>
    </w:p>
    <w:p w:rsidR="003A4FC7" w:rsidRDefault="002A094D">
      <w:pPr>
        <w:spacing w:after="35"/>
        <w:ind w:left="855" w:right="4" w:hanging="447"/>
      </w:pPr>
      <w:r>
        <w:t>2.1. Touto smlouvou přenechává pronajímatel nájemci do dočasného užívání Předmět nájmu a nájemce se za to zavazuje platit pronajímateli sjednané nájemné.</w:t>
      </w:r>
    </w:p>
    <w:p w:rsidR="003A4FC7" w:rsidRDefault="002A094D">
      <w:pPr>
        <w:ind w:left="850" w:right="4" w:hanging="437"/>
      </w:pPr>
      <w:r>
        <w:t>2.2. Účelem nájmu je umožnit nájemci po stanovenou dobu zřídit a provozovat na Předmětu nájmu příro</w:t>
      </w:r>
      <w:r>
        <w:t>dní bludiště ve vzrostlé kukuřici s informačním vzdělávacím charakterem, které bude přístupné veřejnosti. Za tím účelem sjednávají Strany dále uvedená práva a povinnosti.</w:t>
      </w:r>
    </w:p>
    <w:p w:rsidR="003A4FC7" w:rsidRDefault="002A094D">
      <w:pPr>
        <w:spacing w:after="109"/>
        <w:ind w:left="864" w:right="4" w:hanging="451"/>
      </w:pPr>
      <w:r>
        <w:t>2.3. Nájemce je oprávněn na Předmětu nájmu zřídit pomocí žací techniky vysekáním přír</w:t>
      </w:r>
      <w:r>
        <w:t>odní bludiště, přičemž předpokládaný rozsah likvidace kukuřice je přibližně 1/3 oseté plochy. Zároveň je nájemce oprávněn Předmět nájmu ohradit a umístit na něm dočasné zařízení sloužící k prodeji vstupenek, obsluze návštěvníků a mobilní hygienické zařízen</w:t>
      </w:r>
      <w:r>
        <w:t>í.</w:t>
      </w:r>
    </w:p>
    <w:p w:rsidR="003A4FC7" w:rsidRDefault="002A094D">
      <w:pPr>
        <w:ind w:left="475" w:right="4"/>
      </w:pPr>
      <w:r>
        <w:t>2.4. Pronajímatel je povinen a zavazuje se:</w:t>
      </w:r>
    </w:p>
    <w:p w:rsidR="003A4FC7" w:rsidRDefault="002A094D">
      <w:pPr>
        <w:numPr>
          <w:ilvl w:val="0"/>
          <w:numId w:val="2"/>
        </w:numPr>
        <w:ind w:right="4"/>
      </w:pPr>
      <w:r>
        <w:t>svým nákladem na Předmětu nájmu vysít a obhospodařovat zemědělskou plodinu — kukuřici;</w:t>
      </w:r>
    </w:p>
    <w:p w:rsidR="003A4FC7" w:rsidRDefault="002A094D">
      <w:pPr>
        <w:numPr>
          <w:ilvl w:val="0"/>
          <w:numId w:val="2"/>
        </w:numPr>
        <w:ind w:right="4"/>
      </w:pPr>
      <w:r>
        <w:lastRenderedPageBreak/>
        <w:t>poskytnout nájemci bezplatně dva balíky slámy určené pro cesty v labyrintu;</w:t>
      </w:r>
    </w:p>
    <w:p w:rsidR="003A4FC7" w:rsidRDefault="002A094D">
      <w:pPr>
        <w:numPr>
          <w:ilvl w:val="0"/>
          <w:numId w:val="2"/>
        </w:numPr>
        <w:spacing w:after="73"/>
        <w:ind w:right="4"/>
      </w:pPr>
      <w:r>
        <w:rPr>
          <w:sz w:val="24"/>
        </w:rPr>
        <w:t xml:space="preserve">provést chemické ošetření Předmětu nájmu tak, </w:t>
      </w:r>
      <w:r>
        <w:rPr>
          <w:sz w:val="24"/>
        </w:rPr>
        <w:t>aby tento byl chráněn proti plevelŮm a nežádoucím rostlinám;</w:t>
      </w:r>
    </w:p>
    <w:p w:rsidR="003A4FC7" w:rsidRDefault="002A094D">
      <w:pPr>
        <w:numPr>
          <w:ilvl w:val="0"/>
          <w:numId w:val="2"/>
        </w:numPr>
        <w:spacing w:after="24"/>
        <w:ind w:right="4"/>
      </w:pPr>
      <w:r>
        <w:t>v případě, kdy se chemické ošetření ukáže v prŮběhu trvání nájmu jako nedostatečné, provést mechanické odstranění plevelů a nežádoucích rostlin z Předmětu nájmu, a to v případě potřeby i opakovan</w:t>
      </w:r>
      <w:r>
        <w:t xml:space="preserve">ě. Při tom je pronajímatel </w:t>
      </w:r>
      <w:r>
        <w:rPr>
          <w:noProof/>
        </w:rPr>
        <w:drawing>
          <wp:inline distT="0" distB="0" distL="0" distR="0">
            <wp:extent cx="15246" cy="12192"/>
            <wp:effectExtent l="0" t="0" r="0" b="0"/>
            <wp:docPr id="4863" name="Picture 4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" name="Picture 48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povinen počínat si tak, aby nedošlo k poškození rostlin tvořících labyrint.</w:t>
      </w:r>
    </w:p>
    <w:p w:rsidR="003A4FC7" w:rsidRDefault="002A094D">
      <w:pPr>
        <w:spacing w:after="202"/>
        <w:ind w:left="922" w:right="4" w:hanging="447"/>
      </w:pPr>
      <w:r>
        <w:t>2.5. Pronajímatel je oprávněn po ukončení užívání Předmětu nájmu v daném kalendářním roce provést sklizeň zbývající kukuřice, jejíž výnos náleží pronaj</w:t>
      </w:r>
      <w:r>
        <w:t>ímateli.</w:t>
      </w:r>
    </w:p>
    <w:p w:rsidR="003A4FC7" w:rsidRDefault="002A094D">
      <w:pPr>
        <w:pStyle w:val="Heading1"/>
        <w:ind w:left="494" w:hanging="375"/>
      </w:pPr>
      <w:r>
        <w:t>DOBA PRONÁJMU</w:t>
      </w:r>
    </w:p>
    <w:p w:rsidR="003A4FC7" w:rsidRDefault="002A094D">
      <w:pPr>
        <w:ind w:left="917" w:right="4" w:hanging="442"/>
      </w:pPr>
      <w:r>
        <w:t>3.1. Nájem dle této smlouvy se sjednává na jeden kalendářní rok počínaje dnem, ve kterém byla Smlouva uzavřena. Předmět nájmu bude nájemce užívat v období od 1.6. do 30.9. daného kalendářního roku.</w:t>
      </w:r>
    </w:p>
    <w:p w:rsidR="003A4FC7" w:rsidRDefault="002A094D">
      <w:pPr>
        <w:spacing w:after="184"/>
        <w:ind w:left="917" w:right="4" w:hanging="442"/>
      </w:pPr>
      <w:r>
        <w:t>3.2. Po zbytek kalendářního roku bude na Předmětu nájmu hospodařit pronajímatel, který bude Předmět nájmu zemědělsky obdělávat.</w:t>
      </w:r>
    </w:p>
    <w:p w:rsidR="003A4FC7" w:rsidRDefault="002A094D">
      <w:pPr>
        <w:pStyle w:val="Heading1"/>
        <w:ind w:left="489" w:hanging="370"/>
      </w:pPr>
      <w:r>
        <w:t>NÁJEMNÉ</w:t>
      </w:r>
    </w:p>
    <w:p w:rsidR="003A4FC7" w:rsidRDefault="002A094D">
      <w:pPr>
        <w:ind w:left="917" w:right="4" w:hanging="442"/>
      </w:pPr>
      <w:r>
        <w:t xml:space="preserve">4.1. Nájemce se zavazuje platit za užívání předmětu nájmu nájemné, a to ve výši 60.000,- Kč za jeden kalendářní rok, ve </w:t>
      </w:r>
      <w:r>
        <w:t>kterém bude Předmět nájmu užívat.</w:t>
      </w:r>
    </w:p>
    <w:p w:rsidR="003A4FC7" w:rsidRDefault="002A094D">
      <w:pPr>
        <w:spacing w:after="156"/>
        <w:ind w:left="907" w:right="4" w:hanging="432"/>
      </w:pPr>
      <w:r>
        <w:t>4.2. Nájemné je splatné ve splátkách, první ve výši 12.000,- Kč splatných při podpisu této smlouvy a dále v mesłcnłch splátkách ve výši 12.000,-KČ, splatných vždy do 15. dne v měsíci, ve kterém bude Předmět nájmu ve smyslu</w:t>
      </w:r>
      <w:r>
        <w:t xml:space="preserve"> odst. 3.1. této smlouvy užíván. Smluvní strany prohlašují, že nájemným je zcela kompenzována dotace a osetí Předmětu nájmu, které zajišťuje Pronajímatel.</w:t>
      </w:r>
    </w:p>
    <w:p w:rsidR="003A4FC7" w:rsidRDefault="002A094D">
      <w:pPr>
        <w:pStyle w:val="Heading1"/>
        <w:ind w:left="479" w:hanging="360"/>
      </w:pPr>
      <w:r>
        <w:t>OSTATNÍ UJEDNÁNÍ</w:t>
      </w:r>
    </w:p>
    <w:p w:rsidR="003A4FC7" w:rsidRDefault="002A094D">
      <w:pPr>
        <w:spacing w:after="89"/>
        <w:ind w:left="912" w:right="4" w:hanging="437"/>
      </w:pPr>
      <w:r>
        <w:t>5.1. Nájemce je povinen obstarat si veškerá veřejnoprávní povolení k provozování pod</w:t>
      </w:r>
      <w:r>
        <w:t>nikatelské činnosti na Předmětu nájmu. Pronajímatel neodpovídá za realizovatelnost podnikatelského záměru nájemce.</w:t>
      </w:r>
    </w:p>
    <w:p w:rsidR="003A4FC7" w:rsidRDefault="002A094D">
      <w:pPr>
        <w:ind w:left="902" w:right="4" w:hanging="427"/>
      </w:pPr>
      <w:r>
        <w:t>5.2. Nájemce je povinen počínat si při své činnosti tak, aby nedošlo k jakémukoliv znehodnocení zemědělské půdy či k její kontaminaci.</w:t>
      </w:r>
    </w:p>
    <w:p w:rsidR="003A4FC7" w:rsidRDefault="002A094D">
      <w:pPr>
        <w:spacing w:after="193"/>
        <w:ind w:left="898" w:right="4" w:hanging="423"/>
      </w:pPr>
      <w:r>
        <w:t>5.3. N</w:t>
      </w:r>
      <w:r>
        <w:t xml:space="preserve">ájemce je oprávněn od této Smlouvy odstoupit v případě, kdy v dŮsledku neúrody či jiné události, která nemá původ v činnosti nájemce, na Předmětu nájmu nevzejde úroda kukuřice tak, aby umožnila zřízení přírodního bludiště. V takovém případě se odstoupením </w:t>
      </w:r>
      <w:r>
        <w:t>tato smlouva ruší a strany jsou povinny si vrátit to, co podle ní obdržely. Odstoupit od Smlouvy je možno i částečně, a to pro daný kalendářní rok.</w:t>
      </w:r>
    </w:p>
    <w:p w:rsidR="003A4FC7" w:rsidRDefault="002A094D">
      <w:pPr>
        <w:pStyle w:val="Heading1"/>
        <w:ind w:left="489" w:hanging="370"/>
      </w:pPr>
      <w:r>
        <w:t>MLČENLIVOST A ZÁKAZ KONKURENCE</w:t>
      </w:r>
    </w:p>
    <w:p w:rsidR="003A4FC7" w:rsidRDefault="002A094D">
      <w:pPr>
        <w:spacing w:after="81"/>
        <w:ind w:left="715" w:right="4" w:hanging="240"/>
      </w:pPr>
      <w:r>
        <w:t>6.1. Pronajímatel bere na vědomí, že zařízení přírodního bludiště a veškeré s</w:t>
      </w:r>
      <w:r>
        <w:t xml:space="preserve"> ním </w:t>
      </w:r>
      <w:r>
        <w:rPr>
          <w:noProof/>
        </w:rPr>
        <w:drawing>
          <wp:inline distT="0" distB="0" distL="0" distR="0">
            <wp:extent cx="18296" cy="33528"/>
            <wp:effectExtent l="0" t="0" r="0" b="0"/>
            <wp:docPr id="4864" name="Picture 4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" name="Picture 48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související know-how je obchodním tajemstvím nájemce. Z tohoto dŮvodu se zavazuje, že po skončení trvání této smlouvy se po dobu 3 let zdrží provozování obdobného zařízení, a to ať již vlastními prostředky či prostřednictvím účasti na podnikání třet</w:t>
      </w:r>
      <w:r>
        <w:t>ích osob. Dále se pronajímatel zavazuje, že ke stejnému účelu nepřenechá do užívanł zadný ze svých pozemkŮ žádné třetí osobě, a to po dobu 3 let od ukončení této smlouvy.</w:t>
      </w:r>
    </w:p>
    <w:p w:rsidR="003A4FC7" w:rsidRDefault="002A094D">
      <w:pPr>
        <w:spacing w:after="141"/>
        <w:ind w:left="893" w:right="4" w:hanging="418"/>
      </w:pPr>
      <w:r>
        <w:t>6.2. Pronajímatel se zavazuje, že v případě porušení povinnosti stanovené v tomto odstavci Smlouvy zaplatí nájemci smluvní pokutu ve výši 10.000,- Kč za každý jednotlivý případ, když ujednáním o smluvní pokutě není dotčen nárok na náhradu škody, a to škody</w:t>
      </w:r>
      <w:r>
        <w:t xml:space="preserve"> v plném rozsahu.</w:t>
      </w:r>
    </w:p>
    <w:p w:rsidR="003A4FC7" w:rsidRDefault="002A094D">
      <w:pPr>
        <w:pStyle w:val="Heading1"/>
        <w:ind w:left="470" w:hanging="351"/>
      </w:pPr>
      <w:r>
        <w:t xml:space="preserve">VYHOTOVENÍ </w:t>
      </w:r>
      <w:r>
        <w:rPr>
          <w:noProof/>
        </w:rPr>
        <w:drawing>
          <wp:inline distT="0" distB="0" distL="0" distR="0">
            <wp:extent cx="6099" cy="6096"/>
            <wp:effectExtent l="0" t="0" r="0" b="0"/>
            <wp:docPr id="4865" name="Picture 4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" name="Picture 48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C7" w:rsidRDefault="002A094D">
      <w:pPr>
        <w:ind w:left="888" w:right="4" w:hanging="413"/>
      </w:pPr>
      <w:r>
        <w:t>7.1. Tato Smlouva je sepsána ve dvou vyhotoveních, přičemž každá ze stran obdrží po jednom vyhotovení. Obě vyhotovení mají platnost originálu a představují stejnou smlouvu.</w:t>
      </w:r>
    </w:p>
    <w:p w:rsidR="003A4FC7" w:rsidRDefault="002A094D">
      <w:pPr>
        <w:spacing w:after="202"/>
        <w:ind w:left="0" w:right="4"/>
      </w:pPr>
      <w:r>
        <w:t>Na důkaz výše uvedených skutečností připojují smluvn</w:t>
      </w:r>
      <w:r>
        <w:t>í Strany své podpisy:</w:t>
      </w:r>
    </w:p>
    <w:p w:rsidR="003A4FC7" w:rsidRDefault="002A094D">
      <w:pPr>
        <w:spacing w:after="123" w:line="259" w:lineRule="auto"/>
        <w:ind w:left="721" w:right="840" w:hanging="10"/>
        <w:jc w:val="center"/>
      </w:pPr>
      <w:r>
        <w:rPr>
          <w:sz w:val="28"/>
        </w:rPr>
        <w:t>V Opavě, dne 4. 5.</w:t>
      </w:r>
      <w:r>
        <w:rPr>
          <w:sz w:val="28"/>
          <w:u w:val="single" w:color="000000"/>
        </w:rPr>
        <w:t xml:space="preserve"> 2018</w:t>
      </w:r>
    </w:p>
    <w:p w:rsidR="003A4FC7" w:rsidRDefault="003A4FC7">
      <w:pPr>
        <w:sectPr w:rsidR="003A4FC7">
          <w:pgSz w:w="11563" w:h="16488"/>
          <w:pgMar w:top="441" w:right="1152" w:bottom="914" w:left="1220" w:header="720" w:footer="720" w:gutter="0"/>
          <w:cols w:space="720"/>
        </w:sectPr>
      </w:pPr>
    </w:p>
    <w:tbl>
      <w:tblPr>
        <w:tblStyle w:val="TableGrid"/>
        <w:tblpPr w:vertAnchor="text" w:horzAnchor="margin" w:tblpX="28" w:tblpY="713"/>
        <w:tblOverlap w:val="never"/>
        <w:tblW w:w="8971" w:type="dxa"/>
        <w:tblInd w:w="0" w:type="dxa"/>
        <w:tblCellMar>
          <w:top w:w="0" w:type="dxa"/>
          <w:left w:w="6178" w:type="dxa"/>
          <w:bottom w:w="1247" w:type="dxa"/>
          <w:right w:w="115" w:type="dxa"/>
        </w:tblCellMar>
        <w:tblLook w:val="04A0" w:firstRow="1" w:lastRow="0" w:firstColumn="1" w:lastColumn="0" w:noHBand="0" w:noVBand="1"/>
      </w:tblPr>
      <w:tblGrid>
        <w:gridCol w:w="791"/>
        <w:gridCol w:w="8180"/>
      </w:tblGrid>
      <w:tr w:rsidR="003A4FC7">
        <w:trPr>
          <w:trHeight w:val="6946"/>
        </w:trPr>
        <w:tc>
          <w:tcPr>
            <w:tcW w:w="897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3A4FC7" w:rsidRDefault="003A4FC7">
            <w:pPr>
              <w:spacing w:after="0" w:line="259" w:lineRule="auto"/>
              <w:ind w:left="-7426" w:right="680" w:firstLine="0"/>
              <w:jc w:val="left"/>
            </w:pPr>
          </w:p>
          <w:tbl>
            <w:tblPr>
              <w:tblStyle w:val="TableGrid"/>
              <w:tblW w:w="1998" w:type="dxa"/>
              <w:tblInd w:w="0" w:type="dxa"/>
              <w:tblCellMar>
                <w:top w:w="67" w:type="dxa"/>
                <w:left w:w="85" w:type="dxa"/>
                <w:bottom w:w="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3A4FC7">
              <w:trPr>
                <w:trHeight w:val="571"/>
              </w:trPr>
              <w:tc>
                <w:tcPr>
                  <w:tcW w:w="1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A4FC7" w:rsidRDefault="002A094D">
                  <w:pPr>
                    <w:framePr w:wrap="around" w:vAnchor="text" w:hAnchor="margin" w:x="28" w:y="713"/>
                    <w:spacing w:after="0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10"/>
                    </w:rPr>
                    <w:t>etnn R 22.52 h.</w:t>
                  </w:r>
                </w:p>
                <w:p w:rsidR="003A4FC7" w:rsidRDefault="002A094D">
                  <w:pPr>
                    <w:framePr w:wrap="around" w:vAnchor="text" w:hAnchor="margin" w:x="28" w:y="713"/>
                    <w:spacing w:after="58" w:line="259" w:lineRule="auto"/>
                    <w:ind w:left="0" w:firstLine="0"/>
                    <w:suppressOverlap/>
                    <w:jc w:val="right"/>
                  </w:pPr>
                  <w:r>
                    <w:rPr>
                      <w:sz w:val="12"/>
                    </w:rPr>
                    <w:t>org.niz•c.</w:t>
                  </w:r>
                </w:p>
                <w:p w:rsidR="003A4FC7" w:rsidRDefault="002A094D">
                  <w:pPr>
                    <w:framePr w:wrap="around" w:vAnchor="text" w:hAnchor="margin" w:x="28" w:y="713"/>
                    <w:spacing w:after="0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12"/>
                    </w:rPr>
                    <w:t>t2.0f.nĺ5</w:t>
                  </w:r>
                </w:p>
              </w:tc>
            </w:tr>
          </w:tbl>
          <w:p w:rsidR="003A4FC7" w:rsidRDefault="003A4FC7">
            <w:pPr>
              <w:spacing w:after="160" w:line="259" w:lineRule="auto"/>
              <w:ind w:left="0" w:firstLine="0"/>
              <w:jc w:val="left"/>
            </w:pPr>
          </w:p>
        </w:tc>
      </w:tr>
      <w:tr w:rsidR="003A4FC7">
        <w:trPr>
          <w:trHeight w:val="19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C7" w:rsidRDefault="003A4F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FC7" w:rsidRDefault="003A4FC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A4FC7" w:rsidRDefault="002A094D">
      <w:pPr>
        <w:ind w:left="0" w:right="4"/>
      </w:pPr>
      <w:r>
        <w:t>Fit — Jump s.r.o. Radek Skácel, jednatel</w:t>
      </w:r>
    </w:p>
    <w:p w:rsidR="003A4FC7" w:rsidRDefault="003A4FC7">
      <w:pPr>
        <w:sectPr w:rsidR="003A4FC7">
          <w:type w:val="continuous"/>
          <w:pgSz w:w="11563" w:h="16488"/>
          <w:pgMar w:top="441" w:right="8063" w:bottom="5722" w:left="1220" w:header="720" w:footer="720" w:gutter="0"/>
          <w:cols w:space="720"/>
        </w:sectPr>
      </w:pPr>
    </w:p>
    <w:p w:rsidR="003A4FC7" w:rsidRDefault="002A094D">
      <w:pPr>
        <w:spacing w:after="0"/>
        <w:ind w:left="2032" w:hanging="58"/>
        <w:jc w:val="left"/>
      </w:pPr>
      <w:r>
        <w:rPr>
          <w:sz w:val="28"/>
        </w:rPr>
        <w:t xml:space="preserve">Školní statek, Opava, </w:t>
      </w:r>
      <w:r>
        <w:rPr>
          <w:sz w:val="28"/>
        </w:rPr>
        <w:t>říspěvková organizaco</w:t>
      </w:r>
    </w:p>
    <w:p w:rsidR="003A4FC7" w:rsidRDefault="002A094D">
      <w:pPr>
        <w:spacing w:after="0"/>
        <w:ind w:left="0" w:right="29" w:firstLine="1882"/>
      </w:pPr>
      <w:r>
        <w:rPr>
          <w:sz w:val="20"/>
        </w:rPr>
        <w:t>Englišova 526, 746 01 OPAVA CZ00098752 Ing. Arnošt Klein ředitel</w:t>
      </w:r>
    </w:p>
    <w:sectPr w:rsidR="003A4FC7">
      <w:type w:val="continuous"/>
      <w:pgSz w:w="11563" w:h="16488"/>
      <w:pgMar w:top="441" w:right="197" w:bottom="13162" w:left="68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5237"/>
    <w:multiLevelType w:val="hybridMultilevel"/>
    <w:tmpl w:val="8F0AFA94"/>
    <w:lvl w:ilvl="0" w:tplc="828A56B4">
      <w:start w:val="1"/>
      <w:numFmt w:val="bullet"/>
      <w:lvlText w:val="•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6E8AE4">
      <w:start w:val="1"/>
      <w:numFmt w:val="bullet"/>
      <w:lvlText w:val="o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D471A8">
      <w:start w:val="1"/>
      <w:numFmt w:val="bullet"/>
      <w:lvlText w:val="▪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C07F64">
      <w:start w:val="1"/>
      <w:numFmt w:val="bullet"/>
      <w:lvlText w:val="•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0D16A">
      <w:start w:val="1"/>
      <w:numFmt w:val="bullet"/>
      <w:lvlText w:val="o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2CD360">
      <w:start w:val="1"/>
      <w:numFmt w:val="bullet"/>
      <w:lvlText w:val="▪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043B22">
      <w:start w:val="1"/>
      <w:numFmt w:val="bullet"/>
      <w:lvlText w:val="•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4A106">
      <w:start w:val="1"/>
      <w:numFmt w:val="bullet"/>
      <w:lvlText w:val="o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7CD846">
      <w:start w:val="1"/>
      <w:numFmt w:val="bullet"/>
      <w:lvlText w:val="▪"/>
      <w:lvlJc w:val="left"/>
      <w:pPr>
        <w:ind w:left="7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7A568E"/>
    <w:multiLevelType w:val="hybridMultilevel"/>
    <w:tmpl w:val="A748E488"/>
    <w:lvl w:ilvl="0" w:tplc="E870A90A">
      <w:start w:val="1"/>
      <w:numFmt w:val="lowerLetter"/>
      <w:lvlText w:val="%1)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51A9AD2">
      <w:start w:val="1"/>
      <w:numFmt w:val="lowerLetter"/>
      <w:lvlText w:val="%2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4626DE">
      <w:start w:val="1"/>
      <w:numFmt w:val="lowerRoman"/>
      <w:lvlText w:val="%3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C47EF0">
      <w:start w:val="1"/>
      <w:numFmt w:val="decimal"/>
      <w:lvlText w:val="%4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54355A">
      <w:start w:val="1"/>
      <w:numFmt w:val="lowerLetter"/>
      <w:lvlText w:val="%5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2A68E2">
      <w:start w:val="1"/>
      <w:numFmt w:val="lowerRoman"/>
      <w:lvlText w:val="%6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EC82944">
      <w:start w:val="1"/>
      <w:numFmt w:val="decimal"/>
      <w:lvlText w:val="%7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723E28">
      <w:start w:val="1"/>
      <w:numFmt w:val="lowerLetter"/>
      <w:lvlText w:val="%8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00E072">
      <w:start w:val="1"/>
      <w:numFmt w:val="lowerRoman"/>
      <w:lvlText w:val="%9"/>
      <w:lvlJc w:val="left"/>
      <w:pPr>
        <w:ind w:left="6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6A770D"/>
    <w:multiLevelType w:val="hybridMultilevel"/>
    <w:tmpl w:val="0E460988"/>
    <w:lvl w:ilvl="0" w:tplc="0F00D8EA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65CF10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26519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1DEF6E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F6617D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ACAF1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881F4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214A9A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42C30E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C7"/>
    <w:rsid w:val="002A094D"/>
    <w:rsid w:val="003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CE948-8ADB-4CA1-9995-F15D3897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9" w:line="216" w:lineRule="auto"/>
      <w:ind w:left="29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2"/>
      <w:ind w:left="721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freelancer</cp:lastModifiedBy>
  <cp:revision>2</cp:revision>
  <dcterms:created xsi:type="dcterms:W3CDTF">2018-05-11T11:02:00Z</dcterms:created>
  <dcterms:modified xsi:type="dcterms:W3CDTF">2018-05-11T11:02:00Z</dcterms:modified>
</cp:coreProperties>
</file>