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3E4" w:rsidRPr="00A145E7" w:rsidRDefault="00EE30B1" w:rsidP="003A6013">
      <w:pPr>
        <w:jc w:val="right"/>
        <w:rPr>
          <w:rFonts w:asciiTheme="minorHAnsi" w:hAnsiTheme="minorHAnsi"/>
          <w:b/>
          <w:sz w:val="20"/>
          <w:szCs w:val="20"/>
        </w:rPr>
      </w:pPr>
      <w:r w:rsidRPr="00A145E7">
        <w:rPr>
          <w:rFonts w:asciiTheme="minorHAnsi" w:hAnsiTheme="minorHAnsi"/>
          <w:b/>
          <w:sz w:val="20"/>
          <w:szCs w:val="20"/>
        </w:rPr>
        <w:t>NPÚ-450/24604</w:t>
      </w:r>
      <w:r w:rsidR="00781F2D" w:rsidRPr="00A145E7">
        <w:rPr>
          <w:rFonts w:asciiTheme="minorHAnsi" w:hAnsiTheme="minorHAnsi"/>
          <w:b/>
          <w:sz w:val="20"/>
          <w:szCs w:val="20"/>
        </w:rPr>
        <w:t>/2018</w:t>
      </w:r>
    </w:p>
    <w:p w:rsidR="0028465C" w:rsidRPr="00A145E7" w:rsidRDefault="0028465C" w:rsidP="0028465C">
      <w:pPr>
        <w:suppressAutoHyphens/>
        <w:rPr>
          <w:rStyle w:val="Siln"/>
          <w:rFonts w:asciiTheme="minorHAnsi" w:hAnsiTheme="minorHAnsi"/>
          <w:sz w:val="20"/>
          <w:szCs w:val="20"/>
        </w:rPr>
      </w:pPr>
      <w:r w:rsidRPr="00A145E7">
        <w:rPr>
          <w:rStyle w:val="Siln"/>
          <w:rFonts w:asciiTheme="minorHAnsi" w:hAnsiTheme="minorHAnsi"/>
          <w:sz w:val="20"/>
          <w:szCs w:val="20"/>
        </w:rPr>
        <w:t>Národní památkový ústav, státní příspěvková organizace</w:t>
      </w:r>
    </w:p>
    <w:p w:rsidR="0028465C" w:rsidRPr="00A145E7" w:rsidRDefault="0028465C" w:rsidP="0028465C">
      <w:pPr>
        <w:suppressAutoHyphens/>
        <w:rPr>
          <w:rFonts w:asciiTheme="minorHAnsi" w:hAnsiTheme="minorHAnsi"/>
          <w:sz w:val="20"/>
          <w:szCs w:val="20"/>
        </w:rPr>
      </w:pPr>
      <w:r w:rsidRPr="00A145E7">
        <w:rPr>
          <w:rFonts w:asciiTheme="minorHAnsi" w:hAnsiTheme="minorHAnsi"/>
          <w:sz w:val="20"/>
          <w:szCs w:val="20"/>
        </w:rPr>
        <w:t>IČ: 75032333, DIČ: CZ75032333</w:t>
      </w:r>
    </w:p>
    <w:p w:rsidR="0028465C" w:rsidRPr="00A145E7" w:rsidRDefault="0028465C" w:rsidP="0028465C">
      <w:pPr>
        <w:suppressAutoHyphens/>
        <w:rPr>
          <w:rFonts w:asciiTheme="minorHAnsi" w:hAnsiTheme="minorHAnsi"/>
          <w:sz w:val="20"/>
          <w:szCs w:val="20"/>
        </w:rPr>
      </w:pPr>
      <w:r w:rsidRPr="00A145E7">
        <w:rPr>
          <w:rFonts w:asciiTheme="minorHAnsi" w:hAnsiTheme="minorHAnsi"/>
          <w:sz w:val="20"/>
          <w:szCs w:val="20"/>
        </w:rPr>
        <w:t>se sídlem Valdštejnské nám. 162/3, 118 01 Praha 1 – Malá Strana</w:t>
      </w:r>
    </w:p>
    <w:p w:rsidR="0028465C" w:rsidRPr="00A145E7" w:rsidRDefault="0028465C" w:rsidP="0028465C">
      <w:pPr>
        <w:suppressAutoHyphens/>
        <w:rPr>
          <w:rFonts w:asciiTheme="minorHAnsi" w:hAnsiTheme="minorHAnsi"/>
          <w:sz w:val="20"/>
          <w:szCs w:val="20"/>
        </w:rPr>
      </w:pPr>
      <w:r w:rsidRPr="00A145E7">
        <w:rPr>
          <w:rFonts w:asciiTheme="minorHAnsi" w:hAnsiTheme="minorHAnsi"/>
          <w:sz w:val="20"/>
          <w:szCs w:val="20"/>
        </w:rPr>
        <w:t>jednající generální ředitelkou Ing. arch. Naděždou Goryczkovou</w:t>
      </w:r>
    </w:p>
    <w:p w:rsidR="0028465C" w:rsidRPr="00A145E7" w:rsidRDefault="0028465C" w:rsidP="0028465C">
      <w:pPr>
        <w:suppressAutoHyphens/>
        <w:rPr>
          <w:rFonts w:asciiTheme="minorHAnsi" w:hAnsiTheme="minorHAnsi"/>
          <w:b/>
          <w:bCs/>
          <w:sz w:val="20"/>
          <w:szCs w:val="20"/>
        </w:rPr>
      </w:pPr>
      <w:r w:rsidRPr="00A145E7">
        <w:rPr>
          <w:rFonts w:asciiTheme="minorHAnsi" w:hAnsiTheme="minorHAnsi"/>
          <w:b/>
          <w:bCs/>
          <w:sz w:val="20"/>
          <w:szCs w:val="20"/>
        </w:rPr>
        <w:t>kterou zastupuje:</w:t>
      </w:r>
    </w:p>
    <w:p w:rsidR="0028465C" w:rsidRPr="00A145E7" w:rsidRDefault="0028465C" w:rsidP="0028465C">
      <w:pPr>
        <w:suppressAutoHyphens/>
        <w:rPr>
          <w:rFonts w:asciiTheme="minorHAnsi" w:hAnsiTheme="minorHAnsi"/>
          <w:b/>
          <w:bCs/>
          <w:sz w:val="20"/>
          <w:szCs w:val="20"/>
        </w:rPr>
      </w:pPr>
      <w:r w:rsidRPr="00A145E7">
        <w:rPr>
          <w:rFonts w:asciiTheme="minorHAnsi" w:hAnsiTheme="minorHAnsi"/>
          <w:b/>
          <w:bCs/>
          <w:sz w:val="20"/>
          <w:szCs w:val="20"/>
        </w:rPr>
        <w:t>Územní památková správa NPÚ v Kroměříži</w:t>
      </w:r>
    </w:p>
    <w:p w:rsidR="0028465C" w:rsidRPr="00A145E7" w:rsidRDefault="0028465C" w:rsidP="0028465C">
      <w:pPr>
        <w:suppressAutoHyphens/>
        <w:rPr>
          <w:rFonts w:asciiTheme="minorHAnsi" w:hAnsiTheme="minorHAnsi"/>
          <w:b/>
          <w:bCs/>
          <w:sz w:val="20"/>
          <w:szCs w:val="20"/>
        </w:rPr>
      </w:pPr>
      <w:r w:rsidRPr="00A145E7">
        <w:rPr>
          <w:rFonts w:asciiTheme="minorHAnsi" w:hAnsiTheme="minorHAnsi"/>
          <w:b/>
          <w:bCs/>
          <w:sz w:val="20"/>
          <w:szCs w:val="20"/>
        </w:rPr>
        <w:t>se sídlem Sněmovní nám. 1, 767 01 Kroměříž,</w:t>
      </w:r>
    </w:p>
    <w:p w:rsidR="0028465C" w:rsidRPr="00A145E7" w:rsidRDefault="0028465C" w:rsidP="0028465C">
      <w:pPr>
        <w:suppressAutoHyphens/>
        <w:rPr>
          <w:rFonts w:asciiTheme="minorHAnsi" w:hAnsiTheme="minorHAnsi"/>
          <w:b/>
          <w:bCs/>
          <w:sz w:val="20"/>
          <w:szCs w:val="20"/>
        </w:rPr>
      </w:pPr>
      <w:r w:rsidRPr="00A145E7">
        <w:rPr>
          <w:rFonts w:asciiTheme="minorHAnsi" w:hAnsiTheme="minorHAnsi"/>
          <w:b/>
          <w:bCs/>
          <w:sz w:val="20"/>
          <w:szCs w:val="20"/>
        </w:rPr>
        <w:t xml:space="preserve">jednající ředitelem Ing. Janem Slezákem </w:t>
      </w:r>
    </w:p>
    <w:p w:rsidR="006D080D" w:rsidRPr="00A145E7" w:rsidRDefault="002700AF" w:rsidP="003E0301">
      <w:pPr>
        <w:suppressAutoHyphens/>
        <w:rPr>
          <w:rFonts w:asciiTheme="minorHAnsi" w:hAnsiTheme="minorHAnsi"/>
          <w:sz w:val="20"/>
          <w:szCs w:val="20"/>
        </w:rPr>
      </w:pPr>
      <w:r w:rsidRPr="00A145E7">
        <w:rPr>
          <w:rFonts w:asciiTheme="minorHAnsi" w:hAnsiTheme="minorHAnsi"/>
          <w:sz w:val="20"/>
          <w:szCs w:val="20"/>
        </w:rPr>
        <w:t xml:space="preserve">zástupce pro věcná jednání: </w:t>
      </w:r>
      <w:r w:rsidR="00781F2D" w:rsidRPr="00A145E7">
        <w:rPr>
          <w:rFonts w:asciiTheme="minorHAnsi" w:hAnsiTheme="minorHAnsi"/>
          <w:sz w:val="20"/>
          <w:szCs w:val="20"/>
        </w:rPr>
        <w:t>Ing. Radomír Přibyla, kastelán Státního zámku Hradec nad Moravicí</w:t>
      </w:r>
    </w:p>
    <w:p w:rsidR="006D080D" w:rsidRPr="00A145E7" w:rsidRDefault="006D080D" w:rsidP="003E0301">
      <w:pPr>
        <w:suppressAutoHyphens/>
        <w:rPr>
          <w:rFonts w:asciiTheme="minorHAnsi" w:hAnsiTheme="minorHAnsi"/>
          <w:sz w:val="20"/>
          <w:szCs w:val="20"/>
        </w:rPr>
      </w:pPr>
      <w:r w:rsidRPr="00A145E7">
        <w:rPr>
          <w:rFonts w:asciiTheme="minorHAnsi" w:hAnsiTheme="minorHAnsi"/>
          <w:sz w:val="20"/>
          <w:szCs w:val="20"/>
        </w:rPr>
        <w:t>zástupce pro věcí technické:</w:t>
      </w:r>
      <w:r w:rsidR="00781F2D" w:rsidRPr="00A145E7">
        <w:rPr>
          <w:rFonts w:asciiTheme="minorHAnsi" w:hAnsiTheme="minorHAnsi"/>
          <w:sz w:val="20"/>
          <w:szCs w:val="20"/>
        </w:rPr>
        <w:t xml:space="preserve"> Radek Polášek</w:t>
      </w:r>
      <w:r w:rsidR="007D6B53" w:rsidRPr="00A145E7">
        <w:rPr>
          <w:rFonts w:asciiTheme="minorHAnsi" w:hAnsiTheme="minorHAnsi"/>
          <w:sz w:val="20"/>
          <w:szCs w:val="20"/>
        </w:rPr>
        <w:t xml:space="preserve">, </w:t>
      </w:r>
      <w:r w:rsidRPr="00A145E7">
        <w:rPr>
          <w:rFonts w:asciiTheme="minorHAnsi" w:hAnsiTheme="minorHAnsi"/>
          <w:sz w:val="20"/>
          <w:szCs w:val="20"/>
        </w:rPr>
        <w:t>investiční technik</w:t>
      </w:r>
    </w:p>
    <w:p w:rsidR="008F1A30" w:rsidRDefault="002700AF" w:rsidP="003A6013">
      <w:pPr>
        <w:suppressAutoHyphens/>
        <w:rPr>
          <w:rFonts w:asciiTheme="minorHAnsi" w:hAnsiTheme="minorHAnsi"/>
          <w:sz w:val="20"/>
          <w:szCs w:val="20"/>
        </w:rPr>
      </w:pPr>
      <w:r w:rsidRPr="00A145E7">
        <w:rPr>
          <w:rFonts w:asciiTheme="minorHAnsi" w:hAnsiTheme="minorHAnsi"/>
          <w:sz w:val="20"/>
          <w:szCs w:val="20"/>
        </w:rPr>
        <w:t>b</w:t>
      </w:r>
      <w:r w:rsidR="0028465C" w:rsidRPr="00A145E7">
        <w:rPr>
          <w:rFonts w:asciiTheme="minorHAnsi" w:hAnsiTheme="minorHAnsi"/>
          <w:sz w:val="20"/>
          <w:szCs w:val="20"/>
        </w:rPr>
        <w:t xml:space="preserve">ankovní spojení: </w:t>
      </w:r>
      <w:r w:rsidR="000E6A8C">
        <w:rPr>
          <w:rFonts w:asciiTheme="minorHAnsi" w:hAnsiTheme="minorHAnsi"/>
          <w:sz w:val="20"/>
          <w:szCs w:val="20"/>
        </w:rPr>
        <w:t>xxxxxxxxxxxxxxxxxxxxxx</w:t>
      </w:r>
      <w:r w:rsidR="00E13334" w:rsidRPr="00A145E7">
        <w:rPr>
          <w:rFonts w:asciiTheme="minorHAnsi" w:hAnsiTheme="minorHAnsi"/>
          <w:sz w:val="20"/>
          <w:szCs w:val="20"/>
        </w:rPr>
        <w:t xml:space="preserve"> </w:t>
      </w:r>
    </w:p>
    <w:p w:rsidR="00A145E7" w:rsidRPr="00A145E7" w:rsidRDefault="00A145E7" w:rsidP="003A6013">
      <w:pPr>
        <w:suppressAutoHyphens/>
        <w:rPr>
          <w:rFonts w:asciiTheme="minorHAnsi" w:hAnsiTheme="minorHAnsi"/>
          <w:sz w:val="20"/>
          <w:szCs w:val="20"/>
        </w:rPr>
      </w:pPr>
      <w:r>
        <w:rPr>
          <w:rFonts w:asciiTheme="minorHAnsi" w:hAnsiTheme="minorHAnsi"/>
          <w:sz w:val="20"/>
          <w:szCs w:val="20"/>
        </w:rPr>
        <w:t>(dále jen „příkazce“)</w:t>
      </w:r>
    </w:p>
    <w:p w:rsidR="007D0710" w:rsidRPr="00A145E7" w:rsidRDefault="007D0710" w:rsidP="007D0710">
      <w:pPr>
        <w:rPr>
          <w:rFonts w:asciiTheme="minorHAnsi" w:hAnsiTheme="minorHAnsi"/>
          <w:sz w:val="20"/>
          <w:szCs w:val="20"/>
        </w:rPr>
      </w:pPr>
      <w:r w:rsidRPr="00A145E7">
        <w:rPr>
          <w:rFonts w:asciiTheme="minorHAnsi" w:hAnsiTheme="minorHAnsi"/>
          <w:sz w:val="20"/>
          <w:szCs w:val="20"/>
        </w:rPr>
        <w:t>a</w:t>
      </w:r>
    </w:p>
    <w:p w:rsidR="00781F2D" w:rsidRPr="00A145E7" w:rsidRDefault="00781F2D" w:rsidP="007D0710">
      <w:pPr>
        <w:rPr>
          <w:rStyle w:val="tsubjname"/>
          <w:rFonts w:asciiTheme="minorHAnsi" w:hAnsiTheme="minorHAnsi"/>
          <w:b/>
          <w:sz w:val="20"/>
          <w:szCs w:val="20"/>
        </w:rPr>
      </w:pPr>
      <w:r w:rsidRPr="00A145E7">
        <w:rPr>
          <w:rStyle w:val="tsubjname"/>
          <w:rFonts w:asciiTheme="minorHAnsi" w:hAnsiTheme="minorHAnsi"/>
          <w:b/>
          <w:sz w:val="20"/>
          <w:szCs w:val="20"/>
        </w:rPr>
        <w:t xml:space="preserve">INNOVA Int. </w:t>
      </w:r>
      <w:r w:rsidR="00A145E7">
        <w:rPr>
          <w:rStyle w:val="tsubjname"/>
          <w:rFonts w:asciiTheme="minorHAnsi" w:hAnsiTheme="minorHAnsi"/>
          <w:b/>
          <w:sz w:val="20"/>
          <w:szCs w:val="20"/>
        </w:rPr>
        <w:t>s</w:t>
      </w:r>
      <w:r w:rsidRPr="00A145E7">
        <w:rPr>
          <w:rStyle w:val="tsubjname"/>
          <w:rFonts w:asciiTheme="minorHAnsi" w:hAnsiTheme="minorHAnsi"/>
          <w:b/>
          <w:sz w:val="20"/>
          <w:szCs w:val="20"/>
        </w:rPr>
        <w:t>.r.o.</w:t>
      </w:r>
    </w:p>
    <w:p w:rsidR="0028465C" w:rsidRPr="00A145E7" w:rsidRDefault="00781F2D" w:rsidP="007D0710">
      <w:pPr>
        <w:rPr>
          <w:rStyle w:val="tsubjname"/>
          <w:rFonts w:asciiTheme="minorHAnsi" w:hAnsiTheme="minorHAnsi"/>
          <w:sz w:val="20"/>
          <w:szCs w:val="20"/>
        </w:rPr>
      </w:pPr>
      <w:r w:rsidRPr="00A145E7">
        <w:rPr>
          <w:rStyle w:val="tsubjname"/>
          <w:rFonts w:asciiTheme="minorHAnsi" w:hAnsiTheme="minorHAnsi"/>
          <w:sz w:val="20"/>
          <w:szCs w:val="20"/>
        </w:rPr>
        <w:t>IČ: 27857255</w:t>
      </w:r>
      <w:r w:rsidR="00082788" w:rsidRPr="00A145E7">
        <w:rPr>
          <w:rStyle w:val="tsubjname"/>
          <w:rFonts w:asciiTheme="minorHAnsi" w:hAnsiTheme="minorHAnsi"/>
          <w:sz w:val="20"/>
          <w:szCs w:val="20"/>
        </w:rPr>
        <w:t xml:space="preserve">, </w:t>
      </w:r>
      <w:r w:rsidR="00397D41" w:rsidRPr="00A145E7">
        <w:rPr>
          <w:rStyle w:val="tsubjname"/>
          <w:rFonts w:asciiTheme="minorHAnsi" w:hAnsiTheme="minorHAnsi"/>
          <w:sz w:val="20"/>
          <w:szCs w:val="20"/>
        </w:rPr>
        <w:t xml:space="preserve">DIČ </w:t>
      </w:r>
      <w:r w:rsidRPr="00A145E7">
        <w:rPr>
          <w:rStyle w:val="tsubjname"/>
          <w:rFonts w:asciiTheme="minorHAnsi" w:hAnsiTheme="minorHAnsi"/>
          <w:sz w:val="20"/>
          <w:szCs w:val="20"/>
        </w:rPr>
        <w:t>CZ27872555</w:t>
      </w:r>
    </w:p>
    <w:p w:rsidR="009D040B" w:rsidRPr="00A145E7" w:rsidRDefault="002700AF" w:rsidP="008F1A30">
      <w:pPr>
        <w:rPr>
          <w:rStyle w:val="tsubjname"/>
          <w:rFonts w:asciiTheme="minorHAnsi" w:hAnsiTheme="minorHAnsi"/>
          <w:sz w:val="20"/>
          <w:szCs w:val="20"/>
        </w:rPr>
      </w:pPr>
      <w:r w:rsidRPr="00A145E7">
        <w:rPr>
          <w:rStyle w:val="tsubjname"/>
          <w:rFonts w:asciiTheme="minorHAnsi" w:hAnsiTheme="minorHAnsi"/>
          <w:sz w:val="20"/>
          <w:szCs w:val="20"/>
        </w:rPr>
        <w:t xml:space="preserve">se sídlem: </w:t>
      </w:r>
      <w:r w:rsidR="00781F2D" w:rsidRPr="00A145E7">
        <w:rPr>
          <w:rStyle w:val="tsubjname"/>
          <w:rFonts w:asciiTheme="minorHAnsi" w:hAnsiTheme="minorHAnsi"/>
          <w:sz w:val="20"/>
          <w:szCs w:val="20"/>
        </w:rPr>
        <w:t>Rudná 847/10, Ostrava Vítkovice, 703 00</w:t>
      </w:r>
    </w:p>
    <w:p w:rsidR="007D6B53" w:rsidRPr="00A145E7" w:rsidRDefault="00DB7A59" w:rsidP="008F1A30">
      <w:pPr>
        <w:rPr>
          <w:rFonts w:asciiTheme="minorHAnsi" w:hAnsiTheme="minorHAnsi"/>
          <w:sz w:val="20"/>
          <w:szCs w:val="20"/>
        </w:rPr>
      </w:pPr>
      <w:r w:rsidRPr="00A145E7">
        <w:rPr>
          <w:rStyle w:val="tsubjname"/>
          <w:rFonts w:asciiTheme="minorHAnsi" w:hAnsiTheme="minorHAnsi"/>
          <w:sz w:val="20"/>
          <w:szCs w:val="20"/>
        </w:rPr>
        <w:t>Zapsaná v obchodním rejstříku u</w:t>
      </w:r>
      <w:r w:rsidR="00781F2D" w:rsidRPr="00A145E7">
        <w:rPr>
          <w:rStyle w:val="tsubjname"/>
          <w:rFonts w:asciiTheme="minorHAnsi" w:hAnsiTheme="minorHAnsi"/>
          <w:sz w:val="20"/>
          <w:szCs w:val="20"/>
        </w:rPr>
        <w:t>vedeném Krajským soudem v Ostravě, oddíl C, vložka 31905</w:t>
      </w:r>
    </w:p>
    <w:p w:rsidR="00397D41" w:rsidRPr="00A145E7" w:rsidRDefault="00397D41" w:rsidP="008F1A30">
      <w:pPr>
        <w:rPr>
          <w:rFonts w:asciiTheme="minorHAnsi" w:hAnsiTheme="minorHAnsi"/>
          <w:sz w:val="20"/>
          <w:szCs w:val="20"/>
        </w:rPr>
      </w:pPr>
      <w:r w:rsidRPr="00A145E7">
        <w:rPr>
          <w:rFonts w:asciiTheme="minorHAnsi" w:hAnsiTheme="minorHAnsi"/>
          <w:sz w:val="20"/>
          <w:szCs w:val="20"/>
        </w:rPr>
        <w:t xml:space="preserve">zastoupený </w:t>
      </w:r>
      <w:r w:rsidR="000E6A8C">
        <w:rPr>
          <w:rFonts w:asciiTheme="minorHAnsi" w:hAnsiTheme="minorHAnsi"/>
          <w:sz w:val="20"/>
          <w:szCs w:val="20"/>
        </w:rPr>
        <w:t>xxxxxxxxxxxxxx</w:t>
      </w:r>
    </w:p>
    <w:p w:rsidR="00781F2D" w:rsidRPr="00A145E7" w:rsidRDefault="00781F2D" w:rsidP="008F1A30">
      <w:pPr>
        <w:rPr>
          <w:rFonts w:asciiTheme="minorHAnsi" w:hAnsiTheme="minorHAnsi"/>
          <w:sz w:val="20"/>
          <w:szCs w:val="20"/>
        </w:rPr>
      </w:pPr>
      <w:r w:rsidRPr="00A145E7">
        <w:rPr>
          <w:rFonts w:asciiTheme="minorHAnsi" w:hAnsiTheme="minorHAnsi"/>
          <w:sz w:val="20"/>
          <w:szCs w:val="20"/>
        </w:rPr>
        <w:t xml:space="preserve">Kontakt: </w:t>
      </w:r>
      <w:r w:rsidR="000E6A8C">
        <w:rPr>
          <w:rFonts w:asciiTheme="minorHAnsi" w:hAnsiTheme="minorHAnsi"/>
          <w:sz w:val="20"/>
          <w:szCs w:val="20"/>
        </w:rPr>
        <w:t>xxxxxxxxxxxx</w:t>
      </w:r>
      <w:r w:rsidRPr="00A145E7">
        <w:rPr>
          <w:rFonts w:asciiTheme="minorHAnsi" w:hAnsiTheme="minorHAnsi"/>
          <w:sz w:val="20"/>
          <w:szCs w:val="20"/>
        </w:rPr>
        <w:t>,</w:t>
      </w:r>
      <w:r w:rsidR="00854A23" w:rsidRPr="00A145E7">
        <w:rPr>
          <w:rFonts w:asciiTheme="minorHAnsi" w:hAnsiTheme="minorHAnsi"/>
          <w:sz w:val="20"/>
          <w:szCs w:val="20"/>
        </w:rPr>
        <w:t xml:space="preserve"> E-</w:t>
      </w:r>
      <w:r w:rsidRPr="00A145E7">
        <w:rPr>
          <w:rFonts w:asciiTheme="minorHAnsi" w:hAnsiTheme="minorHAnsi"/>
          <w:sz w:val="20"/>
          <w:szCs w:val="20"/>
        </w:rPr>
        <w:t>mail</w:t>
      </w:r>
      <w:r w:rsidR="00854A23" w:rsidRPr="00A145E7">
        <w:rPr>
          <w:rFonts w:asciiTheme="minorHAnsi" w:hAnsiTheme="minorHAnsi"/>
          <w:sz w:val="20"/>
          <w:szCs w:val="20"/>
        </w:rPr>
        <w:t xml:space="preserve">: </w:t>
      </w:r>
      <w:r w:rsidR="000E6A8C">
        <w:rPr>
          <w:rFonts w:asciiTheme="minorHAnsi" w:hAnsiTheme="minorHAnsi"/>
          <w:sz w:val="20"/>
          <w:szCs w:val="20"/>
        </w:rPr>
        <w:t>xxxxxxxxxxxxxxxxxxxxxxx</w:t>
      </w:r>
    </w:p>
    <w:p w:rsidR="0028465C" w:rsidRPr="00A145E7" w:rsidRDefault="0028465C" w:rsidP="008F1A30">
      <w:pPr>
        <w:rPr>
          <w:rFonts w:asciiTheme="minorHAnsi" w:hAnsiTheme="minorHAnsi"/>
          <w:sz w:val="20"/>
          <w:szCs w:val="20"/>
          <w:u w:val="single"/>
        </w:rPr>
      </w:pPr>
      <w:r w:rsidRPr="00A145E7">
        <w:rPr>
          <w:rFonts w:asciiTheme="minorHAnsi" w:hAnsiTheme="minorHAnsi"/>
          <w:sz w:val="20"/>
          <w:szCs w:val="20"/>
        </w:rPr>
        <w:t xml:space="preserve">Bankovní spojení: </w:t>
      </w:r>
      <w:r w:rsidR="000E6A8C">
        <w:rPr>
          <w:rFonts w:asciiTheme="minorHAnsi" w:hAnsiTheme="minorHAnsi"/>
          <w:sz w:val="20"/>
          <w:szCs w:val="20"/>
        </w:rPr>
        <w:t>xxxxxxxxxxxx</w:t>
      </w:r>
      <w:r w:rsidR="00854A23" w:rsidRPr="00A145E7">
        <w:rPr>
          <w:rFonts w:asciiTheme="minorHAnsi" w:hAnsiTheme="minorHAnsi"/>
          <w:sz w:val="20"/>
          <w:szCs w:val="20"/>
        </w:rPr>
        <w:t xml:space="preserve"> č. účtu </w:t>
      </w:r>
      <w:r w:rsidR="000E6A8C">
        <w:rPr>
          <w:rFonts w:asciiTheme="minorHAnsi" w:hAnsiTheme="minorHAnsi"/>
          <w:sz w:val="20"/>
          <w:szCs w:val="20"/>
        </w:rPr>
        <w:t>xxxxxxxxxx</w:t>
      </w:r>
    </w:p>
    <w:p w:rsidR="008F1A30" w:rsidRPr="00A145E7" w:rsidRDefault="002700AF" w:rsidP="008F1A30">
      <w:pPr>
        <w:rPr>
          <w:rFonts w:asciiTheme="minorHAnsi" w:hAnsiTheme="minorHAnsi"/>
          <w:sz w:val="20"/>
          <w:szCs w:val="20"/>
        </w:rPr>
      </w:pPr>
      <w:r w:rsidRPr="00A145E7">
        <w:rPr>
          <w:rFonts w:asciiTheme="minorHAnsi" w:hAnsiTheme="minorHAnsi"/>
          <w:sz w:val="20"/>
          <w:szCs w:val="20"/>
        </w:rPr>
        <w:t>(</w:t>
      </w:r>
      <w:r w:rsidR="008F1A30" w:rsidRPr="00A145E7">
        <w:rPr>
          <w:rFonts w:asciiTheme="minorHAnsi" w:hAnsiTheme="minorHAnsi"/>
          <w:sz w:val="20"/>
          <w:szCs w:val="20"/>
        </w:rPr>
        <w:t>dále jen „</w:t>
      </w:r>
      <w:r w:rsidR="00512A89" w:rsidRPr="00A145E7">
        <w:rPr>
          <w:rFonts w:asciiTheme="minorHAnsi" w:hAnsiTheme="minorHAnsi"/>
          <w:sz w:val="20"/>
          <w:szCs w:val="20"/>
        </w:rPr>
        <w:t>příkazník</w:t>
      </w:r>
      <w:r w:rsidR="008F1A30" w:rsidRPr="00A145E7">
        <w:rPr>
          <w:rFonts w:asciiTheme="minorHAnsi" w:hAnsiTheme="minorHAnsi"/>
          <w:sz w:val="20"/>
          <w:szCs w:val="20"/>
        </w:rPr>
        <w:t>“)</w:t>
      </w:r>
    </w:p>
    <w:p w:rsidR="008F1A30" w:rsidRPr="00A145E7" w:rsidRDefault="008F1A30" w:rsidP="008F1A30">
      <w:pPr>
        <w:rPr>
          <w:rFonts w:asciiTheme="minorHAnsi" w:hAnsiTheme="minorHAnsi"/>
          <w:sz w:val="20"/>
          <w:szCs w:val="20"/>
        </w:rPr>
      </w:pPr>
    </w:p>
    <w:p w:rsidR="008F1A30" w:rsidRPr="00A145E7" w:rsidRDefault="008F1A30" w:rsidP="008F1A30">
      <w:pPr>
        <w:rPr>
          <w:rFonts w:asciiTheme="minorHAnsi" w:hAnsiTheme="minorHAnsi"/>
          <w:sz w:val="20"/>
          <w:szCs w:val="20"/>
        </w:rPr>
      </w:pPr>
      <w:r w:rsidRPr="00A145E7">
        <w:rPr>
          <w:rFonts w:asciiTheme="minorHAnsi" w:hAnsiTheme="minorHAnsi"/>
          <w:sz w:val="20"/>
          <w:szCs w:val="20"/>
        </w:rPr>
        <w:t>v souladu s ustanovením</w:t>
      </w:r>
      <w:r w:rsidR="00BA09A2" w:rsidRPr="00A145E7">
        <w:rPr>
          <w:rFonts w:asciiTheme="minorHAnsi" w:hAnsiTheme="minorHAnsi"/>
          <w:sz w:val="20"/>
          <w:szCs w:val="20"/>
        </w:rPr>
        <w:t xml:space="preserve"> § </w:t>
      </w:r>
      <w:smartTag w:uri="urn:schemas-microsoft-com:office:smarttags" w:element="metricconverter">
        <w:smartTagPr>
          <w:attr w:name="ProductID" w:val="2430 a"/>
        </w:smartTagPr>
        <w:r w:rsidR="00512A89" w:rsidRPr="00A145E7">
          <w:rPr>
            <w:rFonts w:asciiTheme="minorHAnsi" w:hAnsiTheme="minorHAnsi"/>
            <w:sz w:val="20"/>
            <w:szCs w:val="20"/>
          </w:rPr>
          <w:t xml:space="preserve">2430 </w:t>
        </w:r>
        <w:r w:rsidR="00BA09A2" w:rsidRPr="00A145E7">
          <w:rPr>
            <w:rFonts w:asciiTheme="minorHAnsi" w:hAnsiTheme="minorHAnsi"/>
            <w:sz w:val="20"/>
            <w:szCs w:val="20"/>
          </w:rPr>
          <w:t>a</w:t>
        </w:r>
      </w:smartTag>
      <w:r w:rsidR="0028465C" w:rsidRPr="00A145E7">
        <w:rPr>
          <w:rFonts w:asciiTheme="minorHAnsi" w:hAnsiTheme="minorHAnsi"/>
          <w:sz w:val="20"/>
          <w:szCs w:val="20"/>
        </w:rPr>
        <w:t xml:space="preserve"> násl. zákona </w:t>
      </w:r>
      <w:r w:rsidR="00A4223C" w:rsidRPr="00A145E7">
        <w:rPr>
          <w:rFonts w:asciiTheme="minorHAnsi" w:hAnsiTheme="minorHAnsi"/>
          <w:sz w:val="20"/>
          <w:szCs w:val="20"/>
        </w:rPr>
        <w:t xml:space="preserve">č. </w:t>
      </w:r>
      <w:r w:rsidR="00BE6E7F" w:rsidRPr="00A145E7">
        <w:rPr>
          <w:rFonts w:asciiTheme="minorHAnsi" w:hAnsiTheme="minorHAnsi"/>
          <w:sz w:val="20"/>
          <w:szCs w:val="20"/>
        </w:rPr>
        <w:t>89/2012</w:t>
      </w:r>
      <w:r w:rsidRPr="00A145E7">
        <w:rPr>
          <w:rFonts w:asciiTheme="minorHAnsi" w:hAnsiTheme="minorHAnsi"/>
          <w:sz w:val="20"/>
          <w:szCs w:val="20"/>
        </w:rPr>
        <w:t xml:space="preserve"> Sb., ob</w:t>
      </w:r>
      <w:r w:rsidR="00BE6E7F" w:rsidRPr="00A145E7">
        <w:rPr>
          <w:rFonts w:asciiTheme="minorHAnsi" w:hAnsiTheme="minorHAnsi"/>
          <w:sz w:val="20"/>
          <w:szCs w:val="20"/>
        </w:rPr>
        <w:t xml:space="preserve">čanského </w:t>
      </w:r>
      <w:r w:rsidRPr="00A145E7">
        <w:rPr>
          <w:rFonts w:asciiTheme="minorHAnsi" w:hAnsiTheme="minorHAnsi"/>
          <w:sz w:val="20"/>
          <w:szCs w:val="20"/>
        </w:rPr>
        <w:t>zákoníku</w:t>
      </w:r>
      <w:r w:rsidR="00BA09A2" w:rsidRPr="00A145E7">
        <w:rPr>
          <w:rFonts w:asciiTheme="minorHAnsi" w:hAnsiTheme="minorHAnsi"/>
          <w:sz w:val="20"/>
          <w:szCs w:val="20"/>
        </w:rPr>
        <w:t xml:space="preserve"> </w:t>
      </w:r>
      <w:r w:rsidRPr="00A145E7">
        <w:rPr>
          <w:rFonts w:asciiTheme="minorHAnsi" w:hAnsiTheme="minorHAnsi"/>
          <w:sz w:val="20"/>
          <w:szCs w:val="20"/>
        </w:rPr>
        <w:t>tuto</w:t>
      </w:r>
    </w:p>
    <w:p w:rsidR="00052B4B" w:rsidRPr="00A145E7" w:rsidRDefault="00052B4B" w:rsidP="008F1A30">
      <w:pPr>
        <w:rPr>
          <w:rFonts w:asciiTheme="minorHAnsi" w:hAnsiTheme="minorHAnsi"/>
          <w:b/>
          <w:sz w:val="20"/>
          <w:szCs w:val="20"/>
          <w:u w:val="single"/>
        </w:rPr>
      </w:pPr>
    </w:p>
    <w:p w:rsidR="00052B4B" w:rsidRPr="00A145E7" w:rsidRDefault="00512A89" w:rsidP="007233B2">
      <w:pPr>
        <w:jc w:val="center"/>
        <w:rPr>
          <w:rFonts w:asciiTheme="minorHAnsi" w:hAnsiTheme="minorHAnsi"/>
          <w:b/>
          <w:i/>
        </w:rPr>
      </w:pPr>
      <w:r w:rsidRPr="00A145E7">
        <w:rPr>
          <w:rFonts w:asciiTheme="minorHAnsi" w:hAnsiTheme="minorHAnsi"/>
          <w:b/>
        </w:rPr>
        <w:t>PŘÍKAZ</w:t>
      </w:r>
      <w:r w:rsidR="008F1A30" w:rsidRPr="00A145E7">
        <w:rPr>
          <w:rFonts w:asciiTheme="minorHAnsi" w:hAnsiTheme="minorHAnsi"/>
          <w:b/>
        </w:rPr>
        <w:t>NÍ SMLOUVU</w:t>
      </w:r>
      <w:r w:rsidR="00CE2AA2" w:rsidRPr="00A145E7">
        <w:rPr>
          <w:rFonts w:asciiTheme="minorHAnsi" w:hAnsiTheme="minorHAnsi"/>
          <w:b/>
        </w:rPr>
        <w:t xml:space="preserve">  </w:t>
      </w:r>
    </w:p>
    <w:p w:rsidR="00085356" w:rsidRPr="00A145E7" w:rsidRDefault="00085356" w:rsidP="0066799D">
      <w:pPr>
        <w:jc w:val="center"/>
        <w:rPr>
          <w:rFonts w:asciiTheme="minorHAnsi" w:hAnsiTheme="minorHAnsi"/>
          <w:b/>
          <w:sz w:val="20"/>
          <w:szCs w:val="20"/>
        </w:rPr>
      </w:pPr>
    </w:p>
    <w:p w:rsidR="00085356" w:rsidRPr="00A145E7" w:rsidRDefault="002A209B" w:rsidP="0066799D">
      <w:pPr>
        <w:jc w:val="center"/>
        <w:rPr>
          <w:rFonts w:asciiTheme="minorHAnsi" w:hAnsiTheme="minorHAnsi"/>
          <w:b/>
          <w:sz w:val="20"/>
          <w:szCs w:val="20"/>
        </w:rPr>
      </w:pPr>
      <w:r w:rsidRPr="00A145E7">
        <w:rPr>
          <w:rFonts w:asciiTheme="minorHAnsi" w:hAnsiTheme="minorHAnsi"/>
          <w:b/>
          <w:sz w:val="20"/>
          <w:szCs w:val="20"/>
        </w:rPr>
        <w:t>I.</w:t>
      </w:r>
      <w:r w:rsidR="006C3F93" w:rsidRPr="00A145E7">
        <w:rPr>
          <w:rFonts w:asciiTheme="minorHAnsi" w:hAnsiTheme="minorHAnsi"/>
          <w:b/>
          <w:sz w:val="20"/>
          <w:szCs w:val="20"/>
        </w:rPr>
        <w:t xml:space="preserve"> </w:t>
      </w:r>
    </w:p>
    <w:p w:rsidR="004B58A0" w:rsidRPr="00A145E7" w:rsidRDefault="002A209B" w:rsidP="0066799D">
      <w:pPr>
        <w:jc w:val="center"/>
        <w:rPr>
          <w:rFonts w:asciiTheme="minorHAnsi" w:hAnsiTheme="minorHAnsi"/>
          <w:b/>
          <w:sz w:val="20"/>
          <w:szCs w:val="20"/>
        </w:rPr>
      </w:pPr>
      <w:r w:rsidRPr="00A145E7">
        <w:rPr>
          <w:rFonts w:asciiTheme="minorHAnsi" w:hAnsiTheme="minorHAnsi"/>
          <w:b/>
          <w:sz w:val="20"/>
          <w:szCs w:val="20"/>
        </w:rPr>
        <w:t>Předmět smlouvy</w:t>
      </w:r>
    </w:p>
    <w:p w:rsidR="003A6013" w:rsidRPr="00A145E7" w:rsidRDefault="003A6013" w:rsidP="00A32D09">
      <w:pPr>
        <w:numPr>
          <w:ilvl w:val="0"/>
          <w:numId w:val="18"/>
        </w:numPr>
        <w:autoSpaceDE w:val="0"/>
        <w:autoSpaceDN w:val="0"/>
        <w:adjustRightInd w:val="0"/>
        <w:ind w:left="284" w:hanging="284"/>
        <w:jc w:val="both"/>
        <w:rPr>
          <w:rStyle w:val="Hypertextovodkaz"/>
          <w:rFonts w:asciiTheme="minorHAnsi" w:hAnsiTheme="minorHAnsi"/>
          <w:color w:val="auto"/>
          <w:sz w:val="20"/>
          <w:szCs w:val="20"/>
          <w:u w:val="none"/>
        </w:rPr>
      </w:pPr>
      <w:r w:rsidRPr="00A145E7">
        <w:rPr>
          <w:rFonts w:asciiTheme="minorHAnsi" w:hAnsiTheme="minorHAnsi"/>
          <w:sz w:val="20"/>
          <w:szCs w:val="20"/>
        </w:rPr>
        <w:t xml:space="preserve">Podkladem pro uzavření této smlouvy je nabídka Příkazníka evidovaná v elektronickém nástroji NEN </w:t>
      </w:r>
      <w:r w:rsidRPr="00A145E7">
        <w:rPr>
          <w:rFonts w:asciiTheme="minorHAnsi" w:hAnsiTheme="minorHAnsi" w:cs="Calibri"/>
          <w:sz w:val="20"/>
          <w:szCs w:val="20"/>
        </w:rPr>
        <w:t>č. zakázky …………………….</w:t>
      </w:r>
    </w:p>
    <w:p w:rsidR="00977A08" w:rsidRPr="00A145E7" w:rsidRDefault="0078681E" w:rsidP="00A145E7">
      <w:pPr>
        <w:pStyle w:val="Odstavecseseznamem"/>
        <w:numPr>
          <w:ilvl w:val="0"/>
          <w:numId w:val="18"/>
        </w:numPr>
        <w:autoSpaceDE w:val="0"/>
        <w:autoSpaceDN w:val="0"/>
        <w:adjustRightInd w:val="0"/>
        <w:ind w:left="284" w:hanging="284"/>
        <w:jc w:val="both"/>
        <w:rPr>
          <w:rFonts w:asciiTheme="minorHAnsi" w:hAnsiTheme="minorHAnsi"/>
          <w:sz w:val="20"/>
          <w:szCs w:val="20"/>
        </w:rPr>
      </w:pPr>
      <w:r w:rsidRPr="00A145E7">
        <w:rPr>
          <w:rFonts w:asciiTheme="minorHAnsi" w:hAnsiTheme="minorHAnsi"/>
          <w:sz w:val="20"/>
          <w:szCs w:val="20"/>
        </w:rPr>
        <w:t xml:space="preserve">Příkazník se zavazuje, že v rozsahu dohodnutém v této smlouvě a za podmínek v ní uvedených, pro </w:t>
      </w:r>
      <w:r w:rsidR="00CE2AA2" w:rsidRPr="00A145E7">
        <w:rPr>
          <w:rFonts w:asciiTheme="minorHAnsi" w:hAnsiTheme="minorHAnsi"/>
          <w:sz w:val="20"/>
          <w:szCs w:val="20"/>
        </w:rPr>
        <w:t>příkazce</w:t>
      </w:r>
      <w:r w:rsidRPr="00A145E7">
        <w:rPr>
          <w:rFonts w:asciiTheme="minorHAnsi" w:hAnsiTheme="minorHAnsi"/>
          <w:sz w:val="20"/>
          <w:szCs w:val="20"/>
        </w:rPr>
        <w:t xml:space="preserve">, na jeho účet a jeho jménem </w:t>
      </w:r>
      <w:r w:rsidR="0028465C" w:rsidRPr="00A145E7">
        <w:rPr>
          <w:rFonts w:asciiTheme="minorHAnsi" w:hAnsiTheme="minorHAnsi"/>
          <w:sz w:val="20"/>
          <w:szCs w:val="20"/>
        </w:rPr>
        <w:t>zpracuje</w:t>
      </w:r>
      <w:r w:rsidR="00A32D09" w:rsidRPr="00A145E7">
        <w:rPr>
          <w:rFonts w:asciiTheme="minorHAnsi" w:hAnsiTheme="minorHAnsi"/>
          <w:sz w:val="20"/>
          <w:szCs w:val="20"/>
        </w:rPr>
        <w:t>:</w:t>
      </w:r>
      <w:r w:rsidR="0028465C" w:rsidRPr="00A145E7">
        <w:rPr>
          <w:rFonts w:asciiTheme="minorHAnsi" w:hAnsiTheme="minorHAnsi"/>
          <w:sz w:val="20"/>
          <w:szCs w:val="20"/>
        </w:rPr>
        <w:t xml:space="preserve"> </w:t>
      </w:r>
    </w:p>
    <w:p w:rsidR="00977A08" w:rsidRPr="00A145E7" w:rsidRDefault="003A6013" w:rsidP="00A145E7">
      <w:pPr>
        <w:autoSpaceDE w:val="0"/>
        <w:autoSpaceDN w:val="0"/>
        <w:adjustRightInd w:val="0"/>
        <w:ind w:left="284"/>
        <w:jc w:val="both"/>
        <w:rPr>
          <w:rFonts w:asciiTheme="minorHAnsi" w:hAnsiTheme="minorHAnsi"/>
          <w:sz w:val="20"/>
          <w:szCs w:val="20"/>
        </w:rPr>
      </w:pPr>
      <w:r w:rsidRPr="00A145E7">
        <w:rPr>
          <w:rFonts w:asciiTheme="minorHAnsi" w:hAnsiTheme="minorHAnsi"/>
          <w:sz w:val="20"/>
          <w:szCs w:val="20"/>
        </w:rPr>
        <w:t>s</w:t>
      </w:r>
      <w:r w:rsidR="00A32D09" w:rsidRPr="00A145E7">
        <w:rPr>
          <w:rFonts w:asciiTheme="minorHAnsi" w:hAnsiTheme="minorHAnsi"/>
          <w:sz w:val="20"/>
          <w:szCs w:val="20"/>
        </w:rPr>
        <w:t>tudii proveditelnosti k žádosti o dotaci z</w:t>
      </w:r>
      <w:r w:rsidRPr="00A145E7">
        <w:rPr>
          <w:rFonts w:asciiTheme="minorHAnsi" w:hAnsiTheme="minorHAnsi"/>
          <w:sz w:val="20"/>
          <w:szCs w:val="20"/>
        </w:rPr>
        <w:t xml:space="preserve"> programu </w:t>
      </w:r>
      <w:r w:rsidR="00A32D09" w:rsidRPr="00A145E7">
        <w:rPr>
          <w:rFonts w:asciiTheme="minorHAnsi" w:hAnsiTheme="minorHAnsi"/>
          <w:sz w:val="20"/>
          <w:szCs w:val="20"/>
        </w:rPr>
        <w:t>Ministerstva kultury ČR</w:t>
      </w:r>
      <w:r w:rsidRPr="00A145E7">
        <w:rPr>
          <w:rFonts w:asciiTheme="minorHAnsi" w:hAnsiTheme="minorHAnsi"/>
          <w:sz w:val="20"/>
          <w:szCs w:val="20"/>
        </w:rPr>
        <w:t xml:space="preserve"> „správa majetku ve vlastnictví státu“</w:t>
      </w:r>
      <w:r w:rsidR="00A32D09" w:rsidRPr="00A145E7">
        <w:rPr>
          <w:rFonts w:asciiTheme="minorHAnsi" w:hAnsiTheme="minorHAnsi"/>
          <w:sz w:val="20"/>
          <w:szCs w:val="20"/>
        </w:rPr>
        <w:t xml:space="preserve"> </w:t>
      </w:r>
      <w:r w:rsidR="007D6B53" w:rsidRPr="00A145E7">
        <w:rPr>
          <w:rFonts w:asciiTheme="minorHAnsi" w:hAnsiTheme="minorHAnsi"/>
          <w:sz w:val="20"/>
          <w:szCs w:val="20"/>
        </w:rPr>
        <w:t>(dále jen „Studie</w:t>
      </w:r>
      <w:r w:rsidR="00977A08" w:rsidRPr="00A145E7">
        <w:rPr>
          <w:rFonts w:asciiTheme="minorHAnsi" w:hAnsiTheme="minorHAnsi"/>
          <w:sz w:val="20"/>
          <w:szCs w:val="20"/>
        </w:rPr>
        <w:t xml:space="preserve"> proveditelnosti</w:t>
      </w:r>
      <w:r w:rsidR="007D6B53" w:rsidRPr="00A145E7">
        <w:rPr>
          <w:rFonts w:asciiTheme="minorHAnsi" w:hAnsiTheme="minorHAnsi"/>
          <w:sz w:val="20"/>
          <w:szCs w:val="20"/>
        </w:rPr>
        <w:t>“);</w:t>
      </w:r>
      <w:r w:rsidR="00977A08" w:rsidRPr="00A145E7">
        <w:rPr>
          <w:rFonts w:asciiTheme="minorHAnsi" w:hAnsiTheme="minorHAnsi"/>
          <w:sz w:val="20"/>
          <w:szCs w:val="20"/>
        </w:rPr>
        <w:t xml:space="preserve"> </w:t>
      </w:r>
      <w:r w:rsidR="00397D41" w:rsidRPr="00A145E7">
        <w:rPr>
          <w:rFonts w:asciiTheme="minorHAnsi" w:hAnsiTheme="minorHAnsi"/>
          <w:sz w:val="20"/>
          <w:szCs w:val="20"/>
        </w:rPr>
        <w:t xml:space="preserve">vše </w:t>
      </w:r>
      <w:r w:rsidR="00B57639" w:rsidRPr="00A145E7">
        <w:rPr>
          <w:rFonts w:asciiTheme="minorHAnsi" w:hAnsiTheme="minorHAnsi"/>
          <w:sz w:val="20"/>
          <w:szCs w:val="20"/>
        </w:rPr>
        <w:t>v souladu s</w:t>
      </w:r>
      <w:r w:rsidR="00F729C0" w:rsidRPr="00A145E7">
        <w:rPr>
          <w:rFonts w:asciiTheme="minorHAnsi" w:hAnsiTheme="minorHAnsi"/>
          <w:sz w:val="20"/>
          <w:szCs w:val="20"/>
        </w:rPr>
        <w:t> metodickým dokumentem pro vypracování</w:t>
      </w:r>
      <w:r w:rsidR="004416B7" w:rsidRPr="00A145E7">
        <w:rPr>
          <w:rFonts w:asciiTheme="minorHAnsi" w:hAnsiTheme="minorHAnsi"/>
          <w:sz w:val="20"/>
          <w:szCs w:val="20"/>
        </w:rPr>
        <w:t xml:space="preserve"> </w:t>
      </w:r>
      <w:r w:rsidR="00F729C0" w:rsidRPr="00A145E7">
        <w:rPr>
          <w:rFonts w:asciiTheme="minorHAnsi" w:hAnsiTheme="minorHAnsi"/>
          <w:sz w:val="20"/>
          <w:szCs w:val="20"/>
        </w:rPr>
        <w:t>Studie proveditelnosti pro potřeby Ministerstva kultury (dále jen „Metodický dokument</w:t>
      </w:r>
      <w:r w:rsidR="00B55DAA" w:rsidRPr="00A145E7">
        <w:rPr>
          <w:rFonts w:asciiTheme="minorHAnsi" w:hAnsiTheme="minorHAnsi"/>
          <w:sz w:val="20"/>
          <w:szCs w:val="20"/>
        </w:rPr>
        <w:t>“)</w:t>
      </w:r>
      <w:r w:rsidRPr="00A145E7">
        <w:rPr>
          <w:rFonts w:asciiTheme="minorHAnsi" w:hAnsiTheme="minorHAnsi"/>
          <w:sz w:val="20"/>
          <w:szCs w:val="20"/>
        </w:rPr>
        <w:t>, který je přílohou této smlouvy</w:t>
      </w:r>
      <w:r w:rsidR="00B57639" w:rsidRPr="00A145E7">
        <w:rPr>
          <w:rFonts w:asciiTheme="minorHAnsi" w:hAnsiTheme="minorHAnsi"/>
          <w:sz w:val="20"/>
          <w:szCs w:val="20"/>
        </w:rPr>
        <w:t>.</w:t>
      </w:r>
      <w:r w:rsidR="004416B7" w:rsidRPr="00A145E7">
        <w:rPr>
          <w:rFonts w:asciiTheme="minorHAnsi" w:hAnsiTheme="minorHAnsi"/>
          <w:sz w:val="20"/>
          <w:szCs w:val="20"/>
        </w:rPr>
        <w:t xml:space="preserve"> </w:t>
      </w:r>
    </w:p>
    <w:p w:rsidR="00D479FE" w:rsidRPr="00A145E7" w:rsidRDefault="00A17A73" w:rsidP="00A145E7">
      <w:pPr>
        <w:autoSpaceDE w:val="0"/>
        <w:autoSpaceDN w:val="0"/>
        <w:adjustRightInd w:val="0"/>
        <w:ind w:left="284"/>
        <w:jc w:val="both"/>
        <w:rPr>
          <w:rFonts w:asciiTheme="minorHAnsi" w:hAnsiTheme="minorHAnsi"/>
          <w:sz w:val="20"/>
          <w:szCs w:val="20"/>
        </w:rPr>
      </w:pPr>
      <w:r w:rsidRPr="00A145E7">
        <w:rPr>
          <w:rFonts w:asciiTheme="minorHAnsi" w:hAnsiTheme="minorHAnsi"/>
          <w:sz w:val="20"/>
          <w:szCs w:val="20"/>
        </w:rPr>
        <w:t>Přík</w:t>
      </w:r>
      <w:r w:rsidR="00F729C0" w:rsidRPr="00A145E7">
        <w:rPr>
          <w:rFonts w:asciiTheme="minorHAnsi" w:hAnsiTheme="minorHAnsi"/>
          <w:sz w:val="20"/>
          <w:szCs w:val="20"/>
        </w:rPr>
        <w:t xml:space="preserve">azník zajistí </w:t>
      </w:r>
      <w:r w:rsidR="003A6013" w:rsidRPr="00A145E7">
        <w:rPr>
          <w:rFonts w:asciiTheme="minorHAnsi" w:hAnsiTheme="minorHAnsi"/>
          <w:sz w:val="20"/>
          <w:szCs w:val="20"/>
        </w:rPr>
        <w:t>zpracování S</w:t>
      </w:r>
      <w:r w:rsidR="00F729C0" w:rsidRPr="00A145E7">
        <w:rPr>
          <w:rFonts w:asciiTheme="minorHAnsi" w:hAnsiTheme="minorHAnsi"/>
          <w:sz w:val="20"/>
          <w:szCs w:val="20"/>
        </w:rPr>
        <w:t>tudie</w:t>
      </w:r>
      <w:r w:rsidR="003A6013" w:rsidRPr="00A145E7">
        <w:rPr>
          <w:rFonts w:asciiTheme="minorHAnsi" w:hAnsiTheme="minorHAnsi"/>
          <w:sz w:val="20"/>
          <w:szCs w:val="20"/>
        </w:rPr>
        <w:t xml:space="preserve"> proveditelnosti</w:t>
      </w:r>
      <w:r w:rsidRPr="00A145E7">
        <w:rPr>
          <w:rFonts w:asciiTheme="minorHAnsi" w:hAnsiTheme="minorHAnsi"/>
          <w:sz w:val="20"/>
          <w:szCs w:val="20"/>
        </w:rPr>
        <w:t xml:space="preserve"> a její odevzdání </w:t>
      </w:r>
      <w:r w:rsidR="003A6013" w:rsidRPr="00A145E7">
        <w:rPr>
          <w:rFonts w:asciiTheme="minorHAnsi" w:hAnsiTheme="minorHAnsi"/>
          <w:sz w:val="20"/>
          <w:szCs w:val="20"/>
        </w:rPr>
        <w:t xml:space="preserve">příkazci </w:t>
      </w:r>
      <w:r w:rsidR="00F06D2F" w:rsidRPr="00A145E7">
        <w:rPr>
          <w:rFonts w:asciiTheme="minorHAnsi" w:hAnsiTheme="minorHAnsi"/>
          <w:b/>
          <w:sz w:val="20"/>
          <w:szCs w:val="20"/>
        </w:rPr>
        <w:t>v termínu do 15.</w:t>
      </w:r>
      <w:r w:rsidR="000E6A8C">
        <w:rPr>
          <w:rFonts w:asciiTheme="minorHAnsi" w:hAnsiTheme="minorHAnsi"/>
          <w:b/>
          <w:sz w:val="20"/>
          <w:szCs w:val="20"/>
        </w:rPr>
        <w:t xml:space="preserve"> </w:t>
      </w:r>
      <w:r w:rsidR="00F06D2F" w:rsidRPr="00A145E7">
        <w:rPr>
          <w:rFonts w:asciiTheme="minorHAnsi" w:hAnsiTheme="minorHAnsi"/>
          <w:b/>
          <w:sz w:val="20"/>
          <w:szCs w:val="20"/>
        </w:rPr>
        <w:t>6</w:t>
      </w:r>
      <w:r w:rsidR="004416B7" w:rsidRPr="00A145E7">
        <w:rPr>
          <w:rFonts w:asciiTheme="minorHAnsi" w:hAnsiTheme="minorHAnsi"/>
          <w:b/>
          <w:sz w:val="20"/>
          <w:szCs w:val="20"/>
        </w:rPr>
        <w:t>.</w:t>
      </w:r>
      <w:r w:rsidR="000E6A8C">
        <w:rPr>
          <w:rFonts w:asciiTheme="minorHAnsi" w:hAnsiTheme="minorHAnsi"/>
          <w:b/>
          <w:sz w:val="20"/>
          <w:szCs w:val="20"/>
        </w:rPr>
        <w:t xml:space="preserve"> </w:t>
      </w:r>
      <w:r w:rsidR="004416B7" w:rsidRPr="00A145E7">
        <w:rPr>
          <w:rFonts w:asciiTheme="minorHAnsi" w:hAnsiTheme="minorHAnsi"/>
          <w:b/>
          <w:sz w:val="20"/>
          <w:szCs w:val="20"/>
        </w:rPr>
        <w:t>2018</w:t>
      </w:r>
      <w:r w:rsidR="00332F56" w:rsidRPr="00A145E7">
        <w:rPr>
          <w:rFonts w:asciiTheme="minorHAnsi" w:hAnsiTheme="minorHAnsi"/>
          <w:b/>
          <w:sz w:val="20"/>
          <w:szCs w:val="20"/>
        </w:rPr>
        <w:t>.</w:t>
      </w:r>
      <w:r w:rsidR="00332F56" w:rsidRPr="00A145E7">
        <w:rPr>
          <w:rFonts w:asciiTheme="minorHAnsi" w:hAnsiTheme="minorHAnsi"/>
          <w:sz w:val="20"/>
          <w:szCs w:val="20"/>
        </w:rPr>
        <w:t xml:space="preserve"> </w:t>
      </w:r>
      <w:r w:rsidR="00287F6F" w:rsidRPr="00A145E7">
        <w:rPr>
          <w:rFonts w:asciiTheme="minorHAnsi" w:hAnsiTheme="minorHAnsi"/>
          <w:sz w:val="20"/>
          <w:szCs w:val="20"/>
        </w:rPr>
        <w:t xml:space="preserve">Cílem </w:t>
      </w:r>
      <w:r w:rsidR="005A164D" w:rsidRPr="00A145E7">
        <w:rPr>
          <w:rFonts w:asciiTheme="minorHAnsi" w:hAnsiTheme="minorHAnsi"/>
          <w:sz w:val="20"/>
          <w:szCs w:val="20"/>
        </w:rPr>
        <w:t xml:space="preserve">naplnění </w:t>
      </w:r>
      <w:r w:rsidR="00332F56" w:rsidRPr="00A145E7">
        <w:rPr>
          <w:rFonts w:asciiTheme="minorHAnsi" w:hAnsiTheme="minorHAnsi"/>
          <w:sz w:val="20"/>
          <w:szCs w:val="20"/>
        </w:rPr>
        <w:t xml:space="preserve">této smlouvy je </w:t>
      </w:r>
      <w:r w:rsidR="00287F6F" w:rsidRPr="00A145E7">
        <w:rPr>
          <w:rFonts w:asciiTheme="minorHAnsi" w:hAnsiTheme="minorHAnsi"/>
          <w:sz w:val="20"/>
          <w:szCs w:val="20"/>
        </w:rPr>
        <w:t xml:space="preserve">zpracování </w:t>
      </w:r>
      <w:r w:rsidR="003A6013" w:rsidRPr="00A145E7">
        <w:rPr>
          <w:rFonts w:asciiTheme="minorHAnsi" w:hAnsiTheme="minorHAnsi"/>
          <w:sz w:val="20"/>
          <w:szCs w:val="20"/>
        </w:rPr>
        <w:t>S</w:t>
      </w:r>
      <w:r w:rsidR="00287F6F" w:rsidRPr="00A145E7">
        <w:rPr>
          <w:rFonts w:asciiTheme="minorHAnsi" w:hAnsiTheme="minorHAnsi"/>
          <w:sz w:val="20"/>
          <w:szCs w:val="20"/>
        </w:rPr>
        <w:t xml:space="preserve">tudie </w:t>
      </w:r>
      <w:r w:rsidR="003A6013" w:rsidRPr="00A145E7">
        <w:rPr>
          <w:rFonts w:asciiTheme="minorHAnsi" w:hAnsiTheme="minorHAnsi"/>
          <w:sz w:val="20"/>
          <w:szCs w:val="20"/>
        </w:rPr>
        <w:t>proveditelnosti jako podklad k</w:t>
      </w:r>
      <w:r w:rsidR="00287F6F" w:rsidRPr="00A145E7">
        <w:rPr>
          <w:rFonts w:asciiTheme="minorHAnsi" w:hAnsiTheme="minorHAnsi"/>
          <w:sz w:val="20"/>
          <w:szCs w:val="20"/>
        </w:rPr>
        <w:t xml:space="preserve"> </w:t>
      </w:r>
      <w:r w:rsidR="00332F56" w:rsidRPr="00A145E7">
        <w:rPr>
          <w:rFonts w:asciiTheme="minorHAnsi" w:hAnsiTheme="minorHAnsi"/>
          <w:sz w:val="20"/>
          <w:szCs w:val="20"/>
        </w:rPr>
        <w:t xml:space="preserve">získání dotace </w:t>
      </w:r>
      <w:r w:rsidR="003A6013" w:rsidRPr="00A145E7">
        <w:rPr>
          <w:rFonts w:asciiTheme="minorHAnsi" w:hAnsiTheme="minorHAnsi"/>
          <w:sz w:val="20"/>
          <w:szCs w:val="20"/>
        </w:rPr>
        <w:t xml:space="preserve">pro </w:t>
      </w:r>
      <w:r w:rsidR="00332F56" w:rsidRPr="00A145E7">
        <w:rPr>
          <w:rFonts w:asciiTheme="minorHAnsi" w:hAnsiTheme="minorHAnsi"/>
          <w:sz w:val="20"/>
          <w:szCs w:val="20"/>
        </w:rPr>
        <w:t>financování projektu</w:t>
      </w:r>
      <w:r w:rsidR="00D54C96" w:rsidRPr="00A145E7">
        <w:rPr>
          <w:rFonts w:asciiTheme="minorHAnsi" w:hAnsiTheme="minorHAnsi"/>
          <w:sz w:val="20"/>
          <w:szCs w:val="20"/>
        </w:rPr>
        <w:t xml:space="preserve"> „</w:t>
      </w:r>
      <w:r w:rsidR="00D54C96" w:rsidRPr="00A145E7">
        <w:rPr>
          <w:rFonts w:asciiTheme="minorHAnsi" w:hAnsiTheme="minorHAnsi"/>
          <w:b/>
          <w:sz w:val="20"/>
          <w:szCs w:val="20"/>
        </w:rPr>
        <w:t>SZ Hradec nad Moravicí –</w:t>
      </w:r>
      <w:r w:rsidR="000E6A8C">
        <w:rPr>
          <w:rFonts w:asciiTheme="minorHAnsi" w:hAnsiTheme="minorHAnsi"/>
          <w:b/>
          <w:sz w:val="20"/>
          <w:szCs w:val="20"/>
        </w:rPr>
        <w:t xml:space="preserve"> </w:t>
      </w:r>
      <w:r w:rsidR="00D54C96" w:rsidRPr="00A145E7">
        <w:rPr>
          <w:rFonts w:asciiTheme="minorHAnsi" w:hAnsiTheme="minorHAnsi"/>
          <w:b/>
          <w:sz w:val="20"/>
          <w:szCs w:val="20"/>
        </w:rPr>
        <w:t>rekonstrukce Červeného zámku v Hradci nad Moravicí</w:t>
      </w:r>
      <w:r w:rsidR="003A6013" w:rsidRPr="00A145E7">
        <w:rPr>
          <w:rFonts w:asciiTheme="minorHAnsi" w:hAnsiTheme="minorHAnsi"/>
          <w:b/>
          <w:sz w:val="20"/>
          <w:szCs w:val="20"/>
        </w:rPr>
        <w:t xml:space="preserve"> III. etapa“</w:t>
      </w:r>
      <w:r w:rsidR="004416B7" w:rsidRPr="00A145E7">
        <w:rPr>
          <w:rFonts w:asciiTheme="minorHAnsi" w:hAnsiTheme="minorHAnsi"/>
          <w:sz w:val="20"/>
          <w:szCs w:val="20"/>
        </w:rPr>
        <w:t>.</w:t>
      </w:r>
    </w:p>
    <w:p w:rsidR="004416B7" w:rsidRPr="00A145E7" w:rsidRDefault="004416B7" w:rsidP="00A145E7">
      <w:pPr>
        <w:pStyle w:val="Odstavecseseznamem"/>
        <w:numPr>
          <w:ilvl w:val="0"/>
          <w:numId w:val="18"/>
        </w:numPr>
        <w:ind w:left="284" w:right="-567" w:hanging="284"/>
        <w:rPr>
          <w:rFonts w:asciiTheme="minorHAnsi" w:hAnsiTheme="minorHAnsi" w:cs="Tahoma"/>
          <w:sz w:val="20"/>
          <w:szCs w:val="20"/>
        </w:rPr>
      </w:pPr>
      <w:r w:rsidRPr="00A145E7">
        <w:rPr>
          <w:rFonts w:asciiTheme="minorHAnsi" w:hAnsiTheme="minorHAnsi"/>
          <w:sz w:val="20"/>
          <w:szCs w:val="20"/>
        </w:rPr>
        <w:t>Předmětem studie</w:t>
      </w:r>
      <w:r w:rsidR="00B57639" w:rsidRPr="00A145E7">
        <w:rPr>
          <w:rFonts w:asciiTheme="minorHAnsi" w:hAnsiTheme="minorHAnsi"/>
          <w:sz w:val="20"/>
          <w:szCs w:val="20"/>
        </w:rPr>
        <w:t xml:space="preserve"> je</w:t>
      </w:r>
      <w:r w:rsidRPr="00A145E7">
        <w:rPr>
          <w:rFonts w:asciiTheme="minorHAnsi" w:hAnsiTheme="minorHAnsi" w:cs="Tahoma"/>
          <w:sz w:val="20"/>
          <w:szCs w:val="20"/>
        </w:rPr>
        <w:t xml:space="preserve">: </w:t>
      </w:r>
    </w:p>
    <w:p w:rsidR="004416B7" w:rsidRPr="00A145E7" w:rsidRDefault="004416B7" w:rsidP="00A145E7">
      <w:pPr>
        <w:ind w:right="-567" w:firstLine="284"/>
        <w:rPr>
          <w:rFonts w:asciiTheme="minorHAnsi" w:hAnsiTheme="minorHAnsi"/>
          <w:sz w:val="20"/>
          <w:szCs w:val="20"/>
        </w:rPr>
      </w:pPr>
      <w:r w:rsidRPr="00A145E7">
        <w:rPr>
          <w:rFonts w:asciiTheme="minorHAnsi" w:hAnsiTheme="minorHAnsi"/>
          <w:sz w:val="20"/>
          <w:szCs w:val="20"/>
        </w:rPr>
        <w:t xml:space="preserve">1.   Úvodní informace </w:t>
      </w:r>
    </w:p>
    <w:p w:rsidR="004416B7" w:rsidRPr="00A145E7" w:rsidRDefault="004416B7" w:rsidP="00A145E7">
      <w:pPr>
        <w:ind w:right="-567" w:firstLine="284"/>
        <w:rPr>
          <w:rFonts w:asciiTheme="minorHAnsi" w:hAnsiTheme="minorHAnsi"/>
          <w:sz w:val="20"/>
          <w:szCs w:val="20"/>
        </w:rPr>
      </w:pPr>
      <w:r w:rsidRPr="00A145E7">
        <w:rPr>
          <w:rFonts w:asciiTheme="minorHAnsi" w:hAnsiTheme="minorHAnsi"/>
          <w:sz w:val="20"/>
          <w:szCs w:val="20"/>
        </w:rPr>
        <w:t xml:space="preserve">2.   Stručné vyhodnocení projektu </w:t>
      </w:r>
    </w:p>
    <w:p w:rsidR="004416B7" w:rsidRPr="00A145E7" w:rsidRDefault="004416B7" w:rsidP="00A145E7">
      <w:pPr>
        <w:ind w:right="-567" w:firstLine="284"/>
        <w:rPr>
          <w:rFonts w:asciiTheme="minorHAnsi" w:hAnsiTheme="minorHAnsi"/>
          <w:sz w:val="20"/>
          <w:szCs w:val="20"/>
        </w:rPr>
      </w:pPr>
      <w:r w:rsidRPr="00A145E7">
        <w:rPr>
          <w:rFonts w:asciiTheme="minorHAnsi" w:hAnsiTheme="minorHAnsi"/>
          <w:sz w:val="20"/>
          <w:szCs w:val="20"/>
        </w:rPr>
        <w:t xml:space="preserve">3.   Stručný popis podstaty projektu a jeho etap </w:t>
      </w:r>
    </w:p>
    <w:p w:rsidR="004416B7" w:rsidRPr="00A145E7" w:rsidRDefault="004416B7" w:rsidP="00A145E7">
      <w:pPr>
        <w:ind w:right="-567" w:firstLine="284"/>
        <w:rPr>
          <w:rFonts w:asciiTheme="minorHAnsi" w:hAnsiTheme="minorHAnsi"/>
          <w:sz w:val="20"/>
          <w:szCs w:val="20"/>
        </w:rPr>
      </w:pPr>
      <w:r w:rsidRPr="00A145E7">
        <w:rPr>
          <w:rFonts w:asciiTheme="minorHAnsi" w:hAnsiTheme="minorHAnsi"/>
          <w:sz w:val="20"/>
          <w:szCs w:val="20"/>
        </w:rPr>
        <w:t xml:space="preserve">4.   Analýzy, odhad potřeb, marketingová strategie a marketingový mix </w:t>
      </w:r>
    </w:p>
    <w:p w:rsidR="004416B7" w:rsidRPr="00A145E7" w:rsidRDefault="004416B7" w:rsidP="00A145E7">
      <w:pPr>
        <w:ind w:right="-567" w:firstLine="284"/>
        <w:rPr>
          <w:rFonts w:asciiTheme="minorHAnsi" w:hAnsiTheme="minorHAnsi"/>
          <w:sz w:val="20"/>
          <w:szCs w:val="20"/>
        </w:rPr>
      </w:pPr>
      <w:r w:rsidRPr="00A145E7">
        <w:rPr>
          <w:rFonts w:asciiTheme="minorHAnsi" w:hAnsiTheme="minorHAnsi"/>
          <w:sz w:val="20"/>
          <w:szCs w:val="20"/>
        </w:rPr>
        <w:t xml:space="preserve">5.   Management projektu a řízení lidských zdrojů </w:t>
      </w:r>
    </w:p>
    <w:p w:rsidR="004416B7" w:rsidRPr="00A145E7" w:rsidRDefault="004416B7" w:rsidP="00A145E7">
      <w:pPr>
        <w:ind w:right="-567" w:firstLine="284"/>
        <w:rPr>
          <w:rFonts w:asciiTheme="minorHAnsi" w:hAnsiTheme="minorHAnsi"/>
          <w:sz w:val="20"/>
          <w:szCs w:val="20"/>
        </w:rPr>
      </w:pPr>
      <w:r w:rsidRPr="00A145E7">
        <w:rPr>
          <w:rFonts w:asciiTheme="minorHAnsi" w:hAnsiTheme="minorHAnsi"/>
          <w:sz w:val="20"/>
          <w:szCs w:val="20"/>
        </w:rPr>
        <w:t xml:space="preserve">6.  Technické a technologické řešení projektu </w:t>
      </w:r>
    </w:p>
    <w:p w:rsidR="004416B7" w:rsidRPr="00A145E7" w:rsidRDefault="004416B7" w:rsidP="00A145E7">
      <w:pPr>
        <w:ind w:right="-567" w:firstLine="284"/>
        <w:rPr>
          <w:rFonts w:asciiTheme="minorHAnsi" w:hAnsiTheme="minorHAnsi"/>
          <w:sz w:val="20"/>
          <w:szCs w:val="20"/>
        </w:rPr>
      </w:pPr>
      <w:r w:rsidRPr="00A145E7">
        <w:rPr>
          <w:rFonts w:asciiTheme="minorHAnsi" w:hAnsiTheme="minorHAnsi"/>
          <w:sz w:val="20"/>
          <w:szCs w:val="20"/>
        </w:rPr>
        <w:t xml:space="preserve">7.   Dopad projektu na životní prostředí </w:t>
      </w:r>
    </w:p>
    <w:p w:rsidR="004416B7" w:rsidRPr="00A145E7" w:rsidRDefault="004416B7" w:rsidP="00A145E7">
      <w:pPr>
        <w:ind w:right="-567" w:firstLine="284"/>
        <w:rPr>
          <w:rFonts w:asciiTheme="minorHAnsi" w:hAnsiTheme="minorHAnsi"/>
          <w:sz w:val="20"/>
          <w:szCs w:val="20"/>
        </w:rPr>
      </w:pPr>
      <w:r w:rsidRPr="00A145E7">
        <w:rPr>
          <w:rFonts w:asciiTheme="minorHAnsi" w:hAnsiTheme="minorHAnsi"/>
          <w:sz w:val="20"/>
          <w:szCs w:val="20"/>
        </w:rPr>
        <w:t xml:space="preserve">8.   Zajištění investičního majetku </w:t>
      </w:r>
    </w:p>
    <w:p w:rsidR="004416B7" w:rsidRPr="00A145E7" w:rsidRDefault="004416B7" w:rsidP="00A145E7">
      <w:pPr>
        <w:ind w:right="-567" w:firstLine="284"/>
        <w:rPr>
          <w:rFonts w:asciiTheme="minorHAnsi" w:hAnsiTheme="minorHAnsi"/>
          <w:sz w:val="20"/>
          <w:szCs w:val="20"/>
        </w:rPr>
      </w:pPr>
      <w:r w:rsidRPr="00A145E7">
        <w:rPr>
          <w:rFonts w:asciiTheme="minorHAnsi" w:hAnsiTheme="minorHAnsi"/>
          <w:sz w:val="20"/>
          <w:szCs w:val="20"/>
        </w:rPr>
        <w:t>9.</w:t>
      </w:r>
      <w:r w:rsidR="000E6A8C">
        <w:rPr>
          <w:rFonts w:asciiTheme="minorHAnsi" w:hAnsiTheme="minorHAnsi"/>
          <w:sz w:val="20"/>
          <w:szCs w:val="20"/>
        </w:rPr>
        <w:t xml:space="preserve">   </w:t>
      </w:r>
      <w:r w:rsidRPr="00A145E7">
        <w:rPr>
          <w:rFonts w:asciiTheme="minorHAnsi" w:hAnsiTheme="minorHAnsi"/>
          <w:sz w:val="20"/>
          <w:szCs w:val="20"/>
        </w:rPr>
        <w:t xml:space="preserve">Řízení pracovního kapitálu (oběžný majetek) </w:t>
      </w:r>
    </w:p>
    <w:p w:rsidR="004416B7" w:rsidRPr="00A145E7" w:rsidRDefault="004416B7" w:rsidP="00A145E7">
      <w:pPr>
        <w:ind w:right="-567" w:firstLine="284"/>
        <w:rPr>
          <w:rFonts w:asciiTheme="minorHAnsi" w:hAnsiTheme="minorHAnsi"/>
          <w:sz w:val="20"/>
          <w:szCs w:val="20"/>
        </w:rPr>
      </w:pPr>
      <w:r w:rsidRPr="00A145E7">
        <w:rPr>
          <w:rFonts w:asciiTheme="minorHAnsi" w:hAnsiTheme="minorHAnsi"/>
          <w:sz w:val="20"/>
          <w:szCs w:val="20"/>
        </w:rPr>
        <w:t xml:space="preserve">10. Finanční plán a analýza projektu </w:t>
      </w:r>
    </w:p>
    <w:p w:rsidR="004416B7" w:rsidRPr="00A145E7" w:rsidRDefault="004416B7" w:rsidP="00A145E7">
      <w:pPr>
        <w:ind w:right="-567" w:firstLine="284"/>
        <w:rPr>
          <w:rFonts w:asciiTheme="minorHAnsi" w:hAnsiTheme="minorHAnsi"/>
          <w:sz w:val="20"/>
          <w:szCs w:val="20"/>
        </w:rPr>
      </w:pPr>
      <w:r w:rsidRPr="00A145E7">
        <w:rPr>
          <w:rFonts w:asciiTheme="minorHAnsi" w:hAnsiTheme="minorHAnsi"/>
          <w:sz w:val="20"/>
          <w:szCs w:val="20"/>
        </w:rPr>
        <w:t xml:space="preserve">11. Hodnocení efektivity a udržitelnosti projektu </w:t>
      </w:r>
    </w:p>
    <w:p w:rsidR="003A6013" w:rsidRPr="00A145E7" w:rsidRDefault="004416B7" w:rsidP="00A145E7">
      <w:pPr>
        <w:ind w:right="-567" w:firstLine="284"/>
        <w:rPr>
          <w:rFonts w:asciiTheme="minorHAnsi" w:hAnsiTheme="minorHAnsi"/>
          <w:sz w:val="20"/>
          <w:szCs w:val="20"/>
        </w:rPr>
      </w:pPr>
      <w:r w:rsidRPr="00A145E7">
        <w:rPr>
          <w:rFonts w:asciiTheme="minorHAnsi" w:hAnsiTheme="minorHAnsi"/>
          <w:sz w:val="20"/>
          <w:szCs w:val="20"/>
        </w:rPr>
        <w:t xml:space="preserve">12. Analýza a řízení rizik (citlivostní analýza) </w:t>
      </w:r>
    </w:p>
    <w:p w:rsidR="004416B7" w:rsidRPr="00A145E7" w:rsidRDefault="004416B7" w:rsidP="00A145E7">
      <w:pPr>
        <w:ind w:right="-567" w:firstLine="284"/>
        <w:rPr>
          <w:rFonts w:asciiTheme="minorHAnsi" w:hAnsiTheme="minorHAnsi"/>
          <w:sz w:val="20"/>
          <w:szCs w:val="20"/>
        </w:rPr>
      </w:pPr>
      <w:r w:rsidRPr="00A145E7">
        <w:rPr>
          <w:rFonts w:asciiTheme="minorHAnsi" w:hAnsiTheme="minorHAnsi"/>
          <w:sz w:val="20"/>
          <w:szCs w:val="20"/>
        </w:rPr>
        <w:t xml:space="preserve">13. Harmonogram projektu </w:t>
      </w:r>
    </w:p>
    <w:p w:rsidR="004416B7" w:rsidRPr="00A145E7" w:rsidRDefault="004416B7" w:rsidP="00A145E7">
      <w:pPr>
        <w:spacing w:line="288" w:lineRule="auto"/>
        <w:ind w:right="-567" w:firstLine="284"/>
        <w:rPr>
          <w:rFonts w:asciiTheme="minorHAnsi" w:hAnsiTheme="minorHAnsi"/>
          <w:sz w:val="20"/>
          <w:szCs w:val="20"/>
        </w:rPr>
      </w:pPr>
      <w:r w:rsidRPr="00A145E7">
        <w:rPr>
          <w:rFonts w:asciiTheme="minorHAnsi" w:hAnsiTheme="minorHAnsi"/>
          <w:sz w:val="20"/>
          <w:szCs w:val="20"/>
        </w:rPr>
        <w:t xml:space="preserve">14. Závěrečné shrnující hodnocení projektu </w:t>
      </w:r>
    </w:p>
    <w:p w:rsidR="00D479FE" w:rsidRPr="00A145E7" w:rsidRDefault="00F909AC" w:rsidP="00A145E7">
      <w:pPr>
        <w:pStyle w:val="Odstavecseseznamem"/>
        <w:numPr>
          <w:ilvl w:val="0"/>
          <w:numId w:val="18"/>
        </w:numPr>
        <w:autoSpaceDE w:val="0"/>
        <w:autoSpaceDN w:val="0"/>
        <w:adjustRightInd w:val="0"/>
        <w:ind w:left="284" w:hanging="284"/>
        <w:jc w:val="both"/>
        <w:rPr>
          <w:rFonts w:asciiTheme="minorHAnsi" w:hAnsiTheme="minorHAnsi"/>
          <w:sz w:val="20"/>
          <w:szCs w:val="20"/>
        </w:rPr>
      </w:pPr>
      <w:r w:rsidRPr="00A145E7">
        <w:rPr>
          <w:rFonts w:asciiTheme="minorHAnsi" w:hAnsiTheme="minorHAnsi"/>
          <w:sz w:val="20"/>
          <w:szCs w:val="20"/>
        </w:rPr>
        <w:lastRenderedPageBreak/>
        <w:t>Příkazce</w:t>
      </w:r>
      <w:r w:rsidR="0078681E" w:rsidRPr="00A145E7">
        <w:rPr>
          <w:rFonts w:asciiTheme="minorHAnsi" w:hAnsiTheme="minorHAnsi"/>
          <w:sz w:val="20"/>
          <w:szCs w:val="20"/>
        </w:rPr>
        <w:t xml:space="preserve"> se zavazuje, že za vykonání a zařízení ujednaných činností zaplatí </w:t>
      </w:r>
      <w:r w:rsidRPr="00A145E7">
        <w:rPr>
          <w:rFonts w:asciiTheme="minorHAnsi" w:hAnsiTheme="minorHAnsi"/>
          <w:sz w:val="20"/>
          <w:szCs w:val="20"/>
        </w:rPr>
        <w:t xml:space="preserve">příkazníkovi </w:t>
      </w:r>
      <w:r w:rsidR="0078681E" w:rsidRPr="00A145E7">
        <w:rPr>
          <w:rFonts w:asciiTheme="minorHAnsi" w:hAnsiTheme="minorHAnsi"/>
          <w:sz w:val="20"/>
          <w:szCs w:val="20"/>
        </w:rPr>
        <w:t xml:space="preserve">úplatu ve výši ujednané v této smlouvě. </w:t>
      </w:r>
    </w:p>
    <w:p w:rsidR="00985E59" w:rsidRPr="00A145E7" w:rsidRDefault="00763699" w:rsidP="00A145E7">
      <w:pPr>
        <w:pStyle w:val="Odstavecseseznamem"/>
        <w:numPr>
          <w:ilvl w:val="0"/>
          <w:numId w:val="18"/>
        </w:numPr>
        <w:autoSpaceDE w:val="0"/>
        <w:autoSpaceDN w:val="0"/>
        <w:adjustRightInd w:val="0"/>
        <w:ind w:left="284" w:hanging="284"/>
        <w:jc w:val="both"/>
        <w:rPr>
          <w:rFonts w:asciiTheme="minorHAnsi" w:hAnsiTheme="minorHAnsi"/>
          <w:sz w:val="20"/>
          <w:szCs w:val="20"/>
        </w:rPr>
      </w:pPr>
      <w:r w:rsidRPr="00A145E7">
        <w:rPr>
          <w:rFonts w:asciiTheme="minorHAnsi" w:hAnsiTheme="minorHAnsi"/>
          <w:sz w:val="20"/>
          <w:szCs w:val="20"/>
        </w:rPr>
        <w:t>Příkazník prohlaš</w:t>
      </w:r>
      <w:r w:rsidR="00670CE7" w:rsidRPr="00A145E7">
        <w:rPr>
          <w:rFonts w:asciiTheme="minorHAnsi" w:hAnsiTheme="minorHAnsi"/>
          <w:sz w:val="20"/>
          <w:szCs w:val="20"/>
        </w:rPr>
        <w:t>uje, že pro výkon činností dle této smlouvy disp</w:t>
      </w:r>
      <w:r w:rsidRPr="00A145E7">
        <w:rPr>
          <w:rFonts w:asciiTheme="minorHAnsi" w:hAnsiTheme="minorHAnsi"/>
          <w:sz w:val="20"/>
          <w:szCs w:val="20"/>
        </w:rPr>
        <w:t>o</w:t>
      </w:r>
      <w:r w:rsidR="00670CE7" w:rsidRPr="00A145E7">
        <w:rPr>
          <w:rFonts w:asciiTheme="minorHAnsi" w:hAnsiTheme="minorHAnsi"/>
          <w:sz w:val="20"/>
          <w:szCs w:val="20"/>
        </w:rPr>
        <w:t xml:space="preserve">nuje </w:t>
      </w:r>
      <w:r w:rsidR="003C12D6" w:rsidRPr="00A145E7">
        <w:rPr>
          <w:rFonts w:asciiTheme="minorHAnsi" w:hAnsiTheme="minorHAnsi"/>
          <w:sz w:val="20"/>
          <w:szCs w:val="20"/>
        </w:rPr>
        <w:t>potřebnými odbornými znalostmi a zavazuje se činnosti dle této smlouvy vykonávat s odbornou péčí, podle pokynů příkazce a v souladu se zájmy příkazce.</w:t>
      </w:r>
      <w:r w:rsidR="00985E59" w:rsidRPr="00A145E7">
        <w:rPr>
          <w:rFonts w:asciiTheme="minorHAnsi" w:hAnsiTheme="minorHAnsi"/>
          <w:sz w:val="20"/>
          <w:szCs w:val="20"/>
        </w:rPr>
        <w:t xml:space="preserve"> </w:t>
      </w:r>
    </w:p>
    <w:p w:rsidR="00736D0A" w:rsidRPr="00A145E7" w:rsidRDefault="00736D0A" w:rsidP="004C3577">
      <w:pPr>
        <w:jc w:val="center"/>
        <w:rPr>
          <w:rFonts w:asciiTheme="minorHAnsi" w:hAnsiTheme="minorHAnsi"/>
          <w:b/>
          <w:sz w:val="20"/>
          <w:szCs w:val="20"/>
        </w:rPr>
      </w:pPr>
    </w:p>
    <w:p w:rsidR="00085356" w:rsidRPr="00A145E7" w:rsidRDefault="00985E59" w:rsidP="00085356">
      <w:pPr>
        <w:jc w:val="center"/>
        <w:rPr>
          <w:rFonts w:asciiTheme="minorHAnsi" w:hAnsiTheme="minorHAnsi"/>
          <w:b/>
          <w:sz w:val="20"/>
          <w:szCs w:val="20"/>
        </w:rPr>
      </w:pPr>
      <w:r w:rsidRPr="00A145E7">
        <w:rPr>
          <w:rFonts w:asciiTheme="minorHAnsi" w:hAnsiTheme="minorHAnsi"/>
          <w:b/>
          <w:sz w:val="20"/>
          <w:szCs w:val="20"/>
        </w:rPr>
        <w:t>I</w:t>
      </w:r>
      <w:r w:rsidR="004C3577" w:rsidRPr="00A145E7">
        <w:rPr>
          <w:rFonts w:asciiTheme="minorHAnsi" w:hAnsiTheme="minorHAnsi"/>
          <w:b/>
          <w:sz w:val="20"/>
          <w:szCs w:val="20"/>
        </w:rPr>
        <w:t>I.</w:t>
      </w:r>
      <w:r w:rsidR="006C3F93" w:rsidRPr="00A145E7">
        <w:rPr>
          <w:rFonts w:asciiTheme="minorHAnsi" w:hAnsiTheme="minorHAnsi"/>
          <w:b/>
          <w:sz w:val="20"/>
          <w:szCs w:val="20"/>
        </w:rPr>
        <w:t xml:space="preserve"> </w:t>
      </w:r>
    </w:p>
    <w:p w:rsidR="004B58A0" w:rsidRPr="00A145E7" w:rsidRDefault="004C3577" w:rsidP="00085356">
      <w:pPr>
        <w:jc w:val="center"/>
        <w:rPr>
          <w:rFonts w:asciiTheme="minorHAnsi" w:hAnsiTheme="minorHAnsi"/>
          <w:b/>
          <w:sz w:val="20"/>
          <w:szCs w:val="20"/>
        </w:rPr>
      </w:pPr>
      <w:r w:rsidRPr="00A145E7">
        <w:rPr>
          <w:rFonts w:asciiTheme="minorHAnsi" w:hAnsiTheme="minorHAnsi"/>
          <w:b/>
          <w:sz w:val="20"/>
          <w:szCs w:val="20"/>
        </w:rPr>
        <w:t xml:space="preserve">Práva a povinnosti </w:t>
      </w:r>
      <w:r w:rsidR="00512A89" w:rsidRPr="00A145E7">
        <w:rPr>
          <w:rFonts w:asciiTheme="minorHAnsi" w:hAnsiTheme="minorHAnsi"/>
          <w:b/>
          <w:sz w:val="20"/>
          <w:szCs w:val="20"/>
        </w:rPr>
        <w:t>příkazník</w:t>
      </w:r>
      <w:r w:rsidR="003C12D6" w:rsidRPr="00A145E7">
        <w:rPr>
          <w:rFonts w:asciiTheme="minorHAnsi" w:hAnsiTheme="minorHAnsi"/>
          <w:b/>
          <w:sz w:val="20"/>
          <w:szCs w:val="20"/>
        </w:rPr>
        <w:t>a</w:t>
      </w:r>
    </w:p>
    <w:p w:rsidR="00F56611" w:rsidRPr="00A145E7" w:rsidRDefault="00512A89" w:rsidP="00A145E7">
      <w:pPr>
        <w:pStyle w:val="Odstavecseseznamem"/>
        <w:numPr>
          <w:ilvl w:val="0"/>
          <w:numId w:val="44"/>
        </w:numPr>
        <w:ind w:left="284" w:hanging="284"/>
        <w:jc w:val="both"/>
        <w:rPr>
          <w:rFonts w:asciiTheme="minorHAnsi" w:hAnsiTheme="minorHAnsi"/>
          <w:sz w:val="20"/>
          <w:szCs w:val="20"/>
        </w:rPr>
      </w:pPr>
      <w:r w:rsidRPr="00A145E7">
        <w:rPr>
          <w:rFonts w:asciiTheme="minorHAnsi" w:hAnsiTheme="minorHAnsi"/>
          <w:sz w:val="20"/>
          <w:szCs w:val="20"/>
        </w:rPr>
        <w:t>Příkazník</w:t>
      </w:r>
      <w:r w:rsidR="004C3577" w:rsidRPr="00A145E7">
        <w:rPr>
          <w:rFonts w:asciiTheme="minorHAnsi" w:hAnsiTheme="minorHAnsi"/>
          <w:sz w:val="20"/>
          <w:szCs w:val="20"/>
        </w:rPr>
        <w:t xml:space="preserve"> je dle této smlouvy povinen vykonávat pro </w:t>
      </w:r>
      <w:r w:rsidRPr="00A145E7">
        <w:rPr>
          <w:rFonts w:asciiTheme="minorHAnsi" w:hAnsiTheme="minorHAnsi"/>
          <w:sz w:val="20"/>
          <w:szCs w:val="20"/>
        </w:rPr>
        <w:t>příkazce</w:t>
      </w:r>
      <w:r w:rsidR="004C3577" w:rsidRPr="00A145E7">
        <w:rPr>
          <w:rFonts w:asciiTheme="minorHAnsi" w:hAnsiTheme="minorHAnsi"/>
          <w:sz w:val="20"/>
          <w:szCs w:val="20"/>
        </w:rPr>
        <w:t> zejména následující činnost</w:t>
      </w:r>
      <w:r w:rsidR="00985E59" w:rsidRPr="00A145E7">
        <w:rPr>
          <w:rFonts w:asciiTheme="minorHAnsi" w:hAnsiTheme="minorHAnsi"/>
          <w:sz w:val="20"/>
          <w:szCs w:val="20"/>
        </w:rPr>
        <w:t>i</w:t>
      </w:r>
      <w:r w:rsidR="00A4223C" w:rsidRPr="00A145E7">
        <w:rPr>
          <w:rFonts w:asciiTheme="minorHAnsi" w:hAnsiTheme="minorHAnsi"/>
          <w:sz w:val="20"/>
          <w:szCs w:val="20"/>
        </w:rPr>
        <w:t>:</w:t>
      </w:r>
    </w:p>
    <w:p w:rsidR="003A6013" w:rsidRPr="00A145E7" w:rsidRDefault="004416B7" w:rsidP="0010505D">
      <w:pPr>
        <w:pStyle w:val="Odstavecseseznamem"/>
        <w:numPr>
          <w:ilvl w:val="0"/>
          <w:numId w:val="38"/>
        </w:numPr>
        <w:ind w:left="567" w:hanging="283"/>
        <w:jc w:val="both"/>
        <w:rPr>
          <w:rFonts w:asciiTheme="minorHAnsi" w:hAnsiTheme="minorHAnsi"/>
          <w:sz w:val="20"/>
          <w:szCs w:val="20"/>
        </w:rPr>
      </w:pPr>
      <w:r w:rsidRPr="00A145E7">
        <w:rPr>
          <w:rFonts w:asciiTheme="minorHAnsi" w:hAnsiTheme="minorHAnsi"/>
          <w:sz w:val="20"/>
          <w:szCs w:val="20"/>
        </w:rPr>
        <w:t>zpracovat</w:t>
      </w:r>
      <w:r w:rsidR="00F56611" w:rsidRPr="00A145E7">
        <w:rPr>
          <w:rFonts w:asciiTheme="minorHAnsi" w:hAnsiTheme="minorHAnsi"/>
          <w:sz w:val="20"/>
          <w:szCs w:val="20"/>
        </w:rPr>
        <w:t xml:space="preserve"> </w:t>
      </w:r>
      <w:r w:rsidR="00F12684" w:rsidRPr="00A145E7">
        <w:rPr>
          <w:rFonts w:asciiTheme="minorHAnsi" w:hAnsiTheme="minorHAnsi"/>
          <w:sz w:val="20"/>
          <w:szCs w:val="20"/>
        </w:rPr>
        <w:t>Studii</w:t>
      </w:r>
      <w:r w:rsidRPr="00A145E7">
        <w:rPr>
          <w:rFonts w:asciiTheme="minorHAnsi" w:hAnsiTheme="minorHAnsi"/>
          <w:sz w:val="20"/>
          <w:szCs w:val="20"/>
        </w:rPr>
        <w:t xml:space="preserve"> v souladu s Metodickým dokumentem</w:t>
      </w:r>
    </w:p>
    <w:p w:rsidR="00F105A0" w:rsidRPr="00A145E7" w:rsidRDefault="003F72BB" w:rsidP="0010505D">
      <w:pPr>
        <w:pStyle w:val="Odstavecseseznamem"/>
        <w:numPr>
          <w:ilvl w:val="0"/>
          <w:numId w:val="38"/>
        </w:numPr>
        <w:ind w:left="567" w:hanging="283"/>
        <w:jc w:val="both"/>
        <w:rPr>
          <w:rFonts w:asciiTheme="minorHAnsi" w:hAnsiTheme="minorHAnsi"/>
          <w:sz w:val="20"/>
          <w:szCs w:val="20"/>
        </w:rPr>
      </w:pPr>
      <w:r w:rsidRPr="00A145E7">
        <w:rPr>
          <w:rFonts w:asciiTheme="minorHAnsi" w:hAnsiTheme="minorHAnsi"/>
          <w:sz w:val="20"/>
          <w:szCs w:val="20"/>
        </w:rPr>
        <w:t>odevzdat Studii</w:t>
      </w:r>
      <w:r w:rsidR="00F105A0" w:rsidRPr="00A145E7">
        <w:rPr>
          <w:rFonts w:asciiTheme="minorHAnsi" w:hAnsiTheme="minorHAnsi"/>
          <w:sz w:val="20"/>
          <w:szCs w:val="20"/>
        </w:rPr>
        <w:t xml:space="preserve"> v tištěné podobě a datové podobě na CD/DVD v</w:t>
      </w:r>
      <w:r w:rsidR="00EC1AA6" w:rsidRPr="00A145E7">
        <w:rPr>
          <w:rFonts w:asciiTheme="minorHAnsi" w:hAnsiTheme="minorHAnsi"/>
          <w:sz w:val="20"/>
          <w:szCs w:val="20"/>
        </w:rPr>
        <w:t>e dvou</w:t>
      </w:r>
      <w:r w:rsidR="00F105A0" w:rsidRPr="00A145E7">
        <w:rPr>
          <w:rFonts w:asciiTheme="minorHAnsi" w:hAnsiTheme="minorHAnsi"/>
          <w:sz w:val="20"/>
          <w:szCs w:val="20"/>
        </w:rPr>
        <w:t xml:space="preserve"> vyhotovení Příkazci,</w:t>
      </w:r>
    </w:p>
    <w:p w:rsidR="00D479FE" w:rsidRPr="00A145E7" w:rsidRDefault="003F72BB" w:rsidP="006D080D">
      <w:pPr>
        <w:pStyle w:val="Odstavecseseznamem"/>
        <w:numPr>
          <w:ilvl w:val="0"/>
          <w:numId w:val="38"/>
        </w:numPr>
        <w:ind w:left="567" w:hanging="283"/>
        <w:jc w:val="both"/>
        <w:rPr>
          <w:rFonts w:asciiTheme="minorHAnsi" w:hAnsiTheme="minorHAnsi"/>
          <w:sz w:val="20"/>
          <w:szCs w:val="20"/>
        </w:rPr>
      </w:pPr>
      <w:r w:rsidRPr="00A145E7">
        <w:rPr>
          <w:rFonts w:asciiTheme="minorHAnsi" w:hAnsiTheme="minorHAnsi"/>
          <w:sz w:val="20"/>
          <w:szCs w:val="20"/>
        </w:rPr>
        <w:t>d</w:t>
      </w:r>
      <w:r w:rsidR="00D479FE" w:rsidRPr="00A145E7">
        <w:rPr>
          <w:rFonts w:asciiTheme="minorHAnsi" w:hAnsiTheme="minorHAnsi"/>
          <w:sz w:val="20"/>
          <w:szCs w:val="20"/>
        </w:rPr>
        <w:t xml:space="preserve">oplňovat </w:t>
      </w:r>
      <w:r w:rsidRPr="00A145E7">
        <w:rPr>
          <w:rFonts w:asciiTheme="minorHAnsi" w:hAnsiTheme="minorHAnsi"/>
          <w:sz w:val="20"/>
          <w:szCs w:val="20"/>
        </w:rPr>
        <w:t>Studii</w:t>
      </w:r>
      <w:r w:rsidR="00D479FE" w:rsidRPr="00A145E7">
        <w:rPr>
          <w:rFonts w:asciiTheme="minorHAnsi" w:hAnsiTheme="minorHAnsi"/>
          <w:sz w:val="20"/>
          <w:szCs w:val="20"/>
        </w:rPr>
        <w:t xml:space="preserve"> na výzvu poskytovatele dotace</w:t>
      </w:r>
      <w:r w:rsidR="00F12684" w:rsidRPr="00A145E7">
        <w:rPr>
          <w:rFonts w:asciiTheme="minorHAnsi" w:hAnsiTheme="minorHAnsi"/>
          <w:sz w:val="20"/>
          <w:szCs w:val="20"/>
        </w:rPr>
        <w:t xml:space="preserve"> v průběhu procesu zpracování</w:t>
      </w:r>
      <w:r w:rsidR="00D479FE" w:rsidRPr="00A145E7">
        <w:rPr>
          <w:rFonts w:asciiTheme="minorHAnsi" w:hAnsiTheme="minorHAnsi"/>
          <w:sz w:val="20"/>
          <w:szCs w:val="20"/>
        </w:rPr>
        <w:t xml:space="preserve"> Žádosti</w:t>
      </w:r>
      <w:r w:rsidRPr="00A145E7">
        <w:rPr>
          <w:rFonts w:asciiTheme="minorHAnsi" w:hAnsiTheme="minorHAnsi"/>
          <w:sz w:val="20"/>
          <w:szCs w:val="20"/>
        </w:rPr>
        <w:t xml:space="preserve"> o dotaci</w:t>
      </w:r>
      <w:r w:rsidR="003A6013" w:rsidRPr="00A145E7">
        <w:rPr>
          <w:rFonts w:asciiTheme="minorHAnsi" w:hAnsiTheme="minorHAnsi"/>
          <w:sz w:val="20"/>
          <w:szCs w:val="20"/>
        </w:rPr>
        <w:t xml:space="preserve"> – investičního záměru</w:t>
      </w:r>
      <w:r w:rsidR="00D479FE" w:rsidRPr="00A145E7">
        <w:rPr>
          <w:rFonts w:asciiTheme="minorHAnsi" w:hAnsiTheme="minorHAnsi"/>
          <w:sz w:val="20"/>
          <w:szCs w:val="20"/>
        </w:rPr>
        <w:t>.</w:t>
      </w:r>
    </w:p>
    <w:p w:rsidR="00E032AF" w:rsidRPr="00A145E7" w:rsidRDefault="00E032AF" w:rsidP="00A145E7">
      <w:pPr>
        <w:pStyle w:val="Odstavecseseznamem"/>
        <w:numPr>
          <w:ilvl w:val="0"/>
          <w:numId w:val="44"/>
        </w:numPr>
        <w:ind w:left="284" w:hanging="284"/>
        <w:jc w:val="both"/>
        <w:rPr>
          <w:rFonts w:asciiTheme="minorHAnsi" w:hAnsiTheme="minorHAnsi"/>
          <w:sz w:val="20"/>
          <w:szCs w:val="20"/>
        </w:rPr>
      </w:pPr>
      <w:r w:rsidRPr="00A145E7">
        <w:rPr>
          <w:rFonts w:asciiTheme="minorHAnsi" w:hAnsiTheme="minorHAnsi"/>
          <w:sz w:val="20"/>
          <w:szCs w:val="20"/>
        </w:rPr>
        <w:t xml:space="preserve">Příkazník je povinen příkazci sdělovat všechny jím zjištěné skutečnosti a informace, které by mohly ovlivnit či změnit pokyny či rozhodnutí příkazce, zejména písemně upozornit na takové pokyny či rozhodnutí, které jsou zjevně nevhodné, neúčelné nebo které by mohly mít za následek vznik škody. Od pokynů příkazce se smí příkazník odchýlit pouze tehdy, je-li to naléhavě nezbytné vzhledem k zájmům příkazce a jen tehdy, nelze-li včas získat souhlas příkazce.  </w:t>
      </w:r>
    </w:p>
    <w:p w:rsidR="00B55DAA" w:rsidRPr="00A145E7" w:rsidRDefault="00B55DAA" w:rsidP="00A145E7">
      <w:pPr>
        <w:pStyle w:val="Odstavecseseznamem"/>
        <w:numPr>
          <w:ilvl w:val="0"/>
          <w:numId w:val="44"/>
        </w:numPr>
        <w:ind w:left="284" w:hanging="284"/>
        <w:jc w:val="both"/>
        <w:rPr>
          <w:rFonts w:asciiTheme="minorHAnsi" w:hAnsiTheme="minorHAnsi"/>
          <w:sz w:val="20"/>
          <w:szCs w:val="20"/>
        </w:rPr>
      </w:pPr>
      <w:r w:rsidRPr="00A145E7">
        <w:rPr>
          <w:rFonts w:asciiTheme="minorHAnsi" w:hAnsiTheme="minorHAnsi"/>
          <w:sz w:val="20"/>
          <w:szCs w:val="20"/>
        </w:rPr>
        <w:t>Příkazník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p>
    <w:p w:rsidR="00E4298F" w:rsidRPr="00A145E7" w:rsidRDefault="00E4298F" w:rsidP="00E032AF">
      <w:pPr>
        <w:jc w:val="both"/>
        <w:rPr>
          <w:rFonts w:asciiTheme="minorHAnsi" w:hAnsiTheme="minorHAnsi"/>
          <w:sz w:val="20"/>
          <w:szCs w:val="20"/>
        </w:rPr>
      </w:pPr>
    </w:p>
    <w:p w:rsidR="00085356" w:rsidRPr="00A145E7" w:rsidRDefault="00E032AF" w:rsidP="00E032AF">
      <w:pPr>
        <w:jc w:val="center"/>
        <w:rPr>
          <w:rFonts w:asciiTheme="minorHAnsi" w:hAnsiTheme="minorHAnsi"/>
          <w:b/>
          <w:sz w:val="20"/>
          <w:szCs w:val="20"/>
        </w:rPr>
      </w:pPr>
      <w:r w:rsidRPr="00A145E7">
        <w:rPr>
          <w:rFonts w:asciiTheme="minorHAnsi" w:hAnsiTheme="minorHAnsi"/>
          <w:b/>
          <w:sz w:val="20"/>
          <w:szCs w:val="20"/>
        </w:rPr>
        <w:t>III.</w:t>
      </w:r>
      <w:r w:rsidR="006C3F93" w:rsidRPr="00A145E7">
        <w:rPr>
          <w:rFonts w:asciiTheme="minorHAnsi" w:hAnsiTheme="minorHAnsi"/>
          <w:b/>
          <w:sz w:val="20"/>
          <w:szCs w:val="20"/>
        </w:rPr>
        <w:t xml:space="preserve"> </w:t>
      </w:r>
    </w:p>
    <w:p w:rsidR="00E032AF" w:rsidRPr="00A145E7" w:rsidRDefault="00E032AF" w:rsidP="00E032AF">
      <w:pPr>
        <w:jc w:val="center"/>
        <w:rPr>
          <w:rFonts w:asciiTheme="minorHAnsi" w:hAnsiTheme="minorHAnsi"/>
          <w:b/>
          <w:sz w:val="20"/>
          <w:szCs w:val="20"/>
        </w:rPr>
      </w:pPr>
      <w:r w:rsidRPr="00A145E7">
        <w:rPr>
          <w:rFonts w:asciiTheme="minorHAnsi" w:hAnsiTheme="minorHAnsi"/>
          <w:b/>
          <w:sz w:val="20"/>
          <w:szCs w:val="20"/>
        </w:rPr>
        <w:t>Práva a povinnosti příkazce</w:t>
      </w:r>
    </w:p>
    <w:p w:rsidR="002C0673" w:rsidRPr="00A145E7" w:rsidRDefault="00576002" w:rsidP="006C3F93">
      <w:pPr>
        <w:pStyle w:val="Nzev"/>
        <w:numPr>
          <w:ilvl w:val="0"/>
          <w:numId w:val="21"/>
        </w:numPr>
        <w:ind w:left="284" w:hanging="284"/>
        <w:jc w:val="both"/>
        <w:rPr>
          <w:rFonts w:asciiTheme="minorHAnsi" w:hAnsiTheme="minorHAnsi" w:cs="Times New Roman"/>
          <w:b w:val="0"/>
          <w:sz w:val="20"/>
          <w:szCs w:val="20"/>
          <w:u w:val="none"/>
        </w:rPr>
      </w:pPr>
      <w:r w:rsidRPr="00A145E7">
        <w:rPr>
          <w:rFonts w:asciiTheme="minorHAnsi" w:hAnsiTheme="minorHAnsi" w:cs="Times New Roman"/>
          <w:b w:val="0"/>
          <w:sz w:val="20"/>
          <w:szCs w:val="20"/>
          <w:u w:val="none"/>
        </w:rPr>
        <w:t>Příkazce se zavazuje poskytovat příkazníkovi veškerou součinnost potřebnou k</w:t>
      </w:r>
      <w:r w:rsidR="002C0673" w:rsidRPr="00A145E7">
        <w:rPr>
          <w:rFonts w:asciiTheme="minorHAnsi" w:hAnsiTheme="minorHAnsi" w:cs="Times New Roman"/>
          <w:b w:val="0"/>
          <w:sz w:val="20"/>
          <w:szCs w:val="20"/>
          <w:u w:val="none"/>
        </w:rPr>
        <w:t> </w:t>
      </w:r>
      <w:r w:rsidRPr="00A145E7">
        <w:rPr>
          <w:rFonts w:asciiTheme="minorHAnsi" w:hAnsiTheme="minorHAnsi" w:cs="Times New Roman"/>
          <w:b w:val="0"/>
          <w:sz w:val="20"/>
          <w:szCs w:val="20"/>
          <w:u w:val="none"/>
        </w:rPr>
        <w:t>provádění</w:t>
      </w:r>
      <w:r w:rsidR="002C0673" w:rsidRPr="00A145E7">
        <w:rPr>
          <w:rFonts w:asciiTheme="minorHAnsi" w:hAnsiTheme="minorHAnsi" w:cs="Times New Roman"/>
          <w:b w:val="0"/>
          <w:sz w:val="20"/>
          <w:szCs w:val="20"/>
          <w:u w:val="none"/>
        </w:rPr>
        <w:t xml:space="preserve"> činností dle této smlouvy. Zejména se zavazuje, že poskytne na vyzvání potřebné podklady č</w:t>
      </w:r>
      <w:r w:rsidR="003F72BB" w:rsidRPr="00A145E7">
        <w:rPr>
          <w:rFonts w:asciiTheme="minorHAnsi" w:hAnsiTheme="minorHAnsi" w:cs="Times New Roman"/>
          <w:b w:val="0"/>
          <w:sz w:val="20"/>
          <w:szCs w:val="20"/>
          <w:u w:val="none"/>
        </w:rPr>
        <w:t xml:space="preserve">i doplňující údaje, vyjádření, </w:t>
      </w:r>
      <w:r w:rsidR="002C0673" w:rsidRPr="00A145E7">
        <w:rPr>
          <w:rFonts w:asciiTheme="minorHAnsi" w:hAnsiTheme="minorHAnsi" w:cs="Times New Roman"/>
          <w:b w:val="0"/>
          <w:sz w:val="20"/>
          <w:szCs w:val="20"/>
          <w:u w:val="none"/>
        </w:rPr>
        <w:t>stanoviska</w:t>
      </w:r>
      <w:r w:rsidR="003F72BB" w:rsidRPr="00A145E7">
        <w:rPr>
          <w:rFonts w:asciiTheme="minorHAnsi" w:hAnsiTheme="minorHAnsi" w:cs="Times New Roman"/>
          <w:b w:val="0"/>
          <w:sz w:val="20"/>
          <w:szCs w:val="20"/>
          <w:u w:val="none"/>
        </w:rPr>
        <w:t xml:space="preserve"> a aktualizovanou projektovou dokumentaci</w:t>
      </w:r>
      <w:r w:rsidR="001A09D1" w:rsidRPr="00A145E7">
        <w:rPr>
          <w:rFonts w:asciiTheme="minorHAnsi" w:hAnsiTheme="minorHAnsi" w:cs="Times New Roman"/>
          <w:b w:val="0"/>
          <w:sz w:val="20"/>
          <w:szCs w:val="20"/>
          <w:u w:val="none"/>
        </w:rPr>
        <w:t xml:space="preserve"> (nejpozději do 1.</w:t>
      </w:r>
      <w:r w:rsidR="000E6A8C">
        <w:rPr>
          <w:rFonts w:asciiTheme="minorHAnsi" w:hAnsiTheme="minorHAnsi" w:cs="Times New Roman"/>
          <w:b w:val="0"/>
          <w:sz w:val="20"/>
          <w:szCs w:val="20"/>
          <w:u w:val="none"/>
        </w:rPr>
        <w:t xml:space="preserve"> </w:t>
      </w:r>
      <w:r w:rsidR="001A09D1" w:rsidRPr="00A145E7">
        <w:rPr>
          <w:rFonts w:asciiTheme="minorHAnsi" w:hAnsiTheme="minorHAnsi" w:cs="Times New Roman"/>
          <w:b w:val="0"/>
          <w:sz w:val="20"/>
          <w:szCs w:val="20"/>
          <w:u w:val="none"/>
        </w:rPr>
        <w:t>6.</w:t>
      </w:r>
      <w:r w:rsidR="000E6A8C">
        <w:rPr>
          <w:rFonts w:asciiTheme="minorHAnsi" w:hAnsiTheme="minorHAnsi" w:cs="Times New Roman"/>
          <w:b w:val="0"/>
          <w:sz w:val="20"/>
          <w:szCs w:val="20"/>
          <w:u w:val="none"/>
        </w:rPr>
        <w:t xml:space="preserve"> </w:t>
      </w:r>
      <w:r w:rsidR="001A09D1" w:rsidRPr="00A145E7">
        <w:rPr>
          <w:rFonts w:asciiTheme="minorHAnsi" w:hAnsiTheme="minorHAnsi" w:cs="Times New Roman"/>
          <w:b w:val="0"/>
          <w:sz w:val="20"/>
          <w:szCs w:val="20"/>
          <w:u w:val="none"/>
        </w:rPr>
        <w:t>2018)</w:t>
      </w:r>
      <w:r w:rsidR="002C0673" w:rsidRPr="00A145E7">
        <w:rPr>
          <w:rFonts w:asciiTheme="minorHAnsi" w:hAnsiTheme="minorHAnsi" w:cs="Times New Roman"/>
          <w:b w:val="0"/>
          <w:sz w:val="20"/>
          <w:szCs w:val="20"/>
          <w:u w:val="none"/>
        </w:rPr>
        <w:t>, případně součinnost při jejich zajišťování.</w:t>
      </w:r>
    </w:p>
    <w:p w:rsidR="00126458" w:rsidRPr="00A145E7" w:rsidRDefault="00126458" w:rsidP="006C3F93">
      <w:pPr>
        <w:pStyle w:val="Nzev"/>
        <w:numPr>
          <w:ilvl w:val="0"/>
          <w:numId w:val="21"/>
        </w:numPr>
        <w:ind w:left="284" w:hanging="284"/>
        <w:jc w:val="both"/>
        <w:rPr>
          <w:rFonts w:asciiTheme="minorHAnsi" w:hAnsiTheme="minorHAnsi" w:cs="Times New Roman"/>
          <w:b w:val="0"/>
          <w:sz w:val="20"/>
          <w:szCs w:val="20"/>
          <w:u w:val="none"/>
        </w:rPr>
      </w:pPr>
      <w:r w:rsidRPr="00A145E7">
        <w:rPr>
          <w:rFonts w:asciiTheme="minorHAnsi" w:hAnsiTheme="minorHAnsi" w:cs="Times New Roman"/>
          <w:b w:val="0"/>
          <w:sz w:val="20"/>
          <w:szCs w:val="20"/>
          <w:u w:val="none"/>
        </w:rPr>
        <w:t>Pokud má příkazník za to, že příkazce neplní svou povinnost k poskytnutí součinnosti, je povinen na tuto skutečnost příkazce písemně upozornit. Nedostatek součinnosti ze strany příkazce lze namítat pouze tehdy, jestliže příkazce neodstraní vytýkaný nedostatek součinnosti bez zbytečného odkladu po obdržení písemného upozornění; v</w:t>
      </w:r>
      <w:r w:rsidR="00B55DAA" w:rsidRPr="00A145E7">
        <w:rPr>
          <w:rFonts w:asciiTheme="minorHAnsi" w:hAnsiTheme="minorHAnsi" w:cs="Times New Roman"/>
          <w:b w:val="0"/>
          <w:sz w:val="20"/>
          <w:szCs w:val="20"/>
          <w:u w:val="none"/>
        </w:rPr>
        <w:t> </w:t>
      </w:r>
      <w:r w:rsidRPr="00A145E7">
        <w:rPr>
          <w:rFonts w:asciiTheme="minorHAnsi" w:hAnsiTheme="minorHAnsi" w:cs="Times New Roman"/>
          <w:b w:val="0"/>
          <w:sz w:val="20"/>
          <w:szCs w:val="20"/>
          <w:u w:val="none"/>
        </w:rPr>
        <w:t>jiných případech se k námitce nedostatku součinnosti nepřihlíží</w:t>
      </w:r>
      <w:r w:rsidR="006C3F93" w:rsidRPr="00A145E7">
        <w:rPr>
          <w:rFonts w:asciiTheme="minorHAnsi" w:hAnsiTheme="minorHAnsi" w:cs="Times New Roman"/>
          <w:b w:val="0"/>
          <w:sz w:val="20"/>
          <w:szCs w:val="20"/>
          <w:u w:val="none"/>
        </w:rPr>
        <w:t>.</w:t>
      </w:r>
    </w:p>
    <w:p w:rsidR="00960A43" w:rsidRPr="00A145E7" w:rsidRDefault="00960A43" w:rsidP="00126458">
      <w:pPr>
        <w:pStyle w:val="Nzev"/>
        <w:jc w:val="both"/>
        <w:rPr>
          <w:rFonts w:asciiTheme="minorHAnsi" w:hAnsiTheme="minorHAnsi" w:cs="Times New Roman"/>
          <w:b w:val="0"/>
          <w:sz w:val="20"/>
          <w:szCs w:val="20"/>
          <w:u w:val="none"/>
        </w:rPr>
      </w:pPr>
    </w:p>
    <w:p w:rsidR="00085356" w:rsidRPr="00A145E7" w:rsidRDefault="00126458" w:rsidP="004C3577">
      <w:pPr>
        <w:jc w:val="center"/>
        <w:rPr>
          <w:rFonts w:asciiTheme="minorHAnsi" w:hAnsiTheme="minorHAnsi"/>
          <w:b/>
          <w:sz w:val="20"/>
          <w:szCs w:val="20"/>
        </w:rPr>
      </w:pPr>
      <w:r w:rsidRPr="00A145E7">
        <w:rPr>
          <w:rFonts w:asciiTheme="minorHAnsi" w:hAnsiTheme="minorHAnsi"/>
          <w:b/>
          <w:sz w:val="20"/>
          <w:szCs w:val="20"/>
        </w:rPr>
        <w:t xml:space="preserve"> </w:t>
      </w:r>
      <w:r w:rsidR="004C3577" w:rsidRPr="00A145E7">
        <w:rPr>
          <w:rFonts w:asciiTheme="minorHAnsi" w:hAnsiTheme="minorHAnsi"/>
          <w:b/>
          <w:sz w:val="20"/>
          <w:szCs w:val="20"/>
        </w:rPr>
        <w:t>I</w:t>
      </w:r>
      <w:r w:rsidR="00576002" w:rsidRPr="00A145E7">
        <w:rPr>
          <w:rFonts w:asciiTheme="minorHAnsi" w:hAnsiTheme="minorHAnsi"/>
          <w:b/>
          <w:sz w:val="20"/>
          <w:szCs w:val="20"/>
        </w:rPr>
        <w:t>V</w:t>
      </w:r>
      <w:r w:rsidR="004C3577" w:rsidRPr="00A145E7">
        <w:rPr>
          <w:rFonts w:asciiTheme="minorHAnsi" w:hAnsiTheme="minorHAnsi"/>
          <w:b/>
          <w:sz w:val="20"/>
          <w:szCs w:val="20"/>
        </w:rPr>
        <w:t>.</w:t>
      </w:r>
      <w:r w:rsidR="006C3F93" w:rsidRPr="00A145E7">
        <w:rPr>
          <w:rFonts w:asciiTheme="minorHAnsi" w:hAnsiTheme="minorHAnsi"/>
          <w:b/>
          <w:sz w:val="20"/>
          <w:szCs w:val="20"/>
        </w:rPr>
        <w:t xml:space="preserve"> </w:t>
      </w:r>
    </w:p>
    <w:p w:rsidR="004B58A0" w:rsidRPr="00A145E7" w:rsidRDefault="004C3577" w:rsidP="004C3577">
      <w:pPr>
        <w:jc w:val="center"/>
        <w:rPr>
          <w:rFonts w:asciiTheme="minorHAnsi" w:hAnsiTheme="minorHAnsi"/>
          <w:b/>
          <w:sz w:val="20"/>
          <w:szCs w:val="20"/>
        </w:rPr>
      </w:pPr>
      <w:r w:rsidRPr="00A145E7">
        <w:rPr>
          <w:rFonts w:asciiTheme="minorHAnsi" w:hAnsiTheme="minorHAnsi"/>
          <w:b/>
          <w:sz w:val="20"/>
          <w:szCs w:val="20"/>
        </w:rPr>
        <w:t xml:space="preserve">Odměna </w:t>
      </w:r>
    </w:p>
    <w:p w:rsidR="00085356" w:rsidRPr="00A145E7" w:rsidRDefault="004C3577" w:rsidP="00A145E7">
      <w:pPr>
        <w:pStyle w:val="Nzev"/>
        <w:numPr>
          <w:ilvl w:val="0"/>
          <w:numId w:val="23"/>
        </w:numPr>
        <w:ind w:left="284" w:hanging="284"/>
        <w:jc w:val="left"/>
        <w:rPr>
          <w:rFonts w:asciiTheme="minorHAnsi" w:hAnsiTheme="minorHAnsi" w:cs="Times New Roman"/>
          <w:b w:val="0"/>
          <w:strike/>
          <w:sz w:val="20"/>
          <w:szCs w:val="20"/>
          <w:u w:val="none"/>
        </w:rPr>
      </w:pPr>
      <w:r w:rsidRPr="00A145E7">
        <w:rPr>
          <w:rFonts w:asciiTheme="minorHAnsi" w:hAnsiTheme="minorHAnsi" w:cs="Times New Roman"/>
          <w:b w:val="0"/>
          <w:sz w:val="20"/>
          <w:szCs w:val="20"/>
          <w:u w:val="none"/>
        </w:rPr>
        <w:t xml:space="preserve">Za činnost </w:t>
      </w:r>
      <w:r w:rsidR="002C0673" w:rsidRPr="00A145E7">
        <w:rPr>
          <w:rFonts w:asciiTheme="minorHAnsi" w:hAnsiTheme="minorHAnsi" w:cs="Times New Roman"/>
          <w:b w:val="0"/>
          <w:sz w:val="20"/>
          <w:szCs w:val="20"/>
          <w:u w:val="none"/>
        </w:rPr>
        <w:t xml:space="preserve">prováděnou dle této smlouvy náleží příkazníkovi úplata, která též zahrnuje veškeré vynaložené náklady spojené s činností příkazníka podle této smlouvy (dále jen „odměna“). </w:t>
      </w:r>
    </w:p>
    <w:p w:rsidR="00085356" w:rsidRPr="00A145E7" w:rsidRDefault="00D479FE" w:rsidP="00A145E7">
      <w:pPr>
        <w:pStyle w:val="Nzev"/>
        <w:numPr>
          <w:ilvl w:val="0"/>
          <w:numId w:val="23"/>
        </w:numPr>
        <w:spacing w:line="252" w:lineRule="auto"/>
        <w:ind w:left="284" w:hanging="284"/>
        <w:jc w:val="left"/>
        <w:rPr>
          <w:rFonts w:asciiTheme="minorHAnsi" w:hAnsiTheme="minorHAnsi" w:cs="Times New Roman"/>
          <w:b w:val="0"/>
          <w:sz w:val="20"/>
          <w:szCs w:val="20"/>
          <w:u w:val="none"/>
        </w:rPr>
      </w:pPr>
      <w:r w:rsidRPr="00A145E7">
        <w:rPr>
          <w:rFonts w:asciiTheme="minorHAnsi" w:hAnsiTheme="minorHAnsi" w:cs="Times New Roman"/>
          <w:b w:val="0"/>
          <w:sz w:val="20"/>
          <w:szCs w:val="20"/>
          <w:u w:val="none"/>
        </w:rPr>
        <w:t xml:space="preserve">Odměna za činnost prováděnou dle Příkazní smlouvy – </w:t>
      </w:r>
      <w:r w:rsidRPr="00A145E7">
        <w:rPr>
          <w:rFonts w:asciiTheme="minorHAnsi" w:hAnsiTheme="minorHAnsi" w:cs="Times New Roman"/>
          <w:sz w:val="20"/>
          <w:szCs w:val="20"/>
          <w:u w:val="none"/>
        </w:rPr>
        <w:t>Studie</w:t>
      </w:r>
      <w:r w:rsidR="00977A08" w:rsidRPr="00A145E7">
        <w:rPr>
          <w:rFonts w:asciiTheme="minorHAnsi" w:hAnsiTheme="minorHAnsi" w:cs="Times New Roman"/>
          <w:sz w:val="20"/>
          <w:szCs w:val="20"/>
          <w:u w:val="none"/>
        </w:rPr>
        <w:t xml:space="preserve"> proveditelnosti</w:t>
      </w:r>
      <w:r w:rsidR="00DB7A59" w:rsidRPr="00A145E7">
        <w:rPr>
          <w:rFonts w:asciiTheme="minorHAnsi" w:hAnsiTheme="minorHAnsi" w:cs="Times New Roman"/>
          <w:b w:val="0"/>
          <w:sz w:val="20"/>
          <w:szCs w:val="20"/>
          <w:u w:val="none"/>
        </w:rPr>
        <w:t xml:space="preserve"> činí 68.000</w:t>
      </w:r>
      <w:r w:rsidRPr="00A145E7">
        <w:rPr>
          <w:rFonts w:asciiTheme="minorHAnsi" w:hAnsiTheme="minorHAnsi" w:cs="Times New Roman"/>
          <w:b w:val="0"/>
          <w:sz w:val="20"/>
          <w:szCs w:val="20"/>
          <w:u w:val="none"/>
        </w:rPr>
        <w:t>,-  Kč bez DPH. K ceně bude připočteno DPH v sazbě aktuální v den uskutečnění zdanitelného plnění. Ke dni p</w:t>
      </w:r>
      <w:r w:rsidR="00DB7A59" w:rsidRPr="00A145E7">
        <w:rPr>
          <w:rFonts w:asciiTheme="minorHAnsi" w:hAnsiTheme="minorHAnsi" w:cs="Times New Roman"/>
          <w:b w:val="0"/>
          <w:sz w:val="20"/>
          <w:szCs w:val="20"/>
          <w:u w:val="none"/>
        </w:rPr>
        <w:t xml:space="preserve">odpisu činí DPH 21%, tj. </w:t>
      </w:r>
      <w:r w:rsidR="006B0408" w:rsidRPr="00A145E7">
        <w:rPr>
          <w:rFonts w:asciiTheme="minorHAnsi" w:hAnsiTheme="minorHAnsi" w:cs="Times New Roman"/>
          <w:b w:val="0"/>
          <w:sz w:val="20"/>
          <w:szCs w:val="20"/>
          <w:u w:val="none"/>
        </w:rPr>
        <w:t>14.280</w:t>
      </w:r>
      <w:r w:rsidRPr="00A145E7">
        <w:rPr>
          <w:rFonts w:asciiTheme="minorHAnsi" w:hAnsiTheme="minorHAnsi" w:cs="Times New Roman"/>
          <w:b w:val="0"/>
          <w:sz w:val="20"/>
          <w:szCs w:val="20"/>
          <w:u w:val="none"/>
        </w:rPr>
        <w:t>,- Kč. Cena díla dle tohoto odst. s DPH ke dni p</w:t>
      </w:r>
      <w:r w:rsidR="006B0408" w:rsidRPr="00A145E7">
        <w:rPr>
          <w:rFonts w:asciiTheme="minorHAnsi" w:hAnsiTheme="minorHAnsi" w:cs="Times New Roman"/>
          <w:b w:val="0"/>
          <w:sz w:val="20"/>
          <w:szCs w:val="20"/>
          <w:u w:val="none"/>
        </w:rPr>
        <w:t>odpisu této smlouvy činí 82.280</w:t>
      </w:r>
      <w:r w:rsidRPr="00A145E7">
        <w:rPr>
          <w:rFonts w:asciiTheme="minorHAnsi" w:hAnsiTheme="minorHAnsi" w:cs="Times New Roman"/>
          <w:b w:val="0"/>
          <w:sz w:val="20"/>
          <w:szCs w:val="20"/>
          <w:u w:val="none"/>
        </w:rPr>
        <w:t>,- Kč.</w:t>
      </w:r>
    </w:p>
    <w:p w:rsidR="00D479FE" w:rsidRPr="00A145E7" w:rsidRDefault="002700AF" w:rsidP="00A145E7">
      <w:pPr>
        <w:pStyle w:val="Nzev"/>
        <w:numPr>
          <w:ilvl w:val="0"/>
          <w:numId w:val="23"/>
        </w:numPr>
        <w:ind w:left="284" w:hanging="284"/>
        <w:jc w:val="both"/>
        <w:rPr>
          <w:rFonts w:asciiTheme="minorHAnsi" w:hAnsiTheme="minorHAnsi" w:cs="Times New Roman"/>
          <w:b w:val="0"/>
          <w:sz w:val="20"/>
          <w:szCs w:val="20"/>
          <w:u w:val="none"/>
        </w:rPr>
      </w:pPr>
      <w:r w:rsidRPr="00A145E7">
        <w:rPr>
          <w:rFonts w:asciiTheme="minorHAnsi" w:hAnsiTheme="minorHAnsi" w:cs="Times New Roman"/>
          <w:b w:val="0"/>
          <w:sz w:val="20"/>
          <w:szCs w:val="20"/>
          <w:u w:val="none"/>
        </w:rPr>
        <w:t xml:space="preserve">Odměna </w:t>
      </w:r>
      <w:r w:rsidR="00D479FE" w:rsidRPr="00A145E7">
        <w:rPr>
          <w:rFonts w:asciiTheme="minorHAnsi" w:hAnsiTheme="minorHAnsi" w:cs="Times New Roman"/>
          <w:b w:val="0"/>
          <w:sz w:val="20"/>
          <w:szCs w:val="20"/>
          <w:u w:val="none"/>
        </w:rPr>
        <w:t xml:space="preserve">za zpracování Studie </w:t>
      </w:r>
      <w:r w:rsidR="00977A08" w:rsidRPr="00A145E7">
        <w:rPr>
          <w:rFonts w:asciiTheme="minorHAnsi" w:hAnsiTheme="minorHAnsi" w:cs="Times New Roman"/>
          <w:b w:val="0"/>
          <w:sz w:val="20"/>
          <w:szCs w:val="20"/>
          <w:u w:val="none"/>
        </w:rPr>
        <w:t xml:space="preserve">proveditelnosti </w:t>
      </w:r>
      <w:r w:rsidRPr="00A145E7">
        <w:rPr>
          <w:rFonts w:asciiTheme="minorHAnsi" w:hAnsiTheme="minorHAnsi" w:cs="Times New Roman"/>
          <w:b w:val="0"/>
          <w:sz w:val="20"/>
          <w:szCs w:val="20"/>
          <w:u w:val="none"/>
        </w:rPr>
        <w:t xml:space="preserve">je splatná na bankovní účet příkazníka </w:t>
      </w:r>
      <w:r w:rsidR="006C3F93" w:rsidRPr="00A145E7">
        <w:rPr>
          <w:rFonts w:asciiTheme="minorHAnsi" w:hAnsiTheme="minorHAnsi" w:cs="Times New Roman"/>
          <w:b w:val="0"/>
          <w:sz w:val="20"/>
          <w:szCs w:val="20"/>
          <w:u w:val="none"/>
        </w:rPr>
        <w:t xml:space="preserve">uvedený v záhlaví této smlouvy </w:t>
      </w:r>
      <w:r w:rsidRPr="00A145E7">
        <w:rPr>
          <w:rFonts w:asciiTheme="minorHAnsi" w:hAnsiTheme="minorHAnsi" w:cs="Times New Roman"/>
          <w:b w:val="0"/>
          <w:sz w:val="20"/>
          <w:szCs w:val="20"/>
          <w:u w:val="none"/>
        </w:rPr>
        <w:t>dle příkazci doručené faktur</w:t>
      </w:r>
      <w:r w:rsidR="00D479FE" w:rsidRPr="00A145E7">
        <w:rPr>
          <w:rFonts w:asciiTheme="minorHAnsi" w:hAnsiTheme="minorHAnsi" w:cs="Times New Roman"/>
          <w:b w:val="0"/>
          <w:sz w:val="20"/>
          <w:szCs w:val="20"/>
          <w:u w:val="none"/>
        </w:rPr>
        <w:t>y, kterou je příkazník oprávněn vystavit po protokolárním předání Studie</w:t>
      </w:r>
      <w:r w:rsidR="00977A08" w:rsidRPr="00A145E7">
        <w:rPr>
          <w:rFonts w:asciiTheme="minorHAnsi" w:hAnsiTheme="minorHAnsi" w:cs="Times New Roman"/>
          <w:b w:val="0"/>
          <w:sz w:val="20"/>
          <w:szCs w:val="20"/>
          <w:u w:val="none"/>
        </w:rPr>
        <w:t xml:space="preserve"> proveditelnosti </w:t>
      </w:r>
      <w:r w:rsidR="00D479FE" w:rsidRPr="00A145E7">
        <w:rPr>
          <w:rFonts w:asciiTheme="minorHAnsi" w:hAnsiTheme="minorHAnsi" w:cs="Times New Roman"/>
          <w:b w:val="0"/>
          <w:sz w:val="20"/>
          <w:szCs w:val="20"/>
          <w:u w:val="none"/>
        </w:rPr>
        <w:t>příkazci.</w:t>
      </w:r>
    </w:p>
    <w:p w:rsidR="002700AF" w:rsidRPr="00A145E7" w:rsidRDefault="002700AF" w:rsidP="00A145E7">
      <w:pPr>
        <w:pStyle w:val="Nzev"/>
        <w:numPr>
          <w:ilvl w:val="0"/>
          <w:numId w:val="23"/>
        </w:numPr>
        <w:ind w:left="284" w:hanging="284"/>
        <w:jc w:val="both"/>
        <w:rPr>
          <w:rFonts w:asciiTheme="minorHAnsi" w:hAnsiTheme="minorHAnsi" w:cs="Times New Roman"/>
          <w:b w:val="0"/>
          <w:sz w:val="20"/>
          <w:szCs w:val="20"/>
          <w:u w:val="none"/>
        </w:rPr>
      </w:pPr>
      <w:r w:rsidRPr="00A145E7">
        <w:rPr>
          <w:rFonts w:asciiTheme="minorHAnsi" w:hAnsiTheme="minorHAnsi" w:cs="Times New Roman"/>
          <w:b w:val="0"/>
          <w:sz w:val="20"/>
          <w:szCs w:val="20"/>
          <w:u w:val="none"/>
        </w:rPr>
        <w:t>Splatnost faktur</w:t>
      </w:r>
      <w:r w:rsidR="00977A08" w:rsidRPr="00A145E7">
        <w:rPr>
          <w:rFonts w:asciiTheme="minorHAnsi" w:hAnsiTheme="minorHAnsi" w:cs="Times New Roman"/>
          <w:b w:val="0"/>
          <w:sz w:val="20"/>
          <w:szCs w:val="20"/>
          <w:u w:val="none"/>
        </w:rPr>
        <w:t>y</w:t>
      </w:r>
      <w:r w:rsidRPr="00A145E7">
        <w:rPr>
          <w:rFonts w:asciiTheme="minorHAnsi" w:hAnsiTheme="minorHAnsi" w:cs="Times New Roman"/>
          <w:b w:val="0"/>
          <w:sz w:val="20"/>
          <w:szCs w:val="20"/>
          <w:u w:val="none"/>
        </w:rPr>
        <w:t xml:space="preserve"> smluvní strany sjednávají v délce 30 dnů ode dne doručení faktury příkazci.</w:t>
      </w:r>
    </w:p>
    <w:p w:rsidR="00F93FD5" w:rsidRPr="00A145E7" w:rsidRDefault="00F93FD5" w:rsidP="00A145E7">
      <w:pPr>
        <w:pStyle w:val="Nzev"/>
        <w:numPr>
          <w:ilvl w:val="0"/>
          <w:numId w:val="23"/>
        </w:numPr>
        <w:ind w:left="284" w:hanging="284"/>
        <w:jc w:val="both"/>
        <w:rPr>
          <w:rFonts w:asciiTheme="minorHAnsi" w:hAnsiTheme="minorHAnsi" w:cs="Times New Roman"/>
          <w:b w:val="0"/>
          <w:sz w:val="20"/>
          <w:szCs w:val="20"/>
          <w:u w:val="none"/>
        </w:rPr>
      </w:pPr>
      <w:r w:rsidRPr="00A145E7">
        <w:rPr>
          <w:rFonts w:asciiTheme="minorHAnsi" w:hAnsiTheme="minorHAnsi" w:cs="Times New Roman"/>
          <w:b w:val="0"/>
          <w:sz w:val="20"/>
          <w:szCs w:val="20"/>
          <w:u w:val="none"/>
        </w:rPr>
        <w:t xml:space="preserve">Faktura vystavená příkazníkem musí obsahovat minimálně tyto náležitosti: </w:t>
      </w:r>
    </w:p>
    <w:p w:rsidR="00F93FD5" w:rsidRPr="00A145E7" w:rsidRDefault="00F93FD5" w:rsidP="006C3F93">
      <w:pPr>
        <w:pStyle w:val="Nzev"/>
        <w:numPr>
          <w:ilvl w:val="0"/>
          <w:numId w:val="40"/>
        </w:numPr>
        <w:ind w:left="567" w:hanging="283"/>
        <w:jc w:val="both"/>
        <w:rPr>
          <w:rFonts w:asciiTheme="minorHAnsi" w:hAnsiTheme="minorHAnsi" w:cs="Times New Roman"/>
          <w:b w:val="0"/>
          <w:sz w:val="20"/>
          <w:szCs w:val="20"/>
          <w:u w:val="none"/>
        </w:rPr>
      </w:pPr>
      <w:r w:rsidRPr="00A145E7">
        <w:rPr>
          <w:rFonts w:asciiTheme="minorHAnsi" w:hAnsiTheme="minorHAnsi" w:cs="Times New Roman"/>
          <w:b w:val="0"/>
          <w:sz w:val="20"/>
          <w:szCs w:val="20"/>
          <w:u w:val="none"/>
        </w:rPr>
        <w:t>označení daňového dokladu a jeho číslo, lhůtu splatnosti podle této smlouvy, datum vystavení, číslo smlouvy příkazníka a příkazce,</w:t>
      </w:r>
    </w:p>
    <w:p w:rsidR="00F93FD5" w:rsidRPr="00A145E7" w:rsidRDefault="00F93FD5" w:rsidP="006C3F93">
      <w:pPr>
        <w:pStyle w:val="Nzev"/>
        <w:numPr>
          <w:ilvl w:val="0"/>
          <w:numId w:val="40"/>
        </w:numPr>
        <w:ind w:left="567" w:hanging="283"/>
        <w:jc w:val="both"/>
        <w:rPr>
          <w:rFonts w:asciiTheme="minorHAnsi" w:hAnsiTheme="minorHAnsi" w:cs="Times New Roman"/>
          <w:b w:val="0"/>
          <w:sz w:val="20"/>
          <w:szCs w:val="20"/>
          <w:u w:val="none"/>
        </w:rPr>
      </w:pPr>
      <w:r w:rsidRPr="00A145E7">
        <w:rPr>
          <w:rFonts w:asciiTheme="minorHAnsi" w:hAnsiTheme="minorHAnsi" w:cs="Times New Roman"/>
          <w:b w:val="0"/>
          <w:sz w:val="20"/>
          <w:szCs w:val="20"/>
          <w:u w:val="none"/>
        </w:rPr>
        <w:t>datum uskutečnění zdanitelného plnění, které je datem předání díla,</w:t>
      </w:r>
    </w:p>
    <w:p w:rsidR="00F93FD5" w:rsidRPr="00A145E7" w:rsidRDefault="00F93FD5" w:rsidP="006C3F93">
      <w:pPr>
        <w:pStyle w:val="Nzev"/>
        <w:numPr>
          <w:ilvl w:val="0"/>
          <w:numId w:val="40"/>
        </w:numPr>
        <w:ind w:left="567" w:hanging="283"/>
        <w:jc w:val="both"/>
        <w:rPr>
          <w:rFonts w:asciiTheme="minorHAnsi" w:hAnsiTheme="minorHAnsi" w:cs="Times New Roman"/>
          <w:b w:val="0"/>
          <w:sz w:val="20"/>
          <w:szCs w:val="20"/>
          <w:u w:val="none"/>
        </w:rPr>
      </w:pPr>
      <w:r w:rsidRPr="00A145E7">
        <w:rPr>
          <w:rFonts w:asciiTheme="minorHAnsi" w:hAnsiTheme="minorHAnsi" w:cs="Times New Roman"/>
          <w:b w:val="0"/>
          <w:sz w:val="20"/>
          <w:szCs w:val="20"/>
          <w:u w:val="none"/>
        </w:rPr>
        <w:t>údaje příkazníka a příkazce - název, IČ a sídlo, údaj o zápisu příkazníka v</w:t>
      </w:r>
      <w:r w:rsidR="006C3F93" w:rsidRPr="00A145E7">
        <w:rPr>
          <w:rFonts w:asciiTheme="minorHAnsi" w:hAnsiTheme="minorHAnsi" w:cs="Times New Roman"/>
          <w:b w:val="0"/>
          <w:sz w:val="20"/>
          <w:szCs w:val="20"/>
          <w:u w:val="none"/>
        </w:rPr>
        <w:t> </w:t>
      </w:r>
      <w:r w:rsidRPr="00A145E7">
        <w:rPr>
          <w:rFonts w:asciiTheme="minorHAnsi" w:hAnsiTheme="minorHAnsi" w:cs="Times New Roman"/>
          <w:b w:val="0"/>
          <w:sz w:val="20"/>
          <w:szCs w:val="20"/>
          <w:u w:val="none"/>
        </w:rPr>
        <w:t>živnostenském</w:t>
      </w:r>
      <w:r w:rsidR="006C3F93" w:rsidRPr="00A145E7">
        <w:rPr>
          <w:rFonts w:asciiTheme="minorHAnsi" w:hAnsiTheme="minorHAnsi" w:cs="Times New Roman"/>
          <w:b w:val="0"/>
          <w:sz w:val="20"/>
          <w:szCs w:val="20"/>
          <w:u w:val="none"/>
        </w:rPr>
        <w:t xml:space="preserve"> nebo obchodní rejstříku</w:t>
      </w:r>
      <w:r w:rsidRPr="00A145E7">
        <w:rPr>
          <w:rFonts w:asciiTheme="minorHAnsi" w:hAnsiTheme="minorHAnsi" w:cs="Times New Roman"/>
          <w:b w:val="0"/>
          <w:sz w:val="20"/>
          <w:szCs w:val="20"/>
          <w:u w:val="none"/>
        </w:rPr>
        <w:t>,</w:t>
      </w:r>
    </w:p>
    <w:p w:rsidR="00F93FD5" w:rsidRPr="00A145E7" w:rsidRDefault="00F93FD5" w:rsidP="006C3F93">
      <w:pPr>
        <w:pStyle w:val="Nzev"/>
        <w:numPr>
          <w:ilvl w:val="0"/>
          <w:numId w:val="40"/>
        </w:numPr>
        <w:ind w:left="567" w:hanging="283"/>
        <w:jc w:val="both"/>
        <w:rPr>
          <w:rFonts w:asciiTheme="minorHAnsi" w:hAnsiTheme="minorHAnsi" w:cs="Times New Roman"/>
          <w:b w:val="0"/>
          <w:sz w:val="20"/>
          <w:szCs w:val="20"/>
          <w:u w:val="none"/>
        </w:rPr>
      </w:pPr>
      <w:r w:rsidRPr="00A145E7">
        <w:rPr>
          <w:rFonts w:asciiTheme="minorHAnsi" w:hAnsiTheme="minorHAnsi" w:cs="Times New Roman"/>
          <w:b w:val="0"/>
          <w:sz w:val="20"/>
          <w:szCs w:val="20"/>
          <w:u w:val="none"/>
        </w:rPr>
        <w:t>podpis oprávněné osoby, stvrzující oprávněnost, formální a věcnou správnost faktury,</w:t>
      </w:r>
    </w:p>
    <w:p w:rsidR="00F93FD5" w:rsidRPr="00A145E7" w:rsidRDefault="00F93FD5" w:rsidP="006C3F93">
      <w:pPr>
        <w:pStyle w:val="Nzev"/>
        <w:numPr>
          <w:ilvl w:val="0"/>
          <w:numId w:val="40"/>
        </w:numPr>
        <w:ind w:left="567" w:hanging="283"/>
        <w:jc w:val="both"/>
        <w:rPr>
          <w:rFonts w:asciiTheme="minorHAnsi" w:hAnsiTheme="minorHAnsi" w:cs="Times New Roman"/>
          <w:b w:val="0"/>
          <w:sz w:val="20"/>
          <w:szCs w:val="20"/>
          <w:u w:val="none"/>
        </w:rPr>
      </w:pPr>
      <w:r w:rsidRPr="00A145E7">
        <w:rPr>
          <w:rFonts w:asciiTheme="minorHAnsi" w:hAnsiTheme="minorHAnsi" w:cs="Times New Roman"/>
          <w:b w:val="0"/>
          <w:sz w:val="20"/>
          <w:szCs w:val="20"/>
          <w:u w:val="none"/>
        </w:rPr>
        <w:t>označení peněžního ústavu a číslo příkazníka,</w:t>
      </w:r>
    </w:p>
    <w:p w:rsidR="00F93FD5" w:rsidRPr="00A145E7" w:rsidRDefault="002700AF" w:rsidP="006C3F93">
      <w:pPr>
        <w:pStyle w:val="Nzev"/>
        <w:numPr>
          <w:ilvl w:val="0"/>
          <w:numId w:val="40"/>
        </w:numPr>
        <w:ind w:left="567" w:hanging="283"/>
        <w:jc w:val="both"/>
        <w:rPr>
          <w:rFonts w:asciiTheme="minorHAnsi" w:hAnsiTheme="minorHAnsi" w:cs="Times New Roman"/>
          <w:b w:val="0"/>
          <w:sz w:val="20"/>
          <w:szCs w:val="20"/>
          <w:u w:val="none"/>
        </w:rPr>
      </w:pPr>
      <w:r w:rsidRPr="00A145E7">
        <w:rPr>
          <w:rFonts w:asciiTheme="minorHAnsi" w:hAnsiTheme="minorHAnsi" w:cs="Times New Roman"/>
          <w:b w:val="0"/>
          <w:sz w:val="20"/>
          <w:szCs w:val="20"/>
          <w:u w:val="none"/>
        </w:rPr>
        <w:t>označení předmětu fakturace – názvu a čísl</w:t>
      </w:r>
      <w:r w:rsidR="006C3F93" w:rsidRPr="00A145E7">
        <w:rPr>
          <w:rFonts w:asciiTheme="minorHAnsi" w:hAnsiTheme="minorHAnsi" w:cs="Times New Roman"/>
          <w:b w:val="0"/>
          <w:sz w:val="20"/>
          <w:szCs w:val="20"/>
          <w:u w:val="none"/>
        </w:rPr>
        <w:t>o</w:t>
      </w:r>
      <w:r w:rsidRPr="00A145E7">
        <w:rPr>
          <w:rFonts w:asciiTheme="minorHAnsi" w:hAnsiTheme="minorHAnsi" w:cs="Times New Roman"/>
          <w:b w:val="0"/>
          <w:sz w:val="20"/>
          <w:szCs w:val="20"/>
          <w:u w:val="none"/>
        </w:rPr>
        <w:t xml:space="preserve"> této smlouvy</w:t>
      </w:r>
      <w:r w:rsidR="006C3F93" w:rsidRPr="00A145E7">
        <w:rPr>
          <w:rFonts w:asciiTheme="minorHAnsi" w:hAnsiTheme="minorHAnsi" w:cs="Times New Roman"/>
          <w:b w:val="0"/>
          <w:sz w:val="20"/>
          <w:szCs w:val="20"/>
          <w:u w:val="none"/>
        </w:rPr>
        <w:t>, názvu projektu</w:t>
      </w:r>
      <w:r w:rsidRPr="00A145E7">
        <w:rPr>
          <w:rFonts w:asciiTheme="minorHAnsi" w:hAnsiTheme="minorHAnsi" w:cs="Times New Roman"/>
          <w:b w:val="0"/>
          <w:sz w:val="20"/>
          <w:szCs w:val="20"/>
          <w:u w:val="none"/>
        </w:rPr>
        <w:t>,</w:t>
      </w:r>
    </w:p>
    <w:p w:rsidR="00F93FD5" w:rsidRPr="00A145E7" w:rsidRDefault="00F93FD5" w:rsidP="006C3F93">
      <w:pPr>
        <w:pStyle w:val="Nzev"/>
        <w:numPr>
          <w:ilvl w:val="0"/>
          <w:numId w:val="40"/>
        </w:numPr>
        <w:ind w:left="567" w:hanging="283"/>
        <w:jc w:val="both"/>
        <w:rPr>
          <w:rFonts w:asciiTheme="minorHAnsi" w:hAnsiTheme="minorHAnsi" w:cs="Times New Roman"/>
          <w:b w:val="0"/>
          <w:sz w:val="20"/>
          <w:szCs w:val="20"/>
          <w:u w:val="none"/>
        </w:rPr>
      </w:pPr>
      <w:r w:rsidRPr="00A145E7">
        <w:rPr>
          <w:rFonts w:asciiTheme="minorHAnsi" w:hAnsiTheme="minorHAnsi" w:cs="Times New Roman"/>
          <w:b w:val="0"/>
          <w:sz w:val="20"/>
          <w:szCs w:val="20"/>
          <w:u w:val="none"/>
        </w:rPr>
        <w:t>fakturovanou částku</w:t>
      </w:r>
      <w:r w:rsidR="002700AF" w:rsidRPr="00A145E7">
        <w:rPr>
          <w:rFonts w:asciiTheme="minorHAnsi" w:hAnsiTheme="minorHAnsi" w:cs="Times New Roman"/>
          <w:b w:val="0"/>
          <w:sz w:val="20"/>
          <w:szCs w:val="20"/>
          <w:u w:val="none"/>
        </w:rPr>
        <w:t>.</w:t>
      </w:r>
    </w:p>
    <w:p w:rsidR="006C3F93" w:rsidRPr="00A145E7" w:rsidRDefault="00F93FD5" w:rsidP="006C3F93">
      <w:pPr>
        <w:numPr>
          <w:ilvl w:val="0"/>
          <w:numId w:val="23"/>
        </w:numPr>
        <w:ind w:left="284" w:hanging="284"/>
        <w:jc w:val="both"/>
        <w:rPr>
          <w:rFonts w:asciiTheme="minorHAnsi" w:hAnsiTheme="minorHAnsi"/>
          <w:bCs/>
          <w:sz w:val="20"/>
          <w:szCs w:val="20"/>
        </w:rPr>
      </w:pPr>
      <w:r w:rsidRPr="00A145E7">
        <w:rPr>
          <w:rFonts w:asciiTheme="minorHAnsi" w:hAnsiTheme="minorHAnsi"/>
          <w:bCs/>
          <w:sz w:val="20"/>
          <w:szCs w:val="20"/>
        </w:rPr>
        <w:lastRenderedPageBreak/>
        <w:t xml:space="preserve">Bude-li faktura obsahovat nesprávné nebo neúplné údaje a náležitosti uvedené v článku smlouvy, je příkazce oprávněn ji do data splatnosti vrátit příkazníkovi k opravě nebo doplnění. </w:t>
      </w:r>
      <w:r w:rsidR="002700AF" w:rsidRPr="00A145E7">
        <w:rPr>
          <w:rFonts w:asciiTheme="minorHAnsi" w:hAnsiTheme="minorHAnsi"/>
          <w:bCs/>
          <w:sz w:val="20"/>
          <w:szCs w:val="20"/>
        </w:rPr>
        <w:t xml:space="preserve">Po opravě nebo doplnění faktury doručí příkazník příkazci novou fakturu s novou splatností podle odst. </w:t>
      </w:r>
      <w:r w:rsidR="00085356" w:rsidRPr="00A145E7">
        <w:rPr>
          <w:rFonts w:asciiTheme="minorHAnsi" w:hAnsiTheme="minorHAnsi"/>
          <w:bCs/>
          <w:sz w:val="20"/>
          <w:szCs w:val="20"/>
        </w:rPr>
        <w:t>7</w:t>
      </w:r>
      <w:r w:rsidR="002700AF" w:rsidRPr="00A145E7">
        <w:rPr>
          <w:rFonts w:asciiTheme="minorHAnsi" w:hAnsiTheme="minorHAnsi"/>
          <w:bCs/>
          <w:sz w:val="20"/>
          <w:szCs w:val="20"/>
        </w:rPr>
        <w:t>. tohoto článku smlouvy.</w:t>
      </w:r>
    </w:p>
    <w:p w:rsidR="006C3F93" w:rsidRPr="00A145E7" w:rsidRDefault="00F93FD5" w:rsidP="006C3F93">
      <w:pPr>
        <w:numPr>
          <w:ilvl w:val="0"/>
          <w:numId w:val="23"/>
        </w:numPr>
        <w:ind w:left="284" w:hanging="284"/>
        <w:jc w:val="both"/>
        <w:rPr>
          <w:rFonts w:asciiTheme="minorHAnsi" w:hAnsiTheme="minorHAnsi"/>
          <w:bCs/>
          <w:sz w:val="20"/>
          <w:szCs w:val="20"/>
        </w:rPr>
      </w:pPr>
      <w:r w:rsidRPr="00A145E7">
        <w:rPr>
          <w:rFonts w:asciiTheme="minorHAnsi" w:hAnsiTheme="minorHAnsi"/>
          <w:sz w:val="20"/>
          <w:szCs w:val="20"/>
        </w:rPr>
        <w:t xml:space="preserve">Smluvní strany sjednávají, že odměna je uhrazena </w:t>
      </w:r>
      <w:r w:rsidR="006C3F93" w:rsidRPr="00A145E7">
        <w:rPr>
          <w:rFonts w:asciiTheme="minorHAnsi" w:hAnsiTheme="minorHAnsi"/>
          <w:sz w:val="20"/>
          <w:szCs w:val="20"/>
        </w:rPr>
        <w:t xml:space="preserve">odepsáním </w:t>
      </w:r>
      <w:r w:rsidRPr="00A145E7">
        <w:rPr>
          <w:rFonts w:asciiTheme="minorHAnsi" w:hAnsiTheme="minorHAnsi"/>
          <w:sz w:val="20"/>
          <w:szCs w:val="20"/>
        </w:rPr>
        <w:t xml:space="preserve">příslušné částky </w:t>
      </w:r>
      <w:r w:rsidR="006C3F93" w:rsidRPr="00A145E7">
        <w:rPr>
          <w:rFonts w:asciiTheme="minorHAnsi" w:hAnsiTheme="minorHAnsi"/>
          <w:sz w:val="20"/>
          <w:szCs w:val="20"/>
        </w:rPr>
        <w:t xml:space="preserve">z účtu příkazce. </w:t>
      </w:r>
    </w:p>
    <w:p w:rsidR="00F93FD5" w:rsidRPr="00A145E7" w:rsidRDefault="006C3F93" w:rsidP="006C3F93">
      <w:pPr>
        <w:numPr>
          <w:ilvl w:val="0"/>
          <w:numId w:val="23"/>
        </w:numPr>
        <w:ind w:left="284" w:hanging="284"/>
        <w:jc w:val="both"/>
        <w:rPr>
          <w:rFonts w:asciiTheme="minorHAnsi" w:hAnsiTheme="minorHAnsi"/>
          <w:bCs/>
          <w:sz w:val="20"/>
          <w:szCs w:val="20"/>
        </w:rPr>
      </w:pPr>
      <w:r w:rsidRPr="00A145E7">
        <w:rPr>
          <w:rFonts w:asciiTheme="minorHAnsi" w:hAnsiTheme="minorHAnsi"/>
          <w:sz w:val="20"/>
          <w:szCs w:val="20"/>
        </w:rPr>
        <w:t xml:space="preserve">Příkazník </w:t>
      </w:r>
      <w:r w:rsidR="006D080D" w:rsidRPr="00A145E7">
        <w:rPr>
          <w:rFonts w:asciiTheme="minorHAnsi" w:hAnsiTheme="minorHAnsi"/>
          <w:bCs/>
          <w:sz w:val="20"/>
          <w:szCs w:val="20"/>
        </w:rPr>
        <w:t xml:space="preserve">prohlašuje, že ke dni podpisu smlouvy není nespolehlivým plátcem DPH dle §106 zákona č. 235/2004 Sb., o dani z přidané hodnoty, ve znění pozdějších předpisů, a není veden v registru nespolehlivých plátců DPH. </w:t>
      </w:r>
      <w:r w:rsidRPr="00A145E7">
        <w:rPr>
          <w:rFonts w:asciiTheme="minorHAnsi" w:hAnsiTheme="minorHAnsi"/>
          <w:bCs/>
          <w:sz w:val="20"/>
          <w:szCs w:val="20"/>
        </w:rPr>
        <w:t>Příkazník</w:t>
      </w:r>
      <w:r w:rsidR="006D080D" w:rsidRPr="00A145E7">
        <w:rPr>
          <w:rFonts w:asciiTheme="minorHAnsi" w:hAnsiTheme="minorHAnsi"/>
          <w:bCs/>
          <w:sz w:val="20"/>
          <w:szCs w:val="20"/>
        </w:rPr>
        <w:t xml:space="preserve">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w:t>
      </w:r>
      <w:r w:rsidRPr="00A145E7">
        <w:rPr>
          <w:rFonts w:asciiTheme="minorHAnsi" w:hAnsiTheme="minorHAnsi"/>
          <w:bCs/>
          <w:sz w:val="20"/>
          <w:szCs w:val="20"/>
        </w:rPr>
        <w:t>Příkazník</w:t>
      </w:r>
      <w:r w:rsidR="006D080D" w:rsidRPr="00A145E7">
        <w:rPr>
          <w:rFonts w:asciiTheme="minorHAnsi" w:hAnsiTheme="minorHAnsi"/>
          <w:bCs/>
          <w:sz w:val="20"/>
          <w:szCs w:val="20"/>
        </w:rPr>
        <w:t xml:space="preserve"> stane nespolehlivým plátcem DPH, je povinen tuto skutečnost oznámit </w:t>
      </w:r>
      <w:r w:rsidRPr="00A145E7">
        <w:rPr>
          <w:rFonts w:asciiTheme="minorHAnsi" w:hAnsiTheme="minorHAnsi"/>
          <w:bCs/>
          <w:sz w:val="20"/>
          <w:szCs w:val="20"/>
        </w:rPr>
        <w:t>Příkazci</w:t>
      </w:r>
      <w:r w:rsidR="006D080D" w:rsidRPr="00A145E7">
        <w:rPr>
          <w:rFonts w:asciiTheme="minorHAnsi" w:hAnsiTheme="minorHAnsi"/>
          <w:bCs/>
          <w:sz w:val="20"/>
          <w:szCs w:val="20"/>
        </w:rPr>
        <w:t xml:space="preserve"> nejpozději do 5 pracovních dnů ode dne, kdy tato skutečnost nastala, přičemž oznámením se rozumí den, kdy </w:t>
      </w:r>
      <w:r w:rsidRPr="00A145E7">
        <w:rPr>
          <w:rFonts w:asciiTheme="minorHAnsi" w:hAnsiTheme="minorHAnsi"/>
          <w:bCs/>
          <w:sz w:val="20"/>
          <w:szCs w:val="20"/>
        </w:rPr>
        <w:t>Příkazce</w:t>
      </w:r>
      <w:r w:rsidR="006D080D" w:rsidRPr="00A145E7">
        <w:rPr>
          <w:rFonts w:asciiTheme="minorHAnsi" w:hAnsiTheme="minorHAnsi"/>
          <w:bCs/>
          <w:sz w:val="20"/>
          <w:szCs w:val="20"/>
        </w:rPr>
        <w:t xml:space="preserve"> předmětnou informaci prokazatelně obdržel. V případě porušení některé z těchto povinností je </w:t>
      </w:r>
      <w:r w:rsidRPr="00A145E7">
        <w:rPr>
          <w:rFonts w:asciiTheme="minorHAnsi" w:hAnsiTheme="minorHAnsi"/>
          <w:bCs/>
          <w:sz w:val="20"/>
          <w:szCs w:val="20"/>
        </w:rPr>
        <w:t>Příkazník</w:t>
      </w:r>
      <w:r w:rsidR="006D080D" w:rsidRPr="00A145E7">
        <w:rPr>
          <w:rFonts w:asciiTheme="minorHAnsi" w:hAnsiTheme="minorHAnsi"/>
          <w:bCs/>
          <w:sz w:val="20"/>
          <w:szCs w:val="20"/>
        </w:rPr>
        <w:t xml:space="preserve"> povinen uhradit </w:t>
      </w:r>
      <w:r w:rsidRPr="00A145E7">
        <w:rPr>
          <w:rFonts w:asciiTheme="minorHAnsi" w:hAnsiTheme="minorHAnsi"/>
          <w:bCs/>
          <w:sz w:val="20"/>
          <w:szCs w:val="20"/>
        </w:rPr>
        <w:t>Příkazci</w:t>
      </w:r>
      <w:r w:rsidR="006D080D" w:rsidRPr="00A145E7">
        <w:rPr>
          <w:rFonts w:asciiTheme="minorHAnsi" w:hAnsiTheme="minorHAnsi"/>
          <w:bCs/>
          <w:sz w:val="20"/>
          <w:szCs w:val="20"/>
        </w:rPr>
        <w:t xml:space="preserve"> smluvní pokutu </w:t>
      </w:r>
      <w:r w:rsidR="006D080D" w:rsidRPr="00A145E7">
        <w:rPr>
          <w:rFonts w:asciiTheme="minorHAnsi" w:hAnsiTheme="minorHAnsi"/>
          <w:bCs/>
          <w:sz w:val="20"/>
          <w:szCs w:val="20"/>
          <w:shd w:val="clear" w:color="auto" w:fill="FFFFFF"/>
        </w:rPr>
        <w:t xml:space="preserve">ve výši </w:t>
      </w:r>
      <w:r w:rsidR="003A6013" w:rsidRPr="00A145E7">
        <w:rPr>
          <w:rFonts w:asciiTheme="minorHAnsi" w:hAnsiTheme="minorHAnsi"/>
          <w:bCs/>
          <w:sz w:val="20"/>
          <w:szCs w:val="20"/>
          <w:shd w:val="clear" w:color="auto" w:fill="FFFFFF"/>
        </w:rPr>
        <w:t>20.000</w:t>
      </w:r>
      <w:r w:rsidR="006D080D" w:rsidRPr="00A145E7">
        <w:rPr>
          <w:rFonts w:asciiTheme="minorHAnsi" w:hAnsiTheme="minorHAnsi"/>
          <w:bCs/>
          <w:sz w:val="20"/>
          <w:szCs w:val="20"/>
          <w:shd w:val="clear" w:color="auto" w:fill="FFFFFF"/>
        </w:rPr>
        <w:t>,-Kč,</w:t>
      </w:r>
      <w:r w:rsidR="006D080D" w:rsidRPr="00A145E7">
        <w:rPr>
          <w:rFonts w:asciiTheme="minorHAnsi" w:hAnsiTheme="minorHAnsi"/>
          <w:bCs/>
          <w:sz w:val="20"/>
          <w:szCs w:val="20"/>
        </w:rPr>
        <w:t xml:space="preserve"> a to za každý jednotlivý případ porušení povinnosti. Uhrazení pokuty se nikterak nedotýká nároku na náhradu škody způsobené porušením této povinnosti. </w:t>
      </w:r>
      <w:r w:rsidRPr="00A145E7">
        <w:rPr>
          <w:rFonts w:asciiTheme="minorHAnsi" w:hAnsiTheme="minorHAnsi"/>
          <w:bCs/>
          <w:sz w:val="20"/>
          <w:szCs w:val="20"/>
        </w:rPr>
        <w:t>Příkazník</w:t>
      </w:r>
      <w:r w:rsidR="006D080D" w:rsidRPr="00A145E7">
        <w:rPr>
          <w:rFonts w:asciiTheme="minorHAnsi" w:hAnsiTheme="minorHAnsi"/>
          <w:bCs/>
          <w:sz w:val="20"/>
          <w:szCs w:val="20"/>
        </w:rPr>
        <w:t xml:space="preserve"> souhlasí s tím, aby </w:t>
      </w:r>
      <w:r w:rsidRPr="00A145E7">
        <w:rPr>
          <w:rFonts w:asciiTheme="minorHAnsi" w:hAnsiTheme="minorHAnsi"/>
          <w:bCs/>
          <w:sz w:val="20"/>
          <w:szCs w:val="20"/>
        </w:rPr>
        <w:t>Příkazce</w:t>
      </w:r>
      <w:r w:rsidR="006D080D" w:rsidRPr="00A145E7">
        <w:rPr>
          <w:rFonts w:asciiTheme="minorHAnsi" w:hAnsiTheme="minorHAnsi"/>
          <w:bCs/>
          <w:sz w:val="20"/>
          <w:szCs w:val="20"/>
        </w:rPr>
        <w:t xml:space="preserve"> provedl zajišťovací úhradu DPH přímo na účet příslušného finančního úřadu, jestliže </w:t>
      </w:r>
      <w:r w:rsidRPr="00A145E7">
        <w:rPr>
          <w:rFonts w:asciiTheme="minorHAnsi" w:hAnsiTheme="minorHAnsi"/>
          <w:bCs/>
          <w:sz w:val="20"/>
          <w:szCs w:val="20"/>
        </w:rPr>
        <w:t>Příkazník</w:t>
      </w:r>
      <w:r w:rsidR="006D080D" w:rsidRPr="00A145E7">
        <w:rPr>
          <w:rFonts w:asciiTheme="minorHAnsi" w:hAnsiTheme="minorHAnsi"/>
          <w:bCs/>
          <w:sz w:val="20"/>
          <w:szCs w:val="20"/>
        </w:rPr>
        <w:t xml:space="preserve"> bude ke dni uskutečnění zdanitelného plnění veden v registru nespolehlivých plátců DPH.</w:t>
      </w:r>
    </w:p>
    <w:p w:rsidR="009D5EED" w:rsidRPr="00A145E7" w:rsidRDefault="009D5EED" w:rsidP="004C3577">
      <w:pPr>
        <w:jc w:val="center"/>
        <w:rPr>
          <w:rFonts w:asciiTheme="minorHAnsi" w:hAnsiTheme="minorHAnsi"/>
          <w:b/>
          <w:sz w:val="20"/>
          <w:szCs w:val="20"/>
        </w:rPr>
      </w:pPr>
    </w:p>
    <w:p w:rsidR="00085356" w:rsidRPr="00A145E7" w:rsidRDefault="004C3577" w:rsidP="004C3577">
      <w:pPr>
        <w:jc w:val="center"/>
        <w:rPr>
          <w:rFonts w:asciiTheme="minorHAnsi" w:hAnsiTheme="minorHAnsi"/>
          <w:b/>
          <w:sz w:val="20"/>
          <w:szCs w:val="20"/>
        </w:rPr>
      </w:pPr>
      <w:r w:rsidRPr="00A145E7">
        <w:rPr>
          <w:rFonts w:asciiTheme="minorHAnsi" w:hAnsiTheme="minorHAnsi"/>
          <w:b/>
          <w:sz w:val="20"/>
          <w:szCs w:val="20"/>
        </w:rPr>
        <w:t>V.</w:t>
      </w:r>
      <w:r w:rsidR="00136FEF" w:rsidRPr="00A145E7">
        <w:rPr>
          <w:rFonts w:asciiTheme="minorHAnsi" w:hAnsiTheme="minorHAnsi"/>
          <w:b/>
          <w:sz w:val="20"/>
          <w:szCs w:val="20"/>
        </w:rPr>
        <w:t xml:space="preserve"> </w:t>
      </w:r>
    </w:p>
    <w:p w:rsidR="00C45C81" w:rsidRPr="00A145E7" w:rsidRDefault="006D4D2F" w:rsidP="004C3577">
      <w:pPr>
        <w:jc w:val="center"/>
        <w:rPr>
          <w:rFonts w:asciiTheme="minorHAnsi" w:hAnsiTheme="minorHAnsi"/>
          <w:b/>
          <w:sz w:val="20"/>
          <w:szCs w:val="20"/>
        </w:rPr>
      </w:pPr>
      <w:r w:rsidRPr="00A145E7">
        <w:rPr>
          <w:rFonts w:asciiTheme="minorHAnsi" w:hAnsiTheme="minorHAnsi"/>
          <w:b/>
          <w:sz w:val="20"/>
          <w:szCs w:val="20"/>
        </w:rPr>
        <w:t>O</w:t>
      </w:r>
      <w:r w:rsidR="004C3577" w:rsidRPr="00A145E7">
        <w:rPr>
          <w:rFonts w:asciiTheme="minorHAnsi" w:hAnsiTheme="minorHAnsi"/>
          <w:b/>
          <w:sz w:val="20"/>
          <w:szCs w:val="20"/>
        </w:rPr>
        <w:t xml:space="preserve">dstoupení od smlouvy </w:t>
      </w:r>
    </w:p>
    <w:p w:rsidR="00CA1236" w:rsidRPr="00A145E7" w:rsidRDefault="004C3577" w:rsidP="006C3F93">
      <w:pPr>
        <w:numPr>
          <w:ilvl w:val="0"/>
          <w:numId w:val="29"/>
        </w:numPr>
        <w:ind w:left="284" w:hanging="284"/>
        <w:jc w:val="both"/>
        <w:rPr>
          <w:rFonts w:asciiTheme="minorHAnsi" w:hAnsiTheme="minorHAnsi"/>
          <w:sz w:val="20"/>
          <w:szCs w:val="20"/>
        </w:rPr>
      </w:pPr>
      <w:r w:rsidRPr="00A145E7">
        <w:rPr>
          <w:rFonts w:asciiTheme="minorHAnsi" w:hAnsiTheme="minorHAnsi"/>
          <w:sz w:val="20"/>
          <w:szCs w:val="20"/>
        </w:rPr>
        <w:t xml:space="preserve">Od této smlouvy může </w:t>
      </w:r>
      <w:r w:rsidR="00512A89" w:rsidRPr="00A145E7">
        <w:rPr>
          <w:rFonts w:asciiTheme="minorHAnsi" w:hAnsiTheme="minorHAnsi"/>
          <w:sz w:val="20"/>
          <w:szCs w:val="20"/>
        </w:rPr>
        <w:t>příkazce</w:t>
      </w:r>
      <w:r w:rsidRPr="00A145E7">
        <w:rPr>
          <w:rFonts w:asciiTheme="minorHAnsi" w:hAnsiTheme="minorHAnsi"/>
          <w:sz w:val="20"/>
          <w:szCs w:val="20"/>
        </w:rPr>
        <w:t xml:space="preserve"> odstoupit, pokud </w:t>
      </w:r>
      <w:r w:rsidR="00512A89" w:rsidRPr="00A145E7">
        <w:rPr>
          <w:rFonts w:asciiTheme="minorHAnsi" w:hAnsiTheme="minorHAnsi"/>
          <w:sz w:val="20"/>
          <w:szCs w:val="20"/>
        </w:rPr>
        <w:t>příkazník</w:t>
      </w:r>
      <w:r w:rsidRPr="00A145E7">
        <w:rPr>
          <w:rFonts w:asciiTheme="minorHAnsi" w:hAnsiTheme="minorHAnsi"/>
          <w:sz w:val="20"/>
          <w:szCs w:val="20"/>
        </w:rPr>
        <w:t xml:space="preserve"> poruší </w:t>
      </w:r>
      <w:r w:rsidR="00D46F4F" w:rsidRPr="00A145E7">
        <w:rPr>
          <w:rFonts w:asciiTheme="minorHAnsi" w:hAnsiTheme="minorHAnsi"/>
          <w:sz w:val="20"/>
          <w:szCs w:val="20"/>
        </w:rPr>
        <w:t xml:space="preserve">ustanovení čl. II. odst. 2. nebo odst. </w:t>
      </w:r>
      <w:smartTag w:uri="urn:schemas-microsoft-com:office:smarttags" w:element="metricconverter">
        <w:smartTagPr>
          <w:attr w:name="ProductID" w:val="3. a"/>
        </w:smartTagPr>
        <w:r w:rsidR="00D46F4F" w:rsidRPr="00A145E7">
          <w:rPr>
            <w:rFonts w:asciiTheme="minorHAnsi" w:hAnsiTheme="minorHAnsi"/>
            <w:sz w:val="20"/>
            <w:szCs w:val="20"/>
          </w:rPr>
          <w:t>3. a</w:t>
        </w:r>
      </w:smartTag>
      <w:r w:rsidR="00D46F4F" w:rsidRPr="00A145E7">
        <w:rPr>
          <w:rFonts w:asciiTheme="minorHAnsi" w:hAnsiTheme="minorHAnsi"/>
          <w:sz w:val="20"/>
          <w:szCs w:val="20"/>
        </w:rPr>
        <w:t xml:space="preserve"> v případě, že příkazník neplní řádně své povinnosti dle čl. II. odst. 1. ani po výzvě příkazce k nápravě.</w:t>
      </w:r>
      <w:r w:rsidRPr="00A145E7">
        <w:rPr>
          <w:rFonts w:asciiTheme="minorHAnsi" w:hAnsiTheme="minorHAnsi"/>
          <w:sz w:val="20"/>
          <w:szCs w:val="20"/>
        </w:rPr>
        <w:t xml:space="preserve"> </w:t>
      </w:r>
      <w:r w:rsidR="00126458" w:rsidRPr="00A145E7">
        <w:rPr>
          <w:rFonts w:asciiTheme="minorHAnsi" w:hAnsiTheme="minorHAnsi"/>
          <w:sz w:val="20"/>
          <w:szCs w:val="20"/>
        </w:rPr>
        <w:t>Příkazní</w:t>
      </w:r>
      <w:r w:rsidR="00F93FD5" w:rsidRPr="00A145E7">
        <w:rPr>
          <w:rFonts w:asciiTheme="minorHAnsi" w:hAnsiTheme="minorHAnsi"/>
          <w:sz w:val="20"/>
          <w:szCs w:val="20"/>
        </w:rPr>
        <w:t xml:space="preserve">k je oprávněn od této smlouvy, </w:t>
      </w:r>
      <w:r w:rsidR="00126458" w:rsidRPr="00A145E7">
        <w:rPr>
          <w:rFonts w:asciiTheme="minorHAnsi" w:hAnsiTheme="minorHAnsi"/>
          <w:sz w:val="20"/>
          <w:szCs w:val="20"/>
        </w:rPr>
        <w:t>pokud příkazce neposkytuje potřebnou součinnost a to ani po písemném upozornění dle čl. II. odst.</w:t>
      </w:r>
      <w:r w:rsidR="00F93FD5" w:rsidRPr="00A145E7">
        <w:rPr>
          <w:rFonts w:asciiTheme="minorHAnsi" w:hAnsiTheme="minorHAnsi"/>
          <w:sz w:val="20"/>
          <w:szCs w:val="20"/>
        </w:rPr>
        <w:t xml:space="preserve"> </w:t>
      </w:r>
      <w:r w:rsidR="00126458" w:rsidRPr="00A145E7">
        <w:rPr>
          <w:rFonts w:asciiTheme="minorHAnsi" w:hAnsiTheme="minorHAnsi"/>
          <w:sz w:val="20"/>
          <w:szCs w:val="20"/>
        </w:rPr>
        <w:t xml:space="preserve">2. </w:t>
      </w:r>
      <w:r w:rsidRPr="00A145E7">
        <w:rPr>
          <w:rFonts w:asciiTheme="minorHAnsi" w:hAnsiTheme="minorHAnsi"/>
          <w:sz w:val="20"/>
          <w:szCs w:val="20"/>
        </w:rPr>
        <w:t xml:space="preserve">Účinky odstoupení od této smlouvy nastanou dnem, kdy bude písemné odstoupení </w:t>
      </w:r>
      <w:r w:rsidR="00512A89" w:rsidRPr="00A145E7">
        <w:rPr>
          <w:rFonts w:asciiTheme="minorHAnsi" w:hAnsiTheme="minorHAnsi"/>
          <w:sz w:val="20"/>
          <w:szCs w:val="20"/>
        </w:rPr>
        <w:t>příkazce</w:t>
      </w:r>
      <w:r w:rsidRPr="00A145E7">
        <w:rPr>
          <w:rFonts w:asciiTheme="minorHAnsi" w:hAnsiTheme="minorHAnsi"/>
          <w:sz w:val="20"/>
          <w:szCs w:val="20"/>
        </w:rPr>
        <w:t xml:space="preserve"> </w:t>
      </w:r>
      <w:r w:rsidR="00512A89" w:rsidRPr="00A145E7">
        <w:rPr>
          <w:rFonts w:asciiTheme="minorHAnsi" w:hAnsiTheme="minorHAnsi"/>
          <w:sz w:val="20"/>
          <w:szCs w:val="20"/>
        </w:rPr>
        <w:t>příkazník</w:t>
      </w:r>
      <w:r w:rsidR="006C3A62" w:rsidRPr="00A145E7">
        <w:rPr>
          <w:rFonts w:asciiTheme="minorHAnsi" w:hAnsiTheme="minorHAnsi"/>
          <w:sz w:val="20"/>
          <w:szCs w:val="20"/>
        </w:rPr>
        <w:t>ovi</w:t>
      </w:r>
      <w:r w:rsidRPr="00A145E7">
        <w:rPr>
          <w:rFonts w:asciiTheme="minorHAnsi" w:hAnsiTheme="minorHAnsi"/>
          <w:sz w:val="20"/>
          <w:szCs w:val="20"/>
        </w:rPr>
        <w:t xml:space="preserve"> doručeno.  </w:t>
      </w:r>
    </w:p>
    <w:p w:rsidR="00CC5EE1" w:rsidRPr="00A145E7" w:rsidRDefault="006C3A62" w:rsidP="006C3F93">
      <w:pPr>
        <w:numPr>
          <w:ilvl w:val="0"/>
          <w:numId w:val="29"/>
        </w:numPr>
        <w:ind w:left="284" w:hanging="284"/>
        <w:jc w:val="both"/>
        <w:rPr>
          <w:rFonts w:asciiTheme="minorHAnsi" w:hAnsiTheme="minorHAnsi"/>
          <w:sz w:val="20"/>
          <w:szCs w:val="20"/>
        </w:rPr>
      </w:pPr>
      <w:r w:rsidRPr="00A145E7">
        <w:rPr>
          <w:rFonts w:asciiTheme="minorHAnsi" w:hAnsiTheme="minorHAnsi"/>
          <w:sz w:val="20"/>
          <w:szCs w:val="20"/>
        </w:rPr>
        <w:t>V případě odstoupení od smlouvy dle předchozího odstavce</w:t>
      </w:r>
      <w:r w:rsidR="00CC5EE1" w:rsidRPr="00A145E7">
        <w:rPr>
          <w:rFonts w:asciiTheme="minorHAnsi" w:hAnsiTheme="minorHAnsi"/>
          <w:sz w:val="20"/>
          <w:szCs w:val="20"/>
        </w:rPr>
        <w:t xml:space="preserve"> je </w:t>
      </w:r>
      <w:r w:rsidR="00512A89" w:rsidRPr="00A145E7">
        <w:rPr>
          <w:rFonts w:asciiTheme="minorHAnsi" w:hAnsiTheme="minorHAnsi"/>
          <w:sz w:val="20"/>
          <w:szCs w:val="20"/>
        </w:rPr>
        <w:t>příkazník</w:t>
      </w:r>
      <w:r w:rsidR="00CC5EE1" w:rsidRPr="00A145E7">
        <w:rPr>
          <w:rFonts w:asciiTheme="minorHAnsi" w:hAnsiTheme="minorHAnsi"/>
          <w:sz w:val="20"/>
          <w:szCs w:val="20"/>
        </w:rPr>
        <w:t xml:space="preserve"> povinen písemně upozornit </w:t>
      </w:r>
      <w:r w:rsidR="00512A89" w:rsidRPr="00A145E7">
        <w:rPr>
          <w:rFonts w:asciiTheme="minorHAnsi" w:hAnsiTheme="minorHAnsi"/>
          <w:sz w:val="20"/>
          <w:szCs w:val="20"/>
        </w:rPr>
        <w:t>příkazce</w:t>
      </w:r>
      <w:r w:rsidR="00CC5EE1" w:rsidRPr="00A145E7">
        <w:rPr>
          <w:rFonts w:asciiTheme="minorHAnsi" w:hAnsiTheme="minorHAnsi"/>
          <w:sz w:val="20"/>
          <w:szCs w:val="20"/>
        </w:rPr>
        <w:t xml:space="preserve"> na opatření, která je nutné učinit v souvislosti s činností </w:t>
      </w:r>
      <w:r w:rsidR="00512A89" w:rsidRPr="00A145E7">
        <w:rPr>
          <w:rFonts w:asciiTheme="minorHAnsi" w:hAnsiTheme="minorHAnsi"/>
          <w:sz w:val="20"/>
          <w:szCs w:val="20"/>
        </w:rPr>
        <w:t>příkazník</w:t>
      </w:r>
      <w:r w:rsidRPr="00A145E7">
        <w:rPr>
          <w:rFonts w:asciiTheme="minorHAnsi" w:hAnsiTheme="minorHAnsi"/>
          <w:sz w:val="20"/>
          <w:szCs w:val="20"/>
        </w:rPr>
        <w:t>a</w:t>
      </w:r>
      <w:r w:rsidR="00CC5EE1" w:rsidRPr="00A145E7">
        <w:rPr>
          <w:rFonts w:asciiTheme="minorHAnsi" w:hAnsiTheme="minorHAnsi"/>
          <w:sz w:val="20"/>
          <w:szCs w:val="20"/>
        </w:rPr>
        <w:t xml:space="preserve"> dle této smlouvy, zejména pak </w:t>
      </w:r>
      <w:r w:rsidR="00C4048B" w:rsidRPr="00A145E7">
        <w:rPr>
          <w:rFonts w:asciiTheme="minorHAnsi" w:hAnsiTheme="minorHAnsi"/>
          <w:sz w:val="20"/>
          <w:szCs w:val="20"/>
        </w:rPr>
        <w:t xml:space="preserve">na </w:t>
      </w:r>
      <w:r w:rsidR="00CC5EE1" w:rsidRPr="00A145E7">
        <w:rPr>
          <w:rFonts w:asciiTheme="minorHAnsi" w:hAnsiTheme="minorHAnsi"/>
          <w:sz w:val="20"/>
          <w:szCs w:val="20"/>
        </w:rPr>
        <w:t xml:space="preserve">taková opatření, která mají zabránit vzniku škody. Do </w:t>
      </w:r>
      <w:r w:rsidR="00D46F4F" w:rsidRPr="00A145E7">
        <w:rPr>
          <w:rFonts w:asciiTheme="minorHAnsi" w:hAnsiTheme="minorHAnsi"/>
          <w:sz w:val="20"/>
          <w:szCs w:val="20"/>
        </w:rPr>
        <w:t>sedmi</w:t>
      </w:r>
      <w:r w:rsidR="00CC5EE1" w:rsidRPr="00A145E7">
        <w:rPr>
          <w:rFonts w:asciiTheme="minorHAnsi" w:hAnsiTheme="minorHAnsi"/>
          <w:sz w:val="20"/>
          <w:szCs w:val="20"/>
        </w:rPr>
        <w:t xml:space="preserve"> dnů po ukončení právního vztahu založeného touto smlouvou je </w:t>
      </w:r>
      <w:r w:rsidR="00512A89" w:rsidRPr="00A145E7">
        <w:rPr>
          <w:rFonts w:asciiTheme="minorHAnsi" w:hAnsiTheme="minorHAnsi"/>
          <w:sz w:val="20"/>
          <w:szCs w:val="20"/>
        </w:rPr>
        <w:t>příkazník</w:t>
      </w:r>
      <w:r w:rsidR="00CC5EE1" w:rsidRPr="00A145E7">
        <w:rPr>
          <w:rFonts w:asciiTheme="minorHAnsi" w:hAnsiTheme="minorHAnsi"/>
          <w:sz w:val="20"/>
          <w:szCs w:val="20"/>
        </w:rPr>
        <w:t xml:space="preserve"> povinen předat </w:t>
      </w:r>
      <w:r w:rsidR="00512A89" w:rsidRPr="00A145E7">
        <w:rPr>
          <w:rFonts w:asciiTheme="minorHAnsi" w:hAnsiTheme="minorHAnsi"/>
          <w:sz w:val="20"/>
          <w:szCs w:val="20"/>
        </w:rPr>
        <w:t>příkazc</w:t>
      </w:r>
      <w:r w:rsidR="00CC5EE1" w:rsidRPr="00A145E7">
        <w:rPr>
          <w:rFonts w:asciiTheme="minorHAnsi" w:hAnsiTheme="minorHAnsi"/>
          <w:sz w:val="20"/>
          <w:szCs w:val="20"/>
        </w:rPr>
        <w:t>i veškeré doklady, které od něj obdržel</w:t>
      </w:r>
      <w:r w:rsidR="00D46F4F" w:rsidRPr="00A145E7">
        <w:rPr>
          <w:rFonts w:asciiTheme="minorHAnsi" w:hAnsiTheme="minorHAnsi"/>
          <w:sz w:val="20"/>
          <w:szCs w:val="20"/>
        </w:rPr>
        <w:t xml:space="preserve"> anebo které získal v souvislosti s plněním dle této smlouvy.</w:t>
      </w:r>
    </w:p>
    <w:p w:rsidR="004C3577" w:rsidRPr="00A145E7" w:rsidRDefault="004C3577" w:rsidP="006C3F93">
      <w:pPr>
        <w:numPr>
          <w:ilvl w:val="0"/>
          <w:numId w:val="29"/>
        </w:numPr>
        <w:ind w:left="284" w:hanging="284"/>
        <w:jc w:val="both"/>
        <w:rPr>
          <w:rFonts w:asciiTheme="minorHAnsi" w:hAnsiTheme="minorHAnsi"/>
          <w:sz w:val="20"/>
          <w:szCs w:val="20"/>
        </w:rPr>
      </w:pPr>
      <w:r w:rsidRPr="00A145E7">
        <w:rPr>
          <w:rFonts w:asciiTheme="minorHAnsi" w:hAnsiTheme="minorHAnsi"/>
          <w:sz w:val="20"/>
          <w:szCs w:val="20"/>
        </w:rPr>
        <w:t>Odstoupením od smlouvy</w:t>
      </w:r>
      <w:r w:rsidR="00AA6D12" w:rsidRPr="00A145E7">
        <w:rPr>
          <w:rFonts w:asciiTheme="minorHAnsi" w:hAnsiTheme="minorHAnsi"/>
          <w:sz w:val="20"/>
          <w:szCs w:val="20"/>
        </w:rPr>
        <w:t xml:space="preserve"> nejsou</w:t>
      </w:r>
      <w:r w:rsidRPr="00A145E7">
        <w:rPr>
          <w:rFonts w:asciiTheme="minorHAnsi" w:hAnsiTheme="minorHAnsi"/>
          <w:sz w:val="20"/>
          <w:szCs w:val="20"/>
        </w:rPr>
        <w:t xml:space="preserve"> dotčen</w:t>
      </w:r>
      <w:r w:rsidR="00AA6D12" w:rsidRPr="00A145E7">
        <w:rPr>
          <w:rFonts w:asciiTheme="minorHAnsi" w:hAnsiTheme="minorHAnsi"/>
          <w:sz w:val="20"/>
          <w:szCs w:val="20"/>
        </w:rPr>
        <w:t>y</w:t>
      </w:r>
      <w:r w:rsidRPr="00A145E7">
        <w:rPr>
          <w:rFonts w:asciiTheme="minorHAnsi" w:hAnsiTheme="minorHAnsi"/>
          <w:sz w:val="20"/>
          <w:szCs w:val="20"/>
        </w:rPr>
        <w:t xml:space="preserve"> nárok</w:t>
      </w:r>
      <w:r w:rsidR="00AA6D12" w:rsidRPr="00A145E7">
        <w:rPr>
          <w:rFonts w:asciiTheme="minorHAnsi" w:hAnsiTheme="minorHAnsi"/>
          <w:sz w:val="20"/>
          <w:szCs w:val="20"/>
        </w:rPr>
        <w:t>y a povinnosti, které mají dle této smlouvy trvat i po jejím zániku, zejména</w:t>
      </w:r>
      <w:r w:rsidRPr="00A145E7">
        <w:rPr>
          <w:rFonts w:asciiTheme="minorHAnsi" w:hAnsiTheme="minorHAnsi"/>
          <w:sz w:val="20"/>
          <w:szCs w:val="20"/>
        </w:rPr>
        <w:t xml:space="preserve"> </w:t>
      </w:r>
      <w:r w:rsidR="00AA6D12" w:rsidRPr="00A145E7">
        <w:rPr>
          <w:rFonts w:asciiTheme="minorHAnsi" w:hAnsiTheme="minorHAnsi"/>
          <w:sz w:val="20"/>
          <w:szCs w:val="20"/>
        </w:rPr>
        <w:t xml:space="preserve">nárok </w:t>
      </w:r>
      <w:r w:rsidRPr="00A145E7">
        <w:rPr>
          <w:rFonts w:asciiTheme="minorHAnsi" w:hAnsiTheme="minorHAnsi"/>
          <w:sz w:val="20"/>
          <w:szCs w:val="20"/>
        </w:rPr>
        <w:t>na náhradu škody</w:t>
      </w:r>
      <w:r w:rsidR="001701A1" w:rsidRPr="00A145E7">
        <w:rPr>
          <w:rFonts w:asciiTheme="minorHAnsi" w:hAnsiTheme="minorHAnsi"/>
          <w:sz w:val="20"/>
          <w:szCs w:val="20"/>
        </w:rPr>
        <w:t>, jakož i povinnost mlčenlivosti a ochrany informací.</w:t>
      </w:r>
      <w:r w:rsidR="00AA6D12" w:rsidRPr="00A145E7">
        <w:rPr>
          <w:rFonts w:asciiTheme="minorHAnsi" w:hAnsiTheme="minorHAnsi"/>
          <w:sz w:val="20"/>
          <w:szCs w:val="20"/>
        </w:rPr>
        <w:t xml:space="preserve"> </w:t>
      </w:r>
    </w:p>
    <w:p w:rsidR="00AA6D12" w:rsidRPr="00A145E7" w:rsidRDefault="001E79BD" w:rsidP="006C3F93">
      <w:pPr>
        <w:numPr>
          <w:ilvl w:val="0"/>
          <w:numId w:val="29"/>
        </w:numPr>
        <w:ind w:left="284" w:hanging="284"/>
        <w:jc w:val="both"/>
        <w:rPr>
          <w:rFonts w:asciiTheme="minorHAnsi" w:hAnsiTheme="minorHAnsi"/>
          <w:sz w:val="20"/>
          <w:szCs w:val="20"/>
        </w:rPr>
      </w:pPr>
      <w:r w:rsidRPr="00A145E7">
        <w:rPr>
          <w:rFonts w:asciiTheme="minorHAnsi" w:hAnsiTheme="minorHAnsi"/>
          <w:sz w:val="20"/>
          <w:szCs w:val="20"/>
        </w:rPr>
        <w:t>V případě odstoupení od smlouvy vzniká příkazníkovi nárok na poměrnou úhradu odměny dle této smlouvy ke dni ukončení smluvního vztahu dle přehledu provedených činností.</w:t>
      </w:r>
    </w:p>
    <w:p w:rsidR="004B58A0" w:rsidRPr="00A145E7" w:rsidRDefault="004B58A0" w:rsidP="004C3577">
      <w:pPr>
        <w:jc w:val="both"/>
        <w:rPr>
          <w:rFonts w:asciiTheme="minorHAnsi" w:hAnsiTheme="minorHAnsi"/>
          <w:sz w:val="20"/>
          <w:szCs w:val="20"/>
        </w:rPr>
      </w:pPr>
    </w:p>
    <w:p w:rsidR="00085356" w:rsidRPr="00A145E7" w:rsidRDefault="004C3577" w:rsidP="004C3577">
      <w:pPr>
        <w:jc w:val="center"/>
        <w:rPr>
          <w:rFonts w:asciiTheme="minorHAnsi" w:hAnsiTheme="minorHAnsi"/>
          <w:b/>
          <w:sz w:val="20"/>
          <w:szCs w:val="20"/>
        </w:rPr>
      </w:pPr>
      <w:r w:rsidRPr="00A145E7">
        <w:rPr>
          <w:rFonts w:asciiTheme="minorHAnsi" w:hAnsiTheme="minorHAnsi"/>
          <w:b/>
          <w:sz w:val="20"/>
          <w:szCs w:val="20"/>
        </w:rPr>
        <w:t>V</w:t>
      </w:r>
      <w:r w:rsidR="0016737C" w:rsidRPr="00A145E7">
        <w:rPr>
          <w:rFonts w:asciiTheme="minorHAnsi" w:hAnsiTheme="minorHAnsi"/>
          <w:b/>
          <w:sz w:val="20"/>
          <w:szCs w:val="20"/>
        </w:rPr>
        <w:t>I</w:t>
      </w:r>
      <w:r w:rsidRPr="00A145E7">
        <w:rPr>
          <w:rFonts w:asciiTheme="minorHAnsi" w:hAnsiTheme="minorHAnsi"/>
          <w:b/>
          <w:sz w:val="20"/>
          <w:szCs w:val="20"/>
        </w:rPr>
        <w:t>.</w:t>
      </w:r>
      <w:r w:rsidR="006C3F93" w:rsidRPr="00A145E7">
        <w:rPr>
          <w:rFonts w:asciiTheme="minorHAnsi" w:hAnsiTheme="minorHAnsi"/>
          <w:b/>
          <w:sz w:val="20"/>
          <w:szCs w:val="20"/>
        </w:rPr>
        <w:t xml:space="preserve"> </w:t>
      </w:r>
    </w:p>
    <w:p w:rsidR="004B58A0" w:rsidRPr="00A145E7" w:rsidRDefault="004C3577" w:rsidP="004C3577">
      <w:pPr>
        <w:jc w:val="center"/>
        <w:rPr>
          <w:rFonts w:asciiTheme="minorHAnsi" w:hAnsiTheme="minorHAnsi"/>
          <w:b/>
          <w:sz w:val="20"/>
          <w:szCs w:val="20"/>
        </w:rPr>
      </w:pPr>
      <w:r w:rsidRPr="00A145E7">
        <w:rPr>
          <w:rFonts w:asciiTheme="minorHAnsi" w:hAnsiTheme="minorHAnsi"/>
          <w:b/>
          <w:sz w:val="20"/>
          <w:szCs w:val="20"/>
        </w:rPr>
        <w:t>Odpovědnost</w:t>
      </w:r>
    </w:p>
    <w:p w:rsidR="006C3A62" w:rsidRPr="00A145E7" w:rsidRDefault="006C3A62" w:rsidP="006C3F93">
      <w:pPr>
        <w:numPr>
          <w:ilvl w:val="0"/>
          <w:numId w:val="27"/>
        </w:numPr>
        <w:ind w:left="284" w:hanging="284"/>
        <w:jc w:val="both"/>
        <w:rPr>
          <w:rFonts w:asciiTheme="minorHAnsi" w:hAnsiTheme="minorHAnsi"/>
          <w:sz w:val="20"/>
          <w:szCs w:val="20"/>
        </w:rPr>
      </w:pPr>
      <w:r w:rsidRPr="00A145E7">
        <w:rPr>
          <w:rFonts w:asciiTheme="minorHAnsi" w:hAnsiTheme="minorHAnsi"/>
          <w:sz w:val="20"/>
          <w:szCs w:val="20"/>
        </w:rPr>
        <w:t>Příkazník odpovídá za to, že záležitosti příkazce smluvené touto smlouvou budou provedené řádně v souladu s touto smlouvou</w:t>
      </w:r>
      <w:r w:rsidR="00977A08" w:rsidRPr="00A145E7">
        <w:rPr>
          <w:rFonts w:asciiTheme="minorHAnsi" w:hAnsiTheme="minorHAnsi"/>
          <w:sz w:val="20"/>
          <w:szCs w:val="20"/>
        </w:rPr>
        <w:t xml:space="preserve"> a podle Metodického dokumentu</w:t>
      </w:r>
      <w:r w:rsidR="006C3F93" w:rsidRPr="00A145E7">
        <w:rPr>
          <w:rFonts w:asciiTheme="minorHAnsi" w:hAnsiTheme="minorHAnsi"/>
          <w:sz w:val="20"/>
          <w:szCs w:val="20"/>
        </w:rPr>
        <w:t>, tak aby byl naplněn cíl uvedený v čl. I. odst. 1 této smlouvy.</w:t>
      </w:r>
    </w:p>
    <w:p w:rsidR="009933F3" w:rsidRPr="00A145E7" w:rsidRDefault="006C3A62" w:rsidP="006C3F93">
      <w:pPr>
        <w:numPr>
          <w:ilvl w:val="0"/>
          <w:numId w:val="27"/>
        </w:numPr>
        <w:ind w:left="284" w:hanging="284"/>
        <w:jc w:val="both"/>
        <w:rPr>
          <w:rFonts w:asciiTheme="minorHAnsi" w:hAnsiTheme="minorHAnsi"/>
          <w:sz w:val="20"/>
          <w:szCs w:val="20"/>
        </w:rPr>
      </w:pPr>
      <w:r w:rsidRPr="00A145E7">
        <w:rPr>
          <w:rFonts w:asciiTheme="minorHAnsi" w:hAnsiTheme="minorHAnsi"/>
          <w:sz w:val="20"/>
          <w:szCs w:val="20"/>
        </w:rPr>
        <w:t>Příkazník ručí za bezchybné provedení plnění předmětu příkazní smlouvy</w:t>
      </w:r>
      <w:r w:rsidR="009933F3" w:rsidRPr="00A145E7">
        <w:rPr>
          <w:rFonts w:asciiTheme="minorHAnsi" w:hAnsiTheme="minorHAnsi"/>
          <w:sz w:val="20"/>
          <w:szCs w:val="20"/>
        </w:rPr>
        <w:t>.</w:t>
      </w:r>
      <w:r w:rsidRPr="00A145E7">
        <w:rPr>
          <w:rFonts w:asciiTheme="minorHAnsi" w:hAnsiTheme="minorHAnsi"/>
          <w:sz w:val="20"/>
          <w:szCs w:val="20"/>
        </w:rPr>
        <w:t xml:space="preserve"> </w:t>
      </w:r>
      <w:r w:rsidR="00126458" w:rsidRPr="00A145E7">
        <w:rPr>
          <w:rFonts w:asciiTheme="minorHAnsi" w:hAnsiTheme="minorHAnsi"/>
          <w:sz w:val="20"/>
          <w:szCs w:val="20"/>
        </w:rPr>
        <w:t>Příkazník odpovídá příkazci za škodu, která příkazci vznikne neodborným anebo nedbalým výkonem činností sjednaných podle této smlouvy.</w:t>
      </w:r>
      <w:r w:rsidR="00D46F4F" w:rsidRPr="00A145E7">
        <w:rPr>
          <w:rFonts w:asciiTheme="minorHAnsi" w:hAnsiTheme="minorHAnsi"/>
          <w:sz w:val="20"/>
          <w:szCs w:val="20"/>
        </w:rPr>
        <w:t xml:space="preserve"> </w:t>
      </w:r>
    </w:p>
    <w:p w:rsidR="00D33130" w:rsidRPr="00A145E7" w:rsidRDefault="0029644F" w:rsidP="006C3F93">
      <w:pPr>
        <w:widowControl w:val="0"/>
        <w:numPr>
          <w:ilvl w:val="0"/>
          <w:numId w:val="27"/>
        </w:numPr>
        <w:autoSpaceDE w:val="0"/>
        <w:autoSpaceDN w:val="0"/>
        <w:adjustRightInd w:val="0"/>
        <w:ind w:left="284" w:hanging="284"/>
        <w:jc w:val="both"/>
        <w:rPr>
          <w:rFonts w:asciiTheme="minorHAnsi" w:hAnsiTheme="minorHAnsi"/>
          <w:sz w:val="20"/>
          <w:szCs w:val="20"/>
        </w:rPr>
      </w:pPr>
      <w:r w:rsidRPr="00A145E7">
        <w:rPr>
          <w:rFonts w:asciiTheme="minorHAnsi" w:hAnsiTheme="minorHAnsi"/>
          <w:sz w:val="20"/>
          <w:szCs w:val="20"/>
        </w:rPr>
        <w:t>Příkazník</w:t>
      </w:r>
      <w:r w:rsidR="006C3A62" w:rsidRPr="00A145E7">
        <w:rPr>
          <w:rFonts w:asciiTheme="minorHAnsi" w:hAnsiTheme="minorHAnsi"/>
          <w:sz w:val="20"/>
          <w:szCs w:val="20"/>
        </w:rPr>
        <w:t xml:space="preserve"> neodpovídá za vady, které byly způsobené použitím podkladů převzatých od </w:t>
      </w:r>
      <w:r w:rsidR="00126458" w:rsidRPr="00A145E7">
        <w:rPr>
          <w:rFonts w:asciiTheme="minorHAnsi" w:hAnsiTheme="minorHAnsi"/>
          <w:sz w:val="20"/>
          <w:szCs w:val="20"/>
        </w:rPr>
        <w:t>příkazce</w:t>
      </w:r>
      <w:r w:rsidR="006C3A62" w:rsidRPr="00A145E7">
        <w:rPr>
          <w:rFonts w:asciiTheme="minorHAnsi" w:hAnsiTheme="minorHAnsi"/>
          <w:sz w:val="20"/>
          <w:szCs w:val="20"/>
        </w:rPr>
        <w:t xml:space="preserve">, u kterých nemohl ani při vynaložení veškeré péče </w:t>
      </w:r>
      <w:r w:rsidR="00126458" w:rsidRPr="00A145E7">
        <w:rPr>
          <w:rFonts w:asciiTheme="minorHAnsi" w:hAnsiTheme="minorHAnsi"/>
          <w:sz w:val="20"/>
          <w:szCs w:val="20"/>
        </w:rPr>
        <w:t xml:space="preserve">příkazci </w:t>
      </w:r>
      <w:r w:rsidR="006C3A62" w:rsidRPr="00A145E7">
        <w:rPr>
          <w:rFonts w:asciiTheme="minorHAnsi" w:hAnsiTheme="minorHAnsi"/>
          <w:sz w:val="20"/>
          <w:szCs w:val="20"/>
        </w:rPr>
        <w:t xml:space="preserve">zjistit jejich nevhodnost, případně na ni </w:t>
      </w:r>
      <w:r w:rsidR="00132E44" w:rsidRPr="00A145E7">
        <w:rPr>
          <w:rFonts w:asciiTheme="minorHAnsi" w:hAnsiTheme="minorHAnsi"/>
          <w:sz w:val="20"/>
          <w:szCs w:val="20"/>
        </w:rPr>
        <w:t xml:space="preserve">písemně </w:t>
      </w:r>
      <w:r w:rsidR="006C3A62" w:rsidRPr="00A145E7">
        <w:rPr>
          <w:rFonts w:asciiTheme="minorHAnsi" w:hAnsiTheme="minorHAnsi"/>
          <w:sz w:val="20"/>
          <w:szCs w:val="20"/>
        </w:rPr>
        <w:t xml:space="preserve">upozornil </w:t>
      </w:r>
      <w:r w:rsidR="00132E44" w:rsidRPr="00A145E7">
        <w:rPr>
          <w:rFonts w:asciiTheme="minorHAnsi" w:hAnsiTheme="minorHAnsi"/>
          <w:sz w:val="20"/>
          <w:szCs w:val="20"/>
        </w:rPr>
        <w:t>příkazce</w:t>
      </w:r>
      <w:r w:rsidR="006C3A62" w:rsidRPr="00A145E7">
        <w:rPr>
          <w:rFonts w:asciiTheme="minorHAnsi" w:hAnsiTheme="minorHAnsi"/>
          <w:sz w:val="20"/>
          <w:szCs w:val="20"/>
        </w:rPr>
        <w:t>, ale ten na jejich použití trval.</w:t>
      </w:r>
    </w:p>
    <w:p w:rsidR="006D080D" w:rsidRPr="00A145E7" w:rsidRDefault="006D4D2F" w:rsidP="006C3F93">
      <w:pPr>
        <w:widowControl w:val="0"/>
        <w:numPr>
          <w:ilvl w:val="0"/>
          <w:numId w:val="27"/>
        </w:numPr>
        <w:autoSpaceDE w:val="0"/>
        <w:autoSpaceDN w:val="0"/>
        <w:adjustRightInd w:val="0"/>
        <w:ind w:left="284" w:hanging="284"/>
        <w:jc w:val="both"/>
        <w:rPr>
          <w:rFonts w:asciiTheme="minorHAnsi" w:hAnsiTheme="minorHAnsi"/>
          <w:sz w:val="20"/>
          <w:szCs w:val="20"/>
        </w:rPr>
      </w:pPr>
      <w:r w:rsidRPr="00A145E7">
        <w:rPr>
          <w:rFonts w:asciiTheme="minorHAnsi" w:hAnsiTheme="minorHAnsi"/>
          <w:sz w:val="20"/>
          <w:szCs w:val="20"/>
        </w:rPr>
        <w:t>Pří</w:t>
      </w:r>
      <w:r w:rsidR="00977A08" w:rsidRPr="00A145E7">
        <w:rPr>
          <w:rFonts w:asciiTheme="minorHAnsi" w:hAnsiTheme="minorHAnsi"/>
          <w:sz w:val="20"/>
          <w:szCs w:val="20"/>
        </w:rPr>
        <w:t>kazník je povinen doplnit Studii proveditelnosti</w:t>
      </w:r>
      <w:r w:rsidRPr="00A145E7">
        <w:rPr>
          <w:rFonts w:asciiTheme="minorHAnsi" w:hAnsiTheme="minorHAnsi"/>
          <w:sz w:val="20"/>
          <w:szCs w:val="20"/>
        </w:rPr>
        <w:t xml:space="preserve"> na výzvu poskytovatele dotace.</w:t>
      </w:r>
    </w:p>
    <w:p w:rsidR="006C3F93" w:rsidRPr="00A145E7" w:rsidRDefault="006D080D" w:rsidP="006C3F93">
      <w:pPr>
        <w:widowControl w:val="0"/>
        <w:numPr>
          <w:ilvl w:val="0"/>
          <w:numId w:val="27"/>
        </w:numPr>
        <w:autoSpaceDE w:val="0"/>
        <w:autoSpaceDN w:val="0"/>
        <w:adjustRightInd w:val="0"/>
        <w:ind w:left="284" w:hanging="284"/>
        <w:jc w:val="both"/>
        <w:rPr>
          <w:rFonts w:asciiTheme="minorHAnsi" w:hAnsiTheme="minorHAnsi"/>
          <w:sz w:val="20"/>
          <w:szCs w:val="20"/>
        </w:rPr>
      </w:pPr>
      <w:r w:rsidRPr="00A145E7">
        <w:rPr>
          <w:rFonts w:asciiTheme="minorHAnsi" w:hAnsiTheme="minorHAnsi"/>
          <w:sz w:val="20"/>
          <w:szCs w:val="20"/>
        </w:rPr>
        <w:t>Příkazce má právo kontroly činnosti příkazníka v každé fázi jeho činnosti. K tomuto se příkazník zavazuje poskytnout příkazci nezbytnou součinnost. Zjistí-li, že příkazník porušuje svou povinnost, může požadovat, aby příkazník odstranil vady takto vzniklé či zajistil jinak nápravu a prováděl činnost řádným způsobem. Neučiní-li tak příkazník na základě výzvy příkazce, je objednatel oprávněn od této smlouvy odstoupit.</w:t>
      </w:r>
    </w:p>
    <w:p w:rsidR="003768DA" w:rsidRPr="00A145E7" w:rsidRDefault="003768DA" w:rsidP="003768DA">
      <w:pPr>
        <w:widowControl w:val="0"/>
        <w:numPr>
          <w:ilvl w:val="0"/>
          <w:numId w:val="27"/>
        </w:numPr>
        <w:autoSpaceDE w:val="0"/>
        <w:autoSpaceDN w:val="0"/>
        <w:adjustRightInd w:val="0"/>
        <w:ind w:left="284" w:hanging="284"/>
        <w:jc w:val="both"/>
        <w:rPr>
          <w:rFonts w:asciiTheme="minorHAnsi" w:hAnsiTheme="minorHAnsi"/>
          <w:sz w:val="20"/>
          <w:szCs w:val="20"/>
        </w:rPr>
      </w:pPr>
      <w:r w:rsidRPr="00A145E7">
        <w:rPr>
          <w:rFonts w:asciiTheme="minorHAnsi" w:hAnsiTheme="minorHAnsi"/>
          <w:sz w:val="20"/>
          <w:szCs w:val="20"/>
        </w:rPr>
        <w:t xml:space="preserve">Při nedodrží termínu zpracování Studie proveditelnosti čí, bude-li Studie vykazovat vady a nedodělky způsobené příkazníkem, zaplatí příkazník příkazci </w:t>
      </w:r>
      <w:r w:rsidR="00A145E7" w:rsidRPr="00A145E7">
        <w:rPr>
          <w:rFonts w:asciiTheme="minorHAnsi" w:hAnsiTheme="minorHAnsi"/>
          <w:sz w:val="20"/>
          <w:szCs w:val="20"/>
        </w:rPr>
        <w:t xml:space="preserve">smluvní </w:t>
      </w:r>
      <w:r w:rsidRPr="00A145E7">
        <w:rPr>
          <w:rFonts w:asciiTheme="minorHAnsi" w:hAnsiTheme="minorHAnsi"/>
          <w:sz w:val="20"/>
          <w:szCs w:val="20"/>
        </w:rPr>
        <w:t>pokutu ve</w:t>
      </w:r>
      <w:r w:rsidRPr="00A145E7">
        <w:rPr>
          <w:rFonts w:asciiTheme="minorHAnsi" w:hAnsiTheme="minorHAnsi"/>
          <w:sz w:val="20"/>
          <w:szCs w:val="20"/>
          <w:shd w:val="clear" w:color="auto" w:fill="FFFFFF"/>
        </w:rPr>
        <w:t xml:space="preserve"> výši 100% odměny dle této smlouvy.</w:t>
      </w:r>
      <w:r w:rsidRPr="00A145E7">
        <w:rPr>
          <w:rFonts w:asciiTheme="minorHAnsi" w:hAnsiTheme="minorHAnsi"/>
          <w:color w:val="FF0000"/>
          <w:sz w:val="20"/>
          <w:szCs w:val="20"/>
          <w:shd w:val="clear" w:color="auto" w:fill="FFFFFF"/>
        </w:rPr>
        <w:t xml:space="preserve"> </w:t>
      </w:r>
    </w:p>
    <w:p w:rsidR="006C3F93" w:rsidRPr="00A145E7" w:rsidRDefault="006D080D" w:rsidP="006C3F93">
      <w:pPr>
        <w:widowControl w:val="0"/>
        <w:numPr>
          <w:ilvl w:val="0"/>
          <w:numId w:val="27"/>
        </w:numPr>
        <w:autoSpaceDE w:val="0"/>
        <w:autoSpaceDN w:val="0"/>
        <w:adjustRightInd w:val="0"/>
        <w:ind w:left="284" w:hanging="284"/>
        <w:jc w:val="both"/>
        <w:rPr>
          <w:rFonts w:asciiTheme="minorHAnsi" w:hAnsiTheme="minorHAnsi"/>
          <w:sz w:val="20"/>
          <w:szCs w:val="20"/>
        </w:rPr>
      </w:pPr>
      <w:r w:rsidRPr="00A145E7">
        <w:rPr>
          <w:rFonts w:asciiTheme="minorHAnsi" w:hAnsiTheme="minorHAnsi"/>
          <w:sz w:val="20"/>
          <w:szCs w:val="20"/>
        </w:rPr>
        <w:t xml:space="preserve">Pro případ odstoupení od smlouvy má každá ze smluvních stran právo požadovat smluvní pokutu do výše 10% ceny díla po účastníku, který k takovému odstoupení od smlouvy zavdal porušením smluvních či zákonných povinností příčinu. </w:t>
      </w:r>
    </w:p>
    <w:p w:rsidR="006D080D" w:rsidRPr="00A145E7" w:rsidRDefault="006D080D" w:rsidP="006C3F93">
      <w:pPr>
        <w:widowControl w:val="0"/>
        <w:numPr>
          <w:ilvl w:val="0"/>
          <w:numId w:val="27"/>
        </w:numPr>
        <w:autoSpaceDE w:val="0"/>
        <w:autoSpaceDN w:val="0"/>
        <w:adjustRightInd w:val="0"/>
        <w:ind w:left="284" w:hanging="284"/>
        <w:jc w:val="both"/>
        <w:rPr>
          <w:rFonts w:asciiTheme="minorHAnsi" w:hAnsiTheme="minorHAnsi"/>
          <w:sz w:val="20"/>
          <w:szCs w:val="20"/>
        </w:rPr>
      </w:pPr>
      <w:r w:rsidRPr="00A145E7">
        <w:rPr>
          <w:rFonts w:asciiTheme="minorHAnsi" w:hAnsiTheme="minorHAnsi"/>
          <w:bCs/>
          <w:sz w:val="20"/>
          <w:szCs w:val="20"/>
        </w:rPr>
        <w:t>S</w:t>
      </w:r>
      <w:r w:rsidRPr="00A145E7">
        <w:rPr>
          <w:rFonts w:asciiTheme="minorHAnsi" w:hAnsiTheme="minorHAnsi"/>
          <w:sz w:val="20"/>
          <w:szCs w:val="20"/>
        </w:rPr>
        <w:t xml:space="preserve">mluvní pokuty dle této smlouvy jsou splatné do 21 ti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w:t>
      </w:r>
      <w:r w:rsidRPr="00A145E7">
        <w:rPr>
          <w:rFonts w:asciiTheme="minorHAnsi" w:hAnsiTheme="minorHAnsi"/>
          <w:sz w:val="20"/>
          <w:szCs w:val="20"/>
        </w:rPr>
        <w:lastRenderedPageBreak/>
        <w:t xml:space="preserve">smlouvy není dotčen nárok na zaplacení smluvní pokuty ani nároky na náhradu škody.   </w:t>
      </w:r>
    </w:p>
    <w:p w:rsidR="006D080D" w:rsidRPr="00A145E7" w:rsidRDefault="006D080D" w:rsidP="006D080D">
      <w:pPr>
        <w:widowControl w:val="0"/>
        <w:autoSpaceDE w:val="0"/>
        <w:autoSpaceDN w:val="0"/>
        <w:adjustRightInd w:val="0"/>
        <w:jc w:val="both"/>
        <w:rPr>
          <w:rFonts w:asciiTheme="minorHAnsi" w:hAnsiTheme="minorHAnsi"/>
          <w:sz w:val="20"/>
          <w:szCs w:val="20"/>
        </w:rPr>
      </w:pPr>
    </w:p>
    <w:p w:rsidR="00085356" w:rsidRPr="00A145E7" w:rsidRDefault="004C3577" w:rsidP="006C3F93">
      <w:pPr>
        <w:widowControl w:val="0"/>
        <w:autoSpaceDE w:val="0"/>
        <w:autoSpaceDN w:val="0"/>
        <w:adjustRightInd w:val="0"/>
        <w:jc w:val="center"/>
        <w:rPr>
          <w:rFonts w:asciiTheme="minorHAnsi" w:hAnsiTheme="minorHAnsi"/>
          <w:b/>
          <w:sz w:val="20"/>
          <w:szCs w:val="20"/>
        </w:rPr>
      </w:pPr>
      <w:r w:rsidRPr="00A145E7">
        <w:rPr>
          <w:rFonts w:asciiTheme="minorHAnsi" w:hAnsiTheme="minorHAnsi"/>
          <w:b/>
          <w:sz w:val="20"/>
          <w:szCs w:val="20"/>
        </w:rPr>
        <w:t>V</w:t>
      </w:r>
      <w:r w:rsidR="005F1306" w:rsidRPr="00A145E7">
        <w:rPr>
          <w:rFonts w:asciiTheme="minorHAnsi" w:hAnsiTheme="minorHAnsi"/>
          <w:b/>
          <w:sz w:val="20"/>
          <w:szCs w:val="20"/>
        </w:rPr>
        <w:t>I</w:t>
      </w:r>
      <w:r w:rsidRPr="00A145E7">
        <w:rPr>
          <w:rFonts w:asciiTheme="minorHAnsi" w:hAnsiTheme="minorHAnsi"/>
          <w:b/>
          <w:sz w:val="20"/>
          <w:szCs w:val="20"/>
        </w:rPr>
        <w:t>I.</w:t>
      </w:r>
      <w:r w:rsidR="006C3F93" w:rsidRPr="00A145E7">
        <w:rPr>
          <w:rFonts w:asciiTheme="minorHAnsi" w:hAnsiTheme="minorHAnsi"/>
          <w:b/>
          <w:sz w:val="20"/>
          <w:szCs w:val="20"/>
        </w:rPr>
        <w:t xml:space="preserve"> </w:t>
      </w:r>
    </w:p>
    <w:p w:rsidR="004B58A0" w:rsidRPr="00A145E7" w:rsidRDefault="004C3577" w:rsidP="006C3F93">
      <w:pPr>
        <w:widowControl w:val="0"/>
        <w:autoSpaceDE w:val="0"/>
        <w:autoSpaceDN w:val="0"/>
        <w:adjustRightInd w:val="0"/>
        <w:jc w:val="center"/>
        <w:rPr>
          <w:rFonts w:asciiTheme="minorHAnsi" w:hAnsiTheme="minorHAnsi"/>
          <w:b/>
          <w:sz w:val="20"/>
          <w:szCs w:val="20"/>
        </w:rPr>
      </w:pPr>
      <w:r w:rsidRPr="00A145E7">
        <w:rPr>
          <w:rFonts w:asciiTheme="minorHAnsi" w:hAnsiTheme="minorHAnsi"/>
          <w:b/>
          <w:sz w:val="20"/>
          <w:szCs w:val="20"/>
        </w:rPr>
        <w:t>Závěrečná ujednání</w:t>
      </w:r>
    </w:p>
    <w:p w:rsidR="004C3577" w:rsidRPr="00A145E7" w:rsidRDefault="004C3577" w:rsidP="00136FEF">
      <w:pPr>
        <w:numPr>
          <w:ilvl w:val="0"/>
          <w:numId w:val="25"/>
        </w:numPr>
        <w:autoSpaceDE w:val="0"/>
        <w:autoSpaceDN w:val="0"/>
        <w:adjustRightInd w:val="0"/>
        <w:ind w:left="284" w:hanging="284"/>
        <w:jc w:val="both"/>
        <w:rPr>
          <w:rFonts w:asciiTheme="minorHAnsi" w:hAnsiTheme="minorHAnsi"/>
          <w:sz w:val="20"/>
          <w:szCs w:val="20"/>
        </w:rPr>
      </w:pPr>
      <w:r w:rsidRPr="00A145E7">
        <w:rPr>
          <w:rFonts w:asciiTheme="minorHAnsi" w:hAnsiTheme="minorHAnsi"/>
          <w:sz w:val="20"/>
          <w:szCs w:val="20"/>
        </w:rPr>
        <w:t xml:space="preserve">Tuto smlouvu lze měnit či doplňovat pouze písemnými dodatky, podepsanými oběma stranami.   </w:t>
      </w:r>
    </w:p>
    <w:p w:rsidR="00A145E7" w:rsidRPr="00A145E7" w:rsidRDefault="00A145E7" w:rsidP="00A145E7">
      <w:pPr>
        <w:widowControl w:val="0"/>
        <w:numPr>
          <w:ilvl w:val="0"/>
          <w:numId w:val="25"/>
        </w:numPr>
        <w:tabs>
          <w:tab w:val="left" w:pos="284"/>
        </w:tabs>
        <w:autoSpaceDE w:val="0"/>
        <w:autoSpaceDN w:val="0"/>
        <w:adjustRightInd w:val="0"/>
        <w:spacing w:before="120"/>
        <w:ind w:left="284" w:hanging="284"/>
        <w:jc w:val="both"/>
        <w:rPr>
          <w:rFonts w:asciiTheme="minorHAnsi" w:hAnsiTheme="minorHAnsi"/>
          <w:sz w:val="20"/>
          <w:szCs w:val="20"/>
        </w:rPr>
      </w:pPr>
      <w:r w:rsidRPr="00A145E7">
        <w:rPr>
          <w:rFonts w:asciiTheme="minorHAnsi" w:hAnsiTheme="minorHAnsi"/>
          <w:sz w:val="20"/>
          <w:szCs w:val="20"/>
        </w:rPr>
        <w:t>Smluvní strany prohlašují, že skutečnosti uvedené v této smlouvě nepovažují za obchodní tajemství a udělují svolení k jejich užití a zveřejnění bez stanovení jakýchkoli dalších podmínek. Příkazce má v souladu se zákonem číslo 106/1999 Sb., o svobodném přístupu k informacím, v platném znění, povinnost poskytnout informaci o rozsahu a příjemci prostředků z rozpočtu příkazníka, to je zejména (nikoliv však pouze) informaci o ceně díla a název a sídlo Příkazce. Příkazce prohlašuje, že je seznámen se skutečností, že poskytnutí těchto informací se dle citovaného zákona nepovažuje za porušení obchodního tajemství.</w:t>
      </w:r>
    </w:p>
    <w:p w:rsidR="004C3577" w:rsidRPr="00A145E7" w:rsidRDefault="004C3577" w:rsidP="00136FEF">
      <w:pPr>
        <w:numPr>
          <w:ilvl w:val="0"/>
          <w:numId w:val="25"/>
        </w:numPr>
        <w:autoSpaceDE w:val="0"/>
        <w:autoSpaceDN w:val="0"/>
        <w:adjustRightInd w:val="0"/>
        <w:ind w:left="284" w:hanging="284"/>
        <w:jc w:val="both"/>
        <w:rPr>
          <w:rFonts w:asciiTheme="minorHAnsi" w:hAnsiTheme="minorHAnsi"/>
          <w:sz w:val="20"/>
          <w:szCs w:val="20"/>
        </w:rPr>
      </w:pPr>
      <w:r w:rsidRPr="00A145E7">
        <w:rPr>
          <w:rFonts w:asciiTheme="minorHAnsi" w:hAnsiTheme="minorHAnsi"/>
          <w:sz w:val="20"/>
          <w:szCs w:val="20"/>
        </w:rPr>
        <w:t xml:space="preserve">Nastanou-li u některé ze stran okolnosti bránící řádnému plnění této smlouvy, je povinna to bez zbytečného odkladu oznámit druhé straně.  </w:t>
      </w:r>
    </w:p>
    <w:p w:rsidR="002700AF" w:rsidRPr="00A145E7" w:rsidRDefault="002700AF" w:rsidP="00136FEF">
      <w:pPr>
        <w:numPr>
          <w:ilvl w:val="0"/>
          <w:numId w:val="25"/>
        </w:numPr>
        <w:autoSpaceDE w:val="0"/>
        <w:autoSpaceDN w:val="0"/>
        <w:adjustRightInd w:val="0"/>
        <w:ind w:left="284" w:hanging="284"/>
        <w:jc w:val="both"/>
        <w:rPr>
          <w:rFonts w:asciiTheme="minorHAnsi" w:hAnsiTheme="minorHAnsi"/>
          <w:sz w:val="20"/>
          <w:szCs w:val="20"/>
        </w:rPr>
      </w:pPr>
      <w:r w:rsidRPr="00A145E7">
        <w:rPr>
          <w:rFonts w:asciiTheme="minorHAnsi" w:hAnsiTheme="minorHAnsi"/>
          <w:sz w:val="20"/>
          <w:szCs w:val="20"/>
        </w:rPr>
        <w:t>Pro účely doručování jsou rozhodné adresy smluvních stran uvedené v záhlaví této smlouvy. Za doručení se pro účely této smlouvy považuje i 10. den po podání doporučené zásilky na poštu s uvedením rozhodné adresy a zaplaceným poštovným, odmítla-li druhá smluvní strana zásilku převzít nebo byla-li zásilka vrácena jako nedoručitelná.</w:t>
      </w:r>
    </w:p>
    <w:p w:rsidR="00A145E7" w:rsidRPr="00A145E7" w:rsidRDefault="00A145E7" w:rsidP="00136FEF">
      <w:pPr>
        <w:numPr>
          <w:ilvl w:val="0"/>
          <w:numId w:val="25"/>
        </w:numPr>
        <w:autoSpaceDE w:val="0"/>
        <w:autoSpaceDN w:val="0"/>
        <w:adjustRightInd w:val="0"/>
        <w:ind w:left="284" w:hanging="284"/>
        <w:jc w:val="both"/>
        <w:rPr>
          <w:rFonts w:asciiTheme="minorHAnsi" w:hAnsiTheme="minorHAnsi"/>
          <w:sz w:val="20"/>
          <w:szCs w:val="20"/>
        </w:rPr>
      </w:pPr>
      <w:r w:rsidRPr="00A145E7">
        <w:rPr>
          <w:rFonts w:asciiTheme="minorHAnsi" w:hAnsiTheme="minorHAnsi" w:cs="Calibri"/>
          <w:sz w:val="20"/>
          <w:szCs w:val="20"/>
        </w:rPr>
        <w:t>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w:t>
      </w:r>
    </w:p>
    <w:p w:rsidR="002700AF" w:rsidRPr="00A145E7" w:rsidRDefault="002700AF" w:rsidP="00136FEF">
      <w:pPr>
        <w:numPr>
          <w:ilvl w:val="0"/>
          <w:numId w:val="25"/>
        </w:numPr>
        <w:autoSpaceDE w:val="0"/>
        <w:autoSpaceDN w:val="0"/>
        <w:adjustRightInd w:val="0"/>
        <w:ind w:left="284" w:hanging="284"/>
        <w:jc w:val="both"/>
        <w:rPr>
          <w:rFonts w:asciiTheme="minorHAnsi" w:hAnsiTheme="minorHAnsi"/>
          <w:sz w:val="20"/>
          <w:szCs w:val="20"/>
        </w:rPr>
      </w:pPr>
      <w:r w:rsidRPr="00A145E7">
        <w:rPr>
          <w:rFonts w:asciiTheme="minorHAnsi" w:hAnsiTheme="minorHAnsi"/>
          <w:sz w:val="20"/>
          <w:szCs w:val="20"/>
        </w:rPr>
        <w:t>Účastníci prohlašují, že si smlouvu řádně přečetli, že obsahuje pouze pravdivé údaje, byla uzavřena na základě jejich pravé, svobodné a vážné vůle, nikoliv v tísni nebo za nápadně nevýhodných podmínek, a že s jejím obsahem souhlasí, na důkaz čehož připojují níže své podpisy.</w:t>
      </w:r>
    </w:p>
    <w:p w:rsidR="002700AF" w:rsidRPr="00A145E7" w:rsidRDefault="002700AF" w:rsidP="00136FEF">
      <w:pPr>
        <w:numPr>
          <w:ilvl w:val="0"/>
          <w:numId w:val="25"/>
        </w:numPr>
        <w:autoSpaceDE w:val="0"/>
        <w:autoSpaceDN w:val="0"/>
        <w:adjustRightInd w:val="0"/>
        <w:ind w:left="284" w:hanging="284"/>
        <w:jc w:val="both"/>
        <w:rPr>
          <w:rFonts w:asciiTheme="minorHAnsi" w:hAnsiTheme="minorHAnsi"/>
          <w:sz w:val="20"/>
          <w:szCs w:val="20"/>
        </w:rPr>
      </w:pPr>
      <w:r w:rsidRPr="00A145E7">
        <w:rPr>
          <w:rFonts w:asciiTheme="minorHAnsi" w:hAnsiTheme="minorHAnsi"/>
          <w:sz w:val="20"/>
          <w:szCs w:val="20"/>
        </w:rPr>
        <w:t>Tato smlouva je vypracována ve třech vyhotoveních, z nichž jedno náleží příkazníkovi a dvě příkazci.</w:t>
      </w:r>
    </w:p>
    <w:p w:rsidR="00EE30B1" w:rsidRPr="00A145E7" w:rsidRDefault="00EE30B1" w:rsidP="00EE30B1">
      <w:pPr>
        <w:autoSpaceDE w:val="0"/>
        <w:autoSpaceDN w:val="0"/>
        <w:adjustRightInd w:val="0"/>
        <w:jc w:val="both"/>
        <w:rPr>
          <w:rFonts w:asciiTheme="minorHAnsi" w:hAnsiTheme="minorHAnsi"/>
          <w:sz w:val="20"/>
          <w:szCs w:val="20"/>
        </w:rPr>
      </w:pPr>
    </w:p>
    <w:p w:rsidR="00EE30B1" w:rsidRPr="00A145E7" w:rsidRDefault="00EE30B1" w:rsidP="00A145E7">
      <w:pPr>
        <w:autoSpaceDE w:val="0"/>
        <w:autoSpaceDN w:val="0"/>
        <w:adjustRightInd w:val="0"/>
        <w:jc w:val="both"/>
        <w:rPr>
          <w:rFonts w:asciiTheme="minorHAnsi" w:hAnsiTheme="minorHAnsi"/>
          <w:sz w:val="20"/>
          <w:szCs w:val="20"/>
        </w:rPr>
      </w:pPr>
      <w:r w:rsidRPr="00A145E7">
        <w:rPr>
          <w:rFonts w:asciiTheme="minorHAnsi" w:hAnsiTheme="minorHAnsi"/>
          <w:sz w:val="20"/>
          <w:szCs w:val="20"/>
        </w:rPr>
        <w:t>Přílohy:  Metodický dokument ČKAIT</w:t>
      </w:r>
    </w:p>
    <w:p w:rsidR="00EE30B1" w:rsidRPr="00A145E7" w:rsidRDefault="00EE30B1" w:rsidP="00EE30B1">
      <w:pPr>
        <w:autoSpaceDE w:val="0"/>
        <w:autoSpaceDN w:val="0"/>
        <w:adjustRightInd w:val="0"/>
        <w:jc w:val="both"/>
        <w:rPr>
          <w:rFonts w:asciiTheme="minorHAnsi" w:hAnsiTheme="minorHAnsi"/>
          <w:sz w:val="20"/>
          <w:szCs w:val="20"/>
        </w:rPr>
      </w:pPr>
      <w:r w:rsidRPr="00A145E7">
        <w:rPr>
          <w:rFonts w:asciiTheme="minorHAnsi" w:hAnsiTheme="minorHAnsi"/>
          <w:sz w:val="20"/>
          <w:szCs w:val="20"/>
        </w:rPr>
        <w:t xml:space="preserve"> </w:t>
      </w:r>
    </w:p>
    <w:p w:rsidR="007233B2" w:rsidRPr="00A145E7" w:rsidRDefault="007233B2" w:rsidP="004C3577">
      <w:pPr>
        <w:jc w:val="both"/>
        <w:rPr>
          <w:rFonts w:asciiTheme="minorHAnsi" w:hAnsiTheme="minorHAnsi"/>
          <w:sz w:val="20"/>
          <w:szCs w:val="20"/>
        </w:rPr>
      </w:pPr>
    </w:p>
    <w:p w:rsidR="00495486" w:rsidRPr="00A145E7" w:rsidRDefault="00CA275B" w:rsidP="00495486">
      <w:pPr>
        <w:rPr>
          <w:rFonts w:asciiTheme="minorHAnsi" w:hAnsiTheme="minorHAnsi"/>
          <w:sz w:val="20"/>
          <w:szCs w:val="20"/>
        </w:rPr>
      </w:pPr>
      <w:r w:rsidRPr="00A145E7">
        <w:rPr>
          <w:rFonts w:asciiTheme="minorHAnsi" w:hAnsiTheme="minorHAnsi"/>
          <w:sz w:val="20"/>
          <w:szCs w:val="20"/>
        </w:rPr>
        <w:t>V</w:t>
      </w:r>
      <w:r w:rsidR="003768DA" w:rsidRPr="00A145E7">
        <w:rPr>
          <w:rFonts w:asciiTheme="minorHAnsi" w:hAnsiTheme="minorHAnsi"/>
          <w:sz w:val="20"/>
          <w:szCs w:val="20"/>
        </w:rPr>
        <w:t xml:space="preserve"> Kroměříži, </w:t>
      </w:r>
      <w:r w:rsidR="00A145E7">
        <w:rPr>
          <w:rFonts w:asciiTheme="minorHAnsi" w:hAnsiTheme="minorHAnsi"/>
          <w:sz w:val="20"/>
          <w:szCs w:val="20"/>
        </w:rPr>
        <w:t>dne</w:t>
      </w:r>
      <w:r w:rsidR="000E6A8C">
        <w:rPr>
          <w:rFonts w:asciiTheme="minorHAnsi" w:hAnsiTheme="minorHAnsi"/>
          <w:sz w:val="20"/>
          <w:szCs w:val="20"/>
        </w:rPr>
        <w:t xml:space="preserve"> 11. 4. 2018</w:t>
      </w:r>
      <w:r w:rsidR="00495486" w:rsidRPr="00A145E7">
        <w:rPr>
          <w:rFonts w:asciiTheme="minorHAnsi" w:hAnsiTheme="minorHAnsi"/>
          <w:sz w:val="20"/>
          <w:szCs w:val="20"/>
        </w:rPr>
        <w:tab/>
      </w:r>
      <w:r w:rsidR="00495486" w:rsidRPr="00A145E7">
        <w:rPr>
          <w:rFonts w:asciiTheme="minorHAnsi" w:hAnsiTheme="minorHAnsi"/>
          <w:sz w:val="20"/>
          <w:szCs w:val="20"/>
        </w:rPr>
        <w:tab/>
      </w:r>
      <w:r w:rsidR="00495486" w:rsidRPr="00A145E7">
        <w:rPr>
          <w:rFonts w:asciiTheme="minorHAnsi" w:hAnsiTheme="minorHAnsi"/>
          <w:sz w:val="20"/>
          <w:szCs w:val="20"/>
        </w:rPr>
        <w:tab/>
      </w:r>
      <w:r w:rsidR="006419B1" w:rsidRPr="00A145E7">
        <w:rPr>
          <w:rFonts w:asciiTheme="minorHAnsi" w:hAnsiTheme="minorHAnsi"/>
          <w:sz w:val="20"/>
          <w:szCs w:val="20"/>
        </w:rPr>
        <w:t xml:space="preserve">          </w:t>
      </w:r>
      <w:r w:rsidR="00A145E7">
        <w:rPr>
          <w:rFonts w:asciiTheme="minorHAnsi" w:hAnsiTheme="minorHAnsi"/>
          <w:sz w:val="20"/>
          <w:szCs w:val="20"/>
        </w:rPr>
        <w:tab/>
      </w:r>
      <w:r w:rsidR="006419B1" w:rsidRPr="00A145E7">
        <w:rPr>
          <w:rFonts w:asciiTheme="minorHAnsi" w:hAnsiTheme="minorHAnsi"/>
          <w:sz w:val="20"/>
          <w:szCs w:val="20"/>
        </w:rPr>
        <w:t xml:space="preserve">   </w:t>
      </w:r>
      <w:r w:rsidR="00495486" w:rsidRPr="00A145E7">
        <w:rPr>
          <w:rFonts w:asciiTheme="minorHAnsi" w:hAnsiTheme="minorHAnsi"/>
          <w:sz w:val="20"/>
          <w:szCs w:val="20"/>
        </w:rPr>
        <w:t>V </w:t>
      </w:r>
      <w:r w:rsidR="00A145E7" w:rsidRPr="00A145E7">
        <w:rPr>
          <w:rFonts w:asciiTheme="minorHAnsi" w:hAnsiTheme="minorHAnsi"/>
          <w:sz w:val="20"/>
          <w:szCs w:val="20"/>
        </w:rPr>
        <w:t>Ostravě</w:t>
      </w:r>
      <w:r w:rsidR="00495486" w:rsidRPr="00A145E7">
        <w:rPr>
          <w:rFonts w:asciiTheme="minorHAnsi" w:hAnsiTheme="minorHAnsi"/>
          <w:sz w:val="20"/>
          <w:szCs w:val="20"/>
        </w:rPr>
        <w:t xml:space="preserve"> dne </w:t>
      </w:r>
      <w:r w:rsidR="000E6A8C">
        <w:rPr>
          <w:rFonts w:asciiTheme="minorHAnsi" w:hAnsiTheme="minorHAnsi"/>
          <w:sz w:val="20"/>
          <w:szCs w:val="20"/>
        </w:rPr>
        <w:t>11. 4. 2018</w:t>
      </w:r>
    </w:p>
    <w:p w:rsidR="00085356" w:rsidRPr="00A145E7" w:rsidRDefault="00085356" w:rsidP="00495486">
      <w:pPr>
        <w:rPr>
          <w:rFonts w:asciiTheme="minorHAnsi" w:hAnsiTheme="minorHAnsi"/>
          <w:sz w:val="20"/>
          <w:szCs w:val="20"/>
        </w:rPr>
      </w:pPr>
    </w:p>
    <w:p w:rsidR="00085356" w:rsidRDefault="00085356" w:rsidP="00495486">
      <w:pPr>
        <w:rPr>
          <w:rFonts w:asciiTheme="minorHAnsi" w:hAnsiTheme="minorHAnsi"/>
          <w:sz w:val="20"/>
          <w:szCs w:val="20"/>
        </w:rPr>
      </w:pPr>
      <w:bookmarkStart w:id="0" w:name="_GoBack"/>
      <w:bookmarkEnd w:id="0"/>
    </w:p>
    <w:p w:rsidR="00A145E7" w:rsidRDefault="00A145E7" w:rsidP="00495486">
      <w:pPr>
        <w:rPr>
          <w:rFonts w:asciiTheme="minorHAnsi" w:hAnsiTheme="minorHAnsi"/>
          <w:sz w:val="20"/>
          <w:szCs w:val="20"/>
        </w:rPr>
      </w:pPr>
    </w:p>
    <w:p w:rsidR="00A145E7" w:rsidRPr="00A145E7" w:rsidRDefault="00A145E7" w:rsidP="00495486">
      <w:pPr>
        <w:rPr>
          <w:rFonts w:asciiTheme="minorHAnsi" w:hAnsiTheme="minorHAnsi"/>
          <w:sz w:val="20"/>
          <w:szCs w:val="20"/>
        </w:rPr>
      </w:pPr>
    </w:p>
    <w:p w:rsidR="00CC5EE1" w:rsidRPr="00A145E7" w:rsidRDefault="00CC5EE1" w:rsidP="004C3577">
      <w:pPr>
        <w:rPr>
          <w:rFonts w:asciiTheme="minorHAnsi" w:hAnsiTheme="minorHAnsi"/>
          <w:sz w:val="20"/>
          <w:szCs w:val="20"/>
        </w:rPr>
      </w:pPr>
    </w:p>
    <w:p w:rsidR="004C3577" w:rsidRPr="00A145E7" w:rsidRDefault="004C3577" w:rsidP="004C3577">
      <w:pPr>
        <w:rPr>
          <w:rFonts w:asciiTheme="minorHAnsi" w:hAnsiTheme="minorHAnsi"/>
          <w:sz w:val="20"/>
          <w:szCs w:val="20"/>
        </w:rPr>
      </w:pPr>
      <w:r w:rsidRPr="00A145E7">
        <w:rPr>
          <w:rFonts w:asciiTheme="minorHAnsi" w:hAnsiTheme="minorHAnsi"/>
          <w:sz w:val="20"/>
          <w:szCs w:val="20"/>
        </w:rPr>
        <w:t>_________________________________</w:t>
      </w:r>
      <w:r w:rsidRPr="00A145E7">
        <w:rPr>
          <w:rFonts w:asciiTheme="minorHAnsi" w:hAnsiTheme="minorHAnsi"/>
          <w:sz w:val="20"/>
          <w:szCs w:val="20"/>
        </w:rPr>
        <w:tab/>
      </w:r>
      <w:r w:rsidRPr="00A145E7">
        <w:rPr>
          <w:rFonts w:asciiTheme="minorHAnsi" w:hAnsiTheme="minorHAnsi"/>
          <w:sz w:val="20"/>
          <w:szCs w:val="20"/>
        </w:rPr>
        <w:tab/>
      </w:r>
      <w:r w:rsidR="00A145E7">
        <w:rPr>
          <w:rFonts w:asciiTheme="minorHAnsi" w:hAnsiTheme="minorHAnsi"/>
          <w:sz w:val="20"/>
          <w:szCs w:val="20"/>
        </w:rPr>
        <w:tab/>
      </w:r>
      <w:r w:rsidRPr="00A145E7">
        <w:rPr>
          <w:rFonts w:asciiTheme="minorHAnsi" w:hAnsiTheme="minorHAnsi"/>
          <w:sz w:val="20"/>
          <w:szCs w:val="20"/>
        </w:rPr>
        <w:t>__________________________________</w:t>
      </w:r>
      <w:r w:rsidRPr="00A145E7">
        <w:rPr>
          <w:rFonts w:asciiTheme="minorHAnsi" w:hAnsiTheme="minorHAnsi"/>
          <w:b/>
          <w:sz w:val="20"/>
          <w:szCs w:val="20"/>
        </w:rPr>
        <w:t xml:space="preserve"> </w:t>
      </w:r>
    </w:p>
    <w:p w:rsidR="001E1340" w:rsidRPr="00A145E7" w:rsidRDefault="000E6A8C" w:rsidP="007C112A">
      <w:pPr>
        <w:ind w:firstLine="708"/>
        <w:rPr>
          <w:rFonts w:asciiTheme="minorHAnsi" w:hAnsiTheme="minorHAnsi"/>
          <w:b/>
          <w:bCs/>
          <w:sz w:val="20"/>
          <w:szCs w:val="20"/>
          <w:lang w:eastAsia="en-US"/>
        </w:rPr>
      </w:pPr>
      <w:r>
        <w:rPr>
          <w:rFonts w:asciiTheme="minorHAnsi" w:hAnsiTheme="minorHAnsi"/>
          <w:b/>
          <w:bCs/>
          <w:sz w:val="20"/>
          <w:szCs w:val="20"/>
          <w:lang w:eastAsia="en-US"/>
        </w:rPr>
        <w:t>Xxxxxxxxxxxxxx</w:t>
      </w:r>
      <w:r>
        <w:rPr>
          <w:rFonts w:asciiTheme="minorHAnsi" w:hAnsiTheme="minorHAnsi"/>
          <w:b/>
          <w:bCs/>
          <w:sz w:val="20"/>
          <w:szCs w:val="20"/>
          <w:lang w:eastAsia="en-US"/>
        </w:rPr>
        <w:tab/>
      </w:r>
      <w:r w:rsidR="001E1340" w:rsidRPr="00A145E7">
        <w:rPr>
          <w:rFonts w:asciiTheme="minorHAnsi" w:hAnsiTheme="minorHAnsi"/>
          <w:b/>
          <w:bCs/>
          <w:sz w:val="20"/>
          <w:szCs w:val="20"/>
          <w:lang w:eastAsia="en-US"/>
        </w:rPr>
        <w:tab/>
      </w:r>
      <w:r w:rsidR="001E1340" w:rsidRPr="00A145E7">
        <w:rPr>
          <w:rFonts w:asciiTheme="minorHAnsi" w:hAnsiTheme="minorHAnsi"/>
          <w:b/>
          <w:bCs/>
          <w:sz w:val="20"/>
          <w:szCs w:val="20"/>
          <w:lang w:eastAsia="en-US"/>
        </w:rPr>
        <w:tab/>
      </w:r>
      <w:r w:rsidR="007C112A" w:rsidRPr="00A145E7">
        <w:rPr>
          <w:rFonts w:asciiTheme="minorHAnsi" w:hAnsiTheme="minorHAnsi"/>
          <w:b/>
          <w:bCs/>
          <w:sz w:val="20"/>
          <w:szCs w:val="20"/>
          <w:lang w:eastAsia="en-US"/>
        </w:rPr>
        <w:tab/>
      </w:r>
      <w:r w:rsidR="007C112A" w:rsidRPr="00A145E7">
        <w:rPr>
          <w:rFonts w:asciiTheme="minorHAnsi" w:hAnsiTheme="minorHAnsi"/>
          <w:b/>
          <w:bCs/>
          <w:sz w:val="20"/>
          <w:szCs w:val="20"/>
          <w:lang w:eastAsia="en-US"/>
        </w:rPr>
        <w:tab/>
      </w:r>
      <w:r w:rsidR="00B317BF" w:rsidRPr="00A145E7">
        <w:rPr>
          <w:rFonts w:asciiTheme="minorHAnsi" w:hAnsiTheme="minorHAnsi"/>
          <w:b/>
          <w:bCs/>
          <w:sz w:val="20"/>
          <w:szCs w:val="20"/>
          <w:lang w:eastAsia="en-US"/>
        </w:rPr>
        <w:t xml:space="preserve">       </w:t>
      </w:r>
      <w:r w:rsidR="00A145E7">
        <w:rPr>
          <w:rFonts w:asciiTheme="minorHAnsi" w:hAnsiTheme="minorHAnsi"/>
          <w:b/>
          <w:bCs/>
          <w:sz w:val="20"/>
          <w:szCs w:val="20"/>
          <w:lang w:eastAsia="en-US"/>
        </w:rPr>
        <w:tab/>
      </w:r>
      <w:r w:rsidR="00A145E7">
        <w:rPr>
          <w:rFonts w:asciiTheme="minorHAnsi" w:hAnsiTheme="minorHAnsi"/>
          <w:b/>
          <w:bCs/>
          <w:sz w:val="20"/>
          <w:szCs w:val="20"/>
          <w:lang w:eastAsia="en-US"/>
        </w:rPr>
        <w:tab/>
      </w:r>
      <w:r>
        <w:rPr>
          <w:rFonts w:asciiTheme="minorHAnsi" w:hAnsiTheme="minorHAnsi"/>
          <w:b/>
          <w:bCs/>
          <w:sz w:val="20"/>
          <w:szCs w:val="20"/>
          <w:lang w:eastAsia="en-US"/>
        </w:rPr>
        <w:t>xxxxxxxxxxxx</w:t>
      </w:r>
    </w:p>
    <w:p w:rsidR="005C7725" w:rsidRPr="00A145E7" w:rsidRDefault="001E1340" w:rsidP="00136FEF">
      <w:pPr>
        <w:ind w:left="708" w:firstLine="708"/>
        <w:rPr>
          <w:rFonts w:asciiTheme="minorHAnsi" w:hAnsiTheme="minorHAnsi"/>
          <w:sz w:val="20"/>
          <w:szCs w:val="20"/>
        </w:rPr>
      </w:pPr>
      <w:r w:rsidRPr="00A145E7">
        <w:rPr>
          <w:rFonts w:asciiTheme="minorHAnsi" w:hAnsiTheme="minorHAnsi"/>
          <w:sz w:val="20"/>
          <w:szCs w:val="20"/>
        </w:rPr>
        <w:t>příkazce</w:t>
      </w:r>
      <w:r w:rsidRPr="00A145E7">
        <w:rPr>
          <w:rFonts w:asciiTheme="minorHAnsi" w:hAnsiTheme="minorHAnsi"/>
          <w:sz w:val="20"/>
          <w:szCs w:val="20"/>
        </w:rPr>
        <w:tab/>
      </w:r>
      <w:r w:rsidRPr="00A145E7">
        <w:rPr>
          <w:rFonts w:asciiTheme="minorHAnsi" w:hAnsiTheme="minorHAnsi"/>
          <w:sz w:val="20"/>
          <w:szCs w:val="20"/>
        </w:rPr>
        <w:tab/>
      </w:r>
      <w:r w:rsidRPr="00A145E7">
        <w:rPr>
          <w:rFonts w:asciiTheme="minorHAnsi" w:hAnsiTheme="minorHAnsi"/>
          <w:sz w:val="20"/>
          <w:szCs w:val="20"/>
        </w:rPr>
        <w:tab/>
      </w:r>
      <w:r w:rsidRPr="00A145E7">
        <w:rPr>
          <w:rFonts w:asciiTheme="minorHAnsi" w:hAnsiTheme="minorHAnsi"/>
          <w:sz w:val="20"/>
          <w:szCs w:val="20"/>
        </w:rPr>
        <w:tab/>
      </w:r>
      <w:r w:rsidRPr="00A145E7">
        <w:rPr>
          <w:rFonts w:asciiTheme="minorHAnsi" w:hAnsiTheme="minorHAnsi"/>
          <w:sz w:val="20"/>
          <w:szCs w:val="20"/>
        </w:rPr>
        <w:tab/>
      </w:r>
      <w:r w:rsidRPr="00A145E7">
        <w:rPr>
          <w:rFonts w:asciiTheme="minorHAnsi" w:hAnsiTheme="minorHAnsi"/>
          <w:sz w:val="20"/>
          <w:szCs w:val="20"/>
        </w:rPr>
        <w:tab/>
      </w:r>
      <w:r w:rsidR="00A145E7" w:rsidRPr="00A145E7">
        <w:rPr>
          <w:rFonts w:asciiTheme="minorHAnsi" w:hAnsiTheme="minorHAnsi"/>
          <w:sz w:val="20"/>
          <w:szCs w:val="20"/>
        </w:rPr>
        <w:tab/>
      </w:r>
      <w:r w:rsidR="006419B1" w:rsidRPr="00A145E7">
        <w:rPr>
          <w:rFonts w:asciiTheme="minorHAnsi" w:hAnsiTheme="minorHAnsi"/>
          <w:sz w:val="20"/>
          <w:szCs w:val="20"/>
        </w:rPr>
        <w:t xml:space="preserve"> </w:t>
      </w:r>
      <w:r w:rsidRPr="00A145E7">
        <w:rPr>
          <w:rFonts w:asciiTheme="minorHAnsi" w:hAnsiTheme="minorHAnsi"/>
          <w:sz w:val="20"/>
          <w:szCs w:val="20"/>
        </w:rPr>
        <w:t>příkazník</w:t>
      </w:r>
      <w:r w:rsidR="004C3577" w:rsidRPr="00A145E7">
        <w:rPr>
          <w:rFonts w:asciiTheme="minorHAnsi" w:hAnsiTheme="minorHAnsi"/>
          <w:sz w:val="20"/>
          <w:szCs w:val="20"/>
        </w:rPr>
        <w:tab/>
      </w:r>
      <w:r w:rsidR="004C3577" w:rsidRPr="00A145E7">
        <w:rPr>
          <w:rFonts w:asciiTheme="minorHAnsi" w:hAnsiTheme="minorHAnsi"/>
          <w:sz w:val="20"/>
          <w:szCs w:val="20"/>
        </w:rPr>
        <w:tab/>
      </w:r>
    </w:p>
    <w:sectPr w:rsidR="005C7725" w:rsidRPr="00A145E7" w:rsidSect="00085356">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F72" w:rsidRDefault="007E3F72" w:rsidP="009D040B">
      <w:r>
        <w:separator/>
      </w:r>
    </w:p>
  </w:endnote>
  <w:endnote w:type="continuationSeparator" w:id="0">
    <w:p w:rsidR="007E3F72" w:rsidRDefault="007E3F72" w:rsidP="009D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F95" w:rsidRPr="00085356" w:rsidRDefault="002700AF">
    <w:pPr>
      <w:pStyle w:val="Zpat"/>
      <w:jc w:val="center"/>
      <w:rPr>
        <w:sz w:val="20"/>
        <w:szCs w:val="20"/>
      </w:rPr>
    </w:pPr>
    <w:r w:rsidRPr="00085356">
      <w:rPr>
        <w:sz w:val="20"/>
        <w:szCs w:val="20"/>
      </w:rPr>
      <w:fldChar w:fldCharType="begin"/>
    </w:r>
    <w:r w:rsidRPr="00085356">
      <w:rPr>
        <w:sz w:val="20"/>
        <w:szCs w:val="20"/>
      </w:rPr>
      <w:instrText xml:space="preserve"> PAGE   \* MERGEFORMAT </w:instrText>
    </w:r>
    <w:r w:rsidRPr="00085356">
      <w:rPr>
        <w:sz w:val="20"/>
        <w:szCs w:val="20"/>
      </w:rPr>
      <w:fldChar w:fldCharType="separate"/>
    </w:r>
    <w:r w:rsidR="000E6A8C">
      <w:rPr>
        <w:noProof/>
        <w:sz w:val="20"/>
        <w:szCs w:val="20"/>
      </w:rPr>
      <w:t>2</w:t>
    </w:r>
    <w:r w:rsidRPr="00085356">
      <w:rPr>
        <w:noProof/>
        <w:sz w:val="20"/>
        <w:szCs w:val="20"/>
      </w:rPr>
      <w:fldChar w:fldCharType="end"/>
    </w:r>
  </w:p>
  <w:p w:rsidR="00EE5F95" w:rsidRDefault="00EE5F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F72" w:rsidRDefault="007E3F72" w:rsidP="009D040B">
      <w:r>
        <w:separator/>
      </w:r>
    </w:p>
  </w:footnote>
  <w:footnote w:type="continuationSeparator" w:id="0">
    <w:p w:rsidR="007E3F72" w:rsidRDefault="007E3F72" w:rsidP="009D0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9F24D752"/>
    <w:name w:val="WW8Num23"/>
    <w:lvl w:ilvl="0">
      <w:start w:val="1"/>
      <w:numFmt w:val="decimal"/>
      <w:lvlText w:val="%1."/>
      <w:lvlJc w:val="left"/>
      <w:pPr>
        <w:tabs>
          <w:tab w:val="num" w:pos="0"/>
        </w:tabs>
        <w:ind w:left="360" w:hanging="360"/>
      </w:pPr>
      <w:rPr>
        <w:rFonts w:hint="default"/>
        <w:b/>
      </w:rPr>
    </w:lvl>
    <w:lvl w:ilvl="1">
      <w:start w:val="1"/>
      <w:numFmt w:val="decimal"/>
      <w:lvlText w:val="14.%2"/>
      <w:lvlJc w:val="left"/>
      <w:pPr>
        <w:tabs>
          <w:tab w:val="num" w:pos="0"/>
        </w:tabs>
        <w:ind w:left="360" w:hanging="360"/>
      </w:pPr>
      <w:rPr>
        <w:rFonts w:ascii="Arial" w:hAnsi="Arial" w:cs="Arial" w:hint="default"/>
        <w:b/>
        <w:bCs w:val="0"/>
        <w:i w:val="0"/>
        <w:color w:val="auto"/>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 w15:restartNumberingAfterBreak="0">
    <w:nsid w:val="05956621"/>
    <w:multiLevelType w:val="hybridMultilevel"/>
    <w:tmpl w:val="A1E43F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2849E4"/>
    <w:multiLevelType w:val="hybridMultilevel"/>
    <w:tmpl w:val="FDCE5A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71396F"/>
    <w:multiLevelType w:val="hybridMultilevel"/>
    <w:tmpl w:val="47C6D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10936"/>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C3B5929"/>
    <w:multiLevelType w:val="hybridMultilevel"/>
    <w:tmpl w:val="B4A24F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3A3F13"/>
    <w:multiLevelType w:val="hybridMultilevel"/>
    <w:tmpl w:val="0A4EC7F8"/>
    <w:lvl w:ilvl="0" w:tplc="A7643302">
      <w:start w:val="1"/>
      <w:numFmt w:val="decimal"/>
      <w:lvlText w:val="%1."/>
      <w:lvlJc w:val="left"/>
      <w:pPr>
        <w:ind w:left="720" w:hanging="360"/>
      </w:pPr>
      <w:rPr>
        <w:rFonts w:ascii="Times New Roman" w:hAnsi="Times New Roman" w:hint="default"/>
        <w:b w:val="0"/>
        <w:i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AB2DF8"/>
    <w:multiLevelType w:val="hybridMultilevel"/>
    <w:tmpl w:val="A2C007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061261"/>
    <w:multiLevelType w:val="hybridMultilevel"/>
    <w:tmpl w:val="02B2D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4F767B"/>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18967769"/>
    <w:multiLevelType w:val="hybridMultilevel"/>
    <w:tmpl w:val="A75C10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301AA9"/>
    <w:multiLevelType w:val="hybridMultilevel"/>
    <w:tmpl w:val="6BE010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F05A16"/>
    <w:multiLevelType w:val="hybridMultilevel"/>
    <w:tmpl w:val="E47E4D04"/>
    <w:lvl w:ilvl="0" w:tplc="0405000F">
      <w:start w:val="1"/>
      <w:numFmt w:val="decimal"/>
      <w:lvlText w:val="%1."/>
      <w:lvlJc w:val="left"/>
      <w:pPr>
        <w:tabs>
          <w:tab w:val="num" w:pos="720"/>
        </w:tabs>
        <w:ind w:left="720" w:hanging="360"/>
      </w:pPr>
      <w:rPr>
        <w:rFonts w:hint="default"/>
      </w:rPr>
    </w:lvl>
    <w:lvl w:ilvl="1" w:tplc="E1D42C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F800D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D0B60FC"/>
    <w:multiLevelType w:val="hybridMultilevel"/>
    <w:tmpl w:val="B57279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004A12"/>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25B83D0E"/>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28B56BE4"/>
    <w:multiLevelType w:val="hybridMultilevel"/>
    <w:tmpl w:val="C9600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95F5619"/>
    <w:multiLevelType w:val="hybridMultilevel"/>
    <w:tmpl w:val="7826BC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2FF87EFA"/>
    <w:multiLevelType w:val="hybridMultilevel"/>
    <w:tmpl w:val="B8728D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A00D14"/>
    <w:multiLevelType w:val="multilevel"/>
    <w:tmpl w:val="64DA9404"/>
    <w:lvl w:ilvl="0">
      <w:start w:val="7"/>
      <w:numFmt w:val="decimal"/>
      <w:lvlText w:val="%1."/>
      <w:lvlJc w:val="left"/>
      <w:pPr>
        <w:tabs>
          <w:tab w:val="num" w:pos="0"/>
        </w:tabs>
        <w:ind w:left="360" w:hanging="360"/>
      </w:pPr>
      <w:rPr>
        <w:rFonts w:ascii="Arial" w:hAnsi="Arial" w:cs="Symbol" w:hint="default"/>
        <w:b/>
        <w:bCs/>
        <w:sz w:val="18"/>
        <w:szCs w:val="18"/>
      </w:rPr>
    </w:lvl>
    <w:lvl w:ilvl="1">
      <w:start w:val="2"/>
      <w:numFmt w:val="decimal"/>
      <w:lvlText w:val="8.%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21" w15:restartNumberingAfterBreak="0">
    <w:nsid w:val="432A7216"/>
    <w:multiLevelType w:val="hybridMultilevel"/>
    <w:tmpl w:val="C88427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AA78E0"/>
    <w:multiLevelType w:val="hybridMultilevel"/>
    <w:tmpl w:val="3C6205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EF4C9F"/>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48397516"/>
    <w:multiLevelType w:val="hybridMultilevel"/>
    <w:tmpl w:val="2FE0FA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B321037"/>
    <w:multiLevelType w:val="hybridMultilevel"/>
    <w:tmpl w:val="7E0C324A"/>
    <w:lvl w:ilvl="0" w:tplc="04050001">
      <w:start w:val="1"/>
      <w:numFmt w:val="bullet"/>
      <w:lvlText w:val=""/>
      <w:lvlJc w:val="left"/>
      <w:pPr>
        <w:ind w:left="588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AD1129"/>
    <w:multiLevelType w:val="hybridMultilevel"/>
    <w:tmpl w:val="1B8AF848"/>
    <w:lvl w:ilvl="0" w:tplc="0405000F">
      <w:start w:val="1"/>
      <w:numFmt w:val="decimal"/>
      <w:lvlText w:val="%1."/>
      <w:lvlJc w:val="left"/>
      <w:pPr>
        <w:tabs>
          <w:tab w:val="num" w:pos="720"/>
        </w:tabs>
        <w:ind w:left="720" w:hanging="360"/>
      </w:pPr>
      <w:rPr>
        <w:rFonts w:hint="default"/>
      </w:rPr>
    </w:lvl>
    <w:lvl w:ilvl="1" w:tplc="765296A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207269A"/>
    <w:multiLevelType w:val="multilevel"/>
    <w:tmpl w:val="FDFE86BE"/>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0.%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28" w15:restartNumberingAfterBreak="0">
    <w:nsid w:val="54EF1A90"/>
    <w:multiLevelType w:val="hybridMultilevel"/>
    <w:tmpl w:val="35988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5C35598"/>
    <w:multiLevelType w:val="hybridMultilevel"/>
    <w:tmpl w:val="9FBEAB24"/>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F3774A"/>
    <w:multiLevelType w:val="hybridMultilevel"/>
    <w:tmpl w:val="4ABEEA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B410FD4"/>
    <w:multiLevelType w:val="hybridMultilevel"/>
    <w:tmpl w:val="B28AF00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2" w15:restartNumberingAfterBreak="0">
    <w:nsid w:val="5CC25B52"/>
    <w:multiLevelType w:val="hybridMultilevel"/>
    <w:tmpl w:val="818C6F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FDA7791"/>
    <w:multiLevelType w:val="hybridMultilevel"/>
    <w:tmpl w:val="33464A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5C0071"/>
    <w:multiLevelType w:val="hybridMultilevel"/>
    <w:tmpl w:val="CF1E3D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C5C86"/>
    <w:multiLevelType w:val="hybridMultilevel"/>
    <w:tmpl w:val="75969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59722FD"/>
    <w:multiLevelType w:val="hybridMultilevel"/>
    <w:tmpl w:val="057CCA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CB1A50"/>
    <w:multiLevelType w:val="hybridMultilevel"/>
    <w:tmpl w:val="86B66CE8"/>
    <w:lvl w:ilvl="0" w:tplc="1F464C32">
      <w:start w:val="1"/>
      <w:numFmt w:val="decimal"/>
      <w:lvlText w:val="%1."/>
      <w:lvlJc w:val="left"/>
      <w:pPr>
        <w:ind w:left="502" w:hanging="360"/>
      </w:pPr>
      <w:rPr>
        <w:rFonts w:hint="default"/>
        <w:strike w:val="0"/>
      </w:rPr>
    </w:lvl>
    <w:lvl w:ilvl="1" w:tplc="74D47E04">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ED3132"/>
    <w:multiLevelType w:val="hybridMultilevel"/>
    <w:tmpl w:val="898679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4D1CFE"/>
    <w:multiLevelType w:val="hybridMultilevel"/>
    <w:tmpl w:val="DDFCBB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1C1948"/>
    <w:multiLevelType w:val="hybridMultilevel"/>
    <w:tmpl w:val="BBFC38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0B72D0"/>
    <w:multiLevelType w:val="hybridMultilevel"/>
    <w:tmpl w:val="D52C9E08"/>
    <w:lvl w:ilvl="0" w:tplc="DEA866B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51D39C0"/>
    <w:multiLevelType w:val="hybridMultilevel"/>
    <w:tmpl w:val="1E421264"/>
    <w:lvl w:ilvl="0" w:tplc="0D5A705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A1561B"/>
    <w:multiLevelType w:val="hybridMultilevel"/>
    <w:tmpl w:val="0D584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6"/>
  </w:num>
  <w:num w:numId="3">
    <w:abstractNumId w:val="5"/>
  </w:num>
  <w:num w:numId="4">
    <w:abstractNumId w:val="24"/>
  </w:num>
  <w:num w:numId="5">
    <w:abstractNumId w:val="32"/>
  </w:num>
  <w:num w:numId="6">
    <w:abstractNumId w:val="28"/>
  </w:num>
  <w:num w:numId="7">
    <w:abstractNumId w:val="19"/>
  </w:num>
  <w:num w:numId="8">
    <w:abstractNumId w:val="22"/>
  </w:num>
  <w:num w:numId="9">
    <w:abstractNumId w:val="40"/>
  </w:num>
  <w:num w:numId="10">
    <w:abstractNumId w:val="12"/>
  </w:num>
  <w:num w:numId="11">
    <w:abstractNumId w:val="23"/>
  </w:num>
  <w:num w:numId="12">
    <w:abstractNumId w:val="16"/>
  </w:num>
  <w:num w:numId="13">
    <w:abstractNumId w:val="4"/>
  </w:num>
  <w:num w:numId="14">
    <w:abstractNumId w:val="9"/>
  </w:num>
  <w:num w:numId="15">
    <w:abstractNumId w:val="13"/>
  </w:num>
  <w:num w:numId="16">
    <w:abstractNumId w:val="15"/>
  </w:num>
  <w:num w:numId="17">
    <w:abstractNumId w:val="21"/>
  </w:num>
  <w:num w:numId="18">
    <w:abstractNumId w:val="43"/>
  </w:num>
  <w:num w:numId="19">
    <w:abstractNumId w:val="33"/>
  </w:num>
  <w:num w:numId="20">
    <w:abstractNumId w:val="34"/>
  </w:num>
  <w:num w:numId="21">
    <w:abstractNumId w:val="10"/>
  </w:num>
  <w:num w:numId="22">
    <w:abstractNumId w:val="29"/>
  </w:num>
  <w:num w:numId="23">
    <w:abstractNumId w:val="37"/>
  </w:num>
  <w:num w:numId="24">
    <w:abstractNumId w:val="39"/>
  </w:num>
  <w:num w:numId="25">
    <w:abstractNumId w:val="42"/>
  </w:num>
  <w:num w:numId="26">
    <w:abstractNumId w:val="3"/>
  </w:num>
  <w:num w:numId="27">
    <w:abstractNumId w:val="36"/>
  </w:num>
  <w:num w:numId="28">
    <w:abstractNumId w:val="11"/>
  </w:num>
  <w:num w:numId="29">
    <w:abstractNumId w:val="1"/>
  </w:num>
  <w:num w:numId="30">
    <w:abstractNumId w:val="8"/>
  </w:num>
  <w:num w:numId="31">
    <w:abstractNumId w:val="17"/>
  </w:num>
  <w:num w:numId="32">
    <w:abstractNumId w:val="30"/>
  </w:num>
  <w:num w:numId="33">
    <w:abstractNumId w:val="20"/>
  </w:num>
  <w:num w:numId="34">
    <w:abstractNumId w:val="27"/>
  </w:num>
  <w:num w:numId="35">
    <w:abstractNumId w:val="0"/>
  </w:num>
  <w:num w:numId="36">
    <w:abstractNumId w:val="35"/>
  </w:num>
  <w:num w:numId="37">
    <w:abstractNumId w:val="41"/>
  </w:num>
  <w:num w:numId="38">
    <w:abstractNumId w:val="25"/>
  </w:num>
  <w:num w:numId="39">
    <w:abstractNumId w:val="18"/>
  </w:num>
  <w:num w:numId="40">
    <w:abstractNumId w:val="31"/>
  </w:num>
  <w:num w:numId="41">
    <w:abstractNumId w:val="2"/>
  </w:num>
  <w:num w:numId="42">
    <w:abstractNumId w:val="6"/>
  </w:num>
  <w:num w:numId="43">
    <w:abstractNumId w:val="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DF"/>
    <w:rsid w:val="00003F2E"/>
    <w:rsid w:val="00012AA2"/>
    <w:rsid w:val="00031B4B"/>
    <w:rsid w:val="00041191"/>
    <w:rsid w:val="0004142F"/>
    <w:rsid w:val="00052B4B"/>
    <w:rsid w:val="0006176F"/>
    <w:rsid w:val="00062859"/>
    <w:rsid w:val="0006317F"/>
    <w:rsid w:val="00076B91"/>
    <w:rsid w:val="00082788"/>
    <w:rsid w:val="00085356"/>
    <w:rsid w:val="000A40A2"/>
    <w:rsid w:val="000D20AC"/>
    <w:rsid w:val="000D4BBC"/>
    <w:rsid w:val="000E52AD"/>
    <w:rsid w:val="000E6A8C"/>
    <w:rsid w:val="000E7062"/>
    <w:rsid w:val="000F5DB8"/>
    <w:rsid w:val="001028D4"/>
    <w:rsid w:val="00107F56"/>
    <w:rsid w:val="00112772"/>
    <w:rsid w:val="001209B7"/>
    <w:rsid w:val="00126458"/>
    <w:rsid w:val="00132266"/>
    <w:rsid w:val="00132E44"/>
    <w:rsid w:val="00136FEF"/>
    <w:rsid w:val="001377A7"/>
    <w:rsid w:val="00160742"/>
    <w:rsid w:val="0016587C"/>
    <w:rsid w:val="0016737C"/>
    <w:rsid w:val="001701A1"/>
    <w:rsid w:val="00171927"/>
    <w:rsid w:val="00173041"/>
    <w:rsid w:val="00177B26"/>
    <w:rsid w:val="001826F4"/>
    <w:rsid w:val="001A09D1"/>
    <w:rsid w:val="001A2A3B"/>
    <w:rsid w:val="001A53B9"/>
    <w:rsid w:val="001C624A"/>
    <w:rsid w:val="001E1340"/>
    <w:rsid w:val="001E79BD"/>
    <w:rsid w:val="001F143E"/>
    <w:rsid w:val="002018E1"/>
    <w:rsid w:val="002071AD"/>
    <w:rsid w:val="00220665"/>
    <w:rsid w:val="002222D9"/>
    <w:rsid w:val="00225C15"/>
    <w:rsid w:val="00227B8B"/>
    <w:rsid w:val="002339B9"/>
    <w:rsid w:val="00233DF8"/>
    <w:rsid w:val="0023775E"/>
    <w:rsid w:val="00237AEF"/>
    <w:rsid w:val="00242EF4"/>
    <w:rsid w:val="00245423"/>
    <w:rsid w:val="00250D81"/>
    <w:rsid w:val="00254281"/>
    <w:rsid w:val="002700AF"/>
    <w:rsid w:val="00271909"/>
    <w:rsid w:val="00276D59"/>
    <w:rsid w:val="002826C0"/>
    <w:rsid w:val="0028465C"/>
    <w:rsid w:val="00287F6F"/>
    <w:rsid w:val="0029644F"/>
    <w:rsid w:val="002A03DB"/>
    <w:rsid w:val="002A1751"/>
    <w:rsid w:val="002A209B"/>
    <w:rsid w:val="002C0673"/>
    <w:rsid w:val="002D2CBE"/>
    <w:rsid w:val="002D6260"/>
    <w:rsid w:val="002D634E"/>
    <w:rsid w:val="003043E4"/>
    <w:rsid w:val="003102FC"/>
    <w:rsid w:val="00332F56"/>
    <w:rsid w:val="00341C15"/>
    <w:rsid w:val="0035654C"/>
    <w:rsid w:val="00372815"/>
    <w:rsid w:val="003768DA"/>
    <w:rsid w:val="00382277"/>
    <w:rsid w:val="003908CE"/>
    <w:rsid w:val="003916A5"/>
    <w:rsid w:val="00396052"/>
    <w:rsid w:val="00397D41"/>
    <w:rsid w:val="003A35E1"/>
    <w:rsid w:val="003A6013"/>
    <w:rsid w:val="003B0A39"/>
    <w:rsid w:val="003B0A40"/>
    <w:rsid w:val="003B53F4"/>
    <w:rsid w:val="003C12D6"/>
    <w:rsid w:val="003C6EC4"/>
    <w:rsid w:val="003D028E"/>
    <w:rsid w:val="003E0301"/>
    <w:rsid w:val="003E3607"/>
    <w:rsid w:val="003E4C60"/>
    <w:rsid w:val="003F72BB"/>
    <w:rsid w:val="00407A10"/>
    <w:rsid w:val="00414FB5"/>
    <w:rsid w:val="00423602"/>
    <w:rsid w:val="00432BE9"/>
    <w:rsid w:val="004416B7"/>
    <w:rsid w:val="00474DD0"/>
    <w:rsid w:val="004766C2"/>
    <w:rsid w:val="00481E8E"/>
    <w:rsid w:val="00483E78"/>
    <w:rsid w:val="0049308D"/>
    <w:rsid w:val="00495486"/>
    <w:rsid w:val="004B25B9"/>
    <w:rsid w:val="004B5405"/>
    <w:rsid w:val="004B58A0"/>
    <w:rsid w:val="004C3577"/>
    <w:rsid w:val="004C4FDD"/>
    <w:rsid w:val="004D200F"/>
    <w:rsid w:val="004E268F"/>
    <w:rsid w:val="004F4717"/>
    <w:rsid w:val="004F6083"/>
    <w:rsid w:val="00501A69"/>
    <w:rsid w:val="005044B1"/>
    <w:rsid w:val="00507A29"/>
    <w:rsid w:val="00512A89"/>
    <w:rsid w:val="005174D6"/>
    <w:rsid w:val="00520D6B"/>
    <w:rsid w:val="005368D8"/>
    <w:rsid w:val="00545EF0"/>
    <w:rsid w:val="00573FEE"/>
    <w:rsid w:val="00576002"/>
    <w:rsid w:val="00595078"/>
    <w:rsid w:val="00596D35"/>
    <w:rsid w:val="00597BED"/>
    <w:rsid w:val="005A164D"/>
    <w:rsid w:val="005A51A5"/>
    <w:rsid w:val="005A6BCA"/>
    <w:rsid w:val="005C4C9F"/>
    <w:rsid w:val="005C7725"/>
    <w:rsid w:val="005F1306"/>
    <w:rsid w:val="005F73A2"/>
    <w:rsid w:val="00614EA2"/>
    <w:rsid w:val="00617C2E"/>
    <w:rsid w:val="00617E83"/>
    <w:rsid w:val="00621A91"/>
    <w:rsid w:val="00627D79"/>
    <w:rsid w:val="006314EE"/>
    <w:rsid w:val="00633A03"/>
    <w:rsid w:val="00633E80"/>
    <w:rsid w:val="00634FDF"/>
    <w:rsid w:val="006419B1"/>
    <w:rsid w:val="00642A76"/>
    <w:rsid w:val="00651A90"/>
    <w:rsid w:val="0066088A"/>
    <w:rsid w:val="00662151"/>
    <w:rsid w:val="0066799D"/>
    <w:rsid w:val="00670674"/>
    <w:rsid w:val="0067080A"/>
    <w:rsid w:val="00670CE7"/>
    <w:rsid w:val="00672D52"/>
    <w:rsid w:val="00683BAB"/>
    <w:rsid w:val="00684FE9"/>
    <w:rsid w:val="006938D0"/>
    <w:rsid w:val="006A0FA1"/>
    <w:rsid w:val="006B0408"/>
    <w:rsid w:val="006C06AB"/>
    <w:rsid w:val="006C3A62"/>
    <w:rsid w:val="006C3BA2"/>
    <w:rsid w:val="006C3F93"/>
    <w:rsid w:val="006D0035"/>
    <w:rsid w:val="006D080D"/>
    <w:rsid w:val="006D4D2F"/>
    <w:rsid w:val="006F1C23"/>
    <w:rsid w:val="00710800"/>
    <w:rsid w:val="00711BC9"/>
    <w:rsid w:val="00713FFE"/>
    <w:rsid w:val="0071477D"/>
    <w:rsid w:val="00722B74"/>
    <w:rsid w:val="007233B2"/>
    <w:rsid w:val="00736D0A"/>
    <w:rsid w:val="007469F1"/>
    <w:rsid w:val="00751C89"/>
    <w:rsid w:val="007625D8"/>
    <w:rsid w:val="00763699"/>
    <w:rsid w:val="00766827"/>
    <w:rsid w:val="00774345"/>
    <w:rsid w:val="00781F2D"/>
    <w:rsid w:val="0078681E"/>
    <w:rsid w:val="0079034E"/>
    <w:rsid w:val="007905CE"/>
    <w:rsid w:val="00790F22"/>
    <w:rsid w:val="007B2D8B"/>
    <w:rsid w:val="007C066E"/>
    <w:rsid w:val="007C112A"/>
    <w:rsid w:val="007C2A7B"/>
    <w:rsid w:val="007D0710"/>
    <w:rsid w:val="007D4A95"/>
    <w:rsid w:val="007D6B53"/>
    <w:rsid w:val="007E3F72"/>
    <w:rsid w:val="00814985"/>
    <w:rsid w:val="00823E5F"/>
    <w:rsid w:val="008364A9"/>
    <w:rsid w:val="00854A23"/>
    <w:rsid w:val="00860ED1"/>
    <w:rsid w:val="00864EDB"/>
    <w:rsid w:val="00866D8F"/>
    <w:rsid w:val="008906CD"/>
    <w:rsid w:val="008A16A2"/>
    <w:rsid w:val="008B13C2"/>
    <w:rsid w:val="008B5A54"/>
    <w:rsid w:val="008C020D"/>
    <w:rsid w:val="008C5C39"/>
    <w:rsid w:val="008D2617"/>
    <w:rsid w:val="008F1A30"/>
    <w:rsid w:val="008F3A2C"/>
    <w:rsid w:val="008F4E04"/>
    <w:rsid w:val="00905C46"/>
    <w:rsid w:val="009071C9"/>
    <w:rsid w:val="00910683"/>
    <w:rsid w:val="00912F2B"/>
    <w:rsid w:val="00916125"/>
    <w:rsid w:val="0092101D"/>
    <w:rsid w:val="0093528E"/>
    <w:rsid w:val="009461B5"/>
    <w:rsid w:val="00954A30"/>
    <w:rsid w:val="0095635C"/>
    <w:rsid w:val="00960A43"/>
    <w:rsid w:val="009739F3"/>
    <w:rsid w:val="00977A08"/>
    <w:rsid w:val="00985E59"/>
    <w:rsid w:val="009933F3"/>
    <w:rsid w:val="009961C3"/>
    <w:rsid w:val="009A02A1"/>
    <w:rsid w:val="009A4026"/>
    <w:rsid w:val="009A7BB3"/>
    <w:rsid w:val="009C2ADC"/>
    <w:rsid w:val="009D040B"/>
    <w:rsid w:val="009D5EED"/>
    <w:rsid w:val="009E65C9"/>
    <w:rsid w:val="00A13C98"/>
    <w:rsid w:val="00A145E7"/>
    <w:rsid w:val="00A150C5"/>
    <w:rsid w:val="00A17A73"/>
    <w:rsid w:val="00A27B88"/>
    <w:rsid w:val="00A32D09"/>
    <w:rsid w:val="00A36908"/>
    <w:rsid w:val="00A4223C"/>
    <w:rsid w:val="00A42987"/>
    <w:rsid w:val="00A6184D"/>
    <w:rsid w:val="00A65F1C"/>
    <w:rsid w:val="00A67E6E"/>
    <w:rsid w:val="00A73D64"/>
    <w:rsid w:val="00AA24B1"/>
    <w:rsid w:val="00AA6D12"/>
    <w:rsid w:val="00AC6919"/>
    <w:rsid w:val="00AE15C8"/>
    <w:rsid w:val="00AE70A2"/>
    <w:rsid w:val="00AF1C42"/>
    <w:rsid w:val="00B044C6"/>
    <w:rsid w:val="00B317BF"/>
    <w:rsid w:val="00B31CC1"/>
    <w:rsid w:val="00B46BC7"/>
    <w:rsid w:val="00B55DAA"/>
    <w:rsid w:val="00B57639"/>
    <w:rsid w:val="00B822C2"/>
    <w:rsid w:val="00BA09A2"/>
    <w:rsid w:val="00BA4881"/>
    <w:rsid w:val="00BB642B"/>
    <w:rsid w:val="00BC1A5B"/>
    <w:rsid w:val="00BC68A5"/>
    <w:rsid w:val="00BD2C86"/>
    <w:rsid w:val="00BE1D72"/>
    <w:rsid w:val="00BE6E7F"/>
    <w:rsid w:val="00BF4299"/>
    <w:rsid w:val="00BF4A01"/>
    <w:rsid w:val="00C0524E"/>
    <w:rsid w:val="00C16736"/>
    <w:rsid w:val="00C21FDF"/>
    <w:rsid w:val="00C2618B"/>
    <w:rsid w:val="00C36BF9"/>
    <w:rsid w:val="00C4048B"/>
    <w:rsid w:val="00C45C81"/>
    <w:rsid w:val="00C5679C"/>
    <w:rsid w:val="00C57364"/>
    <w:rsid w:val="00C6680C"/>
    <w:rsid w:val="00C83D1D"/>
    <w:rsid w:val="00C842D9"/>
    <w:rsid w:val="00C87ADE"/>
    <w:rsid w:val="00C900AF"/>
    <w:rsid w:val="00C903FE"/>
    <w:rsid w:val="00C978F5"/>
    <w:rsid w:val="00CA1236"/>
    <w:rsid w:val="00CA1A40"/>
    <w:rsid w:val="00CA1F15"/>
    <w:rsid w:val="00CA275B"/>
    <w:rsid w:val="00CA438F"/>
    <w:rsid w:val="00CA7EC3"/>
    <w:rsid w:val="00CC5EE1"/>
    <w:rsid w:val="00CE252E"/>
    <w:rsid w:val="00CE2AA2"/>
    <w:rsid w:val="00CF3B24"/>
    <w:rsid w:val="00D118E5"/>
    <w:rsid w:val="00D16350"/>
    <w:rsid w:val="00D225F3"/>
    <w:rsid w:val="00D25F39"/>
    <w:rsid w:val="00D33130"/>
    <w:rsid w:val="00D46F4F"/>
    <w:rsid w:val="00D479FE"/>
    <w:rsid w:val="00D549F0"/>
    <w:rsid w:val="00D54C96"/>
    <w:rsid w:val="00D73B54"/>
    <w:rsid w:val="00D76737"/>
    <w:rsid w:val="00D93C42"/>
    <w:rsid w:val="00D94717"/>
    <w:rsid w:val="00D94F41"/>
    <w:rsid w:val="00D96981"/>
    <w:rsid w:val="00DA06D4"/>
    <w:rsid w:val="00DB0050"/>
    <w:rsid w:val="00DB2F17"/>
    <w:rsid w:val="00DB7A59"/>
    <w:rsid w:val="00DC22EE"/>
    <w:rsid w:val="00DC52E0"/>
    <w:rsid w:val="00DE1C62"/>
    <w:rsid w:val="00DE7EDD"/>
    <w:rsid w:val="00DF6CB8"/>
    <w:rsid w:val="00E032AF"/>
    <w:rsid w:val="00E13334"/>
    <w:rsid w:val="00E23255"/>
    <w:rsid w:val="00E2658F"/>
    <w:rsid w:val="00E40E92"/>
    <w:rsid w:val="00E4298F"/>
    <w:rsid w:val="00E45855"/>
    <w:rsid w:val="00E63BC5"/>
    <w:rsid w:val="00E63BDF"/>
    <w:rsid w:val="00E80108"/>
    <w:rsid w:val="00E81219"/>
    <w:rsid w:val="00E94B29"/>
    <w:rsid w:val="00EB2CFC"/>
    <w:rsid w:val="00EC1AA6"/>
    <w:rsid w:val="00EE30B1"/>
    <w:rsid w:val="00EE4538"/>
    <w:rsid w:val="00EE499D"/>
    <w:rsid w:val="00EE53DE"/>
    <w:rsid w:val="00EE5A62"/>
    <w:rsid w:val="00EE5F95"/>
    <w:rsid w:val="00EF3247"/>
    <w:rsid w:val="00F015F4"/>
    <w:rsid w:val="00F0406C"/>
    <w:rsid w:val="00F063FC"/>
    <w:rsid w:val="00F06D2F"/>
    <w:rsid w:val="00F073CC"/>
    <w:rsid w:val="00F07D44"/>
    <w:rsid w:val="00F105A0"/>
    <w:rsid w:val="00F12684"/>
    <w:rsid w:val="00F16080"/>
    <w:rsid w:val="00F17693"/>
    <w:rsid w:val="00F2026E"/>
    <w:rsid w:val="00F21F06"/>
    <w:rsid w:val="00F24147"/>
    <w:rsid w:val="00F354BD"/>
    <w:rsid w:val="00F360EC"/>
    <w:rsid w:val="00F56611"/>
    <w:rsid w:val="00F605AB"/>
    <w:rsid w:val="00F61C9E"/>
    <w:rsid w:val="00F6442D"/>
    <w:rsid w:val="00F672EC"/>
    <w:rsid w:val="00F71600"/>
    <w:rsid w:val="00F729C0"/>
    <w:rsid w:val="00F909AC"/>
    <w:rsid w:val="00F93FD5"/>
    <w:rsid w:val="00FA639C"/>
    <w:rsid w:val="00FB030D"/>
    <w:rsid w:val="00FB22CA"/>
    <w:rsid w:val="00FB517A"/>
    <w:rsid w:val="00FC76D0"/>
    <w:rsid w:val="00FE0960"/>
    <w:rsid w:val="00FE299C"/>
    <w:rsid w:val="00FE5841"/>
    <w:rsid w:val="00FF1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CBD612A-962A-4E62-9674-334C0CE9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1FDF"/>
    <w:rPr>
      <w:sz w:val="24"/>
      <w:szCs w:val="24"/>
    </w:rPr>
  </w:style>
  <w:style w:type="paragraph" w:styleId="Nadpis1">
    <w:name w:val="heading 1"/>
    <w:basedOn w:val="Normln"/>
    <w:next w:val="Normln"/>
    <w:qFormat/>
    <w:rsid w:val="00C21FDF"/>
    <w:pPr>
      <w:keepNext/>
      <w:jc w:val="center"/>
      <w:outlineLvl w:val="0"/>
    </w:pPr>
    <w:rPr>
      <w:b/>
      <w:bCs/>
      <w:i/>
      <w:iCs/>
      <w:sz w:val="22"/>
    </w:rPr>
  </w:style>
  <w:style w:type="paragraph" w:styleId="Nadpis2">
    <w:name w:val="heading 2"/>
    <w:basedOn w:val="Normln"/>
    <w:next w:val="Normln"/>
    <w:qFormat/>
    <w:rsid w:val="00C21FDF"/>
    <w:pPr>
      <w:keepNext/>
      <w:ind w:left="360"/>
      <w:jc w:val="center"/>
      <w:outlineLvl w:val="1"/>
    </w:pPr>
    <w:rPr>
      <w:b/>
      <w:bCs/>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21FDF"/>
    <w:pPr>
      <w:jc w:val="center"/>
    </w:pPr>
    <w:rPr>
      <w:rFonts w:ascii="Book Antiqua" w:hAnsi="Book Antiqua" w:cs="Arial"/>
      <w:b/>
      <w:bCs/>
      <w:sz w:val="36"/>
      <w:u w:val="single"/>
    </w:rPr>
  </w:style>
  <w:style w:type="paragraph" w:styleId="Zkladntext">
    <w:name w:val="Body Text"/>
    <w:basedOn w:val="Normln"/>
    <w:rsid w:val="00C21FDF"/>
    <w:pPr>
      <w:jc w:val="both"/>
    </w:pPr>
    <w:rPr>
      <w:sz w:val="22"/>
    </w:rPr>
  </w:style>
  <w:style w:type="paragraph" w:styleId="Zkladntextodsazen">
    <w:name w:val="Body Text Indent"/>
    <w:basedOn w:val="Normln"/>
    <w:rsid w:val="00C21FDF"/>
    <w:pPr>
      <w:ind w:left="360"/>
      <w:jc w:val="both"/>
    </w:pPr>
    <w:rPr>
      <w:sz w:val="22"/>
    </w:rPr>
  </w:style>
  <w:style w:type="paragraph" w:styleId="Zkladntextodsazen2">
    <w:name w:val="Body Text Indent 2"/>
    <w:basedOn w:val="Normln"/>
    <w:rsid w:val="002A209B"/>
    <w:pPr>
      <w:spacing w:after="120" w:line="480" w:lineRule="auto"/>
      <w:ind w:left="283"/>
    </w:pPr>
  </w:style>
  <w:style w:type="paragraph" w:styleId="Zkladntext2">
    <w:name w:val="Body Text 2"/>
    <w:basedOn w:val="Normln"/>
    <w:rsid w:val="002A209B"/>
    <w:pPr>
      <w:spacing w:after="120" w:line="480" w:lineRule="auto"/>
    </w:pPr>
  </w:style>
  <w:style w:type="paragraph" w:customStyle="1" w:styleId="VEC">
    <w:name w:val="VEC"/>
    <w:basedOn w:val="Normln"/>
    <w:rsid w:val="008B5A54"/>
    <w:pPr>
      <w:keepNext/>
      <w:keepLines/>
      <w:overflowPunct w:val="0"/>
      <w:autoSpaceDE w:val="0"/>
      <w:autoSpaceDN w:val="0"/>
      <w:adjustRightInd w:val="0"/>
      <w:spacing w:before="240" w:after="60"/>
      <w:jc w:val="center"/>
      <w:textAlignment w:val="baseline"/>
    </w:pPr>
    <w:rPr>
      <w:b/>
      <w:sz w:val="22"/>
      <w:szCs w:val="20"/>
    </w:rPr>
  </w:style>
  <w:style w:type="paragraph" w:customStyle="1" w:styleId="PODPISYDATUM">
    <w:name w:val="PODPISY DATUM"/>
    <w:basedOn w:val="Normln"/>
    <w:rsid w:val="008B5A54"/>
    <w:pPr>
      <w:keepNext/>
      <w:keepLines/>
      <w:overflowPunct w:val="0"/>
      <w:autoSpaceDE w:val="0"/>
      <w:autoSpaceDN w:val="0"/>
      <w:adjustRightInd w:val="0"/>
      <w:spacing w:before="300" w:after="240"/>
      <w:jc w:val="both"/>
      <w:textAlignment w:val="baseline"/>
    </w:pPr>
    <w:rPr>
      <w:sz w:val="20"/>
      <w:szCs w:val="20"/>
    </w:rPr>
  </w:style>
  <w:style w:type="paragraph" w:customStyle="1" w:styleId="PODPISYPODSML">
    <w:name w:val="PODPISY POD SML"/>
    <w:basedOn w:val="Normln"/>
    <w:rsid w:val="008B5A54"/>
    <w:pPr>
      <w:tabs>
        <w:tab w:val="center" w:pos="2552"/>
        <w:tab w:val="center" w:pos="7371"/>
      </w:tabs>
      <w:overflowPunct w:val="0"/>
      <w:autoSpaceDE w:val="0"/>
      <w:autoSpaceDN w:val="0"/>
      <w:adjustRightInd w:val="0"/>
      <w:jc w:val="both"/>
      <w:textAlignment w:val="baseline"/>
    </w:pPr>
    <w:rPr>
      <w:sz w:val="20"/>
      <w:szCs w:val="20"/>
    </w:rPr>
  </w:style>
  <w:style w:type="paragraph" w:customStyle="1" w:styleId="NADPISCENTR">
    <w:name w:val="NADPIS CENTR"/>
    <w:basedOn w:val="Normln"/>
    <w:rsid w:val="008B5A54"/>
    <w:pPr>
      <w:keepNext/>
      <w:keepLines/>
      <w:overflowPunct w:val="0"/>
      <w:autoSpaceDE w:val="0"/>
      <w:autoSpaceDN w:val="0"/>
      <w:adjustRightInd w:val="0"/>
      <w:spacing w:before="240" w:after="60"/>
      <w:jc w:val="center"/>
      <w:textAlignment w:val="baseline"/>
    </w:pPr>
    <w:rPr>
      <w:b/>
      <w:sz w:val="20"/>
      <w:szCs w:val="20"/>
    </w:rPr>
  </w:style>
  <w:style w:type="paragraph" w:customStyle="1" w:styleId="BODY1">
    <w:name w:val="BODY (1)"/>
    <w:basedOn w:val="Normln"/>
    <w:rsid w:val="008B5A54"/>
    <w:pPr>
      <w:overflowPunct w:val="0"/>
      <w:autoSpaceDE w:val="0"/>
      <w:autoSpaceDN w:val="0"/>
      <w:adjustRightInd w:val="0"/>
      <w:spacing w:before="60" w:after="60"/>
      <w:ind w:left="284"/>
      <w:jc w:val="both"/>
      <w:textAlignment w:val="baseline"/>
    </w:pPr>
    <w:rPr>
      <w:sz w:val="20"/>
      <w:szCs w:val="20"/>
    </w:rPr>
  </w:style>
  <w:style w:type="paragraph" w:customStyle="1" w:styleId="1">
    <w:name w:val="1)"/>
    <w:basedOn w:val="Normln"/>
    <w:rsid w:val="008B5A54"/>
    <w:pPr>
      <w:overflowPunct w:val="0"/>
      <w:autoSpaceDE w:val="0"/>
      <w:autoSpaceDN w:val="0"/>
      <w:adjustRightInd w:val="0"/>
      <w:spacing w:before="60" w:after="60"/>
      <w:ind w:left="284" w:hanging="284"/>
      <w:jc w:val="both"/>
      <w:textAlignment w:val="baseline"/>
    </w:pPr>
    <w:rPr>
      <w:sz w:val="20"/>
      <w:szCs w:val="20"/>
    </w:rPr>
  </w:style>
  <w:style w:type="character" w:customStyle="1" w:styleId="platne1">
    <w:name w:val="platne1"/>
    <w:basedOn w:val="Standardnpsmoodstavce"/>
    <w:rsid w:val="00860ED1"/>
  </w:style>
  <w:style w:type="paragraph" w:styleId="Textbubliny">
    <w:name w:val="Balloon Text"/>
    <w:basedOn w:val="Normln"/>
    <w:link w:val="TextbublinyChar"/>
    <w:uiPriority w:val="99"/>
    <w:semiHidden/>
    <w:unhideWhenUsed/>
    <w:rsid w:val="000E52AD"/>
    <w:rPr>
      <w:rFonts w:ascii="Tahoma" w:hAnsi="Tahoma" w:cs="Tahoma"/>
      <w:sz w:val="16"/>
      <w:szCs w:val="16"/>
    </w:rPr>
  </w:style>
  <w:style w:type="character" w:customStyle="1" w:styleId="TextbublinyChar">
    <w:name w:val="Text bubliny Char"/>
    <w:basedOn w:val="Standardnpsmoodstavce"/>
    <w:link w:val="Textbubliny"/>
    <w:uiPriority w:val="99"/>
    <w:semiHidden/>
    <w:rsid w:val="000E52AD"/>
    <w:rPr>
      <w:rFonts w:ascii="Tahoma" w:hAnsi="Tahoma" w:cs="Tahoma"/>
      <w:sz w:val="16"/>
      <w:szCs w:val="16"/>
    </w:rPr>
  </w:style>
  <w:style w:type="character" w:styleId="Odkaznakoment">
    <w:name w:val="annotation reference"/>
    <w:basedOn w:val="Standardnpsmoodstavce"/>
    <w:unhideWhenUsed/>
    <w:rsid w:val="004C3577"/>
    <w:rPr>
      <w:sz w:val="16"/>
      <w:szCs w:val="16"/>
    </w:rPr>
  </w:style>
  <w:style w:type="paragraph" w:styleId="Textkomente">
    <w:name w:val="annotation text"/>
    <w:basedOn w:val="Normln"/>
    <w:link w:val="TextkomenteChar"/>
    <w:unhideWhenUsed/>
    <w:rsid w:val="004C3577"/>
    <w:rPr>
      <w:sz w:val="20"/>
      <w:szCs w:val="20"/>
    </w:rPr>
  </w:style>
  <w:style w:type="character" w:customStyle="1" w:styleId="TextkomenteChar">
    <w:name w:val="Text komentáře Char"/>
    <w:basedOn w:val="Standardnpsmoodstavce"/>
    <w:link w:val="Textkomente"/>
    <w:rsid w:val="004C3577"/>
  </w:style>
  <w:style w:type="paragraph" w:styleId="Pedmtkomente">
    <w:name w:val="annotation subject"/>
    <w:basedOn w:val="Textkomente"/>
    <w:next w:val="Textkomente"/>
    <w:link w:val="PedmtkomenteChar"/>
    <w:uiPriority w:val="99"/>
    <w:semiHidden/>
    <w:unhideWhenUsed/>
    <w:rsid w:val="00E63BC5"/>
    <w:rPr>
      <w:b/>
      <w:bCs/>
    </w:rPr>
  </w:style>
  <w:style w:type="character" w:customStyle="1" w:styleId="PedmtkomenteChar">
    <w:name w:val="Předmět komentáře Char"/>
    <w:basedOn w:val="TextkomenteChar"/>
    <w:link w:val="Pedmtkomente"/>
    <w:uiPriority w:val="99"/>
    <w:semiHidden/>
    <w:rsid w:val="00E63BC5"/>
    <w:rPr>
      <w:b/>
      <w:bCs/>
    </w:rPr>
  </w:style>
  <w:style w:type="paragraph" w:styleId="Normlnweb">
    <w:name w:val="Normal (Web)"/>
    <w:basedOn w:val="Normln"/>
    <w:uiPriority w:val="99"/>
    <w:semiHidden/>
    <w:unhideWhenUsed/>
    <w:rsid w:val="00CC5EE1"/>
    <w:pPr>
      <w:spacing w:before="100" w:beforeAutospacing="1" w:after="100" w:afterAutospacing="1"/>
    </w:pPr>
  </w:style>
  <w:style w:type="character" w:customStyle="1" w:styleId="highlight">
    <w:name w:val="highlight"/>
    <w:basedOn w:val="Standardnpsmoodstavce"/>
    <w:rsid w:val="00CC5EE1"/>
  </w:style>
  <w:style w:type="character" w:styleId="Hypertextovodkaz">
    <w:name w:val="Hyperlink"/>
    <w:basedOn w:val="Standardnpsmoodstavce"/>
    <w:uiPriority w:val="99"/>
    <w:unhideWhenUsed/>
    <w:rsid w:val="00CC5EE1"/>
    <w:rPr>
      <w:color w:val="0000FF"/>
      <w:u w:val="single"/>
    </w:rPr>
  </w:style>
  <w:style w:type="character" w:customStyle="1" w:styleId="tsubjname">
    <w:name w:val="tsubjname"/>
    <w:basedOn w:val="Standardnpsmoodstavce"/>
    <w:rsid w:val="009D040B"/>
  </w:style>
  <w:style w:type="paragraph" w:styleId="Zhlav">
    <w:name w:val="header"/>
    <w:basedOn w:val="Normln"/>
    <w:link w:val="ZhlavChar"/>
    <w:uiPriority w:val="99"/>
    <w:unhideWhenUsed/>
    <w:rsid w:val="009D040B"/>
    <w:pPr>
      <w:tabs>
        <w:tab w:val="center" w:pos="4536"/>
        <w:tab w:val="right" w:pos="9072"/>
      </w:tabs>
    </w:pPr>
  </w:style>
  <w:style w:type="character" w:customStyle="1" w:styleId="ZhlavChar">
    <w:name w:val="Záhlaví Char"/>
    <w:basedOn w:val="Standardnpsmoodstavce"/>
    <w:link w:val="Zhlav"/>
    <w:uiPriority w:val="99"/>
    <w:rsid w:val="009D040B"/>
    <w:rPr>
      <w:sz w:val="24"/>
      <w:szCs w:val="24"/>
    </w:rPr>
  </w:style>
  <w:style w:type="paragraph" w:styleId="Zpat">
    <w:name w:val="footer"/>
    <w:basedOn w:val="Normln"/>
    <w:link w:val="ZpatChar"/>
    <w:uiPriority w:val="99"/>
    <w:unhideWhenUsed/>
    <w:rsid w:val="009D040B"/>
    <w:pPr>
      <w:tabs>
        <w:tab w:val="center" w:pos="4536"/>
        <w:tab w:val="right" w:pos="9072"/>
      </w:tabs>
    </w:pPr>
  </w:style>
  <w:style w:type="character" w:customStyle="1" w:styleId="ZpatChar">
    <w:name w:val="Zápatí Char"/>
    <w:basedOn w:val="Standardnpsmoodstavce"/>
    <w:link w:val="Zpat"/>
    <w:uiPriority w:val="99"/>
    <w:rsid w:val="009D040B"/>
    <w:rPr>
      <w:sz w:val="24"/>
      <w:szCs w:val="24"/>
    </w:rPr>
  </w:style>
  <w:style w:type="character" w:styleId="Siln">
    <w:name w:val="Strong"/>
    <w:qFormat/>
    <w:rsid w:val="0028465C"/>
    <w:rPr>
      <w:rFonts w:cs="Times New Roman"/>
      <w:b/>
      <w:bCs/>
    </w:rPr>
  </w:style>
  <w:style w:type="paragraph" w:styleId="Odstavecseseznamem">
    <w:name w:val="List Paragraph"/>
    <w:basedOn w:val="Normln"/>
    <w:uiPriority w:val="34"/>
    <w:qFormat/>
    <w:rsid w:val="00397D41"/>
    <w:pPr>
      <w:ind w:left="720"/>
      <w:contextualSpacing/>
    </w:pPr>
  </w:style>
  <w:style w:type="character" w:customStyle="1" w:styleId="Zdraznnjemn1">
    <w:name w:val="Zdůraznění – jemné1"/>
    <w:basedOn w:val="Standardnpsmoodstavce"/>
    <w:uiPriority w:val="99"/>
    <w:rsid w:val="00EC1AA6"/>
    <w:rPr>
      <w:i/>
      <w:iCs/>
      <w:color w:val="808080"/>
    </w:rPr>
  </w:style>
  <w:style w:type="paragraph" w:customStyle="1" w:styleId="Default">
    <w:name w:val="Default"/>
    <w:rsid w:val="00D479F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795242">
      <w:bodyDiv w:val="1"/>
      <w:marLeft w:val="0"/>
      <w:marRight w:val="0"/>
      <w:marTop w:val="0"/>
      <w:marBottom w:val="0"/>
      <w:divBdr>
        <w:top w:val="none" w:sz="0" w:space="0" w:color="auto"/>
        <w:left w:val="none" w:sz="0" w:space="0" w:color="auto"/>
        <w:bottom w:val="none" w:sz="0" w:space="0" w:color="auto"/>
        <w:right w:val="none" w:sz="0" w:space="0" w:color="auto"/>
      </w:divBdr>
    </w:div>
    <w:div w:id="982734117">
      <w:bodyDiv w:val="1"/>
      <w:marLeft w:val="0"/>
      <w:marRight w:val="0"/>
      <w:marTop w:val="0"/>
      <w:marBottom w:val="0"/>
      <w:divBdr>
        <w:top w:val="none" w:sz="0" w:space="0" w:color="auto"/>
        <w:left w:val="none" w:sz="0" w:space="0" w:color="auto"/>
        <w:bottom w:val="none" w:sz="0" w:space="0" w:color="auto"/>
        <w:right w:val="none" w:sz="0" w:space="0" w:color="auto"/>
      </w:divBdr>
      <w:divsChild>
        <w:div w:id="99035988">
          <w:marLeft w:val="0"/>
          <w:marRight w:val="0"/>
          <w:marTop w:val="0"/>
          <w:marBottom w:val="0"/>
          <w:divBdr>
            <w:top w:val="none" w:sz="0" w:space="0" w:color="auto"/>
            <w:left w:val="none" w:sz="0" w:space="0" w:color="auto"/>
            <w:bottom w:val="none" w:sz="0" w:space="0" w:color="auto"/>
            <w:right w:val="none" w:sz="0" w:space="0" w:color="auto"/>
          </w:divBdr>
          <w:divsChild>
            <w:div w:id="957643414">
              <w:marLeft w:val="0"/>
              <w:marRight w:val="0"/>
              <w:marTop w:val="0"/>
              <w:marBottom w:val="0"/>
              <w:divBdr>
                <w:top w:val="single" w:sz="6" w:space="0" w:color="FFFFFF"/>
                <w:left w:val="none" w:sz="0" w:space="0" w:color="auto"/>
                <w:bottom w:val="none" w:sz="0" w:space="0" w:color="auto"/>
                <w:right w:val="none" w:sz="0" w:space="0" w:color="auto"/>
              </w:divBdr>
              <w:divsChild>
                <w:div w:id="12386976">
                  <w:marLeft w:val="0"/>
                  <w:marRight w:val="0"/>
                  <w:marTop w:val="0"/>
                  <w:marBottom w:val="180"/>
                  <w:divBdr>
                    <w:top w:val="single" w:sz="6" w:space="0" w:color="D3E9FE"/>
                    <w:left w:val="single" w:sz="6" w:space="0" w:color="D3E9FE"/>
                    <w:bottom w:val="single" w:sz="6" w:space="5" w:color="D3E9FE"/>
                    <w:right w:val="single" w:sz="6" w:space="0" w:color="D3E9FE"/>
                  </w:divBdr>
                  <w:divsChild>
                    <w:div w:id="105271544">
                      <w:marLeft w:val="0"/>
                      <w:marRight w:val="0"/>
                      <w:marTop w:val="0"/>
                      <w:marBottom w:val="0"/>
                      <w:divBdr>
                        <w:top w:val="none" w:sz="0" w:space="0" w:color="auto"/>
                        <w:left w:val="none" w:sz="0" w:space="0" w:color="auto"/>
                        <w:bottom w:val="none" w:sz="0" w:space="0" w:color="auto"/>
                        <w:right w:val="none" w:sz="0" w:space="0" w:color="auto"/>
                      </w:divBdr>
                    </w:div>
                    <w:div w:id="163597784">
                      <w:marLeft w:val="0"/>
                      <w:marRight w:val="0"/>
                      <w:marTop w:val="0"/>
                      <w:marBottom w:val="0"/>
                      <w:divBdr>
                        <w:top w:val="none" w:sz="0" w:space="0" w:color="auto"/>
                        <w:left w:val="none" w:sz="0" w:space="0" w:color="auto"/>
                        <w:bottom w:val="none" w:sz="0" w:space="0" w:color="auto"/>
                        <w:right w:val="none" w:sz="0" w:space="0" w:color="auto"/>
                      </w:divBdr>
                    </w:div>
                    <w:div w:id="14607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97393">
      <w:bodyDiv w:val="1"/>
      <w:marLeft w:val="0"/>
      <w:marRight w:val="0"/>
      <w:marTop w:val="0"/>
      <w:marBottom w:val="0"/>
      <w:divBdr>
        <w:top w:val="none" w:sz="0" w:space="0" w:color="auto"/>
        <w:left w:val="none" w:sz="0" w:space="0" w:color="auto"/>
        <w:bottom w:val="none" w:sz="0" w:space="0" w:color="auto"/>
        <w:right w:val="none" w:sz="0" w:space="0" w:color="auto"/>
      </w:divBdr>
      <w:divsChild>
        <w:div w:id="1287350214">
          <w:marLeft w:val="0"/>
          <w:marRight w:val="0"/>
          <w:marTop w:val="0"/>
          <w:marBottom w:val="0"/>
          <w:divBdr>
            <w:top w:val="none" w:sz="0" w:space="0" w:color="auto"/>
            <w:left w:val="none" w:sz="0" w:space="0" w:color="auto"/>
            <w:bottom w:val="none" w:sz="0" w:space="0" w:color="auto"/>
            <w:right w:val="none" w:sz="0" w:space="0" w:color="auto"/>
          </w:divBdr>
          <w:divsChild>
            <w:div w:id="2074741015">
              <w:marLeft w:val="0"/>
              <w:marRight w:val="0"/>
              <w:marTop w:val="0"/>
              <w:marBottom w:val="0"/>
              <w:divBdr>
                <w:top w:val="single" w:sz="6" w:space="0" w:color="FFFFFF"/>
                <w:left w:val="none" w:sz="0" w:space="0" w:color="auto"/>
                <w:bottom w:val="none" w:sz="0" w:space="0" w:color="auto"/>
                <w:right w:val="none" w:sz="0" w:space="0" w:color="auto"/>
              </w:divBdr>
              <w:divsChild>
                <w:div w:id="651326465">
                  <w:marLeft w:val="0"/>
                  <w:marRight w:val="0"/>
                  <w:marTop w:val="0"/>
                  <w:marBottom w:val="180"/>
                  <w:divBdr>
                    <w:top w:val="single" w:sz="6" w:space="0" w:color="D3E9FE"/>
                    <w:left w:val="single" w:sz="6" w:space="0" w:color="D3E9FE"/>
                    <w:bottom w:val="single" w:sz="6" w:space="5" w:color="D3E9FE"/>
                    <w:right w:val="single" w:sz="6" w:space="0" w:color="D3E9FE"/>
                  </w:divBdr>
                  <w:divsChild>
                    <w:div w:id="309100458">
                      <w:marLeft w:val="0"/>
                      <w:marRight w:val="0"/>
                      <w:marTop w:val="0"/>
                      <w:marBottom w:val="0"/>
                      <w:divBdr>
                        <w:top w:val="none" w:sz="0" w:space="0" w:color="auto"/>
                        <w:left w:val="none" w:sz="0" w:space="0" w:color="auto"/>
                        <w:bottom w:val="none" w:sz="0" w:space="0" w:color="auto"/>
                        <w:right w:val="none" w:sz="0" w:space="0" w:color="auto"/>
                      </w:divBdr>
                    </w:div>
                    <w:div w:id="1443181502">
                      <w:marLeft w:val="0"/>
                      <w:marRight w:val="0"/>
                      <w:marTop w:val="0"/>
                      <w:marBottom w:val="0"/>
                      <w:divBdr>
                        <w:top w:val="none" w:sz="0" w:space="0" w:color="auto"/>
                        <w:left w:val="none" w:sz="0" w:space="0" w:color="auto"/>
                        <w:bottom w:val="none" w:sz="0" w:space="0" w:color="auto"/>
                        <w:right w:val="none" w:sz="0" w:space="0" w:color="auto"/>
                      </w:divBdr>
                    </w:div>
                    <w:div w:id="20225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89157">
      <w:bodyDiv w:val="1"/>
      <w:marLeft w:val="0"/>
      <w:marRight w:val="0"/>
      <w:marTop w:val="0"/>
      <w:marBottom w:val="0"/>
      <w:divBdr>
        <w:top w:val="none" w:sz="0" w:space="0" w:color="auto"/>
        <w:left w:val="none" w:sz="0" w:space="0" w:color="auto"/>
        <w:bottom w:val="none" w:sz="0" w:space="0" w:color="auto"/>
        <w:right w:val="none" w:sz="0" w:space="0" w:color="auto"/>
      </w:divBdr>
      <w:divsChild>
        <w:div w:id="127289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14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49111-5525-49F2-8A56-A1A28D36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1949</Words>
  <Characters>11501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Níže uvedeného dne, měsíce a roku uzavřely smluvní strany</vt:lpstr>
    </vt:vector>
  </TitlesOfParts>
  <Company>Dan Ševčík</Company>
  <LinksUpToDate>false</LinksUpToDate>
  <CharactersWithSpaces>13424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 smluvní strany</dc:title>
  <dc:creator>Dan Ševčík</dc:creator>
  <cp:lastModifiedBy>Rutschova</cp:lastModifiedBy>
  <cp:revision>2</cp:revision>
  <cp:lastPrinted>2016-02-05T07:19:00Z</cp:lastPrinted>
  <dcterms:created xsi:type="dcterms:W3CDTF">2018-05-11T08:49:00Z</dcterms:created>
  <dcterms:modified xsi:type="dcterms:W3CDTF">2018-05-11T08:49:00Z</dcterms:modified>
</cp:coreProperties>
</file>