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Smlouva o pronájmu</w:t>
      </w: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DD3AD3" w:rsidRDefault="00DD3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Pronajímatel: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Jihočeská zoologická zahrada Hluboká nad Vltavou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Ohrada 417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37341 Hluboká nad Vltavou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Česká republika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00410829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CZ00410829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Výpis z OR vedeného KS v Českých Budějovicích oddíl </w:t>
      </w:r>
      <w:proofErr w:type="spellStart"/>
      <w:proofErr w:type="gramStart"/>
      <w:r>
        <w:rPr>
          <w:rFonts w:ascii="Calibri" w:eastAsia="Calibri" w:hAnsi="Calibri" w:cs="Calibri"/>
        </w:rPr>
        <w:t>Pr</w:t>
      </w:r>
      <w:proofErr w:type="spellEnd"/>
      <w:r>
        <w:rPr>
          <w:rFonts w:ascii="Calibri" w:eastAsia="Calibri" w:hAnsi="Calibri" w:cs="Calibri"/>
        </w:rPr>
        <w:t xml:space="preserve"> , vložka</w:t>
      </w:r>
      <w:proofErr w:type="gramEnd"/>
      <w:r>
        <w:rPr>
          <w:rFonts w:ascii="Calibri" w:eastAsia="Calibri" w:hAnsi="Calibri" w:cs="Calibri"/>
        </w:rPr>
        <w:t xml:space="preserve"> 439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Ing. Vladimírem Pokorným, ředitelem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Pronajímatel)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Nájemce: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ICE’N’</w:t>
      </w:r>
      <w:proofErr w:type="gramStart"/>
      <w:r>
        <w:rPr>
          <w:rFonts w:ascii="Calibri" w:eastAsia="Calibri" w:hAnsi="Calibri" w:cs="Calibri"/>
        </w:rPr>
        <w:t>GO!CZ</w:t>
      </w:r>
      <w:proofErr w:type="gramEnd"/>
      <w:r>
        <w:rPr>
          <w:rFonts w:ascii="Calibri" w:eastAsia="Calibri" w:hAnsi="Calibri" w:cs="Calibri"/>
        </w:rPr>
        <w:t xml:space="preserve"> s.r.o.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Anenská 988/3, Jablonec nad Nisou 466 01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IČ:28736141</w:t>
      </w:r>
      <w:r>
        <w:rPr>
          <w:rFonts w:ascii="Calibri" w:eastAsia="Calibri" w:hAnsi="Calibri" w:cs="Calibri"/>
        </w:rPr>
        <w:tab/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 CZ28736141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Výpis z OR vedeného KS v Ústí n. L. oddíl C, vložka 29528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Zastoupená:  Janem Šlechtou, jednatelem </w:t>
      </w:r>
      <w:r>
        <w:rPr>
          <w:rFonts w:ascii="Calibri" w:eastAsia="Calibri" w:hAnsi="Calibri" w:cs="Calibri"/>
          <w:b/>
        </w:rPr>
        <w:t>(dále Nájemce)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Předmět smlouvy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numPr>
          <w:ilvl w:val="0"/>
          <w:numId w:val="1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Předmětem této smlouvy je pronájem plochy cca 3 x 3 m pro umístění dodaného dřevěného stánku k prodeji hluboce zmraženého dezertu ICE’N’GO!</w:t>
      </w: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DD3AD3" w:rsidRDefault="00256A76">
      <w:pPr>
        <w:numPr>
          <w:ilvl w:val="0"/>
          <w:numId w:val="2"/>
        </w:numPr>
        <w:suppressAutoHyphens/>
        <w:spacing w:after="0" w:line="240" w:lineRule="auto"/>
        <w:ind w:left="36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Povinnosti smluvních stran 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  <w:b/>
        </w:rPr>
      </w:pPr>
    </w:p>
    <w:p w:rsidR="00DD3AD3" w:rsidRDefault="00256A76">
      <w:pPr>
        <w:numPr>
          <w:ilvl w:val="0"/>
          <w:numId w:val="3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Pronajímatel zajistí:</w:t>
      </w:r>
    </w:p>
    <w:p w:rsidR="00DD3AD3" w:rsidRDefault="00DD3AD3">
      <w:pPr>
        <w:suppressAutoHyphens/>
        <w:spacing w:after="0" w:line="240" w:lineRule="auto"/>
        <w:ind w:left="360"/>
        <w:rPr>
          <w:rFonts w:ascii="Calibri" w:eastAsia="Calibri" w:hAnsi="Calibri" w:cs="Calibri"/>
        </w:rPr>
      </w:pPr>
    </w:p>
    <w:p w:rsidR="00DD3AD3" w:rsidRDefault="00256A76">
      <w:pPr>
        <w:numPr>
          <w:ilvl w:val="0"/>
          <w:numId w:val="4"/>
        </w:numPr>
        <w:suppressAutoHyphens/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Prodejní místo v prostoru vyznačeném na přiloženém plánku, který je přílohou č. 1 této smlouvy, za účelem umístění prodejního stánku.</w:t>
      </w:r>
    </w:p>
    <w:p w:rsidR="00DD3AD3" w:rsidRDefault="00256A76">
      <w:pPr>
        <w:numPr>
          <w:ilvl w:val="0"/>
          <w:numId w:val="4"/>
        </w:numPr>
        <w:suppressAutoHyphens/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Přípojku elektrické energie.</w:t>
      </w:r>
    </w:p>
    <w:p w:rsidR="00DD3AD3" w:rsidRDefault="00256A76">
      <w:pPr>
        <w:numPr>
          <w:ilvl w:val="0"/>
          <w:numId w:val="4"/>
        </w:numPr>
        <w:suppressAutoHyphens/>
        <w:spacing w:after="0" w:line="240" w:lineRule="auto"/>
        <w:ind w:left="79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Hygienické a sociální zázemí pro prodavačky nájemce a pro hygienickou údržbu prodejního místa (mytí výdejních nádob cca 1 x týdně)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zajistí:</w:t>
      </w:r>
    </w:p>
    <w:p w:rsidR="00DD3AD3" w:rsidRDefault="00DD3AD3">
      <w:pPr>
        <w:suppressAutoHyphens/>
        <w:spacing w:after="0" w:line="240" w:lineRule="auto"/>
        <w:ind w:left="360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Kompletně vybavený stánek pro prodej, včetně veškerého příslušenství</w:t>
      </w:r>
    </w:p>
    <w:p w:rsidR="00DD3AD3" w:rsidRDefault="00256A76">
      <w:pPr>
        <w:suppressAutoHyphens/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Komplexní prodej, včetně výběru personálu, školení, supervize, zásobování, apod.</w:t>
      </w:r>
    </w:p>
    <w:p w:rsidR="00DD3AD3" w:rsidRDefault="00256A76">
      <w:pPr>
        <w:suppressAutoHyphens/>
        <w:spacing w:after="0"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Transport a instalaci stánku.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 w:rsidP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3. Cena a platební podmínky</w:t>
      </w:r>
    </w:p>
    <w:p w:rsidR="00256A76" w:rsidRPr="00256A76" w:rsidRDefault="00256A76" w:rsidP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D3AD3" w:rsidRDefault="00256A76">
      <w:pPr>
        <w:numPr>
          <w:ilvl w:val="0"/>
          <w:numId w:val="5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Nájemce se zavazuje zaplatit Pronajímateli za pronájem částku ve výši Kč 100.000,-. Dlouhodobé nájemné je osvobozeno od DPH. </w:t>
      </w:r>
    </w:p>
    <w:p w:rsidR="00DD3AD3" w:rsidRDefault="00DD3AD3">
      <w:pPr>
        <w:suppressAutoHyphens/>
        <w:spacing w:after="0" w:line="240" w:lineRule="auto"/>
        <w:ind w:left="360"/>
        <w:rPr>
          <w:rFonts w:ascii="Calibri" w:eastAsia="Calibri" w:hAnsi="Calibri" w:cs="Calibri"/>
        </w:rPr>
      </w:pPr>
    </w:p>
    <w:p w:rsidR="00DD3AD3" w:rsidRDefault="00256A76">
      <w:pPr>
        <w:numPr>
          <w:ilvl w:val="0"/>
          <w:numId w:val="6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Nájemné bude uhrazeno v 5 měsíčních splátkách ve výši 20 000,- Kč v měsících červen až říjen 2018 na základě daňového dokladu vystaveného pronajímatelem se splatností 14 dní.</w:t>
      </w:r>
    </w:p>
    <w:p w:rsidR="00DD3AD3" w:rsidRDefault="00DD3AD3">
      <w:pPr>
        <w:suppressAutoHyphens/>
        <w:spacing w:after="0" w:line="240" w:lineRule="auto"/>
        <w:ind w:left="708"/>
        <w:rPr>
          <w:rFonts w:ascii="Calibri" w:eastAsia="Calibri" w:hAnsi="Calibri" w:cs="Calibri"/>
        </w:rPr>
      </w:pPr>
    </w:p>
    <w:p w:rsidR="00DD3AD3" w:rsidRDefault="00256A76">
      <w:pPr>
        <w:numPr>
          <w:ilvl w:val="0"/>
          <w:numId w:val="7"/>
        </w:numPr>
        <w:suppressAutoHyphens/>
        <w:spacing w:after="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Nájemce se zavazuje uhradit sponzorský dar pro pronajímatele ve výši 40.000,- Kč, splatný na základě darovací smlouvy v měsíci listopadu 2018.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 Podmínky trvání a obsahu smlouvy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Smlouva se uzavírá na dobu určitou </w:t>
      </w:r>
      <w:r>
        <w:rPr>
          <w:rFonts w:ascii="Calibri" w:eastAsia="Calibri" w:hAnsi="Calibri" w:cs="Calibri"/>
          <w:b/>
        </w:rPr>
        <w:t>od 20. 4. 2018 do 31. 12. 2018</w:t>
      </w:r>
      <w:r>
        <w:rPr>
          <w:rFonts w:ascii="Calibri" w:eastAsia="Calibri" w:hAnsi="Calibri" w:cs="Calibri"/>
        </w:rPr>
        <w:t xml:space="preserve">.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Změny této smlouvy je možné činit pouze písemným ujednáním obou stran.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Práva a povinnosti z této smlouvy zanikají: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splněním,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písemnou dohodou účastníků,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uplynutím doby, po kterou byla sjednána.</w:t>
      </w:r>
    </w:p>
    <w:p w:rsidR="00DD3AD3" w:rsidRDefault="00DD3AD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DD3AD3" w:rsidRDefault="00256A76">
      <w:pPr>
        <w:spacing w:after="2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Pronajímatel může písemně vypovědět tuto smlouvu, a to z následujících důvodů: </w:t>
      </w:r>
    </w:p>
    <w:p w:rsidR="00DD3AD3" w:rsidRDefault="00256A76">
      <w:pPr>
        <w:spacing w:after="2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a) nájemce užívá předmět nájmu v rozporu s touto smlouvou</w:t>
      </w:r>
    </w:p>
    <w:p w:rsidR="00DD3AD3" w:rsidRDefault="00256A76">
      <w:pPr>
        <w:spacing w:after="25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nájemce je v prodlení s placením nájemného 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nájemce porušil některou z povinností této smlouvy 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případě výpovědi pronajímatele dle tohoto odstavce článku 4., činí výpovědní lhůta 1 měsíc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počítá se od prvého dne měsíce bezprostředně následujícího po doručení písemné výpovědi druhé smluvní straně.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Další ujednání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Vztahy neupravené touto smlouvou se řídí příslušnými ustanoveními obchodního zákoníku v platném znění.</w:t>
      </w:r>
    </w:p>
    <w:p w:rsidR="00DD3AD3" w:rsidRDefault="00DD3AD3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DD3AD3" w:rsidRDefault="00256A7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Závěrečná ustanovení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Tato smlouva existuje ve dvou stejných vyhotoveních. Po jednom náleží každému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účastníků.  Obě smluvní strany souhlasí s celým obsahem smlouvy a není jim známa žádná existující zákonná překážka, která by mohla ohrožovat platnost této smlouvy.</w:t>
      </w:r>
      <w:r>
        <w:rPr>
          <w:rFonts w:ascii="Calibri" w:eastAsia="Calibri" w:hAnsi="Calibri" w:cs="Calibri"/>
        </w:rPr>
        <w:br/>
        <w:t>Tato smlouva je platná a účinná dnem podpisu.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167AFF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Hluboké nad Vltavou dne </w:t>
      </w:r>
      <w:r>
        <w:rPr>
          <w:rFonts w:ascii="Calibri" w:eastAsia="Calibri" w:hAnsi="Calibri" w:cs="Calibri"/>
        </w:rPr>
        <w:tab/>
        <w:t>20</w:t>
      </w:r>
      <w:bookmarkStart w:id="0" w:name="_GoBack"/>
      <w:bookmarkEnd w:id="0"/>
      <w:r w:rsidR="00256A76">
        <w:rPr>
          <w:rFonts w:ascii="Calibri" w:eastAsia="Calibri" w:hAnsi="Calibri" w:cs="Calibri"/>
        </w:rPr>
        <w:t>.4.2018</w:t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</w:r>
      <w:r w:rsidR="00256A76">
        <w:rPr>
          <w:rFonts w:ascii="Calibri" w:eastAsia="Calibri" w:hAnsi="Calibri" w:cs="Calibri"/>
        </w:rPr>
        <w:tab/>
        <w:t xml:space="preserve">                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p w:rsidR="00DD3AD3" w:rsidRDefault="00256A76">
      <w:pPr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   </w:t>
      </w:r>
      <w:r>
        <w:rPr>
          <w:rFonts w:ascii="Calibri" w:eastAsia="Calibri" w:hAnsi="Calibri" w:cs="Calibri"/>
        </w:rPr>
        <w:tab/>
        <w:t xml:space="preserve">                                          ……………………………………………….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Za Zoo Hluboká          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Za </w:t>
      </w:r>
      <w:proofErr w:type="gramStart"/>
      <w:r>
        <w:rPr>
          <w:rFonts w:ascii="Calibri" w:eastAsia="Calibri" w:hAnsi="Calibri" w:cs="Calibri"/>
          <w:b/>
        </w:rPr>
        <w:t>ICE</w:t>
      </w:r>
      <w:proofErr w:type="gramEnd"/>
      <w:r>
        <w:rPr>
          <w:rFonts w:ascii="Calibri" w:eastAsia="Calibri" w:hAnsi="Calibri" w:cs="Calibri"/>
          <w:b/>
        </w:rPr>
        <w:t>’N’GO! CZ s.r.o.</w:t>
      </w:r>
    </w:p>
    <w:p w:rsidR="00DD3AD3" w:rsidRDefault="00256A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Ing. Vladimír Pokorný, ředitel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</w:t>
      </w:r>
      <w:r>
        <w:rPr>
          <w:rFonts w:ascii="Calibri" w:eastAsia="Calibri" w:hAnsi="Calibri" w:cs="Calibri"/>
          <w:b/>
        </w:rPr>
        <w:tab/>
        <w:t>Jan Šlechta, jednatel</w:t>
      </w:r>
    </w:p>
    <w:p w:rsidR="00DD3AD3" w:rsidRDefault="00DD3AD3">
      <w:pPr>
        <w:suppressAutoHyphens/>
        <w:spacing w:after="0" w:line="240" w:lineRule="auto"/>
        <w:rPr>
          <w:rFonts w:ascii="Calibri" w:eastAsia="Calibri" w:hAnsi="Calibri" w:cs="Calibri"/>
        </w:rPr>
      </w:pPr>
    </w:p>
    <w:sectPr w:rsidR="00DD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12D"/>
    <w:multiLevelType w:val="multilevel"/>
    <w:tmpl w:val="1ED09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35147"/>
    <w:multiLevelType w:val="multilevel"/>
    <w:tmpl w:val="B8E6C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D1C8B"/>
    <w:multiLevelType w:val="multilevel"/>
    <w:tmpl w:val="886E6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B184A"/>
    <w:multiLevelType w:val="multilevel"/>
    <w:tmpl w:val="2DBE5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1D7B37"/>
    <w:multiLevelType w:val="multilevel"/>
    <w:tmpl w:val="8B70D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068E4"/>
    <w:multiLevelType w:val="multilevel"/>
    <w:tmpl w:val="83C0B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871FB8"/>
    <w:multiLevelType w:val="multilevel"/>
    <w:tmpl w:val="087A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3AD3"/>
    <w:rsid w:val="00167AFF"/>
    <w:rsid w:val="00256A76"/>
    <w:rsid w:val="00D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A558"/>
  <w15:docId w15:val="{7B7B0DF5-BB65-4988-A49C-FDE26380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Zuzka</cp:lastModifiedBy>
  <cp:revision>3</cp:revision>
  <cp:lastPrinted>2018-04-11T05:50:00Z</cp:lastPrinted>
  <dcterms:created xsi:type="dcterms:W3CDTF">2018-04-11T05:46:00Z</dcterms:created>
  <dcterms:modified xsi:type="dcterms:W3CDTF">2018-05-11T08:27:00Z</dcterms:modified>
</cp:coreProperties>
</file>