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9415F6" w:rsidRDefault="008F40E2" w:rsidP="008F40E2">
      <w:pPr>
        <w:spacing w:before="120" w:after="120" w:line="240" w:lineRule="auto"/>
        <w:jc w:val="center"/>
        <w:rPr>
          <w:b/>
          <w:sz w:val="40"/>
          <w:szCs w:val="40"/>
        </w:rPr>
      </w:pPr>
      <w:r w:rsidRPr="009415F6">
        <w:rPr>
          <w:b/>
          <w:sz w:val="40"/>
          <w:szCs w:val="40"/>
        </w:rPr>
        <w:t xml:space="preserve">Příloha č. </w:t>
      </w:r>
      <w:r w:rsidR="00990B2C">
        <w:rPr>
          <w:b/>
          <w:sz w:val="36"/>
          <w:szCs w:val="36"/>
        </w:rPr>
        <w:fldChar w:fldCharType="begin">
          <w:ffData>
            <w:name w:val="Text1"/>
            <w:enabled/>
            <w:calcOnExit w:val="0"/>
            <w:textInput>
              <w:default w:val="14"/>
            </w:textInput>
          </w:ffData>
        </w:fldChar>
      </w:r>
      <w:bookmarkStart w:id="0" w:name="Text1"/>
      <w:r w:rsidR="00990B2C">
        <w:rPr>
          <w:b/>
          <w:sz w:val="36"/>
          <w:szCs w:val="36"/>
        </w:rPr>
        <w:instrText xml:space="preserve"> FORMTEXT </w:instrText>
      </w:r>
      <w:r w:rsidR="00990B2C">
        <w:rPr>
          <w:b/>
          <w:sz w:val="36"/>
          <w:szCs w:val="36"/>
        </w:rPr>
      </w:r>
      <w:r w:rsidR="00990B2C">
        <w:rPr>
          <w:b/>
          <w:sz w:val="36"/>
          <w:szCs w:val="36"/>
        </w:rPr>
        <w:fldChar w:fldCharType="separate"/>
      </w:r>
      <w:r w:rsidR="00990B2C">
        <w:rPr>
          <w:b/>
          <w:noProof/>
          <w:sz w:val="36"/>
          <w:szCs w:val="36"/>
        </w:rPr>
        <w:t>14</w:t>
      </w:r>
      <w:r w:rsidR="00990B2C">
        <w:rPr>
          <w:b/>
          <w:sz w:val="36"/>
          <w:szCs w:val="36"/>
        </w:rPr>
        <w:fldChar w:fldCharType="end"/>
      </w:r>
      <w:bookmarkEnd w:id="0"/>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990B2C">
        <w:fldChar w:fldCharType="begin">
          <w:ffData>
            <w:name w:val=""/>
            <w:enabled/>
            <w:calcOnExit w:val="0"/>
            <w:textInput>
              <w:default w:val="14"/>
            </w:textInput>
          </w:ffData>
        </w:fldChar>
      </w:r>
      <w:r w:rsidR="00990B2C">
        <w:instrText xml:space="preserve"> FORMTEXT </w:instrText>
      </w:r>
      <w:r w:rsidR="00990B2C">
        <w:fldChar w:fldCharType="separate"/>
      </w:r>
      <w:r w:rsidR="00990B2C">
        <w:rPr>
          <w:noProof/>
        </w:rPr>
        <w:t>14</w:t>
      </w:r>
      <w:r w:rsidR="00990B2C">
        <w:fldChar w:fldCharType="end"/>
      </w:r>
      <w:r w:rsidRPr="009415F6">
        <w:rPr>
          <w:sz w:val="24"/>
          <w:szCs w:val="24"/>
        </w:rPr>
        <w:t xml:space="preserve"> Smlouvy provádět v Partnerovi prodej Losů okamžitých loterií společnosti </w:t>
      </w:r>
      <w:r w:rsidRPr="009415F6">
        <w:rPr>
          <w:bCs/>
          <w:sz w:val="24"/>
          <w:szCs w:val="24"/>
        </w:rPr>
        <w:t>TIPSPORT a.s.</w:t>
      </w:r>
      <w:r w:rsidR="00831B30" w:rsidRP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 „společnost Tipsport</w:t>
      </w:r>
      <w:r w:rsidR="009415F6">
        <w:rPr>
          <w:sz w:val="24"/>
          <w:szCs w:val="24"/>
        </w:rPr>
        <w:t>,</w:t>
      </w:r>
      <w:r w:rsidRP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 společnosti Tipsport. Aktuální seznam Losů okamžitých loterií společnosti Tipsport</w:t>
      </w:r>
      <w:r w:rsidR="00831B30" w:rsidRPr="009415F6">
        <w:rPr>
          <w:sz w:val="24"/>
          <w:szCs w:val="24"/>
        </w:rPr>
        <w:t xml:space="preserve">, </w:t>
      </w:r>
      <w:r w:rsidR="006044AA" w:rsidRPr="009415F6">
        <w:rPr>
          <w:sz w:val="24"/>
          <w:szCs w:val="24"/>
        </w:rPr>
        <w:t>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 společnosti Tipsport (v případě Losů vydaných společností Tipsport)</w:t>
      </w:r>
      <w:r w:rsidR="00831B30" w:rsidRPr="009415F6">
        <w:rPr>
          <w:sz w:val="24"/>
          <w:szCs w:val="24"/>
        </w:rPr>
        <w:t xml:space="preserve">, </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 xml:space="preserve">Hra okamžité loterie - Hra okamžité loterie znamená okamžitou loterii provozovanou </w:t>
      </w:r>
      <w:r w:rsidR="009415F6">
        <w:rPr>
          <w:sz w:val="24"/>
          <w:szCs w:val="24"/>
        </w:rPr>
        <w:t xml:space="preserve"> </w:t>
      </w:r>
      <w:r w:rsidRPr="009415F6">
        <w:rPr>
          <w:sz w:val="24"/>
          <w:szCs w:val="24"/>
        </w:rPr>
        <w:t>společností Tipsport</w:t>
      </w:r>
      <w:r w:rsidR="00831B30" w:rsidRPr="009415F6">
        <w:rPr>
          <w:sz w:val="24"/>
          <w:szCs w:val="24"/>
        </w:rPr>
        <w:t>,</w:t>
      </w:r>
      <w:r w:rsidRP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 společností Tipsport</w:t>
      </w:r>
      <w:r w:rsidR="00831B30" w:rsidRPr="009415F6">
        <w:rPr>
          <w:sz w:val="24"/>
          <w:szCs w:val="24"/>
        </w:rPr>
        <w:t xml:space="preserve">, </w:t>
      </w:r>
      <w:r w:rsidR="006044AA" w:rsidRPr="009415F6">
        <w:rPr>
          <w:sz w:val="24"/>
          <w:szCs w:val="24"/>
        </w:rPr>
        <w:t>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 Tipsport</w:t>
      </w:r>
      <w:r w:rsidR="006044AA" w:rsidRPr="009415F6">
        <w:rPr>
          <w:sz w:val="24"/>
          <w:szCs w:val="24"/>
        </w:rPr>
        <w:t xml:space="preserve"> a 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 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w:t>
      </w:r>
      <w:r w:rsidR="00990B2C">
        <w:rPr>
          <w:sz w:val="24"/>
          <w:szCs w:val="24"/>
        </w:rPr>
        <w:t xml:space="preserve"> pro Sázející viditelně umístěn </w:t>
      </w:r>
      <w:r w:rsidRPr="009415F6">
        <w:rPr>
          <w:sz w:val="24"/>
          <w:szCs w:val="24"/>
        </w:rPr>
        <w:t xml:space="preserve">stojánek na Losy určený k prezentaci </w:t>
      </w:r>
      <w:r w:rsidR="00990B2C">
        <w:rPr>
          <w:sz w:val="24"/>
          <w:szCs w:val="24"/>
        </w:rPr>
        <w:t xml:space="preserve">maket Losů společnosti Tipsport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r w:rsidRPr="009415F6">
        <w:rPr>
          <w:sz w:val="24"/>
          <w:szCs w:val="24"/>
        </w:rPr>
        <w:t>Tipsport</w:t>
      </w:r>
      <w:r w:rsidR="00C34B31" w:rsidRPr="009415F6">
        <w:rPr>
          <w:sz w:val="24"/>
          <w:szCs w:val="24"/>
        </w:rPr>
        <w:t xml:space="preserve"> 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990B2C">
        <w:rPr>
          <w:b/>
          <w:sz w:val="24"/>
          <w:szCs w:val="24"/>
        </w:rPr>
        <w:fldChar w:fldCharType="begin">
          <w:ffData>
            <w:name w:val=""/>
            <w:enabled/>
            <w:calcOnExit w:val="0"/>
            <w:textInput>
              <w:default w:val="14"/>
            </w:textInput>
          </w:ffData>
        </w:fldChar>
      </w:r>
      <w:r w:rsidR="00990B2C">
        <w:rPr>
          <w:b/>
          <w:sz w:val="24"/>
          <w:szCs w:val="24"/>
        </w:rPr>
        <w:instrText xml:space="preserve"> FORMTEXT </w:instrText>
      </w:r>
      <w:r w:rsidR="00990B2C">
        <w:rPr>
          <w:b/>
          <w:sz w:val="24"/>
          <w:szCs w:val="24"/>
        </w:rPr>
      </w:r>
      <w:r w:rsidR="00990B2C">
        <w:rPr>
          <w:b/>
          <w:sz w:val="24"/>
          <w:szCs w:val="24"/>
        </w:rPr>
        <w:fldChar w:fldCharType="separate"/>
      </w:r>
      <w:r w:rsidR="00990B2C">
        <w:rPr>
          <w:b/>
          <w:noProof/>
          <w:sz w:val="24"/>
          <w:szCs w:val="24"/>
        </w:rPr>
        <w:t>14</w:t>
      </w:r>
      <w:r w:rsidR="00990B2C">
        <w:rPr>
          <w:b/>
          <w:sz w:val="24"/>
          <w:szCs w:val="24"/>
        </w:rPr>
        <w:fldChar w:fldCharType="end"/>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even" r:id="rId7"/>
      <w:headerReference w:type="default" r:id="rId8"/>
      <w:footerReference w:type="even" r:id="rId9"/>
      <w:footerReference w:type="default" r:id="rId10"/>
      <w:headerReference w:type="first" r:id="rId11"/>
      <w:footerReference w:type="firs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E4" w:rsidRDefault="006627E4" w:rsidP="00E26E3A">
      <w:pPr>
        <w:spacing w:line="240" w:lineRule="auto"/>
      </w:pPr>
      <w:r>
        <w:separator/>
      </w:r>
    </w:p>
  </w:endnote>
  <w:endnote w:type="continuationSeparator" w:id="0">
    <w:p w:rsidR="006627E4" w:rsidRDefault="006627E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62" w:rsidRDefault="0022596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2596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25962">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62" w:rsidRDefault="002259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E4" w:rsidRDefault="006627E4" w:rsidP="00E26E3A">
      <w:pPr>
        <w:spacing w:line="240" w:lineRule="auto"/>
      </w:pPr>
      <w:r>
        <w:separator/>
      </w:r>
    </w:p>
  </w:footnote>
  <w:footnote w:type="continuationSeparator" w:id="0">
    <w:p w:rsidR="006627E4" w:rsidRDefault="006627E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62" w:rsidRDefault="002259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B7" w:rsidRPr="002E2794" w:rsidRDefault="006C4689" w:rsidP="000009B7">
    <w:pPr>
      <w:pStyle w:val="Zhlav"/>
      <w:tabs>
        <w:tab w:val="center" w:pos="1707"/>
      </w:tabs>
      <w:ind w:left="1701"/>
      <w:rPr>
        <w:rFonts w:asciiTheme="minorHAnsi" w:hAnsiTheme="minorHAnsi"/>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009B7" w:rsidRPr="00737B96">
      <w:rPr>
        <w:rFonts w:asciiTheme="minorHAnsi" w:hAnsiTheme="minorHAnsi"/>
      </w:rPr>
      <w:t>Příloha č.</w:t>
    </w:r>
    <w:r w:rsidR="00990B2C">
      <w:rPr>
        <w:rFonts w:asciiTheme="minorHAnsi" w:hAnsiTheme="minorHAnsi"/>
        <w:lang w:val="cs-CZ"/>
      </w:rPr>
      <w:t xml:space="preserve"> 14</w:t>
    </w:r>
    <w:r w:rsidR="000009B7" w:rsidRPr="00737B96">
      <w:rPr>
        <w:rFonts w:asciiTheme="minorHAnsi" w:hAnsiTheme="minorHAnsi"/>
      </w:rPr>
      <w:t xml:space="preserve"> </w:t>
    </w:r>
    <w:r w:rsidR="000009B7" w:rsidRPr="00737B96">
      <w:rPr>
        <w:rFonts w:asciiTheme="minorHAnsi" w:hAnsiTheme="minorHAnsi" w:cs="Arial"/>
        <w:noProof/>
      </w:rPr>
      <w:t>Smlouv</w:t>
    </w:r>
    <w:r w:rsidR="000009B7" w:rsidRPr="00737B96">
      <w:rPr>
        <w:rFonts w:asciiTheme="minorHAnsi" w:hAnsiTheme="minorHAnsi" w:cs="Arial"/>
        <w:noProof/>
        <w:lang w:val="cs-CZ"/>
      </w:rPr>
      <w:t>y</w:t>
    </w:r>
    <w:r w:rsidR="000009B7" w:rsidRPr="00737B96">
      <w:rPr>
        <w:rFonts w:asciiTheme="minorHAnsi" w:hAnsiTheme="minorHAnsi" w:cs="Arial"/>
        <w:noProof/>
      </w:rPr>
      <w:t xml:space="preserve"> o zajištění služeb pro Českou poštu, s.p</w:t>
    </w:r>
    <w:r w:rsidR="000009B7" w:rsidRPr="00737B96">
      <w:rPr>
        <w:rFonts w:asciiTheme="minorHAnsi" w:hAnsiTheme="minorHAnsi" w:cs="Arial"/>
        <w:noProof/>
        <w:lang w:val="cs-CZ"/>
      </w:rPr>
      <w:t>.</w:t>
    </w:r>
    <w:r w:rsidR="000009B7" w:rsidRPr="00737B96">
      <w:rPr>
        <w:rFonts w:asciiTheme="minorHAnsi" w:hAnsiTheme="minorHAnsi" w:cs="Arial"/>
        <w:noProof/>
        <w:lang w:val="cs-CZ"/>
      </w:rPr>
      <w:br/>
    </w:r>
    <w:r w:rsidR="00377E33">
      <w:rPr>
        <w:rFonts w:asciiTheme="minorHAnsi" w:hAnsiTheme="minorHAnsi"/>
        <w:lang w:val="cs-CZ"/>
      </w:rPr>
      <w:t>č. 2018</w:t>
    </w:r>
    <w:r w:rsidR="000009B7" w:rsidRPr="00737B96">
      <w:rPr>
        <w:rFonts w:asciiTheme="minorHAnsi" w:hAnsiTheme="minorHAnsi"/>
        <w:lang w:val="cs-CZ"/>
      </w:rPr>
      <w:t xml:space="preserve"> / </w:t>
    </w:r>
    <w:r w:rsidR="00225962">
      <w:rPr>
        <w:rFonts w:asciiTheme="minorHAnsi" w:hAnsiTheme="minorHAnsi"/>
        <w:lang w:val="cs-CZ"/>
      </w:rPr>
      <w:t>05184</w:t>
    </w:r>
    <w:bookmarkStart w:id="1" w:name="_GoBack"/>
    <w:bookmarkEnd w:id="1"/>
    <w:r w:rsidR="000009B7">
      <w:rPr>
        <w:rFonts w:asciiTheme="minorHAnsi" w:hAnsiTheme="minorHAnsi"/>
        <w:color w:val="002776"/>
        <w:lang w:val="cs-CZ"/>
      </w:rPr>
      <w:br/>
    </w:r>
  </w:p>
  <w:p w:rsidR="000009B7" w:rsidRPr="00A05063" w:rsidRDefault="000009B7" w:rsidP="000009B7">
    <w:pPr>
      <w:pStyle w:val="Zhlav"/>
      <w:tabs>
        <w:tab w:val="left" w:pos="1701"/>
      </w:tabs>
      <w:ind w:left="1701"/>
      <w:rPr>
        <w:b/>
        <w:lang w:val="cs-CZ"/>
      </w:rPr>
    </w:pPr>
    <w:r w:rsidRPr="00A05063">
      <w:rPr>
        <w:b/>
        <w:lang w:val="cs-CZ"/>
      </w:rPr>
      <w:t>Pravidla prodeje Losů okamžitých loterií</w:t>
    </w:r>
  </w:p>
  <w:p w:rsidR="001F741B" w:rsidRPr="00BF67D4" w:rsidRDefault="001F741B" w:rsidP="000009B7">
    <w:pPr>
      <w:pStyle w:val="Zhlav"/>
      <w:tabs>
        <w:tab w:val="clear" w:pos="4513"/>
        <w:tab w:val="clear" w:pos="9026"/>
        <w:tab w:val="center" w:pos="1707"/>
        <w:tab w:val="left" w:pos="3525"/>
      </w:tabs>
      <w:spacing w:before="120" w:after="60"/>
      <w:ind w:left="1701"/>
      <w:rPr>
        <w:b/>
        <w:color w:val="002776"/>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62" w:rsidRDefault="002259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09B7"/>
    <w:rsid w:val="000034AF"/>
    <w:rsid w:val="00015FD1"/>
    <w:rsid w:val="0002014B"/>
    <w:rsid w:val="000235B1"/>
    <w:rsid w:val="000249AF"/>
    <w:rsid w:val="000342D9"/>
    <w:rsid w:val="00040E78"/>
    <w:rsid w:val="000450C8"/>
    <w:rsid w:val="00046655"/>
    <w:rsid w:val="00055C1B"/>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25962"/>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77E33"/>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D7697"/>
    <w:rsid w:val="004E0F7A"/>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1593"/>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0B2C"/>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A6838"/>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FDE7522-D358-47A8-BF22-5069C80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4</Pages>
  <Words>1512</Words>
  <Characters>8925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9</cp:revision>
  <cp:lastPrinted>2011-01-27T13:38:00Z</cp:lastPrinted>
  <dcterms:created xsi:type="dcterms:W3CDTF">2017-10-13T08:30:00Z</dcterms:created>
  <dcterms:modified xsi:type="dcterms:W3CDTF">2018-03-21T14:18:00Z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