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AE3" w:rsidRPr="003F0463" w:rsidRDefault="00011AE3" w:rsidP="00011AE3">
      <w:pPr>
        <w:pStyle w:val="Nadpis2"/>
        <w:jc w:val="center"/>
        <w:rPr>
          <w:rFonts w:ascii="Calibri" w:hAnsi="Calibri" w:cs="Calibri"/>
          <w:sz w:val="36"/>
        </w:rPr>
      </w:pPr>
      <w:r>
        <w:rPr>
          <w:rFonts w:ascii="Calibri" w:hAnsi="Calibri" w:cs="Calibri"/>
          <w:sz w:val="36"/>
        </w:rPr>
        <w:t>DOHODA O VYPOŘÁDÁNÍ BEZDŮVODNÉHO OBOHACENÍ</w:t>
      </w:r>
    </w:p>
    <w:p w:rsidR="008E3BB8" w:rsidRDefault="008E3BB8" w:rsidP="00011AE3">
      <w:pPr>
        <w:jc w:val="center"/>
        <w:rPr>
          <w:rFonts w:ascii="Calibri" w:hAnsi="Calibri" w:cs="Calibri"/>
        </w:rPr>
      </w:pPr>
      <w:r>
        <w:rPr>
          <w:rFonts w:ascii="Calibri" w:hAnsi="Calibri" w:cs="Calibri"/>
        </w:rPr>
        <w:t>(dále jen „Dohoda“)</w:t>
      </w:r>
    </w:p>
    <w:p w:rsidR="00011AE3" w:rsidRPr="00B15BA7" w:rsidRDefault="00011AE3" w:rsidP="00011AE3">
      <w:pPr>
        <w:jc w:val="center"/>
        <w:rPr>
          <w:rFonts w:ascii="Calibri" w:hAnsi="Calibri" w:cs="Calibri"/>
        </w:rPr>
      </w:pPr>
      <w:r w:rsidRPr="003B23F5">
        <w:rPr>
          <w:rFonts w:ascii="Calibri" w:hAnsi="Calibri" w:cs="Calibri"/>
        </w:rPr>
        <w:t xml:space="preserve">uzavřená níže uvedeného dne, měsíce a roku </w:t>
      </w:r>
    </w:p>
    <w:p w:rsidR="00011AE3" w:rsidRPr="003F0463" w:rsidRDefault="00011AE3" w:rsidP="00011AE3">
      <w:pPr>
        <w:jc w:val="left"/>
        <w:rPr>
          <w:rFonts w:ascii="Calibri" w:hAnsi="Calibri" w:cs="Calibri"/>
        </w:rPr>
      </w:pPr>
    </w:p>
    <w:p w:rsidR="00B944B5" w:rsidRDefault="00B944B5" w:rsidP="00011AE3">
      <w:pPr>
        <w:jc w:val="center"/>
        <w:rPr>
          <w:rFonts w:ascii="Calibri" w:hAnsi="Calibri" w:cs="Calibri"/>
        </w:rPr>
      </w:pPr>
    </w:p>
    <w:p w:rsidR="00B944B5" w:rsidRDefault="00B944B5" w:rsidP="00011AE3">
      <w:pPr>
        <w:jc w:val="center"/>
        <w:rPr>
          <w:rFonts w:ascii="Calibri" w:hAnsi="Calibri" w:cs="Calibri"/>
        </w:rPr>
      </w:pPr>
    </w:p>
    <w:p w:rsidR="00011AE3" w:rsidRPr="003F0463" w:rsidRDefault="00011AE3" w:rsidP="00011AE3">
      <w:pPr>
        <w:jc w:val="center"/>
        <w:rPr>
          <w:rFonts w:ascii="Calibri" w:hAnsi="Calibri" w:cs="Calibri"/>
        </w:rPr>
      </w:pPr>
      <w:r w:rsidRPr="003F0463">
        <w:rPr>
          <w:rFonts w:ascii="Calibri" w:hAnsi="Calibri" w:cs="Calibri"/>
        </w:rPr>
        <w:t>mezi</w:t>
      </w:r>
      <w:r w:rsidR="003B23F5">
        <w:rPr>
          <w:rFonts w:ascii="Calibri" w:hAnsi="Calibri" w:cs="Calibri"/>
        </w:rPr>
        <w:t xml:space="preserve"> těmito </w:t>
      </w:r>
      <w:r w:rsidR="0045373E">
        <w:rPr>
          <w:rFonts w:ascii="Calibri" w:hAnsi="Calibri" w:cs="Calibri"/>
        </w:rPr>
        <w:t xml:space="preserve">smluvními </w:t>
      </w:r>
      <w:r w:rsidR="003B23F5">
        <w:rPr>
          <w:rFonts w:ascii="Calibri" w:hAnsi="Calibri" w:cs="Calibri"/>
        </w:rPr>
        <w:t>stranami</w:t>
      </w:r>
    </w:p>
    <w:p w:rsidR="00011AE3" w:rsidRPr="003F0463" w:rsidRDefault="00011AE3" w:rsidP="00011AE3">
      <w:pPr>
        <w:rPr>
          <w:rFonts w:ascii="Calibri" w:hAnsi="Calibri" w:cs="Calibri"/>
          <w:color w:val="000000"/>
        </w:rPr>
      </w:pPr>
    </w:p>
    <w:p w:rsidR="005A6011" w:rsidRDefault="005A6011" w:rsidP="00011AE3">
      <w:pPr>
        <w:rPr>
          <w:rFonts w:ascii="Calibri" w:hAnsi="Calibri" w:cs="Calibri"/>
          <w:b/>
          <w:color w:val="000000"/>
        </w:rPr>
      </w:pPr>
    </w:p>
    <w:p w:rsidR="005A6011" w:rsidRDefault="005A6011" w:rsidP="00011AE3">
      <w:pPr>
        <w:rPr>
          <w:rFonts w:ascii="Calibri" w:hAnsi="Calibri" w:cs="Calibri"/>
          <w:b/>
          <w:color w:val="000000"/>
        </w:rPr>
      </w:pPr>
    </w:p>
    <w:p w:rsidR="00011AE3" w:rsidRPr="00613B75" w:rsidRDefault="00011AE3" w:rsidP="00011AE3">
      <w:pPr>
        <w:rPr>
          <w:rFonts w:ascii="Calibri" w:hAnsi="Calibri" w:cs="Calibri"/>
          <w:b/>
          <w:color w:val="000000"/>
        </w:rPr>
      </w:pPr>
      <w:r w:rsidRPr="00613B75">
        <w:rPr>
          <w:rFonts w:ascii="Calibri" w:hAnsi="Calibri" w:cs="Calibri"/>
          <w:b/>
          <w:color w:val="000000"/>
        </w:rPr>
        <w:t>Česká republika-Ministerstvo průmyslu a obchodu</w:t>
      </w:r>
    </w:p>
    <w:p w:rsidR="00011AE3" w:rsidRPr="003F0463" w:rsidRDefault="00011AE3" w:rsidP="00011AE3">
      <w:pPr>
        <w:rPr>
          <w:rFonts w:ascii="Calibri" w:hAnsi="Calibri" w:cs="Calibri"/>
          <w:color w:val="000000"/>
        </w:rPr>
      </w:pPr>
      <w:r w:rsidRPr="003F0463">
        <w:rPr>
          <w:rFonts w:ascii="Calibri" w:hAnsi="Calibri" w:cs="Calibri"/>
          <w:color w:val="000000"/>
        </w:rPr>
        <w:t>Praha 1, Na Františku 32, PSČ 110 15</w:t>
      </w:r>
    </w:p>
    <w:p w:rsidR="00011AE3" w:rsidRPr="003F0463" w:rsidRDefault="00011AE3" w:rsidP="00011AE3">
      <w:pPr>
        <w:rPr>
          <w:rFonts w:ascii="Calibri" w:hAnsi="Calibri" w:cs="Calibri"/>
          <w:color w:val="000000"/>
        </w:rPr>
      </w:pPr>
      <w:r>
        <w:rPr>
          <w:rFonts w:ascii="Calibri" w:hAnsi="Calibri" w:cs="Calibri"/>
          <w:color w:val="000000"/>
        </w:rPr>
        <w:t>zastoupená:</w:t>
      </w:r>
      <w:r w:rsidRPr="003F0463">
        <w:rPr>
          <w:rFonts w:ascii="Calibri" w:hAnsi="Calibri" w:cs="Calibri"/>
          <w:color w:val="000000"/>
        </w:rPr>
        <w:tab/>
      </w:r>
      <w:r>
        <w:rPr>
          <w:rFonts w:ascii="Calibri" w:hAnsi="Calibri" w:cs="Calibri"/>
          <w:color w:val="000000"/>
        </w:rPr>
        <w:tab/>
      </w:r>
      <w:r w:rsidR="00AB7806">
        <w:rPr>
          <w:rFonts w:ascii="Calibri" w:hAnsi="Calibri" w:cs="Calibri"/>
          <w:color w:val="000000"/>
        </w:rPr>
        <w:t xml:space="preserve">Ing. Miloslavem </w:t>
      </w:r>
      <w:proofErr w:type="spellStart"/>
      <w:r w:rsidR="00AB7806">
        <w:rPr>
          <w:rFonts w:ascii="Calibri" w:hAnsi="Calibri" w:cs="Calibri"/>
          <w:color w:val="000000"/>
        </w:rPr>
        <w:t>Marčanem</w:t>
      </w:r>
      <w:proofErr w:type="spellEnd"/>
    </w:p>
    <w:p w:rsidR="00011AE3" w:rsidRPr="003F0463" w:rsidRDefault="00011AE3" w:rsidP="00011AE3">
      <w:pPr>
        <w:rPr>
          <w:rFonts w:ascii="Calibri" w:hAnsi="Calibri" w:cs="Calibri"/>
          <w:color w:val="000000"/>
        </w:rPr>
      </w:pPr>
      <w:r w:rsidRPr="003F0463">
        <w:rPr>
          <w:rFonts w:ascii="Calibri" w:hAnsi="Calibri" w:cs="Calibri"/>
          <w:color w:val="000000"/>
        </w:rPr>
        <w:t>IČ:</w:t>
      </w:r>
      <w:r>
        <w:rPr>
          <w:rFonts w:ascii="Calibri" w:hAnsi="Calibri" w:cs="Calibri"/>
          <w:color w:val="000000"/>
        </w:rPr>
        <w:tab/>
      </w:r>
      <w:r>
        <w:rPr>
          <w:rFonts w:ascii="Calibri" w:hAnsi="Calibri" w:cs="Calibri"/>
          <w:color w:val="000000"/>
        </w:rPr>
        <w:tab/>
      </w:r>
      <w:r>
        <w:rPr>
          <w:rFonts w:ascii="Calibri" w:hAnsi="Calibri" w:cs="Calibri"/>
          <w:color w:val="000000"/>
        </w:rPr>
        <w:tab/>
      </w:r>
      <w:r w:rsidRPr="003F0463">
        <w:rPr>
          <w:rFonts w:ascii="Calibri" w:hAnsi="Calibri" w:cs="Calibri"/>
          <w:color w:val="000000"/>
        </w:rPr>
        <w:t>47609109</w:t>
      </w:r>
    </w:p>
    <w:p w:rsidR="00011AE3" w:rsidRPr="003F0463" w:rsidRDefault="00011AE3" w:rsidP="00011AE3">
      <w:pPr>
        <w:rPr>
          <w:rFonts w:ascii="Calibri" w:hAnsi="Calibri" w:cs="Calibri"/>
          <w:color w:val="000000"/>
        </w:rPr>
      </w:pPr>
      <w:r w:rsidRPr="003F0463">
        <w:rPr>
          <w:rFonts w:ascii="Calibri" w:hAnsi="Calibri" w:cs="Calibri"/>
          <w:color w:val="000000"/>
        </w:rPr>
        <w:t>DIČ:</w:t>
      </w:r>
      <w:r>
        <w:rPr>
          <w:rFonts w:ascii="Calibri" w:hAnsi="Calibri" w:cs="Calibri"/>
          <w:color w:val="000000"/>
        </w:rPr>
        <w:tab/>
      </w:r>
      <w:r>
        <w:rPr>
          <w:rFonts w:ascii="Calibri" w:hAnsi="Calibri" w:cs="Calibri"/>
          <w:color w:val="000000"/>
        </w:rPr>
        <w:tab/>
      </w:r>
      <w:r>
        <w:rPr>
          <w:rFonts w:ascii="Calibri" w:hAnsi="Calibri" w:cs="Calibri"/>
          <w:color w:val="000000"/>
        </w:rPr>
        <w:tab/>
      </w:r>
      <w:r w:rsidRPr="00A378D8">
        <w:rPr>
          <w:rFonts w:ascii="Calibri" w:hAnsi="Calibri" w:cs="Calibri"/>
          <w:color w:val="000000"/>
        </w:rPr>
        <w:t xml:space="preserve">CZ47609109, </w:t>
      </w:r>
      <w:r w:rsidRPr="003F0463">
        <w:rPr>
          <w:rFonts w:ascii="Calibri" w:hAnsi="Calibri" w:cs="Calibri"/>
          <w:color w:val="000000"/>
        </w:rPr>
        <w:t>neplátce DPH</w:t>
      </w:r>
    </w:p>
    <w:p w:rsidR="00011AE3" w:rsidRPr="00E42787" w:rsidRDefault="00011AE3" w:rsidP="00011AE3">
      <w:pPr>
        <w:rPr>
          <w:rFonts w:ascii="Calibri" w:hAnsi="Calibri" w:cs="Calibri"/>
          <w:color w:val="000000"/>
        </w:rPr>
      </w:pPr>
      <w:r w:rsidRPr="00E42787">
        <w:rPr>
          <w:rFonts w:ascii="Calibri" w:hAnsi="Calibri" w:cs="Calibri"/>
          <w:bCs/>
          <w:color w:val="000000"/>
        </w:rPr>
        <w:t xml:space="preserve">(dále jen </w:t>
      </w:r>
      <w:r>
        <w:rPr>
          <w:rFonts w:ascii="Calibri" w:hAnsi="Calibri" w:cs="Calibri"/>
          <w:bCs/>
          <w:color w:val="000000"/>
        </w:rPr>
        <w:t>„</w:t>
      </w:r>
      <w:r w:rsidRPr="00E42787">
        <w:rPr>
          <w:rFonts w:ascii="Calibri" w:hAnsi="Calibri" w:cs="Calibri"/>
          <w:b/>
          <w:bCs/>
          <w:color w:val="000000"/>
        </w:rPr>
        <w:t>objednatel</w:t>
      </w:r>
      <w:r>
        <w:rPr>
          <w:rFonts w:ascii="Calibri" w:hAnsi="Calibri" w:cs="Calibri"/>
          <w:b/>
          <w:bCs/>
          <w:color w:val="000000"/>
        </w:rPr>
        <w:t>“</w:t>
      </w:r>
      <w:r w:rsidRPr="00E42787">
        <w:rPr>
          <w:rFonts w:ascii="Calibri" w:hAnsi="Calibri" w:cs="Calibri"/>
          <w:bCs/>
          <w:color w:val="000000"/>
        </w:rPr>
        <w:t>)</w:t>
      </w:r>
    </w:p>
    <w:p w:rsidR="00011AE3" w:rsidRPr="00CB71E9" w:rsidRDefault="00011AE3" w:rsidP="00011AE3">
      <w:pPr>
        <w:rPr>
          <w:rFonts w:ascii="Calibri" w:hAnsi="Calibri" w:cs="Calibri"/>
          <w:color w:val="000000"/>
        </w:rPr>
      </w:pPr>
    </w:p>
    <w:p w:rsidR="00B944B5" w:rsidRDefault="00B944B5" w:rsidP="00011AE3">
      <w:pPr>
        <w:rPr>
          <w:rFonts w:ascii="Calibri" w:hAnsi="Calibri" w:cs="Calibri"/>
          <w:color w:val="000000"/>
        </w:rPr>
      </w:pPr>
    </w:p>
    <w:p w:rsidR="00011AE3" w:rsidRPr="00CB71E9" w:rsidRDefault="00011AE3" w:rsidP="00011AE3">
      <w:pPr>
        <w:rPr>
          <w:rFonts w:ascii="Calibri" w:hAnsi="Calibri" w:cs="Calibri"/>
          <w:color w:val="000000"/>
        </w:rPr>
      </w:pPr>
      <w:r w:rsidRPr="00CB71E9">
        <w:rPr>
          <w:rFonts w:ascii="Calibri" w:hAnsi="Calibri" w:cs="Calibri"/>
          <w:color w:val="000000"/>
        </w:rPr>
        <w:t>a</w:t>
      </w:r>
    </w:p>
    <w:p w:rsidR="00011AE3" w:rsidRDefault="00011AE3" w:rsidP="00011AE3">
      <w:pPr>
        <w:rPr>
          <w:rFonts w:ascii="Calibri" w:hAnsi="Calibri" w:cs="Calibri"/>
          <w:color w:val="000000"/>
        </w:rPr>
      </w:pPr>
    </w:p>
    <w:p w:rsidR="00011AE3" w:rsidRPr="00AB7806" w:rsidRDefault="00AB7806" w:rsidP="00011AE3">
      <w:pPr>
        <w:rPr>
          <w:rFonts w:asciiTheme="minorHAnsi" w:hAnsiTheme="minorHAnsi"/>
          <w:color w:val="000000"/>
          <w:szCs w:val="24"/>
        </w:rPr>
      </w:pPr>
      <w:proofErr w:type="spellStart"/>
      <w:r w:rsidRPr="00AB7806">
        <w:rPr>
          <w:rFonts w:asciiTheme="minorHAnsi" w:hAnsiTheme="minorHAnsi" w:cs="Calibri"/>
          <w:b/>
          <w:color w:val="000000"/>
        </w:rPr>
        <w:t>Networksys</w:t>
      </w:r>
      <w:proofErr w:type="spellEnd"/>
      <w:r w:rsidRPr="00AB7806">
        <w:rPr>
          <w:rFonts w:asciiTheme="minorHAnsi" w:hAnsiTheme="minorHAnsi" w:cs="Calibri"/>
          <w:b/>
          <w:color w:val="000000"/>
        </w:rPr>
        <w:t xml:space="preserve"> a.s.</w:t>
      </w:r>
      <w:r w:rsidR="00011AE3" w:rsidRPr="00AB7806">
        <w:rPr>
          <w:rFonts w:asciiTheme="minorHAnsi" w:hAnsiTheme="minorHAnsi" w:cs="Calibri"/>
          <w:color w:val="000000"/>
        </w:rPr>
        <w:t xml:space="preserve"> </w:t>
      </w:r>
      <w:r w:rsidR="00011AE3" w:rsidRPr="00AB7806">
        <w:rPr>
          <w:rFonts w:asciiTheme="minorHAnsi" w:hAnsiTheme="minorHAnsi" w:cs="Calibri"/>
          <w:color w:val="000000"/>
        </w:rPr>
        <w:tab/>
      </w:r>
      <w:r w:rsidR="00011AE3" w:rsidRPr="00AB7806">
        <w:rPr>
          <w:rFonts w:asciiTheme="minorHAnsi" w:hAnsiTheme="minorHAnsi" w:cs="Calibri"/>
          <w:color w:val="000000"/>
        </w:rPr>
        <w:tab/>
      </w:r>
      <w:r w:rsidR="00011AE3" w:rsidRPr="00AB7806">
        <w:rPr>
          <w:rFonts w:asciiTheme="minorHAnsi" w:hAnsiTheme="minorHAnsi" w:cs="Calibri"/>
          <w:color w:val="000000"/>
        </w:rPr>
        <w:tab/>
      </w:r>
    </w:p>
    <w:p w:rsidR="00011AE3" w:rsidRPr="00AB7806" w:rsidRDefault="00011AE3" w:rsidP="00011AE3">
      <w:pPr>
        <w:rPr>
          <w:rFonts w:asciiTheme="minorHAnsi" w:hAnsiTheme="minorHAnsi" w:cs="Calibri"/>
          <w:color w:val="000000"/>
        </w:rPr>
      </w:pPr>
      <w:r w:rsidRPr="00AB7806">
        <w:rPr>
          <w:rFonts w:asciiTheme="minorHAnsi" w:hAnsiTheme="minorHAnsi" w:cs="Calibri"/>
          <w:color w:val="000000"/>
        </w:rPr>
        <w:t xml:space="preserve">sídlo </w:t>
      </w:r>
      <w:r w:rsidR="00AB7806" w:rsidRPr="00AB7806">
        <w:rPr>
          <w:rFonts w:asciiTheme="minorHAnsi" w:hAnsiTheme="minorHAnsi" w:cs="Calibri"/>
          <w:color w:val="000000"/>
        </w:rPr>
        <w:tab/>
      </w:r>
      <w:r w:rsidR="00AB7806" w:rsidRPr="00AB7806">
        <w:rPr>
          <w:rFonts w:asciiTheme="minorHAnsi" w:hAnsiTheme="minorHAnsi" w:cs="Calibri"/>
          <w:color w:val="000000"/>
        </w:rPr>
        <w:tab/>
      </w:r>
      <w:r w:rsidR="00AB7806" w:rsidRPr="00AB7806">
        <w:rPr>
          <w:rFonts w:asciiTheme="minorHAnsi" w:hAnsiTheme="minorHAnsi" w:cs="Calibri"/>
          <w:color w:val="000000"/>
        </w:rPr>
        <w:tab/>
      </w:r>
      <w:r w:rsidR="00AB7806" w:rsidRPr="00AB7806">
        <w:rPr>
          <w:rFonts w:asciiTheme="minorHAnsi" w:hAnsiTheme="minorHAnsi" w:cs="Arial"/>
        </w:rPr>
        <w:t>Plzeňská 1567/182, 150 00 Praha 5</w:t>
      </w:r>
      <w:r w:rsidRPr="00AB7806">
        <w:rPr>
          <w:rFonts w:asciiTheme="minorHAnsi" w:hAnsiTheme="minorHAnsi" w:cs="Calibri"/>
          <w:color w:val="000000"/>
        </w:rPr>
        <w:tab/>
      </w:r>
      <w:r w:rsidRPr="00AB7806">
        <w:rPr>
          <w:rFonts w:asciiTheme="minorHAnsi" w:hAnsiTheme="minorHAnsi" w:cs="Calibri"/>
          <w:color w:val="000000"/>
        </w:rPr>
        <w:tab/>
      </w:r>
      <w:r w:rsidRPr="00AB7806">
        <w:rPr>
          <w:rFonts w:asciiTheme="minorHAnsi" w:hAnsiTheme="minorHAnsi" w:cs="Calibri"/>
          <w:color w:val="000000"/>
        </w:rPr>
        <w:tab/>
      </w:r>
    </w:p>
    <w:p w:rsidR="00011AE3" w:rsidRPr="00AB7806" w:rsidRDefault="00011AE3" w:rsidP="00011AE3">
      <w:pPr>
        <w:rPr>
          <w:rFonts w:asciiTheme="minorHAnsi" w:hAnsiTheme="minorHAnsi" w:cs="Calibri"/>
          <w:color w:val="000000"/>
        </w:rPr>
      </w:pPr>
      <w:r w:rsidRPr="00AB7806">
        <w:rPr>
          <w:rFonts w:asciiTheme="minorHAnsi" w:hAnsiTheme="minorHAnsi" w:cs="Calibri"/>
          <w:color w:val="000000"/>
        </w:rPr>
        <w:t>zastoupená:</w:t>
      </w:r>
      <w:r w:rsidRPr="00AB7806">
        <w:rPr>
          <w:rFonts w:asciiTheme="minorHAnsi" w:hAnsiTheme="minorHAnsi" w:cs="Calibri"/>
          <w:color w:val="000000"/>
        </w:rPr>
        <w:tab/>
      </w:r>
      <w:r w:rsidRPr="00AB7806">
        <w:rPr>
          <w:rFonts w:asciiTheme="minorHAnsi" w:hAnsiTheme="minorHAnsi" w:cs="Calibri"/>
          <w:color w:val="000000"/>
        </w:rPr>
        <w:tab/>
      </w:r>
      <w:r w:rsidR="002744CB">
        <w:rPr>
          <w:rFonts w:asciiTheme="minorHAnsi" w:hAnsiTheme="minorHAnsi" w:cs="Calibri"/>
          <w:color w:val="000000"/>
        </w:rPr>
        <w:t>Ing. Janem Šípem</w:t>
      </w:r>
    </w:p>
    <w:p w:rsidR="00011AE3" w:rsidRPr="00AB7806" w:rsidRDefault="00011AE3" w:rsidP="00011AE3">
      <w:pPr>
        <w:rPr>
          <w:rFonts w:asciiTheme="minorHAnsi" w:hAnsiTheme="minorHAnsi" w:cs="Calibri"/>
          <w:color w:val="000000"/>
        </w:rPr>
      </w:pPr>
      <w:r w:rsidRPr="00AB7806">
        <w:rPr>
          <w:rFonts w:asciiTheme="minorHAnsi" w:hAnsiTheme="minorHAnsi" w:cs="Calibri"/>
          <w:color w:val="000000"/>
        </w:rPr>
        <w:t>IČ:</w:t>
      </w:r>
      <w:r w:rsidRPr="00AB7806">
        <w:rPr>
          <w:rFonts w:asciiTheme="minorHAnsi" w:hAnsiTheme="minorHAnsi" w:cs="Calibri"/>
          <w:color w:val="000000"/>
        </w:rPr>
        <w:tab/>
      </w:r>
      <w:r w:rsidRPr="00AB7806">
        <w:rPr>
          <w:rFonts w:asciiTheme="minorHAnsi" w:hAnsiTheme="minorHAnsi" w:cs="Calibri"/>
          <w:color w:val="000000"/>
        </w:rPr>
        <w:tab/>
      </w:r>
      <w:r w:rsidRPr="00AB7806">
        <w:rPr>
          <w:rFonts w:asciiTheme="minorHAnsi" w:hAnsiTheme="minorHAnsi" w:cs="Calibri"/>
          <w:color w:val="000000"/>
        </w:rPr>
        <w:tab/>
      </w:r>
      <w:r w:rsidR="00AB7806" w:rsidRPr="00AB7806">
        <w:rPr>
          <w:rFonts w:asciiTheme="minorHAnsi" w:hAnsiTheme="minorHAnsi" w:cs="Arial"/>
        </w:rPr>
        <w:t>26178109</w:t>
      </w:r>
    </w:p>
    <w:p w:rsidR="00011AE3" w:rsidRPr="00AB7806" w:rsidRDefault="00011AE3" w:rsidP="00011AE3">
      <w:pPr>
        <w:rPr>
          <w:rFonts w:asciiTheme="minorHAnsi" w:hAnsiTheme="minorHAnsi" w:cs="Calibri"/>
          <w:color w:val="000000"/>
        </w:rPr>
      </w:pPr>
      <w:r w:rsidRPr="00AB7806">
        <w:rPr>
          <w:rFonts w:asciiTheme="minorHAnsi" w:hAnsiTheme="minorHAnsi" w:cs="Calibri"/>
          <w:color w:val="000000"/>
        </w:rPr>
        <w:t>DIČ:</w:t>
      </w:r>
      <w:r w:rsidRPr="00AB7806">
        <w:rPr>
          <w:rFonts w:asciiTheme="minorHAnsi" w:hAnsiTheme="minorHAnsi" w:cs="Calibri"/>
          <w:color w:val="000000"/>
        </w:rPr>
        <w:tab/>
      </w:r>
      <w:r w:rsidRPr="00AB7806">
        <w:rPr>
          <w:rFonts w:asciiTheme="minorHAnsi" w:hAnsiTheme="minorHAnsi" w:cs="Calibri"/>
          <w:color w:val="000000"/>
        </w:rPr>
        <w:tab/>
      </w:r>
      <w:r w:rsidRPr="00AB7806">
        <w:rPr>
          <w:rFonts w:asciiTheme="minorHAnsi" w:hAnsiTheme="minorHAnsi" w:cs="Calibri"/>
          <w:color w:val="000000"/>
        </w:rPr>
        <w:tab/>
      </w:r>
      <w:r w:rsidR="00AB7806" w:rsidRPr="00AB7806">
        <w:rPr>
          <w:rFonts w:asciiTheme="minorHAnsi" w:hAnsiTheme="minorHAnsi" w:cs="Calibri"/>
          <w:color w:val="000000"/>
        </w:rPr>
        <w:t>CZ</w:t>
      </w:r>
      <w:r w:rsidR="00AB7806" w:rsidRPr="00AB7806">
        <w:rPr>
          <w:rFonts w:asciiTheme="minorHAnsi" w:hAnsiTheme="minorHAnsi" w:cs="Arial"/>
        </w:rPr>
        <w:t>26178109</w:t>
      </w:r>
    </w:p>
    <w:p w:rsidR="00011AE3" w:rsidRPr="00E42787" w:rsidRDefault="00011AE3" w:rsidP="00011AE3">
      <w:pPr>
        <w:rPr>
          <w:rFonts w:ascii="Calibri" w:hAnsi="Calibri" w:cs="Calibri"/>
          <w:bCs/>
          <w:color w:val="000000"/>
        </w:rPr>
      </w:pPr>
      <w:r w:rsidRPr="00E42787">
        <w:rPr>
          <w:rFonts w:ascii="Calibri" w:hAnsi="Calibri" w:cs="Calibri"/>
          <w:bCs/>
          <w:color w:val="000000"/>
        </w:rPr>
        <w:t xml:space="preserve">(dále jen </w:t>
      </w:r>
      <w:r>
        <w:rPr>
          <w:rFonts w:ascii="Calibri" w:hAnsi="Calibri" w:cs="Calibri"/>
          <w:bCs/>
          <w:color w:val="000000"/>
        </w:rPr>
        <w:t>„</w:t>
      </w:r>
      <w:r w:rsidRPr="00E42787">
        <w:rPr>
          <w:rFonts w:ascii="Calibri" w:hAnsi="Calibri" w:cs="Calibri"/>
          <w:b/>
          <w:bCs/>
          <w:color w:val="000000"/>
        </w:rPr>
        <w:t>zhotovitel</w:t>
      </w:r>
      <w:r>
        <w:rPr>
          <w:rFonts w:ascii="Calibri" w:hAnsi="Calibri" w:cs="Calibri"/>
          <w:b/>
          <w:bCs/>
          <w:color w:val="000000"/>
        </w:rPr>
        <w:t>“</w:t>
      </w:r>
      <w:r w:rsidRPr="00E42787">
        <w:rPr>
          <w:rFonts w:ascii="Calibri" w:hAnsi="Calibri" w:cs="Calibri"/>
          <w:bCs/>
          <w:color w:val="000000"/>
        </w:rPr>
        <w:t>)</w:t>
      </w:r>
    </w:p>
    <w:p w:rsidR="00011AE3" w:rsidRDefault="00011AE3" w:rsidP="00011AE3">
      <w:pPr>
        <w:rPr>
          <w:rFonts w:ascii="Calibri" w:hAnsi="Calibri" w:cs="Calibri"/>
          <w:color w:val="000000"/>
        </w:rPr>
      </w:pPr>
    </w:p>
    <w:p w:rsidR="00011AE3" w:rsidRDefault="00011AE3" w:rsidP="00011AE3">
      <w:pPr>
        <w:rPr>
          <w:rFonts w:ascii="Calibri" w:hAnsi="Calibri" w:cs="Calibri"/>
          <w:color w:val="000000"/>
        </w:rPr>
      </w:pPr>
    </w:p>
    <w:p w:rsidR="00B944B5" w:rsidRDefault="00B944B5" w:rsidP="00011AE3">
      <w:pPr>
        <w:jc w:val="center"/>
        <w:rPr>
          <w:rFonts w:ascii="Calibri" w:hAnsi="Calibri" w:cs="Calibri"/>
          <w:b/>
          <w:bCs/>
          <w:color w:val="000000"/>
          <w:sz w:val="28"/>
        </w:rPr>
      </w:pPr>
    </w:p>
    <w:p w:rsidR="000C5847" w:rsidRDefault="000C5847" w:rsidP="00011AE3">
      <w:pPr>
        <w:jc w:val="center"/>
        <w:rPr>
          <w:rFonts w:ascii="Calibri" w:hAnsi="Calibri" w:cs="Calibri"/>
          <w:b/>
          <w:bCs/>
          <w:color w:val="000000"/>
          <w:sz w:val="28"/>
        </w:rPr>
      </w:pPr>
    </w:p>
    <w:p w:rsidR="00011AE3" w:rsidRDefault="00011AE3" w:rsidP="00011AE3">
      <w:pPr>
        <w:jc w:val="center"/>
        <w:rPr>
          <w:rFonts w:ascii="Calibri" w:hAnsi="Calibri" w:cs="Calibri"/>
          <w:b/>
          <w:bCs/>
          <w:color w:val="000000"/>
          <w:sz w:val="28"/>
        </w:rPr>
      </w:pPr>
      <w:r w:rsidRPr="003F0463">
        <w:rPr>
          <w:rFonts w:ascii="Calibri" w:hAnsi="Calibri" w:cs="Calibri"/>
          <w:b/>
          <w:bCs/>
          <w:color w:val="000000"/>
          <w:sz w:val="28"/>
        </w:rPr>
        <w:t>I.</w:t>
      </w:r>
    </w:p>
    <w:p w:rsidR="00E82045" w:rsidRPr="003F0463" w:rsidRDefault="00E82045" w:rsidP="00011AE3">
      <w:pPr>
        <w:jc w:val="center"/>
        <w:rPr>
          <w:rFonts w:ascii="Calibri" w:hAnsi="Calibri" w:cs="Calibri"/>
          <w:b/>
          <w:bCs/>
          <w:color w:val="000000"/>
        </w:rPr>
      </w:pPr>
    </w:p>
    <w:p w:rsidR="00011AE3" w:rsidRPr="00662BEF" w:rsidRDefault="00276207" w:rsidP="00276207">
      <w:pPr>
        <w:spacing w:before="120"/>
        <w:rPr>
          <w:rFonts w:ascii="Calibri" w:hAnsi="Calibri" w:cs="Calibri"/>
          <w:color w:val="000000"/>
        </w:rPr>
      </w:pPr>
      <w:r>
        <w:rPr>
          <w:rFonts w:ascii="Calibri" w:hAnsi="Calibri" w:cs="Calibri"/>
          <w:color w:val="000000"/>
        </w:rPr>
        <w:t xml:space="preserve">Smluvní strany na základě výsledku výběrového řízení na veřejnou zakázku malého rozsahu uzavřely dne </w:t>
      </w:r>
      <w:proofErr w:type="gramStart"/>
      <w:r w:rsidR="00AB7806">
        <w:rPr>
          <w:rFonts w:ascii="Calibri" w:hAnsi="Calibri" w:cs="Calibri"/>
          <w:color w:val="000000"/>
        </w:rPr>
        <w:t>17.07.2017</w:t>
      </w:r>
      <w:proofErr w:type="gramEnd"/>
      <w:r>
        <w:rPr>
          <w:rFonts w:ascii="Calibri" w:hAnsi="Calibri" w:cs="Calibri"/>
          <w:color w:val="000000"/>
        </w:rPr>
        <w:t xml:space="preserve"> Smlouvu </w:t>
      </w:r>
      <w:r w:rsidR="005A6011">
        <w:rPr>
          <w:rFonts w:ascii="Calibri" w:hAnsi="Calibri" w:cs="Calibri"/>
          <w:color w:val="000000"/>
        </w:rPr>
        <w:t>(dále též</w:t>
      </w:r>
      <w:r w:rsidR="00430767">
        <w:rPr>
          <w:rFonts w:ascii="Calibri" w:hAnsi="Calibri" w:cs="Calibri"/>
          <w:color w:val="000000"/>
        </w:rPr>
        <w:t xml:space="preserve"> „smlouva“)</w:t>
      </w:r>
      <w:r w:rsidR="00366463">
        <w:rPr>
          <w:rFonts w:ascii="Calibri" w:hAnsi="Calibri" w:cs="Calibri"/>
          <w:color w:val="000000"/>
        </w:rPr>
        <w:t>.</w:t>
      </w:r>
      <w:r>
        <w:rPr>
          <w:rFonts w:ascii="Calibri" w:hAnsi="Calibri" w:cs="Calibri"/>
          <w:color w:val="000000"/>
        </w:rPr>
        <w:t xml:space="preserve"> </w:t>
      </w:r>
      <w:r w:rsidR="00366463">
        <w:rPr>
          <w:rFonts w:ascii="Calibri" w:hAnsi="Calibri" w:cs="Calibri"/>
          <w:color w:val="000000"/>
        </w:rPr>
        <w:t xml:space="preserve"> Smlouva </w:t>
      </w:r>
      <w:r>
        <w:rPr>
          <w:rFonts w:ascii="Calibri" w:hAnsi="Calibri" w:cs="Calibri"/>
          <w:color w:val="000000"/>
        </w:rPr>
        <w:t xml:space="preserve">byla zveřejněna v registru smluv dne </w:t>
      </w:r>
      <w:proofErr w:type="gramStart"/>
      <w:r w:rsidR="00AB7806">
        <w:rPr>
          <w:rFonts w:ascii="Calibri" w:hAnsi="Calibri" w:cs="Calibri"/>
          <w:color w:val="000000"/>
        </w:rPr>
        <w:t>27.11.2017</w:t>
      </w:r>
      <w:proofErr w:type="gramEnd"/>
      <w:r>
        <w:rPr>
          <w:rFonts w:ascii="Calibri" w:hAnsi="Calibri" w:cs="Calibri"/>
          <w:color w:val="000000"/>
        </w:rPr>
        <w:t xml:space="preserve"> pod č</w:t>
      </w:r>
      <w:r w:rsidRPr="00AB7806">
        <w:rPr>
          <w:rFonts w:asciiTheme="minorHAnsi" w:hAnsiTheme="minorHAnsi" w:cs="Calibri"/>
          <w:color w:val="000000" w:themeColor="text1"/>
        </w:rPr>
        <w:t xml:space="preserve">. </w:t>
      </w:r>
      <w:r w:rsidR="00AB7806" w:rsidRPr="00AB7806">
        <w:rPr>
          <w:rStyle w:val="value3"/>
          <w:rFonts w:asciiTheme="minorHAnsi" w:hAnsiTheme="minorHAnsi" w:cs="Arial"/>
          <w:color w:val="000000" w:themeColor="text1"/>
        </w:rPr>
        <w:t>3600636</w:t>
      </w:r>
      <w:r w:rsidR="00430767" w:rsidRPr="00AB7806">
        <w:rPr>
          <w:rFonts w:asciiTheme="minorHAnsi" w:hAnsiTheme="minorHAnsi" w:cs="Calibri"/>
          <w:color w:val="000000" w:themeColor="text1"/>
        </w:rPr>
        <w:t xml:space="preserve"> podl</w:t>
      </w:r>
      <w:r w:rsidR="00430767">
        <w:rPr>
          <w:rFonts w:ascii="Calibri" w:hAnsi="Calibri" w:cs="Calibri"/>
          <w:color w:val="000000"/>
        </w:rPr>
        <w:t>e zákona č. 340/2015 Sb., o zvláštních podmínkách účinnosti některých smluv, uveřejňování těchto smluv a o registru smluv (zákon o registru smluv), ve znění pozdějších předpisů, (dále jen „zákon o registru smluv“)</w:t>
      </w:r>
      <w:r>
        <w:rPr>
          <w:rFonts w:ascii="Calibri" w:hAnsi="Calibri" w:cs="Calibri"/>
          <w:color w:val="000000"/>
        </w:rPr>
        <w:t>.</w:t>
      </w:r>
    </w:p>
    <w:p w:rsidR="00011AE3" w:rsidRDefault="00011AE3" w:rsidP="00011AE3">
      <w:pPr>
        <w:rPr>
          <w:rFonts w:ascii="Calibri" w:hAnsi="Calibri" w:cs="Calibri"/>
          <w:color w:val="000000"/>
        </w:rPr>
      </w:pPr>
    </w:p>
    <w:p w:rsidR="005A6011" w:rsidRDefault="005A6011" w:rsidP="00011AE3">
      <w:pPr>
        <w:rPr>
          <w:rFonts w:ascii="Calibri" w:hAnsi="Calibri" w:cs="Calibri"/>
          <w:color w:val="000000"/>
        </w:rPr>
      </w:pPr>
    </w:p>
    <w:p w:rsidR="000C5847" w:rsidRDefault="000C5847" w:rsidP="00011AE3">
      <w:pPr>
        <w:rPr>
          <w:rFonts w:ascii="Calibri" w:hAnsi="Calibri" w:cs="Calibri"/>
          <w:color w:val="000000"/>
        </w:rPr>
      </w:pPr>
    </w:p>
    <w:p w:rsidR="00011AE3" w:rsidRPr="003F0463" w:rsidRDefault="00011AE3" w:rsidP="00011AE3">
      <w:pPr>
        <w:pStyle w:val="Zkladntext2"/>
        <w:rPr>
          <w:rFonts w:ascii="Calibri" w:hAnsi="Calibri" w:cs="Calibri"/>
          <w:b/>
          <w:bCs/>
        </w:rPr>
      </w:pPr>
      <w:r w:rsidRPr="003F0463">
        <w:rPr>
          <w:rFonts w:ascii="Calibri" w:hAnsi="Calibri" w:cs="Calibri"/>
          <w:b/>
          <w:bCs/>
        </w:rPr>
        <w:t>II.</w:t>
      </w:r>
    </w:p>
    <w:p w:rsidR="00011AE3" w:rsidRPr="006822BF" w:rsidRDefault="00011AE3" w:rsidP="00011AE3">
      <w:pPr>
        <w:pStyle w:val="Bezmezer"/>
        <w:rPr>
          <w:rFonts w:asciiTheme="minorHAnsi" w:hAnsiTheme="minorHAnsi" w:cstheme="minorHAnsi"/>
        </w:rPr>
      </w:pPr>
    </w:p>
    <w:p w:rsidR="00B944B5" w:rsidRDefault="00011AE3" w:rsidP="00B944B5">
      <w:pPr>
        <w:spacing w:after="120"/>
        <w:rPr>
          <w:rFonts w:ascii="Calibri" w:hAnsi="Calibri" w:cs="Calibri"/>
          <w:b/>
          <w:bCs/>
          <w:color w:val="000000"/>
          <w:sz w:val="28"/>
        </w:rPr>
      </w:pPr>
      <w:r>
        <w:rPr>
          <w:rFonts w:ascii="Calibri" w:hAnsi="Calibri" w:cs="Calibri"/>
          <w:color w:val="000000"/>
        </w:rPr>
        <w:t>S</w:t>
      </w:r>
      <w:r w:rsidRPr="003A6065">
        <w:rPr>
          <w:rFonts w:ascii="Calibri" w:hAnsi="Calibri" w:cs="Calibri"/>
          <w:color w:val="000000"/>
        </w:rPr>
        <w:t xml:space="preserve">mluvní </w:t>
      </w:r>
      <w:r w:rsidR="00276207">
        <w:rPr>
          <w:rFonts w:ascii="Calibri" w:hAnsi="Calibri" w:cs="Calibri"/>
          <w:color w:val="000000"/>
        </w:rPr>
        <w:t>strany v dobré víře, že všechny formální náležitosti smlouvy byly splněny, si poskytly vzájemně svá plnění</w:t>
      </w:r>
      <w:r w:rsidR="005A6011">
        <w:rPr>
          <w:rFonts w:ascii="Calibri" w:hAnsi="Calibri" w:cs="Calibri"/>
          <w:color w:val="000000"/>
        </w:rPr>
        <w:t xml:space="preserve"> podle smlouvy</w:t>
      </w:r>
      <w:r w:rsidR="00276207">
        <w:rPr>
          <w:rFonts w:ascii="Calibri" w:hAnsi="Calibri" w:cs="Calibri"/>
          <w:color w:val="000000"/>
        </w:rPr>
        <w:t>.</w:t>
      </w:r>
      <w:r>
        <w:rPr>
          <w:rFonts w:ascii="Calibri" w:hAnsi="Calibri" w:cs="Calibri"/>
          <w:color w:val="000000"/>
        </w:rPr>
        <w:t xml:space="preserve"> </w:t>
      </w:r>
    </w:p>
    <w:p w:rsidR="00B944B5" w:rsidRDefault="00B944B5" w:rsidP="00011AE3">
      <w:pPr>
        <w:jc w:val="center"/>
        <w:rPr>
          <w:rFonts w:ascii="Calibri" w:hAnsi="Calibri" w:cs="Calibri"/>
          <w:b/>
          <w:bCs/>
          <w:color w:val="000000"/>
          <w:sz w:val="28"/>
        </w:rPr>
      </w:pPr>
    </w:p>
    <w:p w:rsidR="00B944B5" w:rsidRDefault="00B944B5" w:rsidP="00011AE3">
      <w:pPr>
        <w:jc w:val="center"/>
        <w:rPr>
          <w:rFonts w:ascii="Calibri" w:hAnsi="Calibri" w:cs="Calibri"/>
          <w:b/>
          <w:bCs/>
          <w:color w:val="000000"/>
          <w:sz w:val="28"/>
        </w:rPr>
      </w:pPr>
    </w:p>
    <w:p w:rsidR="000C5847" w:rsidRDefault="000C5847" w:rsidP="00011AE3">
      <w:pPr>
        <w:jc w:val="center"/>
        <w:rPr>
          <w:rFonts w:ascii="Calibri" w:hAnsi="Calibri" w:cs="Calibri"/>
          <w:b/>
          <w:bCs/>
          <w:color w:val="000000"/>
          <w:sz w:val="28"/>
        </w:rPr>
      </w:pPr>
    </w:p>
    <w:p w:rsidR="00011AE3" w:rsidRPr="003F0463" w:rsidRDefault="00011AE3" w:rsidP="00011AE3">
      <w:pPr>
        <w:jc w:val="center"/>
        <w:rPr>
          <w:rFonts w:ascii="Calibri" w:hAnsi="Calibri" w:cs="Calibri"/>
          <w:b/>
          <w:bCs/>
          <w:color w:val="000000"/>
          <w:sz w:val="28"/>
        </w:rPr>
      </w:pPr>
      <w:r w:rsidRPr="003F0463">
        <w:rPr>
          <w:rFonts w:ascii="Calibri" w:hAnsi="Calibri" w:cs="Calibri"/>
          <w:b/>
          <w:bCs/>
          <w:color w:val="000000"/>
          <w:sz w:val="28"/>
        </w:rPr>
        <w:t>III.</w:t>
      </w:r>
    </w:p>
    <w:p w:rsidR="00011AE3" w:rsidRDefault="00011AE3" w:rsidP="00011AE3">
      <w:pPr>
        <w:rPr>
          <w:rFonts w:ascii="Calibri" w:hAnsi="Calibri" w:cs="Calibri"/>
          <w:color w:val="000000"/>
        </w:rPr>
      </w:pPr>
    </w:p>
    <w:p w:rsidR="00AA42C3" w:rsidRDefault="00276207" w:rsidP="003304AF">
      <w:pPr>
        <w:spacing w:after="120"/>
        <w:rPr>
          <w:rFonts w:ascii="Calibri" w:hAnsi="Calibri" w:cs="Calibri"/>
          <w:color w:val="000000"/>
        </w:rPr>
      </w:pPr>
      <w:r>
        <w:rPr>
          <w:rFonts w:ascii="Calibri" w:hAnsi="Calibri" w:cs="Calibri"/>
          <w:color w:val="000000"/>
        </w:rPr>
        <w:t>Při dodatečné kontrole objednatele</w:t>
      </w:r>
      <w:r w:rsidR="00723342">
        <w:rPr>
          <w:rFonts w:ascii="Calibri" w:hAnsi="Calibri" w:cs="Calibri"/>
          <w:color w:val="000000"/>
        </w:rPr>
        <w:t>m</w:t>
      </w:r>
      <w:r>
        <w:rPr>
          <w:rFonts w:ascii="Calibri" w:hAnsi="Calibri" w:cs="Calibri"/>
          <w:color w:val="000000"/>
        </w:rPr>
        <w:t xml:space="preserve"> bylo zjištěno, že smlouva o dílo </w:t>
      </w:r>
      <w:r w:rsidR="00B57019">
        <w:rPr>
          <w:rFonts w:ascii="Calibri" w:hAnsi="Calibri" w:cs="Calibri"/>
          <w:color w:val="000000"/>
        </w:rPr>
        <w:t xml:space="preserve">nebyla </w:t>
      </w:r>
      <w:r>
        <w:rPr>
          <w:rFonts w:ascii="Calibri" w:hAnsi="Calibri" w:cs="Calibri"/>
          <w:color w:val="000000"/>
        </w:rPr>
        <w:t xml:space="preserve">uveřejněna </w:t>
      </w:r>
      <w:r w:rsidR="003304AF">
        <w:rPr>
          <w:rFonts w:ascii="Calibri" w:hAnsi="Calibri" w:cs="Calibri"/>
          <w:color w:val="000000"/>
        </w:rPr>
        <w:t>dle §</w:t>
      </w:r>
      <w:r w:rsidR="00B506F2">
        <w:rPr>
          <w:rFonts w:ascii="Calibri" w:hAnsi="Calibri" w:cs="Calibri"/>
          <w:color w:val="000000"/>
        </w:rPr>
        <w:t> </w:t>
      </w:r>
      <w:r w:rsidR="003304AF">
        <w:rPr>
          <w:rFonts w:ascii="Calibri" w:hAnsi="Calibri" w:cs="Calibri"/>
          <w:color w:val="000000"/>
        </w:rPr>
        <w:t>5</w:t>
      </w:r>
      <w:r w:rsidR="00B506F2">
        <w:rPr>
          <w:rFonts w:ascii="Calibri" w:hAnsi="Calibri" w:cs="Calibri"/>
          <w:color w:val="000000"/>
        </w:rPr>
        <w:t> </w:t>
      </w:r>
      <w:r w:rsidR="003304AF">
        <w:rPr>
          <w:rFonts w:ascii="Calibri" w:hAnsi="Calibri" w:cs="Calibri"/>
          <w:color w:val="000000"/>
        </w:rPr>
        <w:t>odst. 1 zákona o registru smluv. Smlouva tak byla zrušena od počátku v souladu s</w:t>
      </w:r>
      <w:r w:rsidR="00B506F2">
        <w:rPr>
          <w:rFonts w:ascii="Calibri" w:hAnsi="Calibri" w:cs="Calibri"/>
          <w:color w:val="000000"/>
        </w:rPr>
        <w:t> </w:t>
      </w:r>
      <w:r w:rsidR="003304AF">
        <w:rPr>
          <w:rFonts w:ascii="Calibri" w:hAnsi="Calibri" w:cs="Calibri"/>
          <w:color w:val="000000"/>
        </w:rPr>
        <w:t>§</w:t>
      </w:r>
      <w:r w:rsidR="00B506F2">
        <w:rPr>
          <w:rFonts w:ascii="Calibri" w:hAnsi="Calibri" w:cs="Calibri"/>
          <w:color w:val="000000"/>
        </w:rPr>
        <w:t> </w:t>
      </w:r>
      <w:r w:rsidR="003304AF">
        <w:rPr>
          <w:rFonts w:ascii="Calibri" w:hAnsi="Calibri" w:cs="Calibri"/>
          <w:color w:val="000000"/>
        </w:rPr>
        <w:t>7</w:t>
      </w:r>
      <w:r w:rsidR="00B506F2">
        <w:rPr>
          <w:rFonts w:ascii="Calibri" w:hAnsi="Calibri" w:cs="Calibri"/>
          <w:color w:val="000000"/>
        </w:rPr>
        <w:t> </w:t>
      </w:r>
      <w:r w:rsidR="00366463">
        <w:rPr>
          <w:rFonts w:ascii="Calibri" w:hAnsi="Calibri" w:cs="Calibri"/>
          <w:color w:val="000000"/>
        </w:rPr>
        <w:t>odst.</w:t>
      </w:r>
      <w:r w:rsidR="00FC01D1">
        <w:rPr>
          <w:rFonts w:ascii="Calibri" w:hAnsi="Calibri" w:cs="Calibri"/>
          <w:color w:val="000000"/>
        </w:rPr>
        <w:t> </w:t>
      </w:r>
      <w:r w:rsidR="00366463">
        <w:rPr>
          <w:rFonts w:ascii="Calibri" w:hAnsi="Calibri" w:cs="Calibri"/>
          <w:color w:val="000000"/>
        </w:rPr>
        <w:t>1</w:t>
      </w:r>
      <w:r w:rsidR="008E3BB8">
        <w:rPr>
          <w:rFonts w:ascii="Calibri" w:hAnsi="Calibri" w:cs="Calibri"/>
          <w:color w:val="000000"/>
        </w:rPr>
        <w:t xml:space="preserve"> </w:t>
      </w:r>
      <w:r w:rsidR="003304AF">
        <w:rPr>
          <w:rFonts w:ascii="Calibri" w:hAnsi="Calibri" w:cs="Calibri"/>
          <w:color w:val="000000"/>
        </w:rPr>
        <w:t xml:space="preserve">zákona o registru smluv. </w:t>
      </w:r>
    </w:p>
    <w:p w:rsidR="00B944B5" w:rsidRDefault="003304AF" w:rsidP="00336D84">
      <w:pPr>
        <w:rPr>
          <w:rFonts w:ascii="Calibri" w:hAnsi="Calibri" w:cs="Calibri"/>
          <w:b/>
          <w:bCs/>
          <w:color w:val="000000"/>
          <w:sz w:val="28"/>
        </w:rPr>
      </w:pPr>
      <w:r>
        <w:rPr>
          <w:rFonts w:ascii="Calibri" w:hAnsi="Calibri" w:cs="Calibri"/>
          <w:color w:val="000000"/>
        </w:rPr>
        <w:t>Plnění poskytnut</w:t>
      </w:r>
      <w:r w:rsidR="008E3BB8">
        <w:rPr>
          <w:rFonts w:ascii="Calibri" w:hAnsi="Calibri" w:cs="Calibri"/>
          <w:color w:val="000000"/>
        </w:rPr>
        <w:t>á</w:t>
      </w:r>
      <w:r>
        <w:rPr>
          <w:rFonts w:ascii="Calibri" w:hAnsi="Calibri" w:cs="Calibri"/>
          <w:color w:val="000000"/>
        </w:rPr>
        <w:t xml:space="preserve"> ze zrušené smlouvy se tak stávají bezdůvodným obohacením, protože bylo plněno bez právního důvodu.</w:t>
      </w:r>
      <w:r w:rsidRPr="003F0463">
        <w:rPr>
          <w:rFonts w:ascii="Calibri" w:hAnsi="Calibri" w:cs="Calibri"/>
          <w:color w:val="000000"/>
        </w:rPr>
        <w:t xml:space="preserve"> </w:t>
      </w:r>
    </w:p>
    <w:p w:rsidR="00B944B5" w:rsidRDefault="00B944B5" w:rsidP="00011AE3">
      <w:pPr>
        <w:jc w:val="center"/>
        <w:rPr>
          <w:rFonts w:ascii="Calibri" w:hAnsi="Calibri" w:cs="Calibri"/>
          <w:b/>
          <w:bCs/>
          <w:color w:val="000000"/>
          <w:sz w:val="28"/>
        </w:rPr>
      </w:pPr>
    </w:p>
    <w:p w:rsidR="000C5847" w:rsidRDefault="000C5847" w:rsidP="00011AE3">
      <w:pPr>
        <w:jc w:val="center"/>
        <w:rPr>
          <w:rFonts w:ascii="Calibri" w:hAnsi="Calibri" w:cs="Calibri"/>
          <w:b/>
          <w:bCs/>
          <w:color w:val="000000"/>
          <w:sz w:val="28"/>
        </w:rPr>
      </w:pPr>
    </w:p>
    <w:p w:rsidR="00011AE3" w:rsidRDefault="00011AE3" w:rsidP="00011AE3">
      <w:pPr>
        <w:jc w:val="center"/>
        <w:rPr>
          <w:rFonts w:ascii="Calibri" w:hAnsi="Calibri" w:cs="Calibri"/>
          <w:b/>
          <w:bCs/>
          <w:color w:val="000000"/>
          <w:sz w:val="28"/>
        </w:rPr>
      </w:pPr>
      <w:r w:rsidRPr="003F0463">
        <w:rPr>
          <w:rFonts w:ascii="Calibri" w:hAnsi="Calibri" w:cs="Calibri"/>
          <w:b/>
          <w:bCs/>
          <w:color w:val="000000"/>
          <w:sz w:val="28"/>
        </w:rPr>
        <w:t>IV.</w:t>
      </w:r>
    </w:p>
    <w:p w:rsidR="00723342" w:rsidRPr="003F0463" w:rsidRDefault="00723342" w:rsidP="00011AE3">
      <w:pPr>
        <w:jc w:val="center"/>
        <w:rPr>
          <w:rFonts w:ascii="Calibri" w:hAnsi="Calibri" w:cs="Calibri"/>
          <w:b/>
          <w:bCs/>
          <w:color w:val="000000"/>
          <w:sz w:val="28"/>
        </w:rPr>
      </w:pPr>
    </w:p>
    <w:p w:rsidR="003304AF" w:rsidRDefault="003304AF" w:rsidP="00011AE3">
      <w:pPr>
        <w:spacing w:before="120"/>
        <w:rPr>
          <w:rFonts w:ascii="Calibri" w:hAnsi="Calibri" w:cs="Calibri"/>
          <w:color w:val="000000"/>
        </w:rPr>
      </w:pPr>
      <w:r>
        <w:rPr>
          <w:rFonts w:ascii="Calibri" w:hAnsi="Calibri" w:cs="Calibri"/>
          <w:color w:val="000000"/>
        </w:rPr>
        <w:t xml:space="preserve">Na základě výše uvedených skutečností uzavírají </w:t>
      </w:r>
      <w:r w:rsidR="008E3BB8">
        <w:rPr>
          <w:rFonts w:ascii="Calibri" w:hAnsi="Calibri" w:cs="Calibri"/>
          <w:color w:val="000000"/>
        </w:rPr>
        <w:t>s</w:t>
      </w:r>
      <w:r>
        <w:rPr>
          <w:rFonts w:ascii="Calibri" w:hAnsi="Calibri" w:cs="Calibri"/>
          <w:color w:val="000000"/>
        </w:rPr>
        <w:t>mluvní strany tuto Dohodu:</w:t>
      </w:r>
    </w:p>
    <w:p w:rsidR="003304AF" w:rsidRDefault="003304AF" w:rsidP="00011AE3">
      <w:pPr>
        <w:spacing w:before="120"/>
        <w:rPr>
          <w:rFonts w:ascii="Calibri" w:hAnsi="Calibri" w:cs="Calibri"/>
          <w:color w:val="000000"/>
        </w:rPr>
      </w:pPr>
      <w:r>
        <w:rPr>
          <w:rFonts w:ascii="Calibri" w:hAnsi="Calibri" w:cs="Calibri"/>
          <w:color w:val="000000"/>
        </w:rPr>
        <w:t>Smluvní strany konstatují, že:</w:t>
      </w:r>
    </w:p>
    <w:p w:rsidR="00011AE3" w:rsidRPr="00AB7806" w:rsidRDefault="003304AF" w:rsidP="00011AE3">
      <w:pPr>
        <w:spacing w:before="120"/>
        <w:rPr>
          <w:rFonts w:asciiTheme="minorHAnsi" w:hAnsiTheme="minorHAnsi" w:cs="Calibri"/>
          <w:color w:val="000000"/>
        </w:rPr>
      </w:pPr>
      <w:r>
        <w:rPr>
          <w:rFonts w:ascii="Calibri" w:hAnsi="Calibri" w:cs="Calibri"/>
          <w:color w:val="000000"/>
        </w:rPr>
        <w:t xml:space="preserve">1) dne </w:t>
      </w:r>
      <w:proofErr w:type="gramStart"/>
      <w:r w:rsidR="00AB7806">
        <w:rPr>
          <w:rFonts w:ascii="Calibri" w:hAnsi="Calibri" w:cs="Calibri"/>
          <w:color w:val="000000"/>
        </w:rPr>
        <w:t>8.8.2017</w:t>
      </w:r>
      <w:proofErr w:type="gramEnd"/>
      <w:r>
        <w:rPr>
          <w:rFonts w:ascii="Calibri" w:hAnsi="Calibri" w:cs="Calibri"/>
          <w:color w:val="000000"/>
        </w:rPr>
        <w:t xml:space="preserve"> byl zhotovitelem předán</w:t>
      </w:r>
      <w:r w:rsidR="008E3BB8">
        <w:rPr>
          <w:rFonts w:ascii="Calibri" w:hAnsi="Calibri" w:cs="Calibri"/>
          <w:color w:val="000000"/>
        </w:rPr>
        <w:t xml:space="preserve"> objednateli</w:t>
      </w:r>
      <w:r>
        <w:rPr>
          <w:rFonts w:ascii="Calibri" w:hAnsi="Calibri" w:cs="Calibri"/>
          <w:color w:val="000000"/>
        </w:rPr>
        <w:t xml:space="preserve"> materi</w:t>
      </w:r>
      <w:r w:rsidRPr="00AB7806">
        <w:rPr>
          <w:rFonts w:asciiTheme="minorHAnsi" w:hAnsiTheme="minorHAnsi" w:cs="Calibri"/>
          <w:color w:val="000000"/>
        </w:rPr>
        <w:t xml:space="preserve">ál </w:t>
      </w:r>
      <w:r w:rsidR="00AB7806" w:rsidRPr="00AB7806">
        <w:rPr>
          <w:rFonts w:asciiTheme="minorHAnsi" w:hAnsiTheme="minorHAnsi" w:cs="Arial"/>
        </w:rPr>
        <w:t xml:space="preserve">2 ks modulů CISCO </w:t>
      </w:r>
      <w:proofErr w:type="spellStart"/>
      <w:r w:rsidR="00AB7806" w:rsidRPr="00AB7806">
        <w:rPr>
          <w:rFonts w:asciiTheme="minorHAnsi" w:hAnsiTheme="minorHAnsi" w:cs="Arial"/>
        </w:rPr>
        <w:t>Catalyst</w:t>
      </w:r>
      <w:proofErr w:type="spellEnd"/>
      <w:r w:rsidR="00AB7806" w:rsidRPr="00AB7806">
        <w:rPr>
          <w:rFonts w:asciiTheme="minorHAnsi" w:hAnsiTheme="minorHAnsi" w:cs="Arial"/>
        </w:rPr>
        <w:t xml:space="preserve"> 4500 E-</w:t>
      </w:r>
      <w:proofErr w:type="spellStart"/>
      <w:r w:rsidR="00AB7806" w:rsidRPr="00AB7806">
        <w:rPr>
          <w:rFonts w:asciiTheme="minorHAnsi" w:hAnsiTheme="minorHAnsi" w:cs="Arial"/>
        </w:rPr>
        <w:t>Series</w:t>
      </w:r>
      <w:proofErr w:type="spellEnd"/>
      <w:r w:rsidRPr="00AB7806">
        <w:rPr>
          <w:rFonts w:asciiTheme="minorHAnsi" w:hAnsiTheme="minorHAnsi" w:cs="Calibri"/>
          <w:color w:val="000000"/>
        </w:rPr>
        <w:t xml:space="preserve"> v</w:t>
      </w:r>
      <w:r w:rsidR="003C04C3" w:rsidRPr="00AB7806">
        <w:rPr>
          <w:rFonts w:asciiTheme="minorHAnsi" w:hAnsiTheme="minorHAnsi" w:cs="Calibri"/>
          <w:color w:val="000000"/>
        </w:rPr>
        <w:t> souladu se smlouvou</w:t>
      </w:r>
      <w:r w:rsidRPr="00AB7806">
        <w:rPr>
          <w:rFonts w:asciiTheme="minorHAnsi" w:hAnsiTheme="minorHAnsi" w:cs="Calibri"/>
          <w:color w:val="000000"/>
        </w:rPr>
        <w:t>,</w:t>
      </w:r>
    </w:p>
    <w:p w:rsidR="003304AF" w:rsidRDefault="003304AF" w:rsidP="00011AE3">
      <w:pPr>
        <w:spacing w:before="120"/>
        <w:rPr>
          <w:rFonts w:ascii="Calibri" w:hAnsi="Calibri" w:cs="Calibri"/>
          <w:color w:val="000000"/>
        </w:rPr>
      </w:pPr>
      <w:r>
        <w:rPr>
          <w:rFonts w:ascii="Calibri" w:hAnsi="Calibri" w:cs="Calibri"/>
          <w:color w:val="000000"/>
        </w:rPr>
        <w:t xml:space="preserve">2) dne </w:t>
      </w:r>
      <w:proofErr w:type="gramStart"/>
      <w:r w:rsidR="00AB7806">
        <w:rPr>
          <w:rFonts w:ascii="Calibri" w:hAnsi="Calibri" w:cs="Calibri"/>
          <w:color w:val="000000"/>
        </w:rPr>
        <w:t>18.8.2017</w:t>
      </w:r>
      <w:proofErr w:type="gramEnd"/>
      <w:r>
        <w:rPr>
          <w:rFonts w:ascii="Calibri" w:hAnsi="Calibri" w:cs="Calibri"/>
          <w:color w:val="000000"/>
        </w:rPr>
        <w:t xml:space="preserve"> byla </w:t>
      </w:r>
      <w:r w:rsidR="002E7A41">
        <w:rPr>
          <w:rFonts w:ascii="Calibri" w:hAnsi="Calibri" w:cs="Calibri"/>
          <w:color w:val="000000"/>
        </w:rPr>
        <w:t xml:space="preserve">v souladu se smlouvou </w:t>
      </w:r>
      <w:r>
        <w:rPr>
          <w:rFonts w:ascii="Calibri" w:hAnsi="Calibri" w:cs="Calibri"/>
          <w:color w:val="000000"/>
        </w:rPr>
        <w:t>objednatelem uhrazena zhotoviteli smluvní</w:t>
      </w:r>
      <w:r w:rsidR="00AB7806">
        <w:rPr>
          <w:rFonts w:ascii="Calibri" w:hAnsi="Calibri" w:cs="Calibri"/>
          <w:color w:val="000000"/>
        </w:rPr>
        <w:t xml:space="preserve"> cena za provedení díla ve výši</w:t>
      </w:r>
      <w:r w:rsidR="00AB7806" w:rsidRPr="00AB7806">
        <w:rPr>
          <w:rFonts w:ascii="Calibri" w:hAnsi="Calibri" w:cs="Calibri"/>
          <w:color w:val="000000"/>
        </w:rPr>
        <w:t xml:space="preserve"> 664 174.00 </w:t>
      </w:r>
      <w:r>
        <w:rPr>
          <w:rFonts w:ascii="Calibri" w:hAnsi="Calibri" w:cs="Calibri"/>
          <w:color w:val="000000"/>
        </w:rPr>
        <w:t>Kč</w:t>
      </w:r>
      <w:r w:rsidR="003C04C3">
        <w:rPr>
          <w:rFonts w:ascii="Calibri" w:hAnsi="Calibri" w:cs="Calibri"/>
          <w:color w:val="000000"/>
        </w:rPr>
        <w:t xml:space="preserve"> bez DPH</w:t>
      </w:r>
      <w:r>
        <w:rPr>
          <w:rFonts w:ascii="Calibri" w:hAnsi="Calibri" w:cs="Calibri"/>
          <w:color w:val="000000"/>
        </w:rPr>
        <w:t xml:space="preserve">, z toho DPH činí </w:t>
      </w:r>
      <w:r w:rsidR="00AB7806" w:rsidRPr="00AB7806">
        <w:rPr>
          <w:rFonts w:ascii="Calibri" w:hAnsi="Calibri" w:cs="Calibri"/>
          <w:color w:val="000000"/>
        </w:rPr>
        <w:t>139 476.54</w:t>
      </w:r>
      <w:r w:rsidR="00E82045">
        <w:rPr>
          <w:rFonts w:ascii="Calibri" w:hAnsi="Calibri" w:cs="Calibri"/>
          <w:color w:val="000000"/>
        </w:rPr>
        <w:t xml:space="preserve"> Kč. Celková cena včetně DPH čin</w:t>
      </w:r>
      <w:r w:rsidR="003C04C3">
        <w:rPr>
          <w:rFonts w:ascii="Calibri" w:hAnsi="Calibri" w:cs="Calibri"/>
          <w:color w:val="000000"/>
        </w:rPr>
        <w:t>í</w:t>
      </w:r>
      <w:r w:rsidR="00E82045">
        <w:rPr>
          <w:rFonts w:ascii="Calibri" w:hAnsi="Calibri" w:cs="Calibri"/>
          <w:color w:val="000000"/>
        </w:rPr>
        <w:t xml:space="preserve"> </w:t>
      </w:r>
      <w:r w:rsidR="000C5847" w:rsidRPr="000C5847">
        <w:rPr>
          <w:rFonts w:ascii="Calibri" w:hAnsi="Calibri" w:cs="Calibri"/>
          <w:color w:val="000000"/>
        </w:rPr>
        <w:t>803 650.54</w:t>
      </w:r>
      <w:r w:rsidR="00E82045">
        <w:rPr>
          <w:rFonts w:ascii="Calibri" w:hAnsi="Calibri" w:cs="Calibri"/>
          <w:color w:val="000000"/>
        </w:rPr>
        <w:t> Kč.</w:t>
      </w:r>
    </w:p>
    <w:p w:rsidR="00E82045" w:rsidRDefault="00E82045" w:rsidP="00011AE3">
      <w:pPr>
        <w:spacing w:before="120"/>
        <w:rPr>
          <w:rFonts w:ascii="Calibri" w:hAnsi="Calibri" w:cs="Calibri"/>
          <w:color w:val="000000"/>
        </w:rPr>
      </w:pPr>
      <w:r>
        <w:rPr>
          <w:rFonts w:ascii="Calibri" w:hAnsi="Calibri" w:cs="Calibri"/>
          <w:color w:val="000000"/>
        </w:rPr>
        <w:t xml:space="preserve">Smluvní strany výše uvedená </w:t>
      </w:r>
      <w:r w:rsidR="009E0CAA">
        <w:rPr>
          <w:rFonts w:ascii="Calibri" w:hAnsi="Calibri" w:cs="Calibri"/>
          <w:color w:val="000000"/>
        </w:rPr>
        <w:t xml:space="preserve">plnění smlouvy </w:t>
      </w:r>
      <w:r w:rsidR="003C04C3">
        <w:rPr>
          <w:rFonts w:ascii="Calibri" w:hAnsi="Calibri" w:cs="Calibri"/>
          <w:color w:val="000000"/>
        </w:rPr>
        <w:t xml:space="preserve">dle bodu 1) a 2) </w:t>
      </w:r>
      <w:r>
        <w:rPr>
          <w:rFonts w:ascii="Calibri" w:hAnsi="Calibri" w:cs="Calibri"/>
          <w:color w:val="000000"/>
        </w:rPr>
        <w:t>považují za nesporná a</w:t>
      </w:r>
      <w:r w:rsidR="00FC01D1">
        <w:rPr>
          <w:rFonts w:ascii="Calibri" w:hAnsi="Calibri" w:cs="Calibri"/>
          <w:color w:val="000000"/>
        </w:rPr>
        <w:t> </w:t>
      </w:r>
      <w:r>
        <w:rPr>
          <w:rFonts w:ascii="Calibri" w:hAnsi="Calibri" w:cs="Calibri"/>
          <w:color w:val="000000"/>
        </w:rPr>
        <w:t>prohlašují, že plnění přijímají do svého vlastnictví.</w:t>
      </w:r>
    </w:p>
    <w:p w:rsidR="00E82045" w:rsidRPr="003F0463" w:rsidRDefault="00E82045" w:rsidP="00011AE3">
      <w:pPr>
        <w:spacing w:before="120"/>
        <w:rPr>
          <w:rFonts w:ascii="Calibri" w:hAnsi="Calibri" w:cs="Calibri"/>
          <w:color w:val="000000"/>
        </w:rPr>
      </w:pPr>
      <w:r>
        <w:rPr>
          <w:rFonts w:ascii="Calibri" w:hAnsi="Calibri" w:cs="Calibri"/>
          <w:color w:val="000000"/>
        </w:rPr>
        <w:t>Každá smluvní strana prohlašuje, že se neobohatila na úkor druhé smluvní strany a jednala v dobré víře.</w:t>
      </w:r>
    </w:p>
    <w:p w:rsidR="00011AE3" w:rsidRPr="003F0463" w:rsidRDefault="00011AE3" w:rsidP="00011AE3">
      <w:pPr>
        <w:rPr>
          <w:rFonts w:ascii="Calibri" w:hAnsi="Calibri" w:cs="Calibri"/>
          <w:color w:val="000000"/>
        </w:rPr>
      </w:pPr>
    </w:p>
    <w:p w:rsidR="00011AE3" w:rsidRDefault="00011AE3" w:rsidP="00011AE3">
      <w:pPr>
        <w:jc w:val="center"/>
        <w:rPr>
          <w:rFonts w:ascii="Calibri" w:hAnsi="Calibri" w:cs="Calibri"/>
          <w:b/>
          <w:bCs/>
          <w:color w:val="000000"/>
          <w:sz w:val="28"/>
        </w:rPr>
      </w:pPr>
      <w:r w:rsidRPr="003F0463">
        <w:rPr>
          <w:rFonts w:ascii="Calibri" w:hAnsi="Calibri" w:cs="Calibri"/>
          <w:b/>
          <w:bCs/>
          <w:color w:val="000000"/>
          <w:sz w:val="28"/>
        </w:rPr>
        <w:t>V.</w:t>
      </w:r>
    </w:p>
    <w:p w:rsidR="00723342" w:rsidRPr="003F0463" w:rsidRDefault="00723342" w:rsidP="00011AE3">
      <w:pPr>
        <w:jc w:val="center"/>
        <w:rPr>
          <w:rFonts w:ascii="Calibri" w:hAnsi="Calibri" w:cs="Calibri"/>
          <w:b/>
          <w:bCs/>
          <w:color w:val="000000"/>
          <w:sz w:val="28"/>
        </w:rPr>
      </w:pPr>
    </w:p>
    <w:p w:rsidR="0027015A" w:rsidRDefault="00E82045" w:rsidP="00E82045">
      <w:pPr>
        <w:spacing w:before="120"/>
        <w:rPr>
          <w:rFonts w:ascii="Calibri" w:hAnsi="Calibri" w:cs="Calibri"/>
          <w:color w:val="000000"/>
        </w:rPr>
      </w:pPr>
      <w:r>
        <w:rPr>
          <w:rFonts w:ascii="Calibri" w:hAnsi="Calibri" w:cs="Calibri"/>
          <w:color w:val="000000"/>
        </w:rPr>
        <w:t xml:space="preserve">Smluvní strany </w:t>
      </w:r>
      <w:r w:rsidR="0027015A" w:rsidRPr="0027015A">
        <w:rPr>
          <w:rFonts w:ascii="Calibri" w:hAnsi="Calibri" w:cs="Calibri"/>
          <w:color w:val="000000"/>
        </w:rPr>
        <w:t xml:space="preserve">souhlasí s uveřejněním plného </w:t>
      </w:r>
      <w:r w:rsidR="0027015A">
        <w:rPr>
          <w:rFonts w:ascii="Calibri" w:hAnsi="Calibri" w:cs="Calibri"/>
          <w:color w:val="000000"/>
        </w:rPr>
        <w:t>znění této Dohody</w:t>
      </w:r>
      <w:r w:rsidR="0027015A" w:rsidRPr="0027015A">
        <w:rPr>
          <w:rFonts w:ascii="Calibri" w:hAnsi="Calibri" w:cs="Calibri"/>
          <w:color w:val="000000"/>
        </w:rPr>
        <w:t xml:space="preserve"> v registru smluv podle zákona o registru smluv, a rovněž na profilu zadavatele, případně i na dalších místech, kde tak stanoví právní předpis. Uveřejnění smlouvy prostřednictvím registru smluv zajistí objednatel.</w:t>
      </w:r>
    </w:p>
    <w:p w:rsidR="0027015A" w:rsidRDefault="0027015A" w:rsidP="00B944B5">
      <w:pPr>
        <w:rPr>
          <w:rFonts w:ascii="Calibri" w:hAnsi="Calibri" w:cs="Calibri"/>
          <w:color w:val="000000"/>
        </w:rPr>
      </w:pPr>
    </w:p>
    <w:p w:rsidR="009E0CAA" w:rsidRDefault="009E0CAA" w:rsidP="00E82045">
      <w:pPr>
        <w:spacing w:before="120"/>
        <w:rPr>
          <w:rFonts w:ascii="Calibri" w:hAnsi="Calibri" w:cs="Calibri"/>
          <w:color w:val="000000"/>
        </w:rPr>
      </w:pPr>
      <w:r>
        <w:rPr>
          <w:rFonts w:ascii="Calibri" w:hAnsi="Calibri" w:cs="Calibri"/>
          <w:color w:val="000000"/>
        </w:rPr>
        <w:t>Práva a povinnosti touto Dohodou výslovně neupravené se řídí právními předpisy České republiky, zejména zákonem č. 89/2012 Sb., občanský zákoník, ve znění pozdějších předpisů.</w:t>
      </w:r>
    </w:p>
    <w:p w:rsidR="0027015A" w:rsidRDefault="0027015A" w:rsidP="00E82045">
      <w:pPr>
        <w:spacing w:before="120"/>
        <w:rPr>
          <w:rFonts w:ascii="Calibri" w:hAnsi="Calibri" w:cs="Calibri"/>
          <w:color w:val="000000"/>
        </w:rPr>
      </w:pPr>
      <w:r>
        <w:rPr>
          <w:rFonts w:ascii="Calibri" w:hAnsi="Calibri" w:cs="Calibri"/>
          <w:color w:val="000000"/>
        </w:rPr>
        <w:t>Tuto Dohodu lze měnit pouze písemnými vzestupně číslovanými dodatky – podepsanými oprávněnými zástupci obou smluvních stran na téže listině.</w:t>
      </w:r>
    </w:p>
    <w:p w:rsidR="009E0CAA" w:rsidRPr="00963AEA" w:rsidRDefault="009E0CAA" w:rsidP="00E82045">
      <w:pPr>
        <w:spacing w:before="120"/>
        <w:rPr>
          <w:rFonts w:ascii="Calibri" w:hAnsi="Calibri" w:cs="Calibri"/>
          <w:color w:val="000000"/>
          <w:sz w:val="20"/>
        </w:rPr>
      </w:pPr>
    </w:p>
    <w:p w:rsidR="00011AE3" w:rsidRDefault="00011AE3" w:rsidP="00011AE3">
      <w:pPr>
        <w:rPr>
          <w:rFonts w:ascii="Calibri" w:hAnsi="Calibri" w:cs="Calibri"/>
          <w:color w:val="000000"/>
        </w:rPr>
      </w:pPr>
    </w:p>
    <w:p w:rsidR="00011AE3" w:rsidRPr="003F0463" w:rsidRDefault="00011AE3" w:rsidP="00011AE3">
      <w:pPr>
        <w:jc w:val="center"/>
        <w:rPr>
          <w:rFonts w:ascii="Calibri" w:hAnsi="Calibri" w:cs="Calibri"/>
          <w:b/>
          <w:bCs/>
          <w:color w:val="000000"/>
          <w:sz w:val="28"/>
        </w:rPr>
      </w:pPr>
      <w:r w:rsidRPr="003F0463">
        <w:rPr>
          <w:rFonts w:ascii="Calibri" w:hAnsi="Calibri" w:cs="Calibri"/>
          <w:b/>
          <w:bCs/>
          <w:color w:val="000000"/>
          <w:sz w:val="28"/>
        </w:rPr>
        <w:t>VI</w:t>
      </w:r>
      <w:r>
        <w:rPr>
          <w:rFonts w:ascii="Calibri" w:hAnsi="Calibri" w:cs="Calibri"/>
          <w:b/>
          <w:bCs/>
          <w:color w:val="000000"/>
          <w:sz w:val="28"/>
        </w:rPr>
        <w:t>.</w:t>
      </w:r>
    </w:p>
    <w:p w:rsidR="00011AE3" w:rsidRDefault="00011AE3" w:rsidP="00011AE3">
      <w:pPr>
        <w:ind w:left="360"/>
        <w:rPr>
          <w:rFonts w:ascii="Calibri" w:hAnsi="Calibri" w:cs="Calibri"/>
          <w:color w:val="000000"/>
        </w:rPr>
      </w:pPr>
    </w:p>
    <w:p w:rsidR="00723342" w:rsidRDefault="00723342" w:rsidP="00723342">
      <w:pPr>
        <w:spacing w:after="120"/>
        <w:ind w:left="142"/>
        <w:rPr>
          <w:rFonts w:ascii="Calibri" w:hAnsi="Calibri" w:cs="Calibri"/>
          <w:color w:val="000000"/>
          <w:szCs w:val="24"/>
        </w:rPr>
      </w:pPr>
      <w:r>
        <w:rPr>
          <w:rFonts w:ascii="Calibri" w:hAnsi="Calibri" w:cs="Calibri"/>
          <w:color w:val="000000"/>
          <w:szCs w:val="24"/>
        </w:rPr>
        <w:t xml:space="preserve">Tato Dohoda je vyhotovena ve </w:t>
      </w:r>
      <w:r w:rsidR="0027015A">
        <w:rPr>
          <w:rFonts w:ascii="Calibri" w:hAnsi="Calibri" w:cs="Calibri"/>
          <w:color w:val="000000"/>
          <w:szCs w:val="24"/>
        </w:rPr>
        <w:t>třech</w:t>
      </w:r>
      <w:r>
        <w:rPr>
          <w:rFonts w:ascii="Calibri" w:hAnsi="Calibri" w:cs="Calibri"/>
          <w:color w:val="000000"/>
          <w:szCs w:val="24"/>
        </w:rPr>
        <w:t xml:space="preserve"> stejnopisech, z nichž každý má platnost originálu. </w:t>
      </w:r>
      <w:r w:rsidR="0027015A">
        <w:rPr>
          <w:rFonts w:ascii="Calibri" w:hAnsi="Calibri" w:cs="Calibri"/>
          <w:color w:val="000000"/>
          <w:szCs w:val="24"/>
        </w:rPr>
        <w:t>Objednatel obdrží dvě vyhotovení a zhotovitel jedno</w:t>
      </w:r>
      <w:r>
        <w:rPr>
          <w:rFonts w:ascii="Calibri" w:hAnsi="Calibri" w:cs="Calibri"/>
          <w:color w:val="000000"/>
          <w:szCs w:val="24"/>
        </w:rPr>
        <w:t>.</w:t>
      </w:r>
    </w:p>
    <w:p w:rsidR="003469DF" w:rsidRDefault="00723342" w:rsidP="003469DF">
      <w:pPr>
        <w:spacing w:after="120"/>
        <w:ind w:left="142"/>
        <w:rPr>
          <w:rFonts w:ascii="Calibri" w:hAnsi="Calibri" w:cs="Calibri"/>
          <w:color w:val="000000"/>
          <w:szCs w:val="24"/>
        </w:rPr>
      </w:pPr>
      <w:r>
        <w:rPr>
          <w:rFonts w:ascii="Calibri" w:hAnsi="Calibri" w:cs="Calibri"/>
          <w:color w:val="000000"/>
          <w:szCs w:val="24"/>
        </w:rPr>
        <w:lastRenderedPageBreak/>
        <w:t>Smluvní strany potvrzují, že si tuto Dohodu před jejím podpisem přečetly a že s jejím obsahem souhlasí. Na důkaz toho připojují své podpisy</w:t>
      </w:r>
      <w:r w:rsidR="003469DF">
        <w:rPr>
          <w:rFonts w:ascii="Calibri" w:hAnsi="Calibri" w:cs="Calibri"/>
          <w:color w:val="000000"/>
          <w:szCs w:val="24"/>
        </w:rPr>
        <w:t>.</w:t>
      </w:r>
    </w:p>
    <w:p w:rsidR="0027015A" w:rsidRDefault="0027015A" w:rsidP="003469DF">
      <w:pPr>
        <w:spacing w:after="120"/>
        <w:ind w:left="142"/>
        <w:rPr>
          <w:rFonts w:ascii="Calibri" w:hAnsi="Calibri" w:cs="Calibri"/>
          <w:color w:val="000000"/>
        </w:rPr>
      </w:pPr>
      <w:r>
        <w:rPr>
          <w:rFonts w:ascii="Calibri" w:hAnsi="Calibri" w:cs="Calibri"/>
          <w:color w:val="000000"/>
          <w:szCs w:val="24"/>
        </w:rPr>
        <w:t xml:space="preserve">Nedílnou součást smlouvy tvoří příloha: </w:t>
      </w:r>
      <w:r w:rsidR="005A6011">
        <w:rPr>
          <w:rFonts w:ascii="Calibri" w:hAnsi="Calibri" w:cs="Calibri"/>
          <w:color w:val="000000"/>
          <w:szCs w:val="24"/>
        </w:rPr>
        <w:t xml:space="preserve">Smlouva o dílo ze dne </w:t>
      </w:r>
      <w:proofErr w:type="gramStart"/>
      <w:r w:rsidR="000C5847">
        <w:rPr>
          <w:rFonts w:ascii="Calibri" w:hAnsi="Calibri" w:cs="Calibri"/>
          <w:color w:val="000000"/>
        </w:rPr>
        <w:t>17.07.2017</w:t>
      </w:r>
      <w:proofErr w:type="gramEnd"/>
    </w:p>
    <w:p w:rsidR="000C5847" w:rsidRPr="00020212" w:rsidRDefault="000C5847" w:rsidP="003469DF">
      <w:pPr>
        <w:spacing w:after="120"/>
        <w:ind w:left="142"/>
        <w:rPr>
          <w:rFonts w:ascii="Calibri" w:hAnsi="Calibri"/>
          <w:szCs w:val="24"/>
        </w:rPr>
      </w:pPr>
    </w:p>
    <w:p w:rsidR="00011AE3" w:rsidRPr="003F0463" w:rsidRDefault="00011AE3" w:rsidP="00011AE3">
      <w:pPr>
        <w:tabs>
          <w:tab w:val="center" w:pos="2268"/>
          <w:tab w:val="center" w:pos="7371"/>
        </w:tabs>
        <w:rPr>
          <w:rFonts w:ascii="Calibri" w:hAnsi="Calibri" w:cs="Calibri"/>
          <w:color w:val="000000"/>
        </w:rPr>
      </w:pPr>
      <w:r w:rsidRPr="003F0463">
        <w:rPr>
          <w:rFonts w:ascii="Calibri" w:hAnsi="Calibri" w:cs="Calibri"/>
          <w:color w:val="000000"/>
        </w:rPr>
        <w:t>V Praze dne</w:t>
      </w:r>
      <w:r w:rsidR="00FC01D1">
        <w:rPr>
          <w:rFonts w:ascii="Calibri" w:hAnsi="Calibri" w:cs="Calibri"/>
          <w:color w:val="000000"/>
        </w:rPr>
        <w:t>……………</w:t>
      </w:r>
      <w:r w:rsidR="00FC01D1">
        <w:rPr>
          <w:rFonts w:ascii="Calibri" w:hAnsi="Calibri" w:cs="Calibri"/>
          <w:color w:val="000000"/>
        </w:rPr>
        <w:tab/>
        <w:t xml:space="preserve">                                                                </w:t>
      </w:r>
      <w:r>
        <w:rPr>
          <w:rFonts w:ascii="Calibri" w:hAnsi="Calibri" w:cs="Calibri"/>
          <w:color w:val="000000"/>
        </w:rPr>
        <w:t>V Praze dne ………….</w:t>
      </w:r>
    </w:p>
    <w:p w:rsidR="00011AE3" w:rsidRDefault="00011AE3" w:rsidP="00011AE3">
      <w:pPr>
        <w:rPr>
          <w:rFonts w:ascii="Calibri" w:hAnsi="Calibri" w:cs="Calibri"/>
          <w:color w:val="000000"/>
        </w:rPr>
      </w:pPr>
    </w:p>
    <w:p w:rsidR="00011AE3" w:rsidRDefault="00011AE3" w:rsidP="00011AE3">
      <w:pPr>
        <w:rPr>
          <w:rFonts w:ascii="Calibri" w:hAnsi="Calibri" w:cs="Calibri"/>
          <w:color w:val="000000"/>
        </w:rPr>
      </w:pPr>
    </w:p>
    <w:p w:rsidR="00011AE3" w:rsidRPr="003F0463" w:rsidRDefault="00011AE3" w:rsidP="00011AE3">
      <w:pPr>
        <w:rPr>
          <w:rFonts w:ascii="Calibri" w:hAnsi="Calibri" w:cs="Calibri"/>
          <w:color w:val="000000"/>
        </w:rPr>
      </w:pPr>
    </w:p>
    <w:p w:rsidR="00011AE3" w:rsidRPr="00613B75" w:rsidRDefault="00011AE3" w:rsidP="00011AE3">
      <w:pPr>
        <w:tabs>
          <w:tab w:val="center" w:pos="2268"/>
          <w:tab w:val="center" w:pos="7371"/>
        </w:tabs>
        <w:rPr>
          <w:rFonts w:ascii="Calibri" w:hAnsi="Calibri" w:cs="Calibri"/>
          <w:b/>
          <w:color w:val="000000"/>
        </w:rPr>
      </w:pPr>
      <w:r>
        <w:rPr>
          <w:rFonts w:ascii="Calibri" w:hAnsi="Calibri" w:cs="Calibri"/>
          <w:color w:val="000000"/>
        </w:rPr>
        <w:tab/>
      </w:r>
      <w:r w:rsidRPr="00613B75">
        <w:rPr>
          <w:rFonts w:ascii="Calibri" w:hAnsi="Calibri" w:cs="Calibri"/>
          <w:b/>
          <w:color w:val="000000"/>
        </w:rPr>
        <w:t>Česká republika</w:t>
      </w:r>
      <w:r>
        <w:rPr>
          <w:rFonts w:ascii="Calibri" w:hAnsi="Calibri" w:cs="Calibri"/>
          <w:b/>
          <w:color w:val="000000"/>
        </w:rPr>
        <w:t xml:space="preserve"> </w:t>
      </w:r>
      <w:r w:rsidRPr="00613B75">
        <w:rPr>
          <w:rFonts w:ascii="Calibri" w:hAnsi="Calibri" w:cs="Calibri"/>
          <w:b/>
          <w:color w:val="000000"/>
        </w:rPr>
        <w:t>- Ministerstvo</w:t>
      </w:r>
      <w:r>
        <w:rPr>
          <w:rFonts w:ascii="Calibri" w:hAnsi="Calibri" w:cs="Calibri"/>
          <w:b/>
          <w:color w:val="000000"/>
        </w:rPr>
        <w:tab/>
      </w:r>
      <w:proofErr w:type="spellStart"/>
      <w:r w:rsidR="000C5847" w:rsidRPr="00AB7806">
        <w:rPr>
          <w:rFonts w:asciiTheme="minorHAnsi" w:hAnsiTheme="minorHAnsi" w:cs="Calibri"/>
          <w:b/>
          <w:color w:val="000000"/>
        </w:rPr>
        <w:t>Networksys</w:t>
      </w:r>
      <w:proofErr w:type="spellEnd"/>
      <w:r w:rsidR="000C5847" w:rsidRPr="00AB7806">
        <w:rPr>
          <w:rFonts w:asciiTheme="minorHAnsi" w:hAnsiTheme="minorHAnsi" w:cs="Calibri"/>
          <w:b/>
          <w:color w:val="000000"/>
        </w:rPr>
        <w:t xml:space="preserve"> a.s.</w:t>
      </w:r>
    </w:p>
    <w:p w:rsidR="00011AE3" w:rsidRPr="00A378D8" w:rsidRDefault="00011AE3" w:rsidP="00011AE3">
      <w:pPr>
        <w:tabs>
          <w:tab w:val="center" w:pos="2268"/>
          <w:tab w:val="center" w:pos="7371"/>
        </w:tabs>
        <w:rPr>
          <w:rFonts w:ascii="Calibri" w:hAnsi="Calibri" w:cs="Calibri"/>
          <w:color w:val="000000"/>
        </w:rPr>
      </w:pPr>
      <w:r>
        <w:rPr>
          <w:rFonts w:ascii="Calibri" w:hAnsi="Calibri" w:cs="Calibri"/>
          <w:color w:val="000000"/>
        </w:rPr>
        <w:tab/>
      </w:r>
      <w:r w:rsidRPr="008935BC">
        <w:rPr>
          <w:rFonts w:ascii="Calibri" w:hAnsi="Calibri" w:cs="Calibri"/>
          <w:b/>
          <w:color w:val="000000"/>
        </w:rPr>
        <w:t>průmyslu a obchodu</w:t>
      </w:r>
      <w:r>
        <w:rPr>
          <w:rFonts w:ascii="Calibri" w:hAnsi="Calibri" w:cs="Calibri"/>
          <w:color w:val="000000"/>
        </w:rPr>
        <w:tab/>
      </w:r>
    </w:p>
    <w:p w:rsidR="00011AE3" w:rsidRPr="003F0463" w:rsidRDefault="00011AE3" w:rsidP="00011AE3">
      <w:pPr>
        <w:tabs>
          <w:tab w:val="center" w:pos="2410"/>
          <w:tab w:val="center" w:pos="7513"/>
        </w:tabs>
        <w:rPr>
          <w:rFonts w:ascii="Calibri" w:hAnsi="Calibri" w:cs="Calibri"/>
          <w:color w:val="000000"/>
        </w:rPr>
      </w:pPr>
    </w:p>
    <w:p w:rsidR="00011AE3" w:rsidRDefault="00011AE3" w:rsidP="00011AE3">
      <w:pPr>
        <w:tabs>
          <w:tab w:val="center" w:pos="2410"/>
          <w:tab w:val="center" w:pos="7513"/>
        </w:tabs>
        <w:rPr>
          <w:rFonts w:ascii="Calibri" w:hAnsi="Calibri" w:cs="Calibri"/>
          <w:color w:val="000000"/>
        </w:rPr>
      </w:pPr>
    </w:p>
    <w:p w:rsidR="00FC01D1" w:rsidRPr="003F0463" w:rsidRDefault="00FC01D1" w:rsidP="00011AE3">
      <w:pPr>
        <w:tabs>
          <w:tab w:val="center" w:pos="2410"/>
          <w:tab w:val="center" w:pos="7513"/>
        </w:tabs>
        <w:rPr>
          <w:rFonts w:ascii="Calibri" w:hAnsi="Calibri" w:cs="Calibri"/>
          <w:color w:val="000000"/>
        </w:rPr>
      </w:pPr>
    </w:p>
    <w:p w:rsidR="00011AE3" w:rsidRPr="003F0463" w:rsidRDefault="005A6011" w:rsidP="00011AE3">
      <w:pPr>
        <w:tabs>
          <w:tab w:val="center" w:pos="2410"/>
          <w:tab w:val="center" w:pos="7513"/>
        </w:tabs>
        <w:rPr>
          <w:rFonts w:ascii="Calibri" w:hAnsi="Calibri" w:cs="Calibri"/>
          <w:color w:val="000000"/>
        </w:rPr>
      </w:pPr>
      <w:r>
        <w:rPr>
          <w:rFonts w:ascii="Calibri" w:hAnsi="Calibri" w:cs="Calibri"/>
          <w:color w:val="000000"/>
        </w:rPr>
        <w:t>………………………………………………………….</w:t>
      </w:r>
      <w:r>
        <w:rPr>
          <w:rFonts w:ascii="Calibri" w:hAnsi="Calibri" w:cs="Calibri"/>
          <w:color w:val="000000"/>
        </w:rPr>
        <w:tab/>
        <w:t>……………………………………………………….</w:t>
      </w:r>
    </w:p>
    <w:p w:rsidR="00011AE3" w:rsidRPr="003F0463" w:rsidRDefault="000C5847" w:rsidP="002744CB">
      <w:pPr>
        <w:tabs>
          <w:tab w:val="center" w:pos="2268"/>
          <w:tab w:val="center" w:pos="7371"/>
        </w:tabs>
        <w:jc w:val="left"/>
        <w:rPr>
          <w:rFonts w:ascii="Calibri" w:hAnsi="Calibri" w:cs="Calibri"/>
          <w:color w:val="000000"/>
        </w:rPr>
      </w:pPr>
      <w:r>
        <w:rPr>
          <w:rFonts w:ascii="Calibri" w:hAnsi="Calibri" w:cs="Calibri"/>
          <w:color w:val="000000"/>
        </w:rPr>
        <w:t xml:space="preserve">           </w:t>
      </w:r>
      <w:r w:rsidR="00A745A7">
        <w:rPr>
          <w:rFonts w:ascii="Calibri" w:hAnsi="Calibri" w:cs="Calibri"/>
          <w:color w:val="000000"/>
        </w:rPr>
        <w:t xml:space="preserve"> </w:t>
      </w:r>
      <w:r>
        <w:rPr>
          <w:rFonts w:ascii="Calibri" w:hAnsi="Calibri" w:cs="Calibri"/>
          <w:color w:val="000000"/>
        </w:rPr>
        <w:t xml:space="preserve">Ing. Miloslav </w:t>
      </w:r>
      <w:proofErr w:type="gramStart"/>
      <w:r>
        <w:rPr>
          <w:rFonts w:ascii="Calibri" w:hAnsi="Calibri" w:cs="Calibri"/>
          <w:color w:val="000000"/>
        </w:rPr>
        <w:t>Marčan</w:t>
      </w:r>
      <w:r w:rsidR="00FC01D1">
        <w:rPr>
          <w:rFonts w:ascii="Calibri" w:hAnsi="Calibri" w:cs="Calibri"/>
          <w:color w:val="000000"/>
        </w:rPr>
        <w:t xml:space="preserve">                                               </w:t>
      </w:r>
      <w:r w:rsidR="00A745A7">
        <w:rPr>
          <w:rFonts w:ascii="Calibri" w:hAnsi="Calibri" w:cs="Calibri"/>
          <w:color w:val="000000"/>
        </w:rPr>
        <w:t xml:space="preserve">                    </w:t>
      </w:r>
      <w:r w:rsidR="002744CB">
        <w:rPr>
          <w:rFonts w:asciiTheme="minorHAnsi" w:hAnsiTheme="minorHAnsi" w:cs="Calibri"/>
          <w:color w:val="000000"/>
        </w:rPr>
        <w:t>Ing.</w:t>
      </w:r>
      <w:proofErr w:type="gramEnd"/>
      <w:r w:rsidR="002744CB">
        <w:rPr>
          <w:rFonts w:asciiTheme="minorHAnsi" w:hAnsiTheme="minorHAnsi" w:cs="Calibri"/>
          <w:color w:val="000000"/>
        </w:rPr>
        <w:t xml:space="preserve"> Jan Šíp</w:t>
      </w:r>
      <w:r w:rsidR="00FC01D1">
        <w:rPr>
          <w:rFonts w:ascii="Calibri" w:hAnsi="Calibri" w:cs="Calibri"/>
          <w:b/>
          <w:bCs/>
          <w:color w:val="000000"/>
        </w:rPr>
        <w:t xml:space="preserve">                        </w:t>
      </w:r>
    </w:p>
    <w:p w:rsidR="00011AE3" w:rsidRPr="003F0463" w:rsidRDefault="00011AE3" w:rsidP="00011AE3">
      <w:pPr>
        <w:tabs>
          <w:tab w:val="center" w:pos="2268"/>
          <w:tab w:val="center" w:pos="7371"/>
        </w:tabs>
        <w:rPr>
          <w:rFonts w:ascii="Calibri" w:hAnsi="Calibri" w:cs="Calibri"/>
        </w:rPr>
      </w:pPr>
      <w:r>
        <w:rPr>
          <w:rFonts w:ascii="Calibri" w:hAnsi="Calibri" w:cs="Calibri"/>
        </w:rPr>
        <w:tab/>
      </w:r>
    </w:p>
    <w:p w:rsidR="00713948" w:rsidRDefault="00011AE3" w:rsidP="003469DF">
      <w:pPr>
        <w:tabs>
          <w:tab w:val="center" w:pos="2268"/>
          <w:tab w:val="center" w:pos="7371"/>
        </w:tabs>
        <w:rPr>
          <w:rFonts w:ascii="Calibri" w:hAnsi="Calibri" w:cs="Calibri"/>
        </w:rPr>
      </w:pPr>
      <w:r>
        <w:rPr>
          <w:rFonts w:ascii="Calibri" w:hAnsi="Calibri" w:cs="Calibri"/>
        </w:rPr>
        <w:tab/>
      </w: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p>
    <w:p w:rsidR="000C5847" w:rsidRDefault="000C5847" w:rsidP="003469DF">
      <w:pPr>
        <w:tabs>
          <w:tab w:val="center" w:pos="2268"/>
          <w:tab w:val="center" w:pos="7371"/>
        </w:tabs>
        <w:rPr>
          <w:rFonts w:ascii="Calibri" w:hAnsi="Calibri" w:cs="Calibri"/>
        </w:rPr>
      </w:pPr>
      <w:r>
        <w:rPr>
          <w:rFonts w:ascii="Calibri" w:hAnsi="Calibri" w:cs="Calibri"/>
        </w:rPr>
        <w:t xml:space="preserve">Příloha </w:t>
      </w:r>
      <w:proofErr w:type="gramStart"/>
      <w:r>
        <w:rPr>
          <w:rFonts w:ascii="Calibri" w:hAnsi="Calibri" w:cs="Calibri"/>
        </w:rPr>
        <w:t>č.1</w:t>
      </w:r>
      <w:proofErr w:type="gramEnd"/>
    </w:p>
    <w:p w:rsidR="000C5847" w:rsidRDefault="000C5847" w:rsidP="003469DF">
      <w:pPr>
        <w:tabs>
          <w:tab w:val="center" w:pos="2268"/>
          <w:tab w:val="center" w:pos="7371"/>
        </w:tabs>
        <w:rPr>
          <w:rFonts w:ascii="Calibri" w:hAnsi="Calibri" w:cs="Calibri"/>
        </w:rPr>
      </w:pPr>
    </w:p>
    <w:p w:rsidR="000C5847" w:rsidRPr="00096614" w:rsidRDefault="000C5847" w:rsidP="000C5847">
      <w:pPr>
        <w:suppressAutoHyphens/>
        <w:jc w:val="center"/>
        <w:rPr>
          <w:rFonts w:ascii="Arial" w:hAnsi="Arial" w:cs="Arial"/>
          <w:b/>
          <w:sz w:val="28"/>
          <w:szCs w:val="28"/>
        </w:rPr>
      </w:pPr>
      <w:r w:rsidRPr="00096614">
        <w:rPr>
          <w:rFonts w:ascii="Arial" w:hAnsi="Arial" w:cs="Arial"/>
          <w:b/>
          <w:sz w:val="28"/>
          <w:szCs w:val="28"/>
        </w:rPr>
        <w:t xml:space="preserve">Smlouva </w:t>
      </w:r>
    </w:p>
    <w:p w:rsidR="000C5847" w:rsidRDefault="000C5847" w:rsidP="000C5847">
      <w:pPr>
        <w:suppressAutoHyphens/>
        <w:jc w:val="center"/>
        <w:rPr>
          <w:rFonts w:ascii="Arial" w:hAnsi="Arial" w:cs="Arial"/>
        </w:rPr>
      </w:pPr>
      <w:r w:rsidRPr="00096614">
        <w:rPr>
          <w:rFonts w:ascii="Arial" w:hAnsi="Arial" w:cs="Arial"/>
        </w:rPr>
        <w:t>uzavřen</w:t>
      </w:r>
      <w:r>
        <w:rPr>
          <w:rFonts w:ascii="Arial" w:hAnsi="Arial" w:cs="Arial"/>
        </w:rPr>
        <w:t>á</w:t>
      </w:r>
      <w:r w:rsidRPr="00096614">
        <w:rPr>
          <w:rFonts w:ascii="Arial" w:hAnsi="Arial" w:cs="Arial"/>
        </w:rPr>
        <w:t xml:space="preserve"> podle § </w:t>
      </w:r>
      <w:r>
        <w:rPr>
          <w:rFonts w:ascii="Arial" w:hAnsi="Arial" w:cs="Arial"/>
        </w:rPr>
        <w:t>2079</w:t>
      </w:r>
      <w:r w:rsidRPr="00096614">
        <w:rPr>
          <w:rFonts w:ascii="Arial" w:hAnsi="Arial" w:cs="Arial"/>
        </w:rPr>
        <w:t xml:space="preserve"> a následujících zákona č. 89/2012 Sb., </w:t>
      </w:r>
      <w:r>
        <w:rPr>
          <w:rFonts w:ascii="Arial" w:hAnsi="Arial" w:cs="Arial"/>
        </w:rPr>
        <w:t>o</w:t>
      </w:r>
      <w:r w:rsidRPr="00096614">
        <w:rPr>
          <w:rFonts w:ascii="Arial" w:hAnsi="Arial" w:cs="Arial"/>
        </w:rPr>
        <w:t>bčansk</w:t>
      </w:r>
      <w:r>
        <w:rPr>
          <w:rFonts w:ascii="Arial" w:hAnsi="Arial" w:cs="Arial"/>
        </w:rPr>
        <w:t>ý</w:t>
      </w:r>
      <w:r w:rsidRPr="00096614">
        <w:rPr>
          <w:rFonts w:ascii="Arial" w:hAnsi="Arial" w:cs="Arial"/>
        </w:rPr>
        <w:t xml:space="preserve"> zákoník</w:t>
      </w:r>
      <w:r>
        <w:rPr>
          <w:rFonts w:ascii="Arial" w:hAnsi="Arial" w:cs="Arial"/>
        </w:rPr>
        <w:t>,</w:t>
      </w:r>
      <w:r w:rsidRPr="00096614">
        <w:rPr>
          <w:rFonts w:ascii="Arial" w:hAnsi="Arial" w:cs="Arial"/>
        </w:rPr>
        <w:t xml:space="preserve"> </w:t>
      </w:r>
      <w:r>
        <w:rPr>
          <w:rFonts w:ascii="Arial" w:hAnsi="Arial" w:cs="Arial"/>
        </w:rPr>
        <w:t>(dále jen „smlouva“)</w:t>
      </w:r>
    </w:p>
    <w:p w:rsidR="000C5847" w:rsidRPr="00096614" w:rsidRDefault="000C5847" w:rsidP="000C5847">
      <w:pPr>
        <w:suppressAutoHyphens/>
        <w:jc w:val="center"/>
        <w:rPr>
          <w:rFonts w:ascii="Arial" w:hAnsi="Arial" w:cs="Arial"/>
        </w:rPr>
      </w:pPr>
      <w:r w:rsidRPr="00096614">
        <w:rPr>
          <w:rFonts w:ascii="Arial" w:hAnsi="Arial" w:cs="Arial"/>
        </w:rPr>
        <w:t>mezi</w:t>
      </w:r>
    </w:p>
    <w:p w:rsidR="000C5847" w:rsidRPr="00096614" w:rsidRDefault="000C5847" w:rsidP="000C5847">
      <w:pPr>
        <w:suppressAutoHyphens/>
        <w:rPr>
          <w:rFonts w:ascii="Arial" w:hAnsi="Arial" w:cs="Arial"/>
        </w:rPr>
      </w:pPr>
    </w:p>
    <w:p w:rsidR="000C5847" w:rsidRPr="00096614" w:rsidRDefault="000C5847" w:rsidP="000C5847">
      <w:pPr>
        <w:suppressAutoHyphens/>
        <w:rPr>
          <w:rFonts w:ascii="Arial" w:hAnsi="Arial" w:cs="Arial"/>
        </w:rPr>
      </w:pPr>
    </w:p>
    <w:p w:rsidR="000C5847" w:rsidRPr="00096614" w:rsidRDefault="000C5847" w:rsidP="000C5847">
      <w:pPr>
        <w:pStyle w:val="Nadpis1"/>
        <w:suppressAutoHyphens/>
        <w:spacing w:before="0"/>
        <w:jc w:val="center"/>
        <w:rPr>
          <w:rFonts w:cs="Arial"/>
          <w:sz w:val="20"/>
          <w:szCs w:val="20"/>
        </w:rPr>
      </w:pPr>
      <w:r w:rsidRPr="00096614">
        <w:rPr>
          <w:rFonts w:cs="Arial"/>
          <w:sz w:val="20"/>
          <w:szCs w:val="20"/>
        </w:rPr>
        <w:t>I.</w:t>
      </w:r>
    </w:p>
    <w:p w:rsidR="000C5847" w:rsidRPr="00096614" w:rsidRDefault="000C5847" w:rsidP="000C5847">
      <w:pPr>
        <w:pStyle w:val="Nadpis1"/>
        <w:suppressAutoHyphens/>
        <w:spacing w:before="0"/>
        <w:jc w:val="center"/>
        <w:rPr>
          <w:rFonts w:cs="Arial"/>
          <w:sz w:val="20"/>
          <w:szCs w:val="20"/>
        </w:rPr>
      </w:pPr>
      <w:r w:rsidRPr="00AD25D5">
        <w:rPr>
          <w:rFonts w:cs="Arial"/>
          <w:sz w:val="20"/>
          <w:szCs w:val="20"/>
        </w:rPr>
        <w:t>Smluvní strany</w:t>
      </w:r>
    </w:p>
    <w:p w:rsidR="000C5847" w:rsidRPr="00096614" w:rsidRDefault="000C5847" w:rsidP="000C5847">
      <w:pPr>
        <w:rPr>
          <w:rFonts w:ascii="Arial" w:hAnsi="Arial" w:cs="Arial"/>
        </w:rPr>
      </w:pPr>
    </w:p>
    <w:p w:rsidR="000C5847" w:rsidRPr="00096614" w:rsidRDefault="000C5847" w:rsidP="000C5847">
      <w:pPr>
        <w:rPr>
          <w:rFonts w:ascii="Arial" w:hAnsi="Arial" w:cs="Arial"/>
        </w:rPr>
      </w:pPr>
    </w:p>
    <w:p w:rsidR="000C5847" w:rsidRPr="00096614" w:rsidRDefault="000C5847" w:rsidP="00334495">
      <w:pPr>
        <w:pStyle w:val="Nadpis1"/>
        <w:keepLines w:val="0"/>
        <w:numPr>
          <w:ilvl w:val="0"/>
          <w:numId w:val="9"/>
        </w:numPr>
        <w:tabs>
          <w:tab w:val="left" w:pos="2977"/>
        </w:tabs>
        <w:overflowPunct/>
        <w:autoSpaceDE/>
        <w:autoSpaceDN/>
        <w:adjustRightInd/>
        <w:spacing w:before="0"/>
        <w:ind w:left="431" w:hanging="431"/>
        <w:textAlignment w:val="auto"/>
        <w:rPr>
          <w:rFonts w:cs="Arial"/>
          <w:sz w:val="20"/>
          <w:szCs w:val="20"/>
        </w:rPr>
      </w:pPr>
      <w:r w:rsidRPr="00096614">
        <w:rPr>
          <w:rFonts w:cs="Arial"/>
          <w:sz w:val="20"/>
          <w:szCs w:val="20"/>
        </w:rPr>
        <w:t>Objednatel</w:t>
      </w:r>
      <w:r w:rsidRPr="00096614">
        <w:rPr>
          <w:rFonts w:cs="Arial"/>
          <w:sz w:val="20"/>
          <w:szCs w:val="20"/>
        </w:rPr>
        <w:tab/>
      </w:r>
      <w:r>
        <w:rPr>
          <w:rFonts w:cs="Arial"/>
          <w:sz w:val="20"/>
          <w:szCs w:val="20"/>
        </w:rPr>
        <w:t xml:space="preserve">Česká republika - </w:t>
      </w:r>
      <w:r w:rsidRPr="00956A36">
        <w:rPr>
          <w:sz w:val="20"/>
          <w:szCs w:val="20"/>
        </w:rPr>
        <w:t>Ministerstvo průmyslu a obchodu</w:t>
      </w:r>
      <w:r w:rsidRPr="00096614">
        <w:rPr>
          <w:rFonts w:cs="Arial"/>
          <w:sz w:val="20"/>
          <w:szCs w:val="20"/>
        </w:rPr>
        <w:t xml:space="preserve"> </w:t>
      </w:r>
    </w:p>
    <w:p w:rsidR="000C5847" w:rsidRPr="00956A36" w:rsidRDefault="000C5847" w:rsidP="000C5847">
      <w:pPr>
        <w:tabs>
          <w:tab w:val="num" w:pos="432"/>
          <w:tab w:val="left" w:pos="2977"/>
        </w:tabs>
        <w:suppressAutoHyphens/>
        <w:spacing w:before="120"/>
        <w:ind w:left="431"/>
        <w:rPr>
          <w:rFonts w:ascii="Arial" w:hAnsi="Arial" w:cs="Arial"/>
        </w:rPr>
      </w:pPr>
      <w:r w:rsidRPr="00096614">
        <w:rPr>
          <w:rFonts w:ascii="Arial" w:hAnsi="Arial" w:cs="Arial"/>
        </w:rPr>
        <w:t>sídlo</w:t>
      </w:r>
      <w:r>
        <w:rPr>
          <w:rFonts w:ascii="Arial" w:hAnsi="Arial" w:cs="Arial"/>
        </w:rPr>
        <w:t>:</w:t>
      </w:r>
      <w:r w:rsidRPr="00096614">
        <w:rPr>
          <w:rFonts w:ascii="Arial" w:hAnsi="Arial" w:cs="Arial"/>
        </w:rPr>
        <w:tab/>
      </w:r>
      <w:r w:rsidRPr="00956A36">
        <w:rPr>
          <w:rFonts w:ascii="Arial" w:hAnsi="Arial" w:cs="Arial"/>
        </w:rPr>
        <w:t>Na Františku 32, 110 15  Praha 1</w:t>
      </w:r>
    </w:p>
    <w:p w:rsidR="000C5847" w:rsidRPr="008A5F8B" w:rsidRDefault="000C5847" w:rsidP="000C5847">
      <w:pPr>
        <w:tabs>
          <w:tab w:val="num" w:pos="432"/>
          <w:tab w:val="left" w:pos="2977"/>
        </w:tabs>
        <w:suppressAutoHyphens/>
        <w:ind w:left="431"/>
        <w:rPr>
          <w:rFonts w:ascii="Arial" w:hAnsi="Arial" w:cs="Arial"/>
        </w:rPr>
      </w:pPr>
      <w:r w:rsidRPr="00096614">
        <w:rPr>
          <w:rFonts w:ascii="Arial" w:hAnsi="Arial" w:cs="Arial"/>
        </w:rPr>
        <w:t xml:space="preserve">IČ </w:t>
      </w:r>
      <w:r>
        <w:rPr>
          <w:rFonts w:ascii="Arial" w:hAnsi="Arial" w:cs="Arial"/>
        </w:rPr>
        <w:t>:</w:t>
      </w:r>
      <w:r w:rsidRPr="00096614">
        <w:rPr>
          <w:rFonts w:ascii="Arial" w:hAnsi="Arial" w:cs="Arial"/>
        </w:rPr>
        <w:tab/>
      </w:r>
      <w:r w:rsidRPr="008A5F8B">
        <w:rPr>
          <w:rFonts w:ascii="Arial" w:hAnsi="Arial" w:cs="Arial"/>
        </w:rPr>
        <w:t>47609109</w:t>
      </w:r>
    </w:p>
    <w:p w:rsidR="000C5847" w:rsidRPr="008A5F8B" w:rsidRDefault="000C5847" w:rsidP="000C5847">
      <w:pPr>
        <w:tabs>
          <w:tab w:val="num" w:pos="432"/>
          <w:tab w:val="left" w:pos="2977"/>
        </w:tabs>
        <w:suppressAutoHyphens/>
        <w:ind w:left="431"/>
        <w:rPr>
          <w:rFonts w:ascii="Arial" w:hAnsi="Arial" w:cs="Arial"/>
        </w:rPr>
      </w:pPr>
      <w:r w:rsidRPr="008A5F8B">
        <w:rPr>
          <w:rFonts w:ascii="Arial" w:hAnsi="Arial" w:cs="Arial"/>
        </w:rPr>
        <w:t>DIČ</w:t>
      </w:r>
      <w:r>
        <w:rPr>
          <w:rFonts w:ascii="Arial" w:hAnsi="Arial" w:cs="Arial"/>
        </w:rPr>
        <w:t>:</w:t>
      </w:r>
      <w:r w:rsidRPr="008A5F8B">
        <w:rPr>
          <w:rFonts w:ascii="Arial" w:hAnsi="Arial" w:cs="Arial"/>
        </w:rPr>
        <w:tab/>
        <w:t>CZ 47609109</w:t>
      </w:r>
      <w:r>
        <w:rPr>
          <w:rFonts w:ascii="Arial" w:hAnsi="Arial" w:cs="Arial"/>
        </w:rPr>
        <w:t>, neplátce DPH</w:t>
      </w:r>
    </w:p>
    <w:p w:rsidR="000C5847" w:rsidRPr="00096614" w:rsidRDefault="000C5847" w:rsidP="000C5847">
      <w:pPr>
        <w:tabs>
          <w:tab w:val="num" w:pos="432"/>
          <w:tab w:val="left" w:pos="2977"/>
        </w:tabs>
        <w:suppressAutoHyphens/>
        <w:ind w:left="431"/>
        <w:rPr>
          <w:rFonts w:ascii="Arial" w:hAnsi="Arial" w:cs="Arial"/>
        </w:rPr>
      </w:pPr>
      <w:r w:rsidRPr="00096614">
        <w:rPr>
          <w:rFonts w:ascii="Arial" w:hAnsi="Arial" w:cs="Arial"/>
        </w:rPr>
        <w:t>zastoupen</w:t>
      </w:r>
      <w:r>
        <w:rPr>
          <w:rFonts w:ascii="Arial" w:hAnsi="Arial" w:cs="Arial"/>
        </w:rPr>
        <w:t>á:</w:t>
      </w:r>
      <w:r w:rsidRPr="00096614">
        <w:rPr>
          <w:rFonts w:ascii="Arial" w:hAnsi="Arial" w:cs="Arial"/>
        </w:rPr>
        <w:t xml:space="preserve"> </w:t>
      </w:r>
      <w:r>
        <w:rPr>
          <w:rFonts w:ascii="Arial" w:hAnsi="Arial" w:cs="Arial"/>
        </w:rPr>
        <w:tab/>
        <w:t xml:space="preserve">Ing. Miloslavem </w:t>
      </w:r>
      <w:proofErr w:type="spellStart"/>
      <w:r>
        <w:rPr>
          <w:rFonts w:ascii="Arial" w:hAnsi="Arial" w:cs="Arial"/>
        </w:rPr>
        <w:t>Marčanem</w:t>
      </w:r>
      <w:proofErr w:type="spellEnd"/>
      <w:r>
        <w:rPr>
          <w:rFonts w:ascii="Arial" w:hAnsi="Arial" w:cs="Arial"/>
        </w:rPr>
        <w:t>, ředitelem odboru informatiky</w:t>
      </w:r>
    </w:p>
    <w:p w:rsidR="000C5847" w:rsidRDefault="000C5847" w:rsidP="000C5847">
      <w:pPr>
        <w:tabs>
          <w:tab w:val="num" w:pos="432"/>
        </w:tabs>
        <w:suppressAutoHyphens/>
        <w:ind w:left="2977" w:hanging="2977"/>
        <w:rPr>
          <w:rFonts w:ascii="Arial" w:hAnsi="Arial" w:cs="Arial"/>
        </w:rPr>
      </w:pPr>
      <w:r w:rsidRPr="00096614">
        <w:rPr>
          <w:rFonts w:ascii="Arial" w:hAnsi="Arial" w:cs="Arial"/>
        </w:rPr>
        <w:tab/>
      </w:r>
      <w:r w:rsidRPr="00096614">
        <w:rPr>
          <w:rFonts w:ascii="Arial" w:hAnsi="Arial" w:cs="Arial"/>
        </w:rPr>
        <w:tab/>
      </w:r>
      <w:r w:rsidRPr="00996FF3">
        <w:rPr>
          <w:rFonts w:ascii="Arial" w:hAnsi="Arial" w:cs="Arial"/>
        </w:rPr>
        <w:tab/>
      </w:r>
    </w:p>
    <w:p w:rsidR="000C5847" w:rsidRPr="00096614" w:rsidRDefault="000C5847" w:rsidP="000C5847">
      <w:pPr>
        <w:tabs>
          <w:tab w:val="num" w:pos="432"/>
        </w:tabs>
        <w:suppressAutoHyphens/>
        <w:ind w:left="2977" w:hanging="2977"/>
        <w:rPr>
          <w:rFonts w:ascii="Arial" w:hAnsi="Arial" w:cs="Arial"/>
        </w:rPr>
      </w:pPr>
      <w:r w:rsidRPr="00096614">
        <w:rPr>
          <w:rFonts w:ascii="Arial" w:hAnsi="Arial" w:cs="Arial"/>
        </w:rPr>
        <w:tab/>
      </w:r>
      <w:r>
        <w:rPr>
          <w:rFonts w:ascii="Arial" w:hAnsi="Arial" w:cs="Arial"/>
        </w:rPr>
        <w:t>b</w:t>
      </w:r>
      <w:r w:rsidRPr="00096614">
        <w:rPr>
          <w:rFonts w:ascii="Arial" w:hAnsi="Arial" w:cs="Arial"/>
        </w:rPr>
        <w:t>ankovní spojení:</w:t>
      </w:r>
      <w:r w:rsidRPr="00096614">
        <w:rPr>
          <w:rFonts w:ascii="Arial" w:hAnsi="Arial" w:cs="Arial"/>
        </w:rPr>
        <w:tab/>
        <w:t>Č</w:t>
      </w:r>
      <w:r>
        <w:rPr>
          <w:rFonts w:ascii="Arial" w:hAnsi="Arial" w:cs="Arial"/>
        </w:rPr>
        <w:t xml:space="preserve">eská národní banka, </w:t>
      </w:r>
      <w:r w:rsidRPr="00096614">
        <w:rPr>
          <w:rFonts w:ascii="Arial" w:hAnsi="Arial" w:cs="Arial"/>
        </w:rPr>
        <w:t xml:space="preserve">č. </w:t>
      </w:r>
      <w:proofErr w:type="spellStart"/>
      <w:r w:rsidRPr="00096614">
        <w:rPr>
          <w:rFonts w:ascii="Arial" w:hAnsi="Arial" w:cs="Arial"/>
        </w:rPr>
        <w:t>ú.</w:t>
      </w:r>
      <w:proofErr w:type="spellEnd"/>
      <w:r>
        <w:rPr>
          <w:rFonts w:ascii="Arial" w:hAnsi="Arial" w:cs="Arial"/>
        </w:rPr>
        <w:t xml:space="preserve"> 0001525001/0710</w:t>
      </w:r>
    </w:p>
    <w:p w:rsidR="000C5847" w:rsidRPr="00096614" w:rsidRDefault="000C5847" w:rsidP="000C5847">
      <w:pPr>
        <w:suppressAutoHyphens/>
        <w:spacing w:before="120"/>
        <w:ind w:firstLine="425"/>
        <w:rPr>
          <w:rFonts w:ascii="Arial" w:hAnsi="Arial" w:cs="Arial"/>
        </w:rPr>
      </w:pPr>
      <w:r w:rsidRPr="00096614">
        <w:rPr>
          <w:rFonts w:ascii="Arial" w:hAnsi="Arial" w:cs="Arial"/>
        </w:rPr>
        <w:t>(dále jen „</w:t>
      </w:r>
      <w:r w:rsidRPr="00096614">
        <w:rPr>
          <w:rFonts w:ascii="Arial" w:hAnsi="Arial" w:cs="Arial"/>
          <w:b/>
        </w:rPr>
        <w:t>objednatel</w:t>
      </w:r>
      <w:r w:rsidRPr="00096614">
        <w:rPr>
          <w:rFonts w:ascii="Arial" w:hAnsi="Arial" w:cs="Arial"/>
        </w:rPr>
        <w:t xml:space="preserve">“) </w:t>
      </w:r>
      <w:r w:rsidRPr="00096614">
        <w:rPr>
          <w:rFonts w:ascii="Arial" w:hAnsi="Arial" w:cs="Arial"/>
        </w:rPr>
        <w:tab/>
      </w:r>
    </w:p>
    <w:p w:rsidR="000C5847" w:rsidRDefault="000C5847" w:rsidP="000C5847">
      <w:pPr>
        <w:suppressAutoHyphens/>
        <w:rPr>
          <w:rFonts w:ascii="Arial" w:hAnsi="Arial" w:cs="Arial"/>
        </w:rPr>
      </w:pPr>
    </w:p>
    <w:p w:rsidR="000C5847" w:rsidRPr="00096614" w:rsidRDefault="000C5847" w:rsidP="000C5847">
      <w:pPr>
        <w:suppressAutoHyphens/>
        <w:rPr>
          <w:rFonts w:ascii="Arial" w:hAnsi="Arial" w:cs="Arial"/>
        </w:rPr>
      </w:pPr>
    </w:p>
    <w:p w:rsidR="000C5847" w:rsidRDefault="000C5847" w:rsidP="000C5847">
      <w:pPr>
        <w:suppressAutoHyphens/>
        <w:rPr>
          <w:rFonts w:ascii="Arial" w:hAnsi="Arial" w:cs="Arial"/>
        </w:rPr>
      </w:pPr>
      <w:r w:rsidRPr="00096614">
        <w:rPr>
          <w:rFonts w:ascii="Arial" w:hAnsi="Arial" w:cs="Arial"/>
        </w:rPr>
        <w:t>a</w:t>
      </w:r>
    </w:p>
    <w:p w:rsidR="000C5847" w:rsidRDefault="000C5847" w:rsidP="00334495">
      <w:pPr>
        <w:pStyle w:val="Nadpis1"/>
        <w:keepLines w:val="0"/>
        <w:numPr>
          <w:ilvl w:val="0"/>
          <w:numId w:val="9"/>
        </w:numPr>
        <w:tabs>
          <w:tab w:val="left" w:pos="2977"/>
        </w:tabs>
        <w:overflowPunct/>
        <w:autoSpaceDE/>
        <w:autoSpaceDN/>
        <w:adjustRightInd/>
        <w:spacing w:before="600"/>
        <w:jc w:val="left"/>
        <w:textAlignment w:val="auto"/>
        <w:rPr>
          <w:rFonts w:cs="Arial"/>
          <w:spacing w:val="4"/>
          <w:sz w:val="20"/>
          <w:szCs w:val="20"/>
        </w:rPr>
      </w:pPr>
      <w:r>
        <w:rPr>
          <w:sz w:val="20"/>
          <w:szCs w:val="20"/>
        </w:rPr>
        <w:t>Dodavatel</w:t>
      </w:r>
      <w:r w:rsidRPr="00C64B7F">
        <w:rPr>
          <w:sz w:val="20"/>
          <w:szCs w:val="20"/>
        </w:rPr>
        <w:t xml:space="preserve"> </w:t>
      </w:r>
      <w:r>
        <w:rPr>
          <w:sz w:val="20"/>
          <w:szCs w:val="20"/>
        </w:rPr>
        <w:tab/>
      </w:r>
      <w:proofErr w:type="spellStart"/>
      <w:r>
        <w:rPr>
          <w:rFonts w:cs="Arial"/>
          <w:sz w:val="20"/>
          <w:szCs w:val="20"/>
        </w:rPr>
        <w:t>Networksys</w:t>
      </w:r>
      <w:proofErr w:type="spellEnd"/>
      <w:r>
        <w:rPr>
          <w:rFonts w:cs="Arial"/>
          <w:sz w:val="20"/>
          <w:szCs w:val="20"/>
        </w:rPr>
        <w:t xml:space="preserve"> a.s.</w:t>
      </w:r>
    </w:p>
    <w:p w:rsidR="000C5847" w:rsidRPr="00956A36" w:rsidRDefault="000C5847" w:rsidP="000C5847">
      <w:pPr>
        <w:tabs>
          <w:tab w:val="num" w:pos="432"/>
          <w:tab w:val="left" w:pos="2977"/>
        </w:tabs>
        <w:suppressAutoHyphens/>
        <w:spacing w:before="120"/>
        <w:ind w:left="431"/>
        <w:rPr>
          <w:rFonts w:ascii="Arial" w:hAnsi="Arial" w:cs="Arial"/>
        </w:rPr>
      </w:pPr>
      <w:r w:rsidRPr="00096614">
        <w:rPr>
          <w:rFonts w:ascii="Arial" w:hAnsi="Arial" w:cs="Arial"/>
        </w:rPr>
        <w:t>sídlo</w:t>
      </w:r>
      <w:r>
        <w:rPr>
          <w:rFonts w:ascii="Arial" w:hAnsi="Arial" w:cs="Arial"/>
        </w:rPr>
        <w:t>:</w:t>
      </w:r>
      <w:r w:rsidRPr="00096614">
        <w:rPr>
          <w:rFonts w:ascii="Arial" w:hAnsi="Arial" w:cs="Arial"/>
        </w:rPr>
        <w:tab/>
      </w:r>
      <w:r>
        <w:rPr>
          <w:rFonts w:ascii="Arial" w:hAnsi="Arial" w:cs="Arial"/>
        </w:rPr>
        <w:t>Plzeňská 1567/182, 150 00 Praha 5</w:t>
      </w:r>
    </w:p>
    <w:p w:rsidR="000C5847" w:rsidRPr="008A5F8B" w:rsidRDefault="000C5847" w:rsidP="000C5847">
      <w:pPr>
        <w:tabs>
          <w:tab w:val="num" w:pos="432"/>
          <w:tab w:val="left" w:pos="2977"/>
        </w:tabs>
        <w:suppressAutoHyphens/>
        <w:ind w:left="431"/>
        <w:rPr>
          <w:rFonts w:ascii="Arial" w:hAnsi="Arial" w:cs="Arial"/>
        </w:rPr>
      </w:pPr>
      <w:r w:rsidRPr="00096614">
        <w:rPr>
          <w:rFonts w:ascii="Arial" w:hAnsi="Arial" w:cs="Arial"/>
        </w:rPr>
        <w:t xml:space="preserve">IČ </w:t>
      </w:r>
      <w:r>
        <w:rPr>
          <w:rFonts w:ascii="Arial" w:hAnsi="Arial" w:cs="Arial"/>
        </w:rPr>
        <w:t>:</w:t>
      </w:r>
      <w:r w:rsidRPr="00096614">
        <w:rPr>
          <w:rFonts w:ascii="Arial" w:hAnsi="Arial" w:cs="Arial"/>
        </w:rPr>
        <w:tab/>
      </w:r>
      <w:r>
        <w:rPr>
          <w:rFonts w:ascii="Arial" w:hAnsi="Arial" w:cs="Arial"/>
        </w:rPr>
        <w:t>26178109</w:t>
      </w:r>
    </w:p>
    <w:p w:rsidR="000C5847" w:rsidRPr="008A5F8B" w:rsidRDefault="000C5847" w:rsidP="000C5847">
      <w:pPr>
        <w:tabs>
          <w:tab w:val="num" w:pos="432"/>
          <w:tab w:val="left" w:pos="2977"/>
        </w:tabs>
        <w:suppressAutoHyphens/>
        <w:ind w:left="431"/>
        <w:rPr>
          <w:rFonts w:ascii="Arial" w:hAnsi="Arial" w:cs="Arial"/>
        </w:rPr>
      </w:pPr>
      <w:r w:rsidRPr="008A5F8B">
        <w:rPr>
          <w:rFonts w:ascii="Arial" w:hAnsi="Arial" w:cs="Arial"/>
        </w:rPr>
        <w:t>DIČ</w:t>
      </w:r>
      <w:r>
        <w:rPr>
          <w:rFonts w:ascii="Arial" w:hAnsi="Arial" w:cs="Arial"/>
        </w:rPr>
        <w:t>:</w:t>
      </w:r>
      <w:r w:rsidRPr="008A5F8B">
        <w:rPr>
          <w:rFonts w:ascii="Arial" w:hAnsi="Arial" w:cs="Arial"/>
        </w:rPr>
        <w:tab/>
      </w:r>
      <w:r>
        <w:rPr>
          <w:rFonts w:ascii="Arial" w:hAnsi="Arial" w:cs="Arial"/>
        </w:rPr>
        <w:t>CZ26178109</w:t>
      </w:r>
    </w:p>
    <w:p w:rsidR="000C5847" w:rsidRPr="00096614" w:rsidRDefault="000C5847" w:rsidP="000C5847">
      <w:pPr>
        <w:tabs>
          <w:tab w:val="num" w:pos="432"/>
          <w:tab w:val="left" w:pos="2977"/>
        </w:tabs>
        <w:suppressAutoHyphens/>
        <w:ind w:left="431"/>
        <w:rPr>
          <w:rFonts w:ascii="Arial" w:hAnsi="Arial" w:cs="Arial"/>
        </w:rPr>
      </w:pPr>
      <w:r w:rsidRPr="00096614">
        <w:rPr>
          <w:rFonts w:ascii="Arial" w:hAnsi="Arial" w:cs="Arial"/>
        </w:rPr>
        <w:t>zastoupen</w:t>
      </w:r>
      <w:r>
        <w:rPr>
          <w:rFonts w:ascii="Arial" w:hAnsi="Arial" w:cs="Arial"/>
        </w:rPr>
        <w:t>á:</w:t>
      </w:r>
      <w:r w:rsidRPr="00096614">
        <w:rPr>
          <w:rFonts w:ascii="Arial" w:hAnsi="Arial" w:cs="Arial"/>
        </w:rPr>
        <w:t xml:space="preserve"> </w:t>
      </w:r>
      <w:r>
        <w:rPr>
          <w:rFonts w:ascii="Arial" w:hAnsi="Arial" w:cs="Arial"/>
        </w:rPr>
        <w:tab/>
        <w:t>Ing. Janem Šípem, statutárním ředitelem</w:t>
      </w:r>
    </w:p>
    <w:p w:rsidR="000C5847" w:rsidRDefault="000C5847" w:rsidP="000C5847">
      <w:pPr>
        <w:tabs>
          <w:tab w:val="num" w:pos="432"/>
        </w:tabs>
        <w:suppressAutoHyphens/>
        <w:ind w:left="2977" w:hanging="2977"/>
        <w:rPr>
          <w:rFonts w:ascii="Arial" w:hAnsi="Arial" w:cs="Arial"/>
        </w:rPr>
      </w:pPr>
      <w:r w:rsidRPr="00096614">
        <w:rPr>
          <w:rFonts w:ascii="Arial" w:hAnsi="Arial" w:cs="Arial"/>
        </w:rPr>
        <w:tab/>
      </w:r>
      <w:r w:rsidRPr="00096614">
        <w:rPr>
          <w:rFonts w:ascii="Arial" w:hAnsi="Arial" w:cs="Arial"/>
        </w:rPr>
        <w:tab/>
      </w:r>
    </w:p>
    <w:p w:rsidR="000C5847" w:rsidRPr="00096614" w:rsidRDefault="000C5847" w:rsidP="000C5847">
      <w:pPr>
        <w:tabs>
          <w:tab w:val="num" w:pos="432"/>
        </w:tabs>
        <w:suppressAutoHyphens/>
        <w:ind w:left="2977" w:hanging="2977"/>
        <w:rPr>
          <w:rFonts w:ascii="Arial" w:hAnsi="Arial" w:cs="Arial"/>
        </w:rPr>
      </w:pPr>
      <w:r w:rsidRPr="00096614">
        <w:rPr>
          <w:rFonts w:ascii="Arial" w:hAnsi="Arial" w:cs="Arial"/>
        </w:rPr>
        <w:tab/>
      </w:r>
      <w:r>
        <w:rPr>
          <w:rFonts w:ascii="Arial" w:hAnsi="Arial" w:cs="Arial"/>
        </w:rPr>
        <w:t>b</w:t>
      </w:r>
      <w:r w:rsidRPr="00096614">
        <w:rPr>
          <w:rFonts w:ascii="Arial" w:hAnsi="Arial" w:cs="Arial"/>
        </w:rPr>
        <w:t>ankovní spojení:</w:t>
      </w:r>
      <w:r w:rsidRPr="00096614">
        <w:rPr>
          <w:rFonts w:ascii="Arial" w:hAnsi="Arial" w:cs="Arial"/>
        </w:rPr>
        <w:tab/>
      </w:r>
      <w:r>
        <w:rPr>
          <w:rFonts w:ascii="Arial" w:hAnsi="Arial" w:cs="Arial"/>
        </w:rPr>
        <w:t>ČSOB a.s., 836617/0300</w:t>
      </w:r>
      <w:bookmarkStart w:id="0" w:name="_GoBack"/>
      <w:bookmarkEnd w:id="0"/>
    </w:p>
    <w:p w:rsidR="000C5847" w:rsidRPr="00654055" w:rsidRDefault="000C5847" w:rsidP="000C5847">
      <w:pPr>
        <w:suppressAutoHyphens/>
        <w:spacing w:before="120"/>
        <w:ind w:firstLine="425"/>
        <w:rPr>
          <w:rFonts w:ascii="Arial" w:hAnsi="Arial" w:cs="Arial"/>
        </w:rPr>
      </w:pPr>
      <w:r>
        <w:rPr>
          <w:rFonts w:ascii="Arial" w:hAnsi="Arial" w:cs="Arial"/>
        </w:rPr>
        <w:t xml:space="preserve">společnost </w:t>
      </w:r>
      <w:r w:rsidRPr="00654055">
        <w:rPr>
          <w:rFonts w:ascii="Arial" w:hAnsi="Arial" w:cs="Arial"/>
        </w:rPr>
        <w:t xml:space="preserve">zapsaná v obch. </w:t>
      </w:r>
      <w:proofErr w:type="gramStart"/>
      <w:r w:rsidRPr="00654055">
        <w:rPr>
          <w:rFonts w:ascii="Arial" w:hAnsi="Arial" w:cs="Arial"/>
        </w:rPr>
        <w:t>rejstříku</w:t>
      </w:r>
      <w:proofErr w:type="gramEnd"/>
      <w:r w:rsidRPr="00654055">
        <w:rPr>
          <w:rFonts w:ascii="Arial" w:hAnsi="Arial" w:cs="Arial"/>
        </w:rPr>
        <w:t xml:space="preserve"> </w:t>
      </w:r>
      <w:r w:rsidRPr="002206BD">
        <w:rPr>
          <w:rFonts w:ascii="Arial" w:hAnsi="Arial" w:cs="Arial"/>
        </w:rPr>
        <w:t>Městského soudu v Praze, oddíl B, vložka 6563</w:t>
      </w:r>
    </w:p>
    <w:p w:rsidR="000C5847" w:rsidRPr="00096614" w:rsidRDefault="000C5847" w:rsidP="000C5847">
      <w:pPr>
        <w:suppressAutoHyphens/>
        <w:spacing w:before="120"/>
        <w:ind w:firstLine="425"/>
        <w:rPr>
          <w:rFonts w:ascii="Arial" w:hAnsi="Arial" w:cs="Arial"/>
        </w:rPr>
      </w:pPr>
      <w:r w:rsidRPr="00732433">
        <w:rPr>
          <w:rFonts w:ascii="Arial" w:hAnsi="Arial" w:cs="Arial"/>
        </w:rPr>
        <w:t>(dále jen „</w:t>
      </w:r>
      <w:r>
        <w:rPr>
          <w:rFonts w:ascii="Arial" w:hAnsi="Arial" w:cs="Arial"/>
          <w:b/>
        </w:rPr>
        <w:t>dodavatel</w:t>
      </w:r>
      <w:r w:rsidRPr="00732433">
        <w:rPr>
          <w:rFonts w:ascii="Arial" w:hAnsi="Arial" w:cs="Arial"/>
        </w:rPr>
        <w:t>“)</w:t>
      </w:r>
      <w:r w:rsidRPr="00096614">
        <w:rPr>
          <w:rFonts w:ascii="Arial" w:hAnsi="Arial" w:cs="Arial"/>
        </w:rPr>
        <w:t xml:space="preserve"> </w:t>
      </w:r>
    </w:p>
    <w:p w:rsidR="000C5847" w:rsidRPr="00096614" w:rsidRDefault="000C5847" w:rsidP="000C5847">
      <w:pPr>
        <w:suppressAutoHyphens/>
        <w:rPr>
          <w:rFonts w:ascii="Arial" w:hAnsi="Arial" w:cs="Arial"/>
        </w:rPr>
      </w:pPr>
    </w:p>
    <w:p w:rsidR="000C5847" w:rsidRPr="00096614" w:rsidRDefault="000C5847" w:rsidP="000C5847">
      <w:pPr>
        <w:pStyle w:val="Odstavecseseznamem"/>
        <w:suppressAutoHyphens/>
        <w:ind w:left="0"/>
        <w:rPr>
          <w:rFonts w:ascii="Arial" w:hAnsi="Arial" w:cs="Arial"/>
        </w:rPr>
      </w:pPr>
    </w:p>
    <w:p w:rsidR="000C5847" w:rsidRPr="00096614" w:rsidRDefault="000C5847" w:rsidP="000C5847">
      <w:pPr>
        <w:pStyle w:val="Odstavecseseznamem"/>
        <w:suppressAutoHyphens/>
        <w:ind w:left="0"/>
        <w:rPr>
          <w:rFonts w:ascii="Arial" w:hAnsi="Arial" w:cs="Arial"/>
        </w:rPr>
      </w:pPr>
    </w:p>
    <w:p w:rsidR="000C5847" w:rsidRPr="00096614" w:rsidRDefault="000C5847" w:rsidP="000C5847">
      <w:pPr>
        <w:pStyle w:val="Nadpis1"/>
        <w:suppressAutoHyphens/>
        <w:spacing w:before="0"/>
        <w:jc w:val="center"/>
        <w:rPr>
          <w:rFonts w:cs="Arial"/>
          <w:sz w:val="20"/>
          <w:szCs w:val="20"/>
        </w:rPr>
      </w:pPr>
      <w:r w:rsidRPr="00096614">
        <w:rPr>
          <w:rFonts w:cs="Arial"/>
          <w:sz w:val="20"/>
          <w:szCs w:val="20"/>
        </w:rPr>
        <w:t>II.</w:t>
      </w:r>
    </w:p>
    <w:p w:rsidR="000C5847" w:rsidRPr="007062EE" w:rsidRDefault="000C5847" w:rsidP="000C5847">
      <w:pPr>
        <w:pStyle w:val="Nadpis1"/>
        <w:suppressAutoHyphens/>
        <w:spacing w:before="0"/>
        <w:jc w:val="center"/>
        <w:rPr>
          <w:rFonts w:cs="Arial"/>
          <w:sz w:val="20"/>
          <w:szCs w:val="20"/>
        </w:rPr>
      </w:pPr>
      <w:r w:rsidRPr="007062EE">
        <w:rPr>
          <w:rFonts w:cs="Arial"/>
          <w:sz w:val="20"/>
          <w:szCs w:val="20"/>
        </w:rPr>
        <w:t>Předmět smlouvy</w:t>
      </w:r>
    </w:p>
    <w:p w:rsidR="000C5847" w:rsidRPr="00A419B8" w:rsidRDefault="000C5847" w:rsidP="00334495">
      <w:pPr>
        <w:pStyle w:val="Odstavecseseznamem"/>
        <w:numPr>
          <w:ilvl w:val="0"/>
          <w:numId w:val="10"/>
        </w:numPr>
        <w:suppressAutoHyphens/>
        <w:spacing w:before="120" w:after="120"/>
        <w:ind w:left="360"/>
        <w:contextualSpacing w:val="0"/>
        <w:textAlignment w:val="auto"/>
        <w:rPr>
          <w:rFonts w:ascii="Arial" w:hAnsi="Arial" w:cs="Arial"/>
          <w:b/>
          <w:i/>
        </w:rPr>
      </w:pPr>
      <w:r>
        <w:rPr>
          <w:rFonts w:ascii="Arial" w:hAnsi="Arial" w:cs="Arial"/>
        </w:rPr>
        <w:t xml:space="preserve">Předmětem smlouvy je dodávka 2 ks </w:t>
      </w:r>
      <w:r w:rsidRPr="00A419B8">
        <w:rPr>
          <w:rFonts w:ascii="Arial" w:hAnsi="Arial" w:cs="Arial"/>
        </w:rPr>
        <w:t xml:space="preserve">modulů CISCO </w:t>
      </w:r>
      <w:proofErr w:type="spellStart"/>
      <w:r w:rsidRPr="00A419B8">
        <w:rPr>
          <w:rFonts w:ascii="Arial" w:hAnsi="Arial" w:cs="Arial"/>
        </w:rPr>
        <w:t>Catalyst</w:t>
      </w:r>
      <w:proofErr w:type="spellEnd"/>
      <w:r w:rsidRPr="00A419B8">
        <w:rPr>
          <w:rFonts w:ascii="Arial" w:hAnsi="Arial" w:cs="Arial"/>
        </w:rPr>
        <w:t xml:space="preserve"> 4500 E-</w:t>
      </w:r>
      <w:proofErr w:type="spellStart"/>
      <w:r w:rsidRPr="00A419B8">
        <w:rPr>
          <w:rFonts w:ascii="Arial" w:hAnsi="Arial" w:cs="Arial"/>
        </w:rPr>
        <w:t>Series</w:t>
      </w:r>
      <w:proofErr w:type="spellEnd"/>
      <w:r w:rsidRPr="00A419B8">
        <w:rPr>
          <w:rFonts w:ascii="Arial" w:hAnsi="Arial" w:cs="Arial"/>
        </w:rPr>
        <w:t xml:space="preserve"> 12-Port 10GbE (SFP+)</w:t>
      </w:r>
      <w:r>
        <w:rPr>
          <w:rFonts w:ascii="Arial" w:hAnsi="Arial" w:cs="Arial"/>
        </w:rPr>
        <w:t xml:space="preserve"> </w:t>
      </w:r>
      <w:r w:rsidRPr="00A419B8">
        <w:rPr>
          <w:rFonts w:ascii="Arial" w:hAnsi="Arial" w:cs="Arial"/>
        </w:rPr>
        <w:t xml:space="preserve">za účelem rozšíření stávajících páteřních </w:t>
      </w:r>
      <w:proofErr w:type="spellStart"/>
      <w:r w:rsidRPr="00A419B8">
        <w:rPr>
          <w:rFonts w:ascii="Arial" w:hAnsi="Arial" w:cs="Arial"/>
        </w:rPr>
        <w:t>switchů</w:t>
      </w:r>
      <w:proofErr w:type="spellEnd"/>
      <w:r w:rsidRPr="00A419B8">
        <w:rPr>
          <w:rFonts w:ascii="Arial" w:hAnsi="Arial" w:cs="Arial"/>
        </w:rPr>
        <w:t xml:space="preserve"> CISCO </w:t>
      </w:r>
      <w:proofErr w:type="spellStart"/>
      <w:r w:rsidRPr="00A419B8">
        <w:rPr>
          <w:rFonts w:ascii="Arial" w:hAnsi="Arial" w:cs="Arial"/>
        </w:rPr>
        <w:t>Catalyst</w:t>
      </w:r>
      <w:proofErr w:type="spellEnd"/>
      <w:r w:rsidRPr="00A419B8">
        <w:rPr>
          <w:rFonts w:ascii="Arial" w:hAnsi="Arial" w:cs="Arial"/>
        </w:rPr>
        <w:t xml:space="preserve"> 4500E v majetku zadava</w:t>
      </w:r>
      <w:r>
        <w:rPr>
          <w:rFonts w:ascii="Arial" w:hAnsi="Arial" w:cs="Arial"/>
        </w:rPr>
        <w:t>tele v lokalitě Na Františku 32.</w:t>
      </w:r>
    </w:p>
    <w:p w:rsidR="000C5847" w:rsidRPr="00F07E13" w:rsidRDefault="000C5847" w:rsidP="00334495">
      <w:pPr>
        <w:pStyle w:val="Odstavecseseznamem"/>
        <w:numPr>
          <w:ilvl w:val="0"/>
          <w:numId w:val="10"/>
        </w:numPr>
        <w:suppressAutoHyphens/>
        <w:spacing w:before="120" w:after="120"/>
        <w:ind w:left="360"/>
        <w:contextualSpacing w:val="0"/>
        <w:textAlignment w:val="auto"/>
        <w:rPr>
          <w:rFonts w:ascii="Arial" w:hAnsi="Arial" w:cs="Arial"/>
          <w:b/>
          <w:i/>
        </w:rPr>
      </w:pPr>
      <w:r>
        <w:rPr>
          <w:rFonts w:ascii="Arial" w:hAnsi="Arial" w:cs="Arial"/>
        </w:rPr>
        <w:t>Přesný název katalogové položky výrobce:</w:t>
      </w:r>
      <w:r w:rsidRPr="007062EE">
        <w:rPr>
          <w:rFonts w:ascii="Arial" w:hAnsi="Arial" w:cs="Arial"/>
          <w:lang w:eastAsia="x-none"/>
        </w:rPr>
        <w:t xml:space="preserve"> </w:t>
      </w:r>
      <w:r w:rsidRPr="009D092F">
        <w:rPr>
          <w:rFonts w:ascii="Arial" w:hAnsi="Arial" w:cs="Arial"/>
          <w:b/>
          <w:lang w:eastAsia="x-none"/>
        </w:rPr>
        <w:t>2x  WS-X4712-SFP+E=</w:t>
      </w:r>
    </w:p>
    <w:p w:rsidR="000C5847" w:rsidRPr="007062EE" w:rsidRDefault="000C5847" w:rsidP="00334495">
      <w:pPr>
        <w:pStyle w:val="Odstavecseseznamem"/>
        <w:numPr>
          <w:ilvl w:val="0"/>
          <w:numId w:val="10"/>
        </w:numPr>
        <w:suppressAutoHyphens/>
        <w:spacing w:before="120" w:after="120"/>
        <w:ind w:left="360"/>
        <w:contextualSpacing w:val="0"/>
        <w:textAlignment w:val="auto"/>
        <w:rPr>
          <w:rFonts w:ascii="Arial" w:hAnsi="Arial" w:cs="Arial"/>
          <w:b/>
          <w:i/>
        </w:rPr>
      </w:pPr>
      <w:r>
        <w:rPr>
          <w:rFonts w:ascii="Arial" w:hAnsi="Arial" w:cs="Arial"/>
        </w:rPr>
        <w:t>Technická podpora na 24 měsíců</w:t>
      </w:r>
    </w:p>
    <w:p w:rsidR="000C5847" w:rsidRPr="007F0893" w:rsidRDefault="000C5847" w:rsidP="000C5847">
      <w:pPr>
        <w:rPr>
          <w:rFonts w:ascii="Arial" w:hAnsi="Arial" w:cs="Arial"/>
          <w:b/>
        </w:rPr>
      </w:pPr>
    </w:p>
    <w:p w:rsidR="000C5847" w:rsidRDefault="000C5847" w:rsidP="000C5847">
      <w:pPr>
        <w:jc w:val="center"/>
        <w:rPr>
          <w:rFonts w:ascii="Arial" w:hAnsi="Arial" w:cs="Arial"/>
        </w:rPr>
      </w:pPr>
      <w:r w:rsidRPr="00053CE7">
        <w:rPr>
          <w:rFonts w:ascii="Arial" w:hAnsi="Arial" w:cs="Arial"/>
          <w:b/>
        </w:rPr>
        <w:t>III</w:t>
      </w:r>
      <w:r w:rsidRPr="00053CE7">
        <w:rPr>
          <w:rFonts w:ascii="Arial" w:hAnsi="Arial" w:cs="Arial"/>
        </w:rPr>
        <w:t>.</w:t>
      </w:r>
    </w:p>
    <w:p w:rsidR="000C5847" w:rsidRPr="007F0893" w:rsidRDefault="000C5847" w:rsidP="000C5847">
      <w:pPr>
        <w:jc w:val="center"/>
        <w:rPr>
          <w:rFonts w:ascii="Arial" w:hAnsi="Arial" w:cs="Arial"/>
          <w:b/>
          <w:lang w:eastAsia="x-none"/>
        </w:rPr>
      </w:pPr>
      <w:r w:rsidRPr="00E9256B">
        <w:rPr>
          <w:rFonts w:ascii="Arial" w:hAnsi="Arial" w:cs="Arial"/>
          <w:b/>
        </w:rPr>
        <w:t>Práva a povinnosti smluvních stran</w:t>
      </w:r>
    </w:p>
    <w:p w:rsidR="000C5847" w:rsidRPr="00477AC4" w:rsidRDefault="000C5847" w:rsidP="00334495">
      <w:pPr>
        <w:pStyle w:val="Nadpis2"/>
        <w:keepNext w:val="0"/>
        <w:keepLines w:val="0"/>
        <w:widowControl w:val="0"/>
        <w:numPr>
          <w:ilvl w:val="1"/>
          <w:numId w:val="9"/>
        </w:numPr>
        <w:suppressAutoHyphens/>
        <w:overflowPunct/>
        <w:autoSpaceDE/>
        <w:autoSpaceDN/>
        <w:adjustRightInd/>
        <w:ind w:left="567" w:hanging="567"/>
        <w:textAlignment w:val="auto"/>
        <w:rPr>
          <w:rFonts w:ascii="Arial" w:hAnsi="Arial" w:cs="Arial"/>
          <w:sz w:val="20"/>
          <w:szCs w:val="20"/>
        </w:rPr>
      </w:pPr>
      <w:r w:rsidRPr="00477AC4">
        <w:rPr>
          <w:rFonts w:ascii="Arial" w:hAnsi="Arial" w:cs="Arial"/>
          <w:sz w:val="20"/>
          <w:szCs w:val="20"/>
        </w:rPr>
        <w:lastRenderedPageBreak/>
        <w:t>Dodavatel se zavazuje k řádné a včasné dodávce</w:t>
      </w:r>
      <w:r>
        <w:rPr>
          <w:rFonts w:ascii="Arial" w:hAnsi="Arial" w:cs="Arial"/>
          <w:sz w:val="20"/>
          <w:szCs w:val="20"/>
        </w:rPr>
        <w:t xml:space="preserve"> dle </w:t>
      </w:r>
      <w:r w:rsidRPr="00477AC4">
        <w:rPr>
          <w:rFonts w:ascii="Arial" w:hAnsi="Arial" w:cs="Arial"/>
          <w:sz w:val="20"/>
          <w:szCs w:val="20"/>
        </w:rPr>
        <w:t xml:space="preserve">čl. II. za podmínek </w:t>
      </w:r>
      <w:r>
        <w:rPr>
          <w:rFonts w:ascii="Arial" w:hAnsi="Arial" w:cs="Arial"/>
          <w:sz w:val="20"/>
          <w:szCs w:val="20"/>
        </w:rPr>
        <w:t xml:space="preserve">stanovených touto </w:t>
      </w:r>
      <w:r w:rsidRPr="00477AC4">
        <w:rPr>
          <w:rFonts w:ascii="Arial" w:hAnsi="Arial" w:cs="Arial"/>
          <w:sz w:val="20"/>
          <w:szCs w:val="20"/>
        </w:rPr>
        <w:t>smlouv</w:t>
      </w:r>
      <w:r>
        <w:rPr>
          <w:rFonts w:ascii="Arial" w:hAnsi="Arial" w:cs="Arial"/>
          <w:sz w:val="20"/>
          <w:szCs w:val="20"/>
        </w:rPr>
        <w:t>ou</w:t>
      </w:r>
      <w:r w:rsidRPr="00477AC4">
        <w:rPr>
          <w:rFonts w:ascii="Arial" w:hAnsi="Arial" w:cs="Arial"/>
          <w:sz w:val="20"/>
          <w:szCs w:val="20"/>
        </w:rPr>
        <w:t xml:space="preserve"> a pokyn</w:t>
      </w:r>
      <w:r>
        <w:rPr>
          <w:rFonts w:ascii="Arial" w:hAnsi="Arial" w:cs="Arial"/>
          <w:sz w:val="20"/>
          <w:szCs w:val="20"/>
        </w:rPr>
        <w:t>y</w:t>
      </w:r>
      <w:r w:rsidRPr="00477AC4">
        <w:rPr>
          <w:rFonts w:ascii="Arial" w:hAnsi="Arial" w:cs="Arial"/>
          <w:sz w:val="20"/>
          <w:szCs w:val="20"/>
        </w:rPr>
        <w:t xml:space="preserve"> objednatele.</w:t>
      </w:r>
    </w:p>
    <w:p w:rsidR="000C5847" w:rsidRPr="00FC7CDF" w:rsidRDefault="000C5847" w:rsidP="00334495">
      <w:pPr>
        <w:pStyle w:val="Nadpis2"/>
        <w:keepNext w:val="0"/>
        <w:keepLines w:val="0"/>
        <w:widowControl w:val="0"/>
        <w:numPr>
          <w:ilvl w:val="1"/>
          <w:numId w:val="9"/>
        </w:numPr>
        <w:suppressAutoHyphens/>
        <w:overflowPunct/>
        <w:autoSpaceDE/>
        <w:autoSpaceDN/>
        <w:adjustRightInd/>
        <w:ind w:left="567" w:hanging="567"/>
        <w:textAlignment w:val="auto"/>
        <w:rPr>
          <w:rFonts w:ascii="Arial" w:hAnsi="Arial" w:cs="Arial"/>
          <w:sz w:val="20"/>
          <w:szCs w:val="20"/>
        </w:rPr>
      </w:pPr>
      <w:r w:rsidRPr="00477AC4">
        <w:rPr>
          <w:rFonts w:ascii="Arial" w:hAnsi="Arial" w:cs="Arial"/>
          <w:sz w:val="20"/>
          <w:szCs w:val="20"/>
        </w:rPr>
        <w:t>Smluvní strany prohlašují, že předmět dodávky není plněním nemožným, a že smlouvu uzavírají po pečlivém zvážení všech možných důsledků.</w:t>
      </w:r>
    </w:p>
    <w:p w:rsidR="000C5847" w:rsidRDefault="000C5847" w:rsidP="00334495">
      <w:pPr>
        <w:pStyle w:val="Nadpis2"/>
        <w:keepNext w:val="0"/>
        <w:keepLines w:val="0"/>
        <w:widowControl w:val="0"/>
        <w:numPr>
          <w:ilvl w:val="1"/>
          <w:numId w:val="9"/>
        </w:numPr>
        <w:overflowPunct/>
        <w:autoSpaceDE/>
        <w:autoSpaceDN/>
        <w:adjustRightInd/>
        <w:spacing w:before="120"/>
        <w:textAlignment w:val="auto"/>
        <w:rPr>
          <w:rFonts w:ascii="Arial" w:hAnsi="Arial" w:cs="Arial"/>
          <w:sz w:val="20"/>
          <w:szCs w:val="20"/>
        </w:rPr>
      </w:pPr>
      <w:r>
        <w:rPr>
          <w:rFonts w:ascii="Arial" w:hAnsi="Arial" w:cs="Arial"/>
          <w:sz w:val="20"/>
          <w:szCs w:val="20"/>
        </w:rPr>
        <w:t xml:space="preserve">Veškeré dodaná zařízení, budou </w:t>
      </w:r>
      <w:r w:rsidRPr="005F7DBE">
        <w:rPr>
          <w:rFonts w:ascii="Arial" w:hAnsi="Arial" w:cs="Arial"/>
          <w:sz w:val="20"/>
          <w:szCs w:val="20"/>
        </w:rPr>
        <w:t>určen</w:t>
      </w:r>
      <w:r>
        <w:rPr>
          <w:rFonts w:ascii="Arial" w:hAnsi="Arial" w:cs="Arial"/>
          <w:sz w:val="20"/>
          <w:szCs w:val="20"/>
        </w:rPr>
        <w:t>a</w:t>
      </w:r>
      <w:r w:rsidRPr="005F7DBE">
        <w:rPr>
          <w:rFonts w:ascii="Arial" w:hAnsi="Arial" w:cs="Arial"/>
          <w:sz w:val="20"/>
          <w:szCs w:val="20"/>
        </w:rPr>
        <w:t xml:space="preserve"> a homologován</w:t>
      </w:r>
      <w:r>
        <w:rPr>
          <w:rFonts w:ascii="Arial" w:hAnsi="Arial" w:cs="Arial"/>
          <w:sz w:val="20"/>
          <w:szCs w:val="20"/>
        </w:rPr>
        <w:t>a</w:t>
      </w:r>
      <w:r w:rsidRPr="005F7DBE">
        <w:rPr>
          <w:rFonts w:ascii="Arial" w:hAnsi="Arial" w:cs="Arial"/>
          <w:sz w:val="20"/>
          <w:szCs w:val="20"/>
        </w:rPr>
        <w:t xml:space="preserve"> pro český trh, I. jakosti, </w:t>
      </w:r>
      <w:r>
        <w:rPr>
          <w:rFonts w:ascii="Arial" w:hAnsi="Arial" w:cs="Arial"/>
          <w:sz w:val="20"/>
          <w:szCs w:val="20"/>
        </w:rPr>
        <w:t xml:space="preserve">budou </w:t>
      </w:r>
      <w:r w:rsidRPr="005F7DBE">
        <w:rPr>
          <w:rFonts w:ascii="Arial" w:hAnsi="Arial" w:cs="Arial"/>
          <w:sz w:val="20"/>
          <w:szCs w:val="20"/>
        </w:rPr>
        <w:t>nov</w:t>
      </w:r>
      <w:r>
        <w:rPr>
          <w:rFonts w:ascii="Arial" w:hAnsi="Arial" w:cs="Arial"/>
          <w:sz w:val="20"/>
          <w:szCs w:val="20"/>
        </w:rPr>
        <w:t>á</w:t>
      </w:r>
      <w:r w:rsidRPr="005F7DBE">
        <w:rPr>
          <w:rFonts w:ascii="Arial" w:hAnsi="Arial" w:cs="Arial"/>
          <w:sz w:val="20"/>
          <w:szCs w:val="20"/>
        </w:rPr>
        <w:t>, nepoužit</w:t>
      </w:r>
      <w:r>
        <w:rPr>
          <w:rFonts w:ascii="Arial" w:hAnsi="Arial" w:cs="Arial"/>
          <w:sz w:val="20"/>
          <w:szCs w:val="20"/>
        </w:rPr>
        <w:t>á</w:t>
      </w:r>
      <w:r w:rsidRPr="005F7DBE">
        <w:rPr>
          <w:rFonts w:ascii="Arial" w:hAnsi="Arial" w:cs="Arial"/>
          <w:sz w:val="20"/>
          <w:szCs w:val="20"/>
        </w:rPr>
        <w:t xml:space="preserve"> a s technickou podporou výrobce. </w:t>
      </w:r>
      <w:r>
        <w:rPr>
          <w:rFonts w:ascii="Arial" w:hAnsi="Arial" w:cs="Arial"/>
          <w:sz w:val="20"/>
          <w:szCs w:val="20"/>
        </w:rPr>
        <w:t>Dodavatel</w:t>
      </w:r>
      <w:r w:rsidRPr="005F7DBE">
        <w:rPr>
          <w:rFonts w:ascii="Arial" w:hAnsi="Arial" w:cs="Arial"/>
          <w:sz w:val="20"/>
          <w:szCs w:val="20"/>
        </w:rPr>
        <w:t xml:space="preserve"> zajistí objednateli přístup k</w:t>
      </w:r>
      <w:r>
        <w:rPr>
          <w:rFonts w:ascii="Arial" w:hAnsi="Arial" w:cs="Arial"/>
          <w:sz w:val="20"/>
          <w:szCs w:val="20"/>
        </w:rPr>
        <w:t xml:space="preserve"> technické </w:t>
      </w:r>
      <w:r w:rsidRPr="005F7DBE">
        <w:rPr>
          <w:rFonts w:ascii="Arial" w:hAnsi="Arial" w:cs="Arial"/>
          <w:sz w:val="20"/>
          <w:szCs w:val="20"/>
        </w:rPr>
        <w:t>dokumentaci výrobce a znalostní bázi</w:t>
      </w:r>
      <w:r>
        <w:rPr>
          <w:rFonts w:ascii="Arial" w:hAnsi="Arial" w:cs="Arial"/>
          <w:sz w:val="20"/>
          <w:szCs w:val="20"/>
        </w:rPr>
        <w:t>,</w:t>
      </w:r>
      <w:r w:rsidRPr="005F7DBE">
        <w:rPr>
          <w:rFonts w:ascii="Arial" w:hAnsi="Arial" w:cs="Arial"/>
          <w:sz w:val="20"/>
          <w:szCs w:val="20"/>
        </w:rPr>
        <w:t xml:space="preserve"> kterou výrobce v rámci své podpory poskytuje.</w:t>
      </w:r>
    </w:p>
    <w:p w:rsidR="000C5847" w:rsidRPr="00C1151C" w:rsidRDefault="000C5847" w:rsidP="00334495">
      <w:pPr>
        <w:pStyle w:val="Nadpis2"/>
        <w:keepNext w:val="0"/>
        <w:keepLines w:val="0"/>
        <w:widowControl w:val="0"/>
        <w:numPr>
          <w:ilvl w:val="1"/>
          <w:numId w:val="9"/>
        </w:numPr>
        <w:overflowPunct/>
        <w:autoSpaceDE/>
        <w:autoSpaceDN/>
        <w:adjustRightInd/>
        <w:spacing w:before="120"/>
        <w:textAlignment w:val="auto"/>
      </w:pPr>
      <w:r>
        <w:t>Zadavatel požaduje rozšířenou záruku dle níže specifikovaných podmínek po dobu 24</w:t>
      </w:r>
      <w:r w:rsidRPr="007934C3">
        <w:t xml:space="preserve"> měsíců</w:t>
      </w:r>
      <w:r>
        <w:t xml:space="preserve"> od předání.</w:t>
      </w:r>
    </w:p>
    <w:p w:rsidR="000C5847" w:rsidRPr="009B4D5A" w:rsidRDefault="000C5847" w:rsidP="00334495">
      <w:pPr>
        <w:pStyle w:val="Nadpis2"/>
        <w:keepNext w:val="0"/>
        <w:keepLines w:val="0"/>
        <w:widowControl w:val="0"/>
        <w:numPr>
          <w:ilvl w:val="1"/>
          <w:numId w:val="9"/>
        </w:numPr>
        <w:overflowPunct/>
        <w:autoSpaceDE/>
        <w:autoSpaceDN/>
        <w:adjustRightInd/>
        <w:spacing w:before="120"/>
        <w:textAlignment w:val="auto"/>
        <w:rPr>
          <w:rFonts w:ascii="Arial" w:hAnsi="Arial" w:cs="Arial"/>
          <w:sz w:val="20"/>
          <w:szCs w:val="20"/>
        </w:rPr>
      </w:pPr>
      <w:r w:rsidRPr="009B4D5A">
        <w:rPr>
          <w:rFonts w:ascii="Arial" w:hAnsi="Arial" w:cs="Arial"/>
          <w:sz w:val="20"/>
          <w:szCs w:val="20"/>
        </w:rPr>
        <w:t xml:space="preserve">Dodavatel odpovídá za vady, které má zařízení v okamžiku převzetí zařízení Zadavatelem, i když se vada stane zjevnou až po této době; dále Dodavatel odpovídá rovněž za jakoukoli vadu, jež vznikne po okamžiku převzetí zařízení Zadavatelem.  </w:t>
      </w:r>
    </w:p>
    <w:p w:rsidR="000C5847" w:rsidRPr="009B4D5A" w:rsidRDefault="000C5847" w:rsidP="00334495">
      <w:pPr>
        <w:pStyle w:val="Nadpis2"/>
        <w:keepNext w:val="0"/>
        <w:keepLines w:val="0"/>
        <w:widowControl w:val="0"/>
        <w:numPr>
          <w:ilvl w:val="1"/>
          <w:numId w:val="9"/>
        </w:numPr>
        <w:overflowPunct/>
        <w:autoSpaceDE/>
        <w:autoSpaceDN/>
        <w:adjustRightInd/>
        <w:spacing w:before="120"/>
        <w:textAlignment w:val="auto"/>
        <w:rPr>
          <w:rFonts w:ascii="Arial" w:hAnsi="Arial" w:cs="Arial"/>
          <w:sz w:val="20"/>
          <w:szCs w:val="20"/>
        </w:rPr>
      </w:pPr>
      <w:r w:rsidRPr="009B4D5A">
        <w:rPr>
          <w:rFonts w:ascii="Arial" w:hAnsi="Arial" w:cs="Arial"/>
          <w:sz w:val="20"/>
          <w:szCs w:val="20"/>
        </w:rPr>
        <w:t>Dodavatel přijme hlášení o závadě v pracovní době (8x5).</w:t>
      </w:r>
    </w:p>
    <w:p w:rsidR="000C5847" w:rsidRPr="009B4D5A" w:rsidRDefault="000C5847" w:rsidP="00334495">
      <w:pPr>
        <w:pStyle w:val="Nadpis2"/>
        <w:keepNext w:val="0"/>
        <w:keepLines w:val="0"/>
        <w:widowControl w:val="0"/>
        <w:numPr>
          <w:ilvl w:val="1"/>
          <w:numId w:val="9"/>
        </w:numPr>
        <w:overflowPunct/>
        <w:autoSpaceDE/>
        <w:autoSpaceDN/>
        <w:adjustRightInd/>
        <w:spacing w:before="120"/>
        <w:textAlignment w:val="auto"/>
        <w:rPr>
          <w:rFonts w:ascii="Arial" w:hAnsi="Arial" w:cs="Arial"/>
          <w:sz w:val="20"/>
          <w:szCs w:val="20"/>
        </w:rPr>
      </w:pPr>
      <w:r w:rsidRPr="009B4D5A">
        <w:rPr>
          <w:rFonts w:ascii="Arial" w:hAnsi="Arial" w:cs="Arial"/>
          <w:sz w:val="20"/>
          <w:szCs w:val="20"/>
        </w:rPr>
        <w:t>Je požadováno Dodáno a výměna vadného dílu nebo zařízení v místě instalace zařízení v pracovní</w:t>
      </w:r>
      <w:r>
        <w:rPr>
          <w:rFonts w:ascii="Arial" w:hAnsi="Arial" w:cs="Arial"/>
          <w:sz w:val="20"/>
          <w:szCs w:val="20"/>
        </w:rPr>
        <w:t xml:space="preserve"> den bezprostředně následující </w:t>
      </w:r>
      <w:r w:rsidRPr="009B4D5A">
        <w:rPr>
          <w:rFonts w:ascii="Arial" w:hAnsi="Arial" w:cs="Arial"/>
          <w:sz w:val="20"/>
          <w:szCs w:val="20"/>
        </w:rPr>
        <w:t>po pracovním dnu, kdy byla závada ohlášena.</w:t>
      </w:r>
    </w:p>
    <w:p w:rsidR="000C5847" w:rsidRPr="009B4D5A" w:rsidRDefault="000C5847" w:rsidP="00334495">
      <w:pPr>
        <w:pStyle w:val="Nadpis2"/>
        <w:keepNext w:val="0"/>
        <w:keepLines w:val="0"/>
        <w:widowControl w:val="0"/>
        <w:numPr>
          <w:ilvl w:val="1"/>
          <w:numId w:val="9"/>
        </w:numPr>
        <w:overflowPunct/>
        <w:autoSpaceDE/>
        <w:autoSpaceDN/>
        <w:adjustRightInd/>
        <w:spacing w:before="120"/>
        <w:textAlignment w:val="auto"/>
        <w:rPr>
          <w:rFonts w:ascii="Arial" w:hAnsi="Arial" w:cs="Arial"/>
          <w:sz w:val="20"/>
          <w:szCs w:val="20"/>
        </w:rPr>
      </w:pPr>
      <w:r w:rsidRPr="009B4D5A">
        <w:rPr>
          <w:rFonts w:ascii="Arial" w:hAnsi="Arial" w:cs="Arial"/>
          <w:sz w:val="20"/>
          <w:szCs w:val="20"/>
        </w:rPr>
        <w:t>Odstraněním závady hardware se rozumí poskytnutí a instalace náhradního dílu nebo zařízení funkčně rovnocenného s vadným dílem nebo zařízením. V případě, že náhradní díl není typově shodný s vadným dílem a s instalací náhradního dílu je spojena potřeba rekonfigurace sítě, je do doby odstranění závady započítána i doba rekonfigurace sítě až do úplného obnovení funkčnosti sítě před výskytem závady.</w:t>
      </w:r>
    </w:p>
    <w:p w:rsidR="000C5847" w:rsidRPr="009B4D5A" w:rsidRDefault="000C5847" w:rsidP="00334495">
      <w:pPr>
        <w:pStyle w:val="Nadpis2"/>
        <w:keepNext w:val="0"/>
        <w:keepLines w:val="0"/>
        <w:widowControl w:val="0"/>
        <w:numPr>
          <w:ilvl w:val="1"/>
          <w:numId w:val="9"/>
        </w:numPr>
        <w:overflowPunct/>
        <w:autoSpaceDE/>
        <w:autoSpaceDN/>
        <w:adjustRightInd/>
        <w:spacing w:before="120"/>
        <w:textAlignment w:val="auto"/>
        <w:rPr>
          <w:rFonts w:ascii="Arial" w:hAnsi="Arial" w:cs="Arial"/>
          <w:sz w:val="20"/>
          <w:szCs w:val="20"/>
        </w:rPr>
      </w:pPr>
      <w:r>
        <w:rPr>
          <w:rFonts w:ascii="Arial" w:hAnsi="Arial" w:cs="Arial"/>
          <w:sz w:val="20"/>
          <w:szCs w:val="20"/>
        </w:rPr>
        <w:t>Dodavatel se</w:t>
      </w:r>
      <w:r w:rsidRPr="009B4D5A">
        <w:rPr>
          <w:rFonts w:ascii="Arial" w:hAnsi="Arial" w:cs="Arial"/>
          <w:sz w:val="20"/>
          <w:szCs w:val="20"/>
        </w:rPr>
        <w:t xml:space="preserve"> zavazuje, že:</w:t>
      </w:r>
    </w:p>
    <w:p w:rsidR="000C5847" w:rsidRPr="009B4D5A" w:rsidRDefault="000C5847" w:rsidP="00334495">
      <w:pPr>
        <w:pStyle w:val="Nadpis3"/>
        <w:keepLines w:val="0"/>
        <w:numPr>
          <w:ilvl w:val="2"/>
          <w:numId w:val="20"/>
        </w:numPr>
        <w:overflowPunct/>
        <w:autoSpaceDE/>
        <w:autoSpaceDN/>
        <w:adjustRightInd/>
        <w:spacing w:before="240" w:after="60"/>
        <w:jc w:val="left"/>
        <w:textAlignment w:val="auto"/>
        <w:rPr>
          <w:rFonts w:cs="Arial"/>
          <w:b w:val="0"/>
          <w:sz w:val="20"/>
          <w:szCs w:val="20"/>
        </w:rPr>
      </w:pPr>
      <w:r w:rsidRPr="009B4D5A">
        <w:rPr>
          <w:rFonts w:cs="Arial"/>
          <w:b w:val="0"/>
          <w:sz w:val="20"/>
          <w:szCs w:val="20"/>
        </w:rPr>
        <w:t>vynaloží maximální úsilí, aby v termínu zaručeného odstranění závady obnovil úplně nebo částečně funkčnost sítě před výskytem závady změnou konfigurace sítě nebo použitím jiné verze programového vybavení,</w:t>
      </w:r>
    </w:p>
    <w:p w:rsidR="000C5847" w:rsidRPr="009B4D5A" w:rsidRDefault="000C5847" w:rsidP="00334495">
      <w:pPr>
        <w:pStyle w:val="Nadpis3"/>
        <w:keepLines w:val="0"/>
        <w:numPr>
          <w:ilvl w:val="2"/>
          <w:numId w:val="20"/>
        </w:numPr>
        <w:overflowPunct/>
        <w:autoSpaceDE/>
        <w:autoSpaceDN/>
        <w:adjustRightInd/>
        <w:spacing w:before="240" w:after="60"/>
        <w:jc w:val="left"/>
        <w:textAlignment w:val="auto"/>
        <w:rPr>
          <w:rFonts w:cs="Arial"/>
          <w:b w:val="0"/>
          <w:sz w:val="20"/>
          <w:szCs w:val="20"/>
        </w:rPr>
      </w:pPr>
      <w:r w:rsidRPr="009B4D5A">
        <w:rPr>
          <w:rFonts w:cs="Arial"/>
          <w:b w:val="0"/>
          <w:sz w:val="20"/>
          <w:szCs w:val="20"/>
        </w:rPr>
        <w:t xml:space="preserve">neprodleně zahájí řešení problému s výrobcem prostřednictvím služby Cisco </w:t>
      </w:r>
      <w:proofErr w:type="spellStart"/>
      <w:r w:rsidRPr="009B4D5A">
        <w:rPr>
          <w:rFonts w:cs="Arial"/>
          <w:b w:val="0"/>
          <w:sz w:val="20"/>
          <w:szCs w:val="20"/>
        </w:rPr>
        <w:t>Technical</w:t>
      </w:r>
      <w:proofErr w:type="spellEnd"/>
      <w:r w:rsidRPr="009B4D5A">
        <w:rPr>
          <w:rFonts w:cs="Arial"/>
          <w:b w:val="0"/>
          <w:sz w:val="20"/>
          <w:szCs w:val="20"/>
        </w:rPr>
        <w:t xml:space="preserve"> </w:t>
      </w:r>
      <w:proofErr w:type="spellStart"/>
      <w:r w:rsidRPr="009B4D5A">
        <w:rPr>
          <w:rFonts w:cs="Arial"/>
          <w:b w:val="0"/>
          <w:sz w:val="20"/>
          <w:szCs w:val="20"/>
        </w:rPr>
        <w:t>Assistance</w:t>
      </w:r>
      <w:proofErr w:type="spellEnd"/>
      <w:r w:rsidRPr="009B4D5A">
        <w:rPr>
          <w:rFonts w:cs="Arial"/>
          <w:b w:val="0"/>
          <w:sz w:val="20"/>
          <w:szCs w:val="20"/>
        </w:rPr>
        <w:t xml:space="preserve"> Center (TAC) a využije přiměřených eskalačních prostředků této služby k urychlenému řešení problému.</w:t>
      </w:r>
    </w:p>
    <w:p w:rsidR="000C5847" w:rsidRPr="009B4D5A" w:rsidRDefault="000C5847" w:rsidP="00334495">
      <w:pPr>
        <w:pStyle w:val="Nadpis2"/>
        <w:keepNext w:val="0"/>
        <w:keepLines w:val="0"/>
        <w:widowControl w:val="0"/>
        <w:numPr>
          <w:ilvl w:val="1"/>
          <w:numId w:val="9"/>
        </w:numPr>
        <w:overflowPunct/>
        <w:autoSpaceDE/>
        <w:autoSpaceDN/>
        <w:adjustRightInd/>
        <w:spacing w:before="120"/>
        <w:textAlignment w:val="auto"/>
        <w:rPr>
          <w:rFonts w:ascii="Arial" w:hAnsi="Arial" w:cs="Arial"/>
          <w:sz w:val="20"/>
          <w:szCs w:val="20"/>
        </w:rPr>
      </w:pPr>
      <w:r>
        <w:rPr>
          <w:rFonts w:ascii="Arial" w:hAnsi="Arial" w:cs="Arial"/>
          <w:sz w:val="20"/>
          <w:szCs w:val="20"/>
        </w:rPr>
        <w:t>Dodavatel</w:t>
      </w:r>
      <w:r w:rsidRPr="009B4D5A">
        <w:rPr>
          <w:rFonts w:ascii="Arial" w:hAnsi="Arial" w:cs="Arial"/>
          <w:sz w:val="20"/>
          <w:szCs w:val="20"/>
        </w:rPr>
        <w:t xml:space="preserve"> je povinen řádným způsobem uzavřít dohodu o podpoře s výrobcem zařízeni tak, aby v případě závady na dodaných zařízeních, kterou není </w:t>
      </w:r>
      <w:r>
        <w:rPr>
          <w:rFonts w:ascii="Arial" w:hAnsi="Arial" w:cs="Arial"/>
          <w:sz w:val="20"/>
          <w:szCs w:val="20"/>
        </w:rPr>
        <w:t>Dodavatel</w:t>
      </w:r>
      <w:r w:rsidRPr="009B4D5A">
        <w:rPr>
          <w:rFonts w:ascii="Arial" w:hAnsi="Arial" w:cs="Arial"/>
          <w:sz w:val="20"/>
          <w:szCs w:val="20"/>
        </w:rPr>
        <w:t xml:space="preserve"> schopen sám odstranit, bylo možné tuto závadu eskalovat přímo k výrobci zařízeni.</w:t>
      </w:r>
    </w:p>
    <w:p w:rsidR="000C5847" w:rsidRPr="009B4D5A" w:rsidRDefault="000C5847" w:rsidP="00334495">
      <w:pPr>
        <w:pStyle w:val="Nadpis2"/>
        <w:keepNext w:val="0"/>
        <w:keepLines w:val="0"/>
        <w:widowControl w:val="0"/>
        <w:numPr>
          <w:ilvl w:val="1"/>
          <w:numId w:val="9"/>
        </w:numPr>
        <w:overflowPunct/>
        <w:autoSpaceDE/>
        <w:autoSpaceDN/>
        <w:adjustRightInd/>
        <w:spacing w:before="120"/>
        <w:textAlignment w:val="auto"/>
        <w:rPr>
          <w:rFonts w:ascii="Arial" w:hAnsi="Arial" w:cs="Arial"/>
          <w:sz w:val="20"/>
          <w:szCs w:val="20"/>
        </w:rPr>
      </w:pPr>
      <w:r w:rsidRPr="009B4D5A">
        <w:rPr>
          <w:rFonts w:ascii="Arial" w:hAnsi="Arial" w:cs="Arial"/>
          <w:sz w:val="20"/>
          <w:szCs w:val="20"/>
        </w:rPr>
        <w:t>Dodavatel je povinen zachovat mlčenlivost o všech skutečnostech obchodní, výrobní či technické povahy souvisejících s objednatelem, které mají skutečnou nebo alespoň potenciální materiální či nemateriální hodnotu a nejsou v příslušných obchodních kruzích běžně dostupné. Dodavatel se zavazuje zajistit, aby osoby, které musí tyto skutečnosti k provádění dodávky znát, je uchovaly v tajnosti vůči třetím právnickým nebo fyzickým osobám.</w:t>
      </w:r>
    </w:p>
    <w:p w:rsidR="000C5847" w:rsidRPr="009B4D5A" w:rsidRDefault="000C5847" w:rsidP="000C5847">
      <w:pPr>
        <w:rPr>
          <w:rFonts w:ascii="Arial" w:hAnsi="Arial" w:cs="Arial"/>
          <w:lang w:eastAsia="x-none"/>
        </w:rPr>
      </w:pPr>
    </w:p>
    <w:p w:rsidR="000C5847" w:rsidRPr="009B4D5A" w:rsidRDefault="000C5847" w:rsidP="00334495">
      <w:pPr>
        <w:pStyle w:val="Nadpis2"/>
        <w:keepNext w:val="0"/>
        <w:keepLines w:val="0"/>
        <w:widowControl w:val="0"/>
        <w:numPr>
          <w:ilvl w:val="1"/>
          <w:numId w:val="9"/>
        </w:numPr>
        <w:overflowPunct/>
        <w:autoSpaceDE/>
        <w:autoSpaceDN/>
        <w:adjustRightInd/>
        <w:spacing w:before="0"/>
        <w:textAlignment w:val="auto"/>
        <w:rPr>
          <w:rFonts w:ascii="Arial" w:hAnsi="Arial" w:cs="Arial"/>
          <w:sz w:val="20"/>
          <w:szCs w:val="20"/>
        </w:rPr>
      </w:pPr>
      <w:r w:rsidRPr="009B4D5A">
        <w:rPr>
          <w:rFonts w:ascii="Arial" w:hAnsi="Arial" w:cs="Arial"/>
          <w:sz w:val="20"/>
          <w:szCs w:val="20"/>
        </w:rPr>
        <w:t>Dodavatel se zavazuje mít po celou dobu platnosti smlouvy sjednáno pojištění odpovědnosti za škodu způsobenou v souvislosti s výkonem podnikatelské činnosti, a to s limitem pojistného plnění alespoň</w:t>
      </w:r>
    </w:p>
    <w:p w:rsidR="000C5847" w:rsidRPr="009B4D5A" w:rsidRDefault="000C5847" w:rsidP="000C5847">
      <w:pPr>
        <w:pStyle w:val="Nadpis2"/>
        <w:tabs>
          <w:tab w:val="left" w:pos="567"/>
        </w:tabs>
        <w:spacing w:before="0"/>
        <w:rPr>
          <w:rFonts w:ascii="Arial" w:hAnsi="Arial" w:cs="Arial"/>
          <w:sz w:val="20"/>
          <w:szCs w:val="20"/>
        </w:rPr>
      </w:pPr>
      <w:r w:rsidRPr="009B4D5A">
        <w:rPr>
          <w:rFonts w:ascii="Arial" w:hAnsi="Arial" w:cs="Arial"/>
          <w:sz w:val="20"/>
          <w:szCs w:val="20"/>
        </w:rPr>
        <w:tab/>
        <w:t xml:space="preserve">5 mil Kč a spoluúčastí maximálně 5%. </w:t>
      </w:r>
    </w:p>
    <w:p w:rsidR="000C5847" w:rsidRPr="009B4D5A" w:rsidRDefault="000C5847" w:rsidP="00334495">
      <w:pPr>
        <w:pStyle w:val="Nadpis2"/>
        <w:keepNext w:val="0"/>
        <w:keepLines w:val="0"/>
        <w:widowControl w:val="0"/>
        <w:numPr>
          <w:ilvl w:val="1"/>
          <w:numId w:val="9"/>
        </w:numPr>
        <w:overflowPunct/>
        <w:autoSpaceDE/>
        <w:autoSpaceDN/>
        <w:adjustRightInd/>
        <w:spacing w:before="120"/>
        <w:textAlignment w:val="auto"/>
        <w:rPr>
          <w:rFonts w:ascii="Arial" w:hAnsi="Arial" w:cs="Arial"/>
          <w:sz w:val="20"/>
          <w:szCs w:val="20"/>
        </w:rPr>
      </w:pPr>
      <w:r w:rsidRPr="009B4D5A">
        <w:rPr>
          <w:rFonts w:ascii="Arial" w:hAnsi="Arial" w:cs="Arial"/>
          <w:sz w:val="20"/>
          <w:szCs w:val="20"/>
        </w:rPr>
        <w:t>Objednatel poskytne dodavateli k zajištění plnění předmětu smlouvy podle čl. II. této smlouvy nezbytnou součinnost, tj. zejména zajistí vstup do příslušných prostor dodavateli tak, aby dodavatel mohl dostát svým závazkům a povinnostem stanovených touto smlouvou a příslušnými právními předpisy, nemůže-li dodavatel zajistit požadované plnění jinak.</w:t>
      </w:r>
    </w:p>
    <w:p w:rsidR="000C5847" w:rsidRPr="009B4D5A" w:rsidRDefault="000C5847" w:rsidP="00334495">
      <w:pPr>
        <w:pStyle w:val="Nadpis2"/>
        <w:keepNext w:val="0"/>
        <w:keepLines w:val="0"/>
        <w:widowControl w:val="0"/>
        <w:numPr>
          <w:ilvl w:val="1"/>
          <w:numId w:val="9"/>
        </w:numPr>
        <w:overflowPunct/>
        <w:autoSpaceDE/>
        <w:autoSpaceDN/>
        <w:adjustRightInd/>
        <w:spacing w:before="120"/>
        <w:textAlignment w:val="auto"/>
        <w:rPr>
          <w:rFonts w:ascii="Arial" w:hAnsi="Arial" w:cs="Arial"/>
          <w:sz w:val="20"/>
          <w:szCs w:val="20"/>
        </w:rPr>
      </w:pPr>
      <w:r w:rsidRPr="009B4D5A">
        <w:rPr>
          <w:rFonts w:ascii="Arial" w:hAnsi="Arial" w:cs="Arial"/>
          <w:sz w:val="20"/>
          <w:szCs w:val="20"/>
        </w:rPr>
        <w:t>Dodavatel je povinen provést dodávku vlastním jménem, na vlastní odpovědnost a nebezpečí.</w:t>
      </w:r>
    </w:p>
    <w:p w:rsidR="000C5847" w:rsidRPr="009B4D5A" w:rsidRDefault="000C5847" w:rsidP="00334495">
      <w:pPr>
        <w:pStyle w:val="Nadpis2"/>
        <w:keepNext w:val="0"/>
        <w:keepLines w:val="0"/>
        <w:widowControl w:val="0"/>
        <w:numPr>
          <w:ilvl w:val="1"/>
          <w:numId w:val="9"/>
        </w:numPr>
        <w:overflowPunct/>
        <w:autoSpaceDE/>
        <w:autoSpaceDN/>
        <w:adjustRightInd/>
        <w:spacing w:before="120"/>
        <w:textAlignment w:val="auto"/>
        <w:rPr>
          <w:rFonts w:ascii="Arial" w:hAnsi="Arial" w:cs="Arial"/>
          <w:sz w:val="20"/>
          <w:szCs w:val="20"/>
        </w:rPr>
      </w:pPr>
      <w:r w:rsidRPr="009B4D5A">
        <w:rPr>
          <w:rFonts w:ascii="Arial" w:hAnsi="Arial" w:cs="Arial"/>
          <w:sz w:val="20"/>
          <w:szCs w:val="20"/>
        </w:rPr>
        <w:t xml:space="preserve">Dodavatel se zavazuje zajistit, aby při plnění dle této smlouvy nedošlo ke škodám na </w:t>
      </w:r>
      <w:r w:rsidRPr="009B4D5A">
        <w:rPr>
          <w:rFonts w:ascii="Arial" w:hAnsi="Arial" w:cs="Arial"/>
          <w:sz w:val="20"/>
          <w:szCs w:val="20"/>
        </w:rPr>
        <w:lastRenderedPageBreak/>
        <w:t>majetku, zdraví, životech, přírodě ani životním prostředí.</w:t>
      </w:r>
    </w:p>
    <w:p w:rsidR="000C5847" w:rsidRPr="009B4D5A" w:rsidRDefault="000C5847" w:rsidP="00334495">
      <w:pPr>
        <w:pStyle w:val="Nadpis2"/>
        <w:keepNext w:val="0"/>
        <w:keepLines w:val="0"/>
        <w:widowControl w:val="0"/>
        <w:numPr>
          <w:ilvl w:val="1"/>
          <w:numId w:val="9"/>
        </w:numPr>
        <w:overflowPunct/>
        <w:autoSpaceDE/>
        <w:autoSpaceDN/>
        <w:adjustRightInd/>
        <w:spacing w:before="120"/>
        <w:textAlignment w:val="auto"/>
        <w:rPr>
          <w:rFonts w:ascii="Arial" w:hAnsi="Arial" w:cs="Arial"/>
          <w:sz w:val="20"/>
          <w:szCs w:val="20"/>
        </w:rPr>
      </w:pPr>
      <w:r w:rsidRPr="009B4D5A">
        <w:rPr>
          <w:rFonts w:ascii="Arial" w:hAnsi="Arial" w:cs="Arial"/>
          <w:sz w:val="20"/>
          <w:szCs w:val="20"/>
        </w:rPr>
        <w:t>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0C5847" w:rsidRPr="009B4D5A" w:rsidRDefault="000C5847" w:rsidP="000C5847">
      <w:pPr>
        <w:pStyle w:val="Nadpis2"/>
        <w:ind w:left="576"/>
        <w:rPr>
          <w:rFonts w:ascii="Arial" w:hAnsi="Arial" w:cs="Arial"/>
          <w:sz w:val="20"/>
          <w:szCs w:val="20"/>
        </w:rPr>
      </w:pPr>
      <w:r w:rsidRPr="009B4D5A">
        <w:rPr>
          <w:rFonts w:ascii="Arial" w:hAnsi="Arial" w:cs="Arial"/>
          <w:sz w:val="20"/>
          <w:szCs w:val="20"/>
        </w:rPr>
        <w:t xml:space="preserve"> </w:t>
      </w:r>
    </w:p>
    <w:p w:rsidR="000C5847" w:rsidRPr="009B4D5A" w:rsidRDefault="000C5847" w:rsidP="000C5847">
      <w:pPr>
        <w:pStyle w:val="Nadpis1"/>
        <w:suppressAutoHyphens/>
        <w:spacing w:before="0"/>
        <w:ind w:left="431" w:hanging="431"/>
        <w:rPr>
          <w:rFonts w:cs="Arial"/>
          <w:sz w:val="20"/>
          <w:szCs w:val="20"/>
        </w:rPr>
      </w:pPr>
    </w:p>
    <w:p w:rsidR="000C5847" w:rsidRPr="005F7DBE" w:rsidRDefault="000C5847" w:rsidP="000C5847">
      <w:pPr>
        <w:pStyle w:val="Nadpis1"/>
        <w:suppressAutoHyphens/>
        <w:spacing w:before="0"/>
        <w:ind w:left="431" w:hanging="431"/>
        <w:jc w:val="center"/>
        <w:rPr>
          <w:rFonts w:cs="Arial"/>
          <w:sz w:val="20"/>
          <w:szCs w:val="20"/>
        </w:rPr>
      </w:pPr>
      <w:r>
        <w:rPr>
          <w:rFonts w:cs="Arial"/>
          <w:sz w:val="20"/>
          <w:szCs w:val="20"/>
        </w:rPr>
        <w:t>I</w:t>
      </w:r>
      <w:r w:rsidRPr="005F7DBE">
        <w:rPr>
          <w:rFonts w:cs="Arial"/>
          <w:sz w:val="20"/>
          <w:szCs w:val="20"/>
        </w:rPr>
        <w:t>V.</w:t>
      </w:r>
    </w:p>
    <w:p w:rsidR="000C5847" w:rsidRPr="005F7DBE" w:rsidRDefault="000C5847" w:rsidP="000C5847">
      <w:pPr>
        <w:pStyle w:val="Nadpis1"/>
        <w:suppressAutoHyphens/>
        <w:spacing w:before="0"/>
        <w:ind w:left="431" w:hanging="431"/>
        <w:jc w:val="center"/>
        <w:rPr>
          <w:rFonts w:cs="Arial"/>
          <w:sz w:val="20"/>
          <w:szCs w:val="20"/>
        </w:rPr>
      </w:pPr>
      <w:r>
        <w:rPr>
          <w:rFonts w:cs="Arial"/>
          <w:sz w:val="20"/>
          <w:szCs w:val="20"/>
        </w:rPr>
        <w:t>Přechod v</w:t>
      </w:r>
      <w:r w:rsidRPr="005F7DBE">
        <w:rPr>
          <w:rFonts w:cs="Arial"/>
          <w:sz w:val="20"/>
          <w:szCs w:val="20"/>
        </w:rPr>
        <w:t>lastnictví a nebezpečí škody</w:t>
      </w:r>
    </w:p>
    <w:p w:rsidR="000C5847" w:rsidRPr="005F7DBE" w:rsidRDefault="000C5847" w:rsidP="00334495">
      <w:pPr>
        <w:pStyle w:val="Nadpis2"/>
        <w:keepNext w:val="0"/>
        <w:keepLines w:val="0"/>
        <w:widowControl w:val="0"/>
        <w:numPr>
          <w:ilvl w:val="1"/>
          <w:numId w:val="11"/>
        </w:numPr>
        <w:suppressAutoHyphens/>
        <w:overflowPunct/>
        <w:autoSpaceDE/>
        <w:autoSpaceDN/>
        <w:adjustRightInd/>
        <w:spacing w:before="120"/>
        <w:ind w:left="567" w:hanging="567"/>
        <w:textAlignment w:val="auto"/>
        <w:rPr>
          <w:rFonts w:ascii="Arial" w:hAnsi="Arial" w:cs="Arial"/>
          <w:sz w:val="20"/>
          <w:szCs w:val="20"/>
        </w:rPr>
      </w:pPr>
      <w:r w:rsidRPr="005F7DBE">
        <w:rPr>
          <w:rFonts w:ascii="Arial" w:hAnsi="Arial" w:cs="Arial"/>
          <w:sz w:val="20"/>
          <w:szCs w:val="20"/>
        </w:rPr>
        <w:t>Vlastnické právo přechází na objednatele okamžikem podpisu protokolu o předání</w:t>
      </w:r>
      <w:r>
        <w:rPr>
          <w:rFonts w:ascii="Arial" w:hAnsi="Arial" w:cs="Arial"/>
          <w:sz w:val="20"/>
          <w:szCs w:val="20"/>
        </w:rPr>
        <w:t xml:space="preserve"> a převzetí dodávky</w:t>
      </w:r>
      <w:r w:rsidRPr="005F7DBE">
        <w:rPr>
          <w:rFonts w:ascii="Arial" w:hAnsi="Arial" w:cs="Arial"/>
          <w:sz w:val="20"/>
          <w:szCs w:val="20"/>
        </w:rPr>
        <w:t>. Tímto okamžikem přechází na objednatele nebez</w:t>
      </w:r>
      <w:r>
        <w:rPr>
          <w:rFonts w:ascii="Arial" w:hAnsi="Arial" w:cs="Arial"/>
          <w:sz w:val="20"/>
          <w:szCs w:val="20"/>
        </w:rPr>
        <w:t>p</w:t>
      </w:r>
      <w:r w:rsidRPr="005F7DBE">
        <w:rPr>
          <w:rFonts w:ascii="Arial" w:hAnsi="Arial" w:cs="Arial"/>
          <w:sz w:val="20"/>
          <w:szCs w:val="20"/>
        </w:rPr>
        <w:t>ečí škody na dodaném</w:t>
      </w:r>
      <w:r>
        <w:rPr>
          <w:rFonts w:ascii="Arial" w:hAnsi="Arial" w:cs="Arial"/>
          <w:sz w:val="20"/>
          <w:szCs w:val="20"/>
        </w:rPr>
        <w:t xml:space="preserve"> zboží</w:t>
      </w:r>
      <w:r w:rsidRPr="005F7DBE">
        <w:rPr>
          <w:rFonts w:ascii="Arial" w:hAnsi="Arial" w:cs="Arial"/>
          <w:sz w:val="20"/>
          <w:szCs w:val="20"/>
        </w:rPr>
        <w:t>.</w:t>
      </w:r>
    </w:p>
    <w:p w:rsidR="000C5847" w:rsidRPr="005F7DBE" w:rsidRDefault="000C5847" w:rsidP="000C5847">
      <w:pPr>
        <w:pStyle w:val="Nadpis1"/>
        <w:suppressAutoHyphens/>
        <w:spacing w:before="0"/>
        <w:ind w:left="431" w:hanging="431"/>
        <w:jc w:val="center"/>
        <w:rPr>
          <w:rFonts w:cs="Arial"/>
          <w:sz w:val="20"/>
          <w:szCs w:val="20"/>
        </w:rPr>
      </w:pPr>
    </w:p>
    <w:p w:rsidR="000C5847" w:rsidRDefault="000C5847" w:rsidP="000C5847">
      <w:pPr>
        <w:pStyle w:val="Nadpis1"/>
        <w:suppressAutoHyphens/>
        <w:spacing w:before="0"/>
        <w:ind w:left="431" w:hanging="431"/>
        <w:jc w:val="center"/>
        <w:rPr>
          <w:rFonts w:cs="Arial"/>
          <w:sz w:val="20"/>
          <w:szCs w:val="20"/>
        </w:rPr>
      </w:pPr>
    </w:p>
    <w:p w:rsidR="000C5847" w:rsidRPr="005F7DBE" w:rsidRDefault="000C5847" w:rsidP="000C5847">
      <w:pPr>
        <w:pStyle w:val="Nadpis1"/>
        <w:suppressAutoHyphens/>
        <w:spacing w:before="0"/>
        <w:ind w:left="431" w:hanging="431"/>
        <w:jc w:val="center"/>
        <w:rPr>
          <w:rFonts w:cs="Arial"/>
          <w:sz w:val="20"/>
          <w:szCs w:val="20"/>
        </w:rPr>
      </w:pPr>
      <w:r w:rsidRPr="005F7DBE">
        <w:rPr>
          <w:rFonts w:cs="Arial"/>
          <w:sz w:val="20"/>
          <w:szCs w:val="20"/>
        </w:rPr>
        <w:t>V.</w:t>
      </w:r>
    </w:p>
    <w:p w:rsidR="000C5847" w:rsidRPr="005F7DBE" w:rsidRDefault="000C5847" w:rsidP="000C5847">
      <w:pPr>
        <w:pStyle w:val="Nadpis1"/>
        <w:suppressAutoHyphens/>
        <w:spacing w:before="0"/>
        <w:ind w:left="431" w:hanging="431"/>
        <w:jc w:val="center"/>
        <w:rPr>
          <w:rFonts w:cs="Arial"/>
          <w:sz w:val="20"/>
          <w:szCs w:val="20"/>
        </w:rPr>
      </w:pPr>
      <w:r w:rsidRPr="005F7DBE">
        <w:rPr>
          <w:rFonts w:cs="Arial"/>
          <w:sz w:val="20"/>
          <w:szCs w:val="20"/>
        </w:rPr>
        <w:t>Doba a místo plnění</w:t>
      </w:r>
    </w:p>
    <w:p w:rsidR="000C5847" w:rsidRPr="005F7DBE" w:rsidRDefault="000C5847" w:rsidP="00334495">
      <w:pPr>
        <w:pStyle w:val="Nadpis2"/>
        <w:keepNext w:val="0"/>
        <w:keepLines w:val="0"/>
        <w:widowControl w:val="0"/>
        <w:numPr>
          <w:ilvl w:val="1"/>
          <w:numId w:val="12"/>
        </w:numPr>
        <w:suppressAutoHyphens/>
        <w:overflowPunct/>
        <w:autoSpaceDE/>
        <w:autoSpaceDN/>
        <w:adjustRightInd/>
        <w:spacing w:before="120"/>
        <w:ind w:left="567" w:hanging="567"/>
        <w:textAlignment w:val="auto"/>
        <w:rPr>
          <w:rFonts w:ascii="Arial" w:hAnsi="Arial" w:cs="Arial"/>
          <w:b w:val="0"/>
          <w:sz w:val="20"/>
          <w:szCs w:val="20"/>
        </w:rPr>
      </w:pPr>
      <w:r>
        <w:rPr>
          <w:rFonts w:ascii="Arial" w:hAnsi="Arial" w:cs="Arial"/>
          <w:sz w:val="20"/>
          <w:szCs w:val="20"/>
        </w:rPr>
        <w:t>Dodavatel</w:t>
      </w:r>
      <w:r w:rsidRPr="005F7DBE">
        <w:rPr>
          <w:rFonts w:ascii="Arial" w:hAnsi="Arial" w:cs="Arial"/>
          <w:sz w:val="20"/>
          <w:szCs w:val="20"/>
        </w:rPr>
        <w:t xml:space="preserve"> se zavazuje </w:t>
      </w:r>
      <w:r>
        <w:rPr>
          <w:rFonts w:ascii="Arial" w:hAnsi="Arial" w:cs="Arial"/>
          <w:sz w:val="20"/>
          <w:szCs w:val="20"/>
        </w:rPr>
        <w:t>k dodávce nejpozději do 3 týdnů</w:t>
      </w:r>
      <w:r w:rsidRPr="005F7DBE">
        <w:rPr>
          <w:rFonts w:ascii="Arial" w:hAnsi="Arial" w:cs="Arial"/>
          <w:sz w:val="20"/>
          <w:szCs w:val="20"/>
        </w:rPr>
        <w:t xml:space="preserve"> ode dne podpisu této smlouvy</w:t>
      </w:r>
      <w:r>
        <w:rPr>
          <w:rFonts w:ascii="Arial" w:hAnsi="Arial" w:cs="Arial"/>
          <w:sz w:val="20"/>
          <w:szCs w:val="20"/>
        </w:rPr>
        <w:t>.</w:t>
      </w:r>
      <w:r w:rsidRPr="005F7DBE">
        <w:rPr>
          <w:rFonts w:ascii="Arial" w:hAnsi="Arial" w:cs="Arial"/>
          <w:sz w:val="20"/>
          <w:szCs w:val="20"/>
        </w:rPr>
        <w:t xml:space="preserve"> </w:t>
      </w:r>
      <w:r>
        <w:rPr>
          <w:rFonts w:ascii="Arial" w:hAnsi="Arial" w:cs="Arial"/>
          <w:sz w:val="20"/>
          <w:szCs w:val="20"/>
        </w:rPr>
        <w:t xml:space="preserve"> </w:t>
      </w:r>
    </w:p>
    <w:p w:rsidR="000C5847" w:rsidRPr="0048153A" w:rsidRDefault="000C5847" w:rsidP="00334495">
      <w:pPr>
        <w:pStyle w:val="Nadpis2"/>
        <w:keepNext w:val="0"/>
        <w:keepLines w:val="0"/>
        <w:widowControl w:val="0"/>
        <w:numPr>
          <w:ilvl w:val="1"/>
          <w:numId w:val="9"/>
        </w:numPr>
        <w:overflowPunct/>
        <w:autoSpaceDE/>
        <w:autoSpaceDN/>
        <w:adjustRightInd/>
        <w:spacing w:before="120"/>
        <w:textAlignment w:val="auto"/>
        <w:rPr>
          <w:rFonts w:ascii="Arial" w:hAnsi="Arial" w:cs="Arial"/>
          <w:sz w:val="20"/>
          <w:szCs w:val="20"/>
        </w:rPr>
      </w:pPr>
      <w:bookmarkStart w:id="1" w:name="_Hlk474225592"/>
      <w:r w:rsidRPr="0048153A">
        <w:rPr>
          <w:rFonts w:ascii="Arial" w:hAnsi="Arial" w:cs="Arial"/>
          <w:sz w:val="20"/>
          <w:szCs w:val="20"/>
        </w:rPr>
        <w:t xml:space="preserve">Místem plnění je objekt objednatele na adrese: Na Františku 32, </w:t>
      </w:r>
      <w:proofErr w:type="gramStart"/>
      <w:r w:rsidRPr="0048153A">
        <w:rPr>
          <w:rFonts w:ascii="Arial" w:hAnsi="Arial" w:cs="Arial"/>
          <w:sz w:val="20"/>
          <w:szCs w:val="20"/>
        </w:rPr>
        <w:t>110 15,  Praha</w:t>
      </w:r>
      <w:proofErr w:type="gramEnd"/>
      <w:r w:rsidRPr="0048153A">
        <w:rPr>
          <w:rFonts w:ascii="Arial" w:hAnsi="Arial" w:cs="Arial"/>
          <w:sz w:val="20"/>
          <w:szCs w:val="20"/>
        </w:rPr>
        <w:t xml:space="preserve"> 1.</w:t>
      </w:r>
    </w:p>
    <w:bookmarkEnd w:id="1"/>
    <w:p w:rsidR="000C5847" w:rsidRPr="005F7DBE" w:rsidRDefault="000C5847" w:rsidP="000C5847">
      <w:pPr>
        <w:rPr>
          <w:rFonts w:ascii="Arial" w:hAnsi="Arial" w:cs="Arial"/>
        </w:rPr>
      </w:pPr>
    </w:p>
    <w:p w:rsidR="000C5847" w:rsidRDefault="000C5847" w:rsidP="000C5847">
      <w:pPr>
        <w:pStyle w:val="Nadpis1"/>
        <w:suppressAutoHyphens/>
        <w:spacing w:before="0"/>
        <w:ind w:left="431" w:hanging="431"/>
        <w:jc w:val="center"/>
        <w:rPr>
          <w:rFonts w:cs="Arial"/>
          <w:sz w:val="20"/>
          <w:szCs w:val="20"/>
        </w:rPr>
      </w:pPr>
    </w:p>
    <w:p w:rsidR="000C5847" w:rsidRPr="005F7DBE" w:rsidRDefault="000C5847" w:rsidP="000C5847">
      <w:pPr>
        <w:pStyle w:val="Nadpis1"/>
        <w:suppressAutoHyphens/>
        <w:spacing w:before="0"/>
        <w:ind w:left="431" w:hanging="431"/>
        <w:jc w:val="center"/>
        <w:rPr>
          <w:rFonts w:cs="Arial"/>
          <w:sz w:val="20"/>
          <w:szCs w:val="20"/>
        </w:rPr>
      </w:pPr>
      <w:r w:rsidRPr="005F7DBE">
        <w:rPr>
          <w:rFonts w:cs="Arial"/>
          <w:sz w:val="20"/>
          <w:szCs w:val="20"/>
        </w:rPr>
        <w:t>VI.</w:t>
      </w:r>
    </w:p>
    <w:p w:rsidR="000C5847" w:rsidRPr="005F7DBE" w:rsidRDefault="000C5847" w:rsidP="000C5847">
      <w:pPr>
        <w:pStyle w:val="Nadpis1"/>
        <w:suppressAutoHyphens/>
        <w:spacing w:before="0"/>
        <w:ind w:left="431" w:hanging="431"/>
        <w:jc w:val="center"/>
      </w:pPr>
      <w:r w:rsidRPr="005F7DBE">
        <w:rPr>
          <w:rFonts w:cs="Arial"/>
          <w:sz w:val="20"/>
          <w:szCs w:val="20"/>
        </w:rPr>
        <w:t xml:space="preserve">Cena </w:t>
      </w:r>
    </w:p>
    <w:p w:rsidR="000C5847" w:rsidRPr="005F7DBE" w:rsidRDefault="000C5847" w:rsidP="00334495">
      <w:pPr>
        <w:pStyle w:val="Nadpis2"/>
        <w:keepNext w:val="0"/>
        <w:keepLines w:val="0"/>
        <w:widowControl w:val="0"/>
        <w:numPr>
          <w:ilvl w:val="1"/>
          <w:numId w:val="17"/>
        </w:numPr>
        <w:suppressAutoHyphens/>
        <w:overflowPunct/>
        <w:autoSpaceDE/>
        <w:autoSpaceDN/>
        <w:adjustRightInd/>
        <w:spacing w:before="120"/>
        <w:ind w:left="567"/>
        <w:textAlignment w:val="auto"/>
        <w:rPr>
          <w:rFonts w:ascii="Arial" w:hAnsi="Arial" w:cs="Arial"/>
          <w:sz w:val="20"/>
          <w:szCs w:val="20"/>
        </w:rPr>
      </w:pPr>
      <w:r w:rsidRPr="005F7DBE">
        <w:rPr>
          <w:rFonts w:ascii="Arial" w:hAnsi="Arial" w:cs="Arial"/>
          <w:sz w:val="20"/>
          <w:szCs w:val="20"/>
        </w:rPr>
        <w:t xml:space="preserve">Smluvní strany se dohodly, že cena za  </w:t>
      </w:r>
      <w:r>
        <w:rPr>
          <w:rFonts w:ascii="Arial" w:hAnsi="Arial" w:cs="Arial"/>
          <w:sz w:val="20"/>
          <w:szCs w:val="20"/>
        </w:rPr>
        <w:t xml:space="preserve">plnění </w:t>
      </w:r>
      <w:r w:rsidRPr="005F7DBE">
        <w:rPr>
          <w:rFonts w:ascii="Arial" w:hAnsi="Arial" w:cs="Arial"/>
          <w:sz w:val="20"/>
          <w:szCs w:val="20"/>
        </w:rPr>
        <w:t xml:space="preserve">dle této smlouvy činí celkem </w:t>
      </w:r>
    </w:p>
    <w:p w:rsidR="000C5847" w:rsidRPr="0096131F" w:rsidRDefault="000C5847" w:rsidP="000C5847">
      <w:pPr>
        <w:overflowPunct/>
        <w:autoSpaceDE/>
        <w:autoSpaceDN/>
        <w:adjustRightInd/>
        <w:ind w:left="567"/>
        <w:textAlignment w:val="auto"/>
        <w:rPr>
          <w:rFonts w:ascii="Arial" w:hAnsi="Arial" w:cs="Arial"/>
        </w:rPr>
      </w:pPr>
      <w:r w:rsidRPr="00AD25D5">
        <w:rPr>
          <w:rFonts w:ascii="Arial" w:hAnsi="Arial" w:cs="Arial"/>
          <w:iCs/>
        </w:rPr>
        <w:t>cena bez DPH</w:t>
      </w:r>
      <w:r>
        <w:rPr>
          <w:rFonts w:ascii="Arial" w:hAnsi="Arial" w:cs="Arial"/>
          <w:iCs/>
        </w:rPr>
        <w:t>:</w:t>
      </w:r>
      <w:r>
        <w:rPr>
          <w:rFonts w:ascii="Arial" w:hAnsi="Arial" w:cs="Arial"/>
          <w:iCs/>
        </w:rPr>
        <w:tab/>
      </w:r>
      <w:r w:rsidRPr="0096131F">
        <w:rPr>
          <w:rFonts w:ascii="Arial" w:hAnsi="Arial" w:cs="Arial"/>
        </w:rPr>
        <w:t>664 174 Kč</w:t>
      </w:r>
      <w:r>
        <w:rPr>
          <w:rFonts w:ascii="Arial" w:hAnsi="Arial" w:cs="Arial"/>
        </w:rPr>
        <w:t xml:space="preserve"> </w:t>
      </w:r>
      <w:r w:rsidRPr="00AD25D5">
        <w:rPr>
          <w:rFonts w:ascii="Arial" w:hAnsi="Arial" w:cs="Arial"/>
          <w:iCs/>
        </w:rPr>
        <w:t>(slovy:</w:t>
      </w:r>
      <w:r>
        <w:rPr>
          <w:rFonts w:ascii="Arial" w:hAnsi="Arial" w:cs="Arial"/>
          <w:iCs/>
        </w:rPr>
        <w:t xml:space="preserve"> </w:t>
      </w:r>
      <w:proofErr w:type="spellStart"/>
      <w:r>
        <w:rPr>
          <w:rFonts w:ascii="Arial" w:hAnsi="Arial" w:cs="Arial"/>
          <w:iCs/>
        </w:rPr>
        <w:t>šestsetšesesátčtyřitisícejednostosedmdesátčtyři</w:t>
      </w:r>
      <w:proofErr w:type="spellEnd"/>
      <w:r>
        <w:rPr>
          <w:rFonts w:ascii="Arial" w:hAnsi="Arial" w:cs="Arial"/>
          <w:iCs/>
        </w:rPr>
        <w:t xml:space="preserve"> koruny české)</w:t>
      </w:r>
    </w:p>
    <w:p w:rsidR="000C5847" w:rsidRPr="0096131F" w:rsidRDefault="000C5847" w:rsidP="000C5847">
      <w:pPr>
        <w:overflowPunct/>
        <w:autoSpaceDE/>
        <w:autoSpaceDN/>
        <w:adjustRightInd/>
        <w:ind w:left="567"/>
        <w:textAlignment w:val="auto"/>
        <w:rPr>
          <w:rFonts w:ascii="Arial" w:hAnsi="Arial" w:cs="Arial"/>
        </w:rPr>
      </w:pPr>
      <w:r w:rsidRPr="00AD25D5">
        <w:rPr>
          <w:rFonts w:ascii="Arial" w:hAnsi="Arial" w:cs="Arial"/>
          <w:iCs/>
        </w:rPr>
        <w:t>DPH 21%:</w:t>
      </w:r>
      <w:r>
        <w:rPr>
          <w:rFonts w:ascii="Arial" w:hAnsi="Arial" w:cs="Arial"/>
          <w:iCs/>
        </w:rPr>
        <w:tab/>
      </w:r>
      <w:r w:rsidRPr="0096131F">
        <w:rPr>
          <w:rFonts w:ascii="Arial" w:hAnsi="Arial" w:cs="Arial"/>
        </w:rPr>
        <w:t>139 477 Kč</w:t>
      </w:r>
    </w:p>
    <w:p w:rsidR="000C5847" w:rsidRPr="0096131F" w:rsidRDefault="000C5847" w:rsidP="000C5847">
      <w:pPr>
        <w:overflowPunct/>
        <w:autoSpaceDE/>
        <w:autoSpaceDN/>
        <w:adjustRightInd/>
        <w:ind w:left="567"/>
        <w:textAlignment w:val="auto"/>
        <w:rPr>
          <w:rFonts w:ascii="Arial" w:hAnsi="Arial" w:cs="Arial"/>
        </w:rPr>
      </w:pPr>
      <w:r w:rsidRPr="00AD25D5">
        <w:rPr>
          <w:rFonts w:ascii="Arial" w:hAnsi="Arial" w:cs="Arial"/>
          <w:iCs/>
        </w:rPr>
        <w:t>cena s DPH:</w:t>
      </w:r>
      <w:r>
        <w:rPr>
          <w:rFonts w:ascii="Arial" w:hAnsi="Arial" w:cs="Arial"/>
          <w:iCs/>
        </w:rPr>
        <w:tab/>
      </w:r>
      <w:r>
        <w:rPr>
          <w:rFonts w:ascii="Arial" w:hAnsi="Arial" w:cs="Arial"/>
        </w:rPr>
        <w:t xml:space="preserve">803 651 </w:t>
      </w:r>
      <w:r w:rsidRPr="00AD25D5">
        <w:rPr>
          <w:rFonts w:ascii="Arial" w:hAnsi="Arial" w:cs="Arial"/>
          <w:iCs/>
        </w:rPr>
        <w:t>Kč (</w:t>
      </w:r>
      <w:proofErr w:type="spellStart"/>
      <w:r w:rsidRPr="00AD25D5">
        <w:rPr>
          <w:rFonts w:ascii="Arial" w:hAnsi="Arial" w:cs="Arial"/>
          <w:iCs/>
        </w:rPr>
        <w:t>slovy:</w:t>
      </w:r>
      <w:r>
        <w:rPr>
          <w:rFonts w:ascii="Arial" w:hAnsi="Arial" w:cs="Arial"/>
          <w:iCs/>
        </w:rPr>
        <w:t>osmsettřitisícešestsetpadesátjedna</w:t>
      </w:r>
      <w:proofErr w:type="spellEnd"/>
      <w:r>
        <w:rPr>
          <w:rFonts w:ascii="Arial" w:hAnsi="Arial" w:cs="Arial"/>
          <w:iCs/>
        </w:rPr>
        <w:t xml:space="preserve"> koruna česká</w:t>
      </w:r>
      <w:r w:rsidRPr="00AD25D5">
        <w:rPr>
          <w:rFonts w:ascii="Arial" w:hAnsi="Arial" w:cs="Arial"/>
          <w:iCs/>
        </w:rPr>
        <w:t>)</w:t>
      </w:r>
    </w:p>
    <w:p w:rsidR="000C5847" w:rsidRPr="005F7DBE" w:rsidRDefault="000C5847" w:rsidP="000C5847">
      <w:pPr>
        <w:pStyle w:val="Seznam2"/>
        <w:ind w:left="448" w:firstLine="0"/>
        <w:rPr>
          <w:rFonts w:ascii="Arial" w:hAnsi="Arial" w:cs="Arial"/>
          <w:iCs/>
          <w:sz w:val="20"/>
        </w:rPr>
      </w:pPr>
    </w:p>
    <w:p w:rsidR="000C5847" w:rsidRDefault="000C5847" w:rsidP="00334495">
      <w:pPr>
        <w:pStyle w:val="Nadpis2"/>
        <w:keepNext w:val="0"/>
        <w:keepLines w:val="0"/>
        <w:widowControl w:val="0"/>
        <w:numPr>
          <w:ilvl w:val="1"/>
          <w:numId w:val="17"/>
        </w:numPr>
        <w:suppressAutoHyphens/>
        <w:overflowPunct/>
        <w:autoSpaceDE/>
        <w:autoSpaceDN/>
        <w:adjustRightInd/>
        <w:spacing w:before="120"/>
        <w:ind w:left="567"/>
        <w:textAlignment w:val="auto"/>
        <w:rPr>
          <w:rFonts w:ascii="Arial" w:hAnsi="Arial" w:cs="Arial"/>
          <w:sz w:val="20"/>
          <w:szCs w:val="20"/>
        </w:rPr>
      </w:pPr>
      <w:r w:rsidRPr="005F7DBE">
        <w:rPr>
          <w:rFonts w:ascii="Arial" w:hAnsi="Arial" w:cs="Arial"/>
          <w:sz w:val="20"/>
          <w:szCs w:val="20"/>
        </w:rPr>
        <w:t>Cena je stanovena jako konečná, nejvýše přípustná a jsou v ní zahrnuty veškeré náklady</w:t>
      </w:r>
      <w:r w:rsidRPr="001915C0">
        <w:rPr>
          <w:rFonts w:ascii="Arial" w:hAnsi="Arial" w:cs="Arial"/>
          <w:sz w:val="20"/>
          <w:szCs w:val="20"/>
        </w:rPr>
        <w:t xml:space="preserve"> nutné pro řádné splnění sjednaného předmětu smlouvy včetně nákladů na dopravu na místo určení, </w:t>
      </w:r>
      <w:r>
        <w:rPr>
          <w:rFonts w:ascii="Arial" w:hAnsi="Arial" w:cs="Arial"/>
          <w:sz w:val="20"/>
          <w:szCs w:val="20"/>
        </w:rPr>
        <w:t>balného, cla,</w:t>
      </w:r>
      <w:r w:rsidRPr="001915C0">
        <w:rPr>
          <w:rFonts w:ascii="Arial" w:hAnsi="Arial" w:cs="Arial"/>
          <w:sz w:val="20"/>
          <w:szCs w:val="20"/>
        </w:rPr>
        <w:t xml:space="preserve"> zisk dodavatele, poplatky, pojištění a licence.</w:t>
      </w:r>
    </w:p>
    <w:p w:rsidR="000C5847" w:rsidRPr="004B3E20" w:rsidRDefault="000C5847" w:rsidP="00334495">
      <w:pPr>
        <w:pStyle w:val="Nadpis2"/>
        <w:keepNext w:val="0"/>
        <w:keepLines w:val="0"/>
        <w:widowControl w:val="0"/>
        <w:numPr>
          <w:ilvl w:val="1"/>
          <w:numId w:val="17"/>
        </w:numPr>
        <w:suppressAutoHyphens/>
        <w:overflowPunct/>
        <w:autoSpaceDE/>
        <w:autoSpaceDN/>
        <w:adjustRightInd/>
        <w:spacing w:before="120"/>
        <w:textAlignment w:val="auto"/>
        <w:rPr>
          <w:rFonts w:ascii="Arial" w:hAnsi="Arial" w:cs="Arial"/>
          <w:sz w:val="20"/>
          <w:szCs w:val="20"/>
        </w:rPr>
      </w:pPr>
      <w:r w:rsidRPr="004B3E20">
        <w:rPr>
          <w:rFonts w:ascii="Arial" w:hAnsi="Arial" w:cs="Arial"/>
          <w:sz w:val="20"/>
          <w:szCs w:val="20"/>
        </w:rPr>
        <w:t>Dodavatel je odpovědný za to, že sazba daně z přidané ho</w:t>
      </w:r>
      <w:r>
        <w:rPr>
          <w:rFonts w:ascii="Arial" w:hAnsi="Arial" w:cs="Arial"/>
          <w:sz w:val="20"/>
          <w:szCs w:val="20"/>
        </w:rPr>
        <w:t xml:space="preserve">dnoty je stanovena v souladu s </w:t>
      </w:r>
      <w:r w:rsidRPr="004B3E20">
        <w:rPr>
          <w:rFonts w:ascii="Arial" w:hAnsi="Arial" w:cs="Arial"/>
          <w:sz w:val="20"/>
          <w:szCs w:val="20"/>
        </w:rPr>
        <w:t xml:space="preserve">daňovými předpisy účinnými v době plnění a je povinen dodržovat ustanovení o přenesené daňové povinnosti.  </w:t>
      </w:r>
    </w:p>
    <w:p w:rsidR="000C5847" w:rsidRPr="004B3E20" w:rsidRDefault="000C5847" w:rsidP="00334495">
      <w:pPr>
        <w:pStyle w:val="Nadpis2"/>
        <w:keepNext w:val="0"/>
        <w:keepLines w:val="0"/>
        <w:widowControl w:val="0"/>
        <w:numPr>
          <w:ilvl w:val="1"/>
          <w:numId w:val="9"/>
        </w:numPr>
        <w:overflowPunct/>
        <w:autoSpaceDE/>
        <w:autoSpaceDN/>
        <w:adjustRightInd/>
        <w:spacing w:before="120"/>
        <w:textAlignment w:val="auto"/>
      </w:pPr>
      <w:r w:rsidRPr="004B3E20">
        <w:rPr>
          <w:rFonts w:ascii="Arial" w:hAnsi="Arial" w:cs="Arial"/>
          <w:sz w:val="20"/>
          <w:szCs w:val="20"/>
        </w:rPr>
        <w:t>Případné změny cen v souvislosti s vývojem cen nemají vliv na celkovou sjednanou cenu dodávky.</w:t>
      </w:r>
    </w:p>
    <w:p w:rsidR="000C5847" w:rsidRDefault="000C5847" w:rsidP="000C5847">
      <w:pPr>
        <w:pStyle w:val="Nadpis1"/>
        <w:suppressAutoHyphens/>
        <w:spacing w:before="0"/>
        <w:ind w:left="431" w:hanging="431"/>
        <w:jc w:val="center"/>
        <w:rPr>
          <w:rFonts w:cs="Arial"/>
          <w:sz w:val="20"/>
          <w:szCs w:val="20"/>
        </w:rPr>
      </w:pPr>
    </w:p>
    <w:p w:rsidR="000C5847" w:rsidRPr="005F7DBE" w:rsidRDefault="000C5847" w:rsidP="000C5847">
      <w:pPr>
        <w:pStyle w:val="Nadpis1"/>
        <w:suppressAutoHyphens/>
        <w:spacing w:before="0"/>
        <w:ind w:left="431" w:hanging="431"/>
        <w:jc w:val="center"/>
        <w:rPr>
          <w:rFonts w:cs="Arial"/>
          <w:sz w:val="20"/>
          <w:szCs w:val="20"/>
        </w:rPr>
      </w:pPr>
      <w:r w:rsidRPr="005F7DBE">
        <w:rPr>
          <w:rFonts w:cs="Arial"/>
          <w:sz w:val="20"/>
          <w:szCs w:val="20"/>
        </w:rPr>
        <w:t>VII.</w:t>
      </w:r>
    </w:p>
    <w:p w:rsidR="000C5847" w:rsidRPr="005F7DBE" w:rsidRDefault="000C5847" w:rsidP="000C5847">
      <w:pPr>
        <w:pStyle w:val="Nadpis1"/>
        <w:suppressAutoHyphens/>
        <w:spacing w:before="0"/>
        <w:ind w:left="431" w:hanging="431"/>
        <w:jc w:val="center"/>
        <w:rPr>
          <w:rFonts w:cs="Arial"/>
          <w:sz w:val="20"/>
          <w:szCs w:val="20"/>
        </w:rPr>
      </w:pPr>
      <w:r w:rsidRPr="005F7DBE">
        <w:rPr>
          <w:rFonts w:cs="Arial"/>
          <w:sz w:val="20"/>
          <w:szCs w:val="20"/>
        </w:rPr>
        <w:t>Platební podmínky</w:t>
      </w:r>
    </w:p>
    <w:p w:rsidR="000C5847" w:rsidRPr="005F7DBE" w:rsidRDefault="000C5847" w:rsidP="00334495">
      <w:pPr>
        <w:pStyle w:val="Nadpis2"/>
        <w:keepNext w:val="0"/>
        <w:keepLines w:val="0"/>
        <w:widowControl w:val="0"/>
        <w:numPr>
          <w:ilvl w:val="1"/>
          <w:numId w:val="15"/>
        </w:numPr>
        <w:suppressAutoHyphens/>
        <w:overflowPunct/>
        <w:autoSpaceDE/>
        <w:autoSpaceDN/>
        <w:adjustRightInd/>
        <w:spacing w:before="120"/>
        <w:ind w:left="567" w:hanging="567"/>
        <w:textAlignment w:val="auto"/>
        <w:rPr>
          <w:rFonts w:ascii="Arial" w:hAnsi="Arial" w:cs="Arial"/>
          <w:sz w:val="20"/>
          <w:szCs w:val="20"/>
        </w:rPr>
      </w:pPr>
      <w:r w:rsidRPr="005F7DBE">
        <w:rPr>
          <w:rFonts w:ascii="Arial" w:hAnsi="Arial" w:cs="Arial"/>
          <w:sz w:val="20"/>
          <w:szCs w:val="20"/>
        </w:rPr>
        <w:t xml:space="preserve">Zálohy nejsou sjednány. </w:t>
      </w:r>
    </w:p>
    <w:p w:rsidR="000C5847" w:rsidRPr="005F7DBE" w:rsidRDefault="000C5847" w:rsidP="00334495">
      <w:pPr>
        <w:pStyle w:val="Nadpis2"/>
        <w:keepNext w:val="0"/>
        <w:keepLines w:val="0"/>
        <w:widowControl w:val="0"/>
        <w:numPr>
          <w:ilvl w:val="1"/>
          <w:numId w:val="15"/>
        </w:numPr>
        <w:suppressAutoHyphens/>
        <w:overflowPunct/>
        <w:autoSpaceDE/>
        <w:autoSpaceDN/>
        <w:adjustRightInd/>
        <w:spacing w:before="120"/>
        <w:ind w:left="567" w:hanging="567"/>
        <w:textAlignment w:val="auto"/>
        <w:rPr>
          <w:rFonts w:ascii="Arial" w:hAnsi="Arial" w:cs="Arial"/>
          <w:sz w:val="20"/>
          <w:szCs w:val="20"/>
        </w:rPr>
      </w:pPr>
      <w:r w:rsidRPr="005F7DBE">
        <w:rPr>
          <w:rFonts w:ascii="Arial" w:hAnsi="Arial" w:cs="Arial"/>
          <w:sz w:val="20"/>
          <w:szCs w:val="20"/>
        </w:rPr>
        <w:t xml:space="preserve">Fakturovat lze až po řádném </w:t>
      </w:r>
      <w:r>
        <w:rPr>
          <w:rFonts w:ascii="Arial" w:hAnsi="Arial" w:cs="Arial"/>
          <w:sz w:val="20"/>
          <w:szCs w:val="20"/>
        </w:rPr>
        <w:t xml:space="preserve">předání </w:t>
      </w:r>
      <w:r w:rsidRPr="005F7DBE">
        <w:rPr>
          <w:rFonts w:ascii="Arial" w:hAnsi="Arial" w:cs="Arial"/>
          <w:sz w:val="20"/>
          <w:szCs w:val="20"/>
        </w:rPr>
        <w:t>a převzetí</w:t>
      </w:r>
      <w:r>
        <w:rPr>
          <w:rFonts w:ascii="Arial" w:hAnsi="Arial" w:cs="Arial"/>
          <w:sz w:val="20"/>
          <w:szCs w:val="20"/>
        </w:rPr>
        <w:t xml:space="preserve"> dodávky </w:t>
      </w:r>
      <w:r w:rsidRPr="005F7DBE">
        <w:rPr>
          <w:rFonts w:ascii="Arial" w:hAnsi="Arial" w:cs="Arial"/>
          <w:sz w:val="20"/>
          <w:szCs w:val="20"/>
        </w:rPr>
        <w:t>na základě</w:t>
      </w:r>
      <w:r>
        <w:rPr>
          <w:rFonts w:ascii="Arial" w:hAnsi="Arial" w:cs="Arial"/>
          <w:sz w:val="20"/>
          <w:szCs w:val="20"/>
        </w:rPr>
        <w:t xml:space="preserve"> podpisu</w:t>
      </w:r>
      <w:r w:rsidRPr="005F7DBE">
        <w:rPr>
          <w:rFonts w:ascii="Arial" w:hAnsi="Arial" w:cs="Arial"/>
          <w:sz w:val="20"/>
          <w:szCs w:val="20"/>
        </w:rPr>
        <w:t xml:space="preserve"> protokolu o předání a převzetí. </w:t>
      </w:r>
    </w:p>
    <w:p w:rsidR="000C5847" w:rsidRPr="005F7DBE" w:rsidRDefault="000C5847" w:rsidP="00334495">
      <w:pPr>
        <w:pStyle w:val="Nadpis2"/>
        <w:keepNext w:val="0"/>
        <w:keepLines w:val="0"/>
        <w:widowControl w:val="0"/>
        <w:numPr>
          <w:ilvl w:val="1"/>
          <w:numId w:val="9"/>
        </w:numPr>
        <w:overflowPunct/>
        <w:autoSpaceDE/>
        <w:autoSpaceDN/>
        <w:adjustRightInd/>
        <w:spacing w:before="120"/>
        <w:textAlignment w:val="auto"/>
      </w:pPr>
      <w:r w:rsidRPr="00C121DE">
        <w:rPr>
          <w:rFonts w:ascii="Arial" w:hAnsi="Arial" w:cs="Arial"/>
          <w:sz w:val="20"/>
          <w:szCs w:val="20"/>
        </w:rPr>
        <w:t xml:space="preserve">Faktura </w:t>
      </w:r>
      <w:r>
        <w:rPr>
          <w:rFonts w:ascii="Arial" w:hAnsi="Arial" w:cs="Arial"/>
          <w:sz w:val="20"/>
          <w:szCs w:val="20"/>
        </w:rPr>
        <w:t xml:space="preserve">musí </w:t>
      </w:r>
      <w:r w:rsidRPr="00C121DE">
        <w:rPr>
          <w:rFonts w:ascii="Arial" w:hAnsi="Arial" w:cs="Arial"/>
          <w:sz w:val="20"/>
          <w:szCs w:val="20"/>
        </w:rPr>
        <w:t>obsahovat náležitost</w:t>
      </w:r>
      <w:r>
        <w:rPr>
          <w:rFonts w:ascii="Arial" w:hAnsi="Arial" w:cs="Arial"/>
          <w:sz w:val="20"/>
          <w:szCs w:val="20"/>
        </w:rPr>
        <w:t xml:space="preserve"> řádného účetního a daňového </w:t>
      </w:r>
      <w:proofErr w:type="gramStart"/>
      <w:r>
        <w:rPr>
          <w:rFonts w:ascii="Arial" w:hAnsi="Arial" w:cs="Arial"/>
          <w:sz w:val="20"/>
          <w:szCs w:val="20"/>
        </w:rPr>
        <w:t xml:space="preserve">dokladu </w:t>
      </w:r>
      <w:r w:rsidRPr="00C121DE">
        <w:rPr>
          <w:rFonts w:ascii="Arial" w:hAnsi="Arial" w:cs="Arial"/>
          <w:sz w:val="20"/>
          <w:szCs w:val="20"/>
        </w:rPr>
        <w:t xml:space="preserve"> podle</w:t>
      </w:r>
      <w:proofErr w:type="gramEnd"/>
      <w:r w:rsidRPr="00C121DE">
        <w:rPr>
          <w:rFonts w:ascii="Arial" w:hAnsi="Arial" w:cs="Arial"/>
          <w:sz w:val="20"/>
          <w:szCs w:val="20"/>
        </w:rPr>
        <w:t xml:space="preserve"> zákona č. 563/1991 Sb., o účetnictví, a zákona č. 235/2004 Sb., o dani z přidané hodnoty, a § 435 občanského zákoníku, to vše ve znění pozdějších předpisů. Nebude-li faktura obsahovat zákony a touto smlouvou stanovené náležitosti, nebo bude-li obsahovat chybné údaje, bude objednatel oprávněn fakturu vrátit k přepracování, aniž by se tím dostal do prodlení. V tomto případě neplatí původní doba splatnosti, ale celá lhůta splatnosti běží znovu ode dne doručení opravené nebo nově vystavené faktury.</w:t>
      </w:r>
    </w:p>
    <w:p w:rsidR="000C5847" w:rsidRPr="005F7DBE" w:rsidRDefault="000C5847" w:rsidP="00334495">
      <w:pPr>
        <w:pStyle w:val="Nadpis2"/>
        <w:keepNext w:val="0"/>
        <w:keepLines w:val="0"/>
        <w:widowControl w:val="0"/>
        <w:numPr>
          <w:ilvl w:val="1"/>
          <w:numId w:val="9"/>
        </w:numPr>
        <w:tabs>
          <w:tab w:val="clear" w:pos="576"/>
          <w:tab w:val="num" w:pos="567"/>
        </w:tabs>
        <w:suppressAutoHyphens/>
        <w:overflowPunct/>
        <w:autoSpaceDE/>
        <w:autoSpaceDN/>
        <w:adjustRightInd/>
        <w:spacing w:before="120"/>
        <w:ind w:left="567" w:hanging="567"/>
        <w:textAlignment w:val="auto"/>
        <w:rPr>
          <w:rFonts w:ascii="Arial" w:hAnsi="Arial" w:cs="Arial"/>
          <w:sz w:val="20"/>
          <w:szCs w:val="20"/>
        </w:rPr>
      </w:pPr>
      <w:r w:rsidRPr="005F7DBE">
        <w:rPr>
          <w:rFonts w:ascii="Arial" w:hAnsi="Arial" w:cs="Arial"/>
          <w:sz w:val="20"/>
          <w:szCs w:val="20"/>
        </w:rPr>
        <w:t xml:space="preserve">Lhůta splatnosti faktury činí 30 dnů ode dne jejího </w:t>
      </w:r>
      <w:r>
        <w:rPr>
          <w:rFonts w:ascii="Arial" w:hAnsi="Arial" w:cs="Arial"/>
          <w:sz w:val="20"/>
          <w:szCs w:val="20"/>
        </w:rPr>
        <w:t xml:space="preserve">prokazatelného </w:t>
      </w:r>
      <w:r w:rsidRPr="005F7DBE">
        <w:rPr>
          <w:rFonts w:ascii="Arial" w:hAnsi="Arial" w:cs="Arial"/>
          <w:sz w:val="20"/>
          <w:szCs w:val="20"/>
        </w:rPr>
        <w:t xml:space="preserve">doručení objednateli. </w:t>
      </w:r>
    </w:p>
    <w:p w:rsidR="000C5847" w:rsidRPr="005F7DBE" w:rsidRDefault="000C5847" w:rsidP="000C5847">
      <w:pPr>
        <w:rPr>
          <w:rFonts w:ascii="Arial" w:hAnsi="Arial" w:cs="Arial"/>
        </w:rPr>
      </w:pPr>
    </w:p>
    <w:p w:rsidR="000C5847" w:rsidRDefault="000C5847" w:rsidP="000C5847">
      <w:pPr>
        <w:pStyle w:val="Nadpis1"/>
        <w:suppressAutoHyphens/>
        <w:spacing w:before="0"/>
        <w:jc w:val="center"/>
        <w:rPr>
          <w:rFonts w:cs="Arial"/>
          <w:sz w:val="20"/>
          <w:szCs w:val="20"/>
        </w:rPr>
      </w:pPr>
    </w:p>
    <w:p w:rsidR="000C5847" w:rsidRPr="005F7DBE" w:rsidRDefault="000C5847" w:rsidP="000C5847">
      <w:pPr>
        <w:pStyle w:val="Nadpis1"/>
        <w:suppressAutoHyphens/>
        <w:spacing w:before="0"/>
        <w:jc w:val="center"/>
        <w:rPr>
          <w:rFonts w:cs="Arial"/>
          <w:sz w:val="20"/>
          <w:szCs w:val="20"/>
        </w:rPr>
      </w:pPr>
      <w:r>
        <w:rPr>
          <w:rFonts w:cs="Arial"/>
          <w:sz w:val="20"/>
          <w:szCs w:val="20"/>
        </w:rPr>
        <w:t>I</w:t>
      </w:r>
      <w:r w:rsidRPr="005F7DBE">
        <w:rPr>
          <w:rFonts w:cs="Arial"/>
          <w:sz w:val="20"/>
          <w:szCs w:val="20"/>
        </w:rPr>
        <w:t>X.</w:t>
      </w:r>
    </w:p>
    <w:p w:rsidR="000C5847" w:rsidRPr="00AC0471" w:rsidRDefault="000C5847" w:rsidP="000C5847">
      <w:pPr>
        <w:pStyle w:val="Nadpis2"/>
        <w:suppressAutoHyphens/>
        <w:ind w:left="576" w:hanging="576"/>
        <w:jc w:val="center"/>
        <w:rPr>
          <w:rFonts w:ascii="Arial" w:hAnsi="Arial" w:cs="Arial"/>
          <w:b w:val="0"/>
          <w:sz w:val="20"/>
          <w:szCs w:val="20"/>
        </w:rPr>
      </w:pPr>
      <w:r w:rsidRPr="00AC0471">
        <w:rPr>
          <w:rFonts w:ascii="Arial" w:hAnsi="Arial" w:cs="Arial"/>
        </w:rPr>
        <w:t>Předání a převzetí plnění, záruční doba, reklamace</w:t>
      </w:r>
    </w:p>
    <w:p w:rsidR="000C5847" w:rsidRPr="00AC0471" w:rsidRDefault="000C5847" w:rsidP="000C5847">
      <w:pPr>
        <w:ind w:left="2124" w:firstLine="708"/>
        <w:rPr>
          <w:rFonts w:ascii="Arial" w:hAnsi="Arial" w:cs="Arial"/>
          <w:b/>
          <w:lang w:eastAsia="x-none"/>
        </w:rPr>
      </w:pPr>
    </w:p>
    <w:p w:rsidR="000C5847" w:rsidRDefault="000C5847" w:rsidP="00334495">
      <w:pPr>
        <w:pStyle w:val="Nadpis2"/>
        <w:keepNext w:val="0"/>
        <w:keepLines w:val="0"/>
        <w:widowControl w:val="0"/>
        <w:numPr>
          <w:ilvl w:val="1"/>
          <w:numId w:val="16"/>
        </w:numPr>
        <w:suppressAutoHyphens/>
        <w:overflowPunct/>
        <w:autoSpaceDE/>
        <w:autoSpaceDN/>
        <w:adjustRightInd/>
        <w:ind w:left="567"/>
        <w:textAlignment w:val="auto"/>
        <w:rPr>
          <w:rFonts w:ascii="Arial" w:hAnsi="Arial" w:cs="Arial"/>
          <w:sz w:val="20"/>
          <w:szCs w:val="20"/>
        </w:rPr>
      </w:pPr>
      <w:r w:rsidRPr="003405E5">
        <w:rPr>
          <w:rFonts w:ascii="Arial" w:hAnsi="Arial" w:cs="Arial"/>
          <w:sz w:val="20"/>
          <w:szCs w:val="20"/>
        </w:rPr>
        <w:t>Dodávka bude předána a převzata v rámci přejímacího řízení na základě předávacího protokolu</w:t>
      </w:r>
      <w:r>
        <w:rPr>
          <w:rFonts w:ascii="Arial" w:hAnsi="Arial" w:cs="Arial"/>
          <w:sz w:val="20"/>
          <w:szCs w:val="20"/>
        </w:rPr>
        <w:t>.</w:t>
      </w:r>
    </w:p>
    <w:p w:rsidR="000C5847" w:rsidRPr="007B7C25" w:rsidRDefault="000C5847" w:rsidP="000C5847">
      <w:pPr>
        <w:rPr>
          <w:lang w:eastAsia="x-none"/>
        </w:rPr>
      </w:pPr>
    </w:p>
    <w:p w:rsidR="000C5847" w:rsidRDefault="000C5847" w:rsidP="000C5847">
      <w:pPr>
        <w:pStyle w:val="Nadpis1"/>
        <w:suppressAutoHyphens/>
        <w:spacing w:before="0"/>
        <w:jc w:val="center"/>
        <w:rPr>
          <w:rFonts w:cs="Arial"/>
          <w:sz w:val="20"/>
          <w:szCs w:val="20"/>
        </w:rPr>
      </w:pPr>
      <w:r>
        <w:rPr>
          <w:rFonts w:cs="Arial"/>
          <w:sz w:val="20"/>
          <w:szCs w:val="20"/>
        </w:rPr>
        <w:t>X.</w:t>
      </w:r>
    </w:p>
    <w:p w:rsidR="000C5847" w:rsidRDefault="000C5847" w:rsidP="000C5847">
      <w:pPr>
        <w:pStyle w:val="Nadpis1"/>
        <w:suppressAutoHyphens/>
        <w:spacing w:before="0"/>
        <w:jc w:val="center"/>
        <w:rPr>
          <w:rFonts w:cs="Arial"/>
          <w:sz w:val="20"/>
          <w:szCs w:val="20"/>
        </w:rPr>
      </w:pPr>
      <w:r>
        <w:rPr>
          <w:rFonts w:cs="Arial"/>
          <w:sz w:val="20"/>
          <w:szCs w:val="20"/>
        </w:rPr>
        <w:t>Sankce</w:t>
      </w:r>
    </w:p>
    <w:p w:rsidR="000C5847" w:rsidRDefault="000C5847" w:rsidP="000C5847">
      <w:pPr>
        <w:rPr>
          <w:lang w:eastAsia="x-none"/>
        </w:rPr>
      </w:pPr>
    </w:p>
    <w:p w:rsidR="000C5847" w:rsidRPr="006815D3" w:rsidRDefault="000C5847" w:rsidP="00334495">
      <w:pPr>
        <w:pStyle w:val="Odstavecseseznamem"/>
        <w:numPr>
          <w:ilvl w:val="0"/>
          <w:numId w:val="18"/>
        </w:numPr>
        <w:spacing w:after="120"/>
        <w:ind w:left="567" w:hanging="567"/>
        <w:contextualSpacing w:val="0"/>
        <w:textAlignment w:val="auto"/>
        <w:rPr>
          <w:rFonts w:ascii="Arial" w:hAnsi="Arial" w:cs="Arial"/>
          <w:lang w:eastAsia="x-none"/>
        </w:rPr>
      </w:pPr>
      <w:proofErr w:type="gramStart"/>
      <w:r w:rsidRPr="006815D3">
        <w:rPr>
          <w:rFonts w:ascii="Arial" w:hAnsi="Arial" w:cs="Arial"/>
          <w:lang w:eastAsia="x-none"/>
        </w:rPr>
        <w:t>Bude-li</w:t>
      </w:r>
      <w:proofErr w:type="gramEnd"/>
      <w:r w:rsidRPr="006815D3">
        <w:rPr>
          <w:rFonts w:ascii="Arial" w:hAnsi="Arial" w:cs="Arial"/>
          <w:lang w:eastAsia="x-none"/>
        </w:rPr>
        <w:t xml:space="preserve"> </w:t>
      </w:r>
      <w:r>
        <w:rPr>
          <w:rFonts w:ascii="Arial" w:hAnsi="Arial" w:cs="Arial"/>
          <w:lang w:eastAsia="x-none"/>
        </w:rPr>
        <w:t>dodavatel</w:t>
      </w:r>
      <w:r w:rsidRPr="006815D3">
        <w:rPr>
          <w:rFonts w:ascii="Arial" w:hAnsi="Arial" w:cs="Arial"/>
          <w:lang w:eastAsia="x-none"/>
        </w:rPr>
        <w:t xml:space="preserve"> v prodlení s plněním dle této smlouvy </w:t>
      </w:r>
      <w:proofErr w:type="gramStart"/>
      <w:r w:rsidRPr="006815D3">
        <w:rPr>
          <w:rFonts w:ascii="Arial" w:hAnsi="Arial" w:cs="Arial"/>
          <w:lang w:eastAsia="x-none"/>
        </w:rPr>
        <w:t>je</w:t>
      </w:r>
      <w:proofErr w:type="gramEnd"/>
      <w:r w:rsidRPr="006815D3">
        <w:rPr>
          <w:rFonts w:ascii="Arial" w:hAnsi="Arial" w:cs="Arial"/>
          <w:lang w:eastAsia="x-none"/>
        </w:rPr>
        <w:t xml:space="preserve"> objednatel oprávněn požadovat po </w:t>
      </w:r>
      <w:r>
        <w:rPr>
          <w:rFonts w:ascii="Arial" w:hAnsi="Arial" w:cs="Arial"/>
          <w:lang w:eastAsia="x-none"/>
        </w:rPr>
        <w:t>dodavatel</w:t>
      </w:r>
      <w:r w:rsidRPr="006815D3">
        <w:rPr>
          <w:rFonts w:ascii="Arial" w:hAnsi="Arial" w:cs="Arial"/>
          <w:lang w:eastAsia="x-none"/>
        </w:rPr>
        <w:t xml:space="preserve">i smluvní pokutu ve výši </w:t>
      </w:r>
      <w:r>
        <w:rPr>
          <w:rFonts w:ascii="Arial" w:hAnsi="Arial" w:cs="Arial"/>
          <w:lang w:eastAsia="x-none"/>
        </w:rPr>
        <w:t>1.0</w:t>
      </w:r>
      <w:r w:rsidRPr="006815D3">
        <w:rPr>
          <w:rFonts w:ascii="Arial" w:hAnsi="Arial" w:cs="Arial"/>
          <w:lang w:eastAsia="x-none"/>
        </w:rPr>
        <w:t xml:space="preserve">00,- Kč (slovy: </w:t>
      </w:r>
      <w:r>
        <w:rPr>
          <w:rFonts w:ascii="Arial" w:hAnsi="Arial" w:cs="Arial"/>
          <w:lang w:eastAsia="x-none"/>
        </w:rPr>
        <w:t xml:space="preserve">jeden tisíc </w:t>
      </w:r>
      <w:r w:rsidRPr="006815D3">
        <w:rPr>
          <w:rFonts w:ascii="Arial" w:hAnsi="Arial" w:cs="Arial"/>
          <w:lang w:eastAsia="x-none"/>
        </w:rPr>
        <w:t>korun českých) za každý i započatý den prodlení.</w:t>
      </w:r>
    </w:p>
    <w:p w:rsidR="000C5847" w:rsidRDefault="000C5847" w:rsidP="00334495">
      <w:pPr>
        <w:pStyle w:val="Odstavecseseznamem"/>
        <w:numPr>
          <w:ilvl w:val="0"/>
          <w:numId w:val="18"/>
        </w:numPr>
        <w:spacing w:after="120"/>
        <w:ind w:left="567" w:hanging="567"/>
        <w:contextualSpacing w:val="0"/>
        <w:textAlignment w:val="auto"/>
        <w:rPr>
          <w:rFonts w:ascii="Arial" w:hAnsi="Arial" w:cs="Arial"/>
          <w:lang w:eastAsia="x-none"/>
        </w:rPr>
      </w:pPr>
      <w:r w:rsidRPr="00E42F37">
        <w:rPr>
          <w:rFonts w:ascii="Arial" w:hAnsi="Arial" w:cs="Arial"/>
          <w:lang w:eastAsia="x-none"/>
        </w:rPr>
        <w:t xml:space="preserve">V případě porušení povinnosti </w:t>
      </w:r>
      <w:r>
        <w:rPr>
          <w:rFonts w:ascii="Arial" w:hAnsi="Arial" w:cs="Arial"/>
          <w:lang w:eastAsia="x-none"/>
        </w:rPr>
        <w:t>dodavatele</w:t>
      </w:r>
      <w:r w:rsidRPr="00E42F37">
        <w:rPr>
          <w:rFonts w:ascii="Arial" w:hAnsi="Arial" w:cs="Arial"/>
          <w:lang w:eastAsia="x-none"/>
        </w:rPr>
        <w:t xml:space="preserve"> zachovávat mlčenlivost, bude z jeho strany hrazena smluvní pokuta ve výši </w:t>
      </w:r>
      <w:r>
        <w:rPr>
          <w:rFonts w:ascii="Arial" w:hAnsi="Arial" w:cs="Arial"/>
          <w:lang w:eastAsia="x-none"/>
        </w:rPr>
        <w:t>10</w:t>
      </w:r>
      <w:r w:rsidRPr="00E42F37">
        <w:rPr>
          <w:rFonts w:ascii="Arial" w:hAnsi="Arial" w:cs="Arial"/>
          <w:lang w:eastAsia="x-none"/>
        </w:rPr>
        <w:t xml:space="preserve">0 000,- Kč (slovy: </w:t>
      </w:r>
      <w:r>
        <w:rPr>
          <w:rFonts w:ascii="Arial" w:hAnsi="Arial" w:cs="Arial"/>
          <w:lang w:eastAsia="x-none"/>
        </w:rPr>
        <w:t xml:space="preserve">jedno sto </w:t>
      </w:r>
      <w:r w:rsidRPr="00E42F37">
        <w:rPr>
          <w:rFonts w:ascii="Arial" w:hAnsi="Arial" w:cs="Arial"/>
          <w:lang w:eastAsia="x-none"/>
        </w:rPr>
        <w:t>tisíc korun českých)</w:t>
      </w:r>
      <w:r>
        <w:rPr>
          <w:rFonts w:ascii="Arial" w:hAnsi="Arial" w:cs="Arial"/>
          <w:lang w:eastAsia="x-none"/>
        </w:rPr>
        <w:t xml:space="preserve"> za každé porušení takové povinnosti</w:t>
      </w:r>
      <w:r w:rsidRPr="00E42F37">
        <w:rPr>
          <w:rFonts w:ascii="Arial" w:hAnsi="Arial" w:cs="Arial"/>
          <w:lang w:eastAsia="x-none"/>
        </w:rPr>
        <w:t>.</w:t>
      </w:r>
    </w:p>
    <w:p w:rsidR="000C5847" w:rsidRDefault="000C5847" w:rsidP="00334495">
      <w:pPr>
        <w:pStyle w:val="Odstavecseseznamem"/>
        <w:numPr>
          <w:ilvl w:val="0"/>
          <w:numId w:val="18"/>
        </w:numPr>
        <w:spacing w:after="120"/>
        <w:ind w:left="567" w:hanging="567"/>
        <w:contextualSpacing w:val="0"/>
        <w:textAlignment w:val="auto"/>
        <w:rPr>
          <w:rFonts w:ascii="Arial" w:hAnsi="Arial" w:cs="Arial"/>
          <w:lang w:eastAsia="x-none"/>
        </w:rPr>
      </w:pPr>
      <w:r w:rsidRPr="00E42F37">
        <w:rPr>
          <w:rFonts w:ascii="Arial" w:hAnsi="Arial" w:cs="Arial"/>
          <w:lang w:eastAsia="x-none"/>
        </w:rPr>
        <w:t xml:space="preserve">V případě porušení jiné povinnosti vyplývající pro </w:t>
      </w:r>
      <w:r>
        <w:rPr>
          <w:rFonts w:ascii="Arial" w:hAnsi="Arial" w:cs="Arial"/>
          <w:lang w:eastAsia="x-none"/>
        </w:rPr>
        <w:t>dodavatele</w:t>
      </w:r>
      <w:r w:rsidRPr="00E42F37">
        <w:rPr>
          <w:rFonts w:ascii="Arial" w:hAnsi="Arial" w:cs="Arial"/>
          <w:lang w:eastAsia="x-none"/>
        </w:rPr>
        <w:t xml:space="preserve"> ze smlouvy, bude z jeho strany hrazena smluvní pokuta ve výši 5 000,- Kč (slovy: pět tisíc korun českých) za každé porušení takové povinnosti.</w:t>
      </w:r>
    </w:p>
    <w:p w:rsidR="000C5847" w:rsidRPr="00C91569" w:rsidRDefault="000C5847" w:rsidP="00334495">
      <w:pPr>
        <w:pStyle w:val="Odstavecseseznamem"/>
        <w:numPr>
          <w:ilvl w:val="0"/>
          <w:numId w:val="18"/>
        </w:numPr>
        <w:spacing w:after="120"/>
        <w:ind w:left="567" w:hanging="567"/>
        <w:contextualSpacing w:val="0"/>
        <w:textAlignment w:val="auto"/>
        <w:rPr>
          <w:rFonts w:ascii="Arial" w:hAnsi="Arial" w:cs="Arial"/>
          <w:lang w:eastAsia="x-none"/>
        </w:rPr>
      </w:pPr>
      <w:r w:rsidRPr="00132A8C">
        <w:rPr>
          <w:rFonts w:ascii="Arial" w:hAnsi="Arial" w:cs="Arial"/>
          <w:lang w:eastAsia="x-none"/>
        </w:rPr>
        <w:t>Pro případ prodlení objednatele s</w:t>
      </w:r>
      <w:r>
        <w:rPr>
          <w:rFonts w:ascii="Arial" w:hAnsi="Arial" w:cs="Arial"/>
          <w:lang w:eastAsia="x-none"/>
        </w:rPr>
        <w:t xml:space="preserve"> úhradou faktury je dodavatel oprávněn účtovat objednateli </w:t>
      </w:r>
      <w:r w:rsidRPr="00132A8C">
        <w:rPr>
          <w:rFonts w:ascii="Arial" w:hAnsi="Arial" w:cs="Arial"/>
          <w:lang w:eastAsia="x-none"/>
        </w:rPr>
        <w:t>úrok z prodlení v zákonné výši</w:t>
      </w:r>
      <w:r>
        <w:rPr>
          <w:rFonts w:ascii="Arial" w:hAnsi="Arial" w:cs="Arial"/>
          <w:lang w:eastAsia="x-none"/>
        </w:rPr>
        <w:t>.</w:t>
      </w:r>
    </w:p>
    <w:p w:rsidR="000C5847" w:rsidRPr="0019630F" w:rsidRDefault="000C5847" w:rsidP="00334495">
      <w:pPr>
        <w:pStyle w:val="Odstavecseseznamem"/>
        <w:numPr>
          <w:ilvl w:val="0"/>
          <w:numId w:val="18"/>
        </w:numPr>
        <w:spacing w:after="120"/>
        <w:ind w:left="567" w:hanging="567"/>
        <w:contextualSpacing w:val="0"/>
        <w:textAlignment w:val="auto"/>
        <w:rPr>
          <w:rFonts w:ascii="Arial" w:hAnsi="Arial" w:cs="Arial"/>
          <w:lang w:eastAsia="x-none"/>
        </w:rPr>
      </w:pPr>
      <w:r w:rsidRPr="00E42F37">
        <w:rPr>
          <w:rFonts w:ascii="Arial" w:hAnsi="Arial" w:cs="Arial"/>
          <w:lang w:eastAsia="x-none"/>
        </w:rPr>
        <w:t>Uhrazením smluvní pokuty není dotčeno právo poškozené smluvní strany domáhat se náhrady škody či újmy, která jí vznikla porušením smluvní povinnosti, které se smluvní pokuta týká, v plné výši, a to i ve výši přesahující smluvní pokutu. Výše smluvních pokut se do výše náhrady škody či újmy nezapočítává.</w:t>
      </w:r>
    </w:p>
    <w:p w:rsidR="000C5847" w:rsidRPr="006815D3" w:rsidRDefault="000C5847" w:rsidP="00334495">
      <w:pPr>
        <w:pStyle w:val="Odstavecseseznamem"/>
        <w:numPr>
          <w:ilvl w:val="0"/>
          <w:numId w:val="18"/>
        </w:numPr>
        <w:spacing w:after="120"/>
        <w:ind w:left="567" w:hanging="567"/>
        <w:contextualSpacing w:val="0"/>
        <w:textAlignment w:val="auto"/>
        <w:rPr>
          <w:rFonts w:ascii="Arial" w:hAnsi="Arial" w:cs="Arial"/>
          <w:lang w:eastAsia="x-none"/>
        </w:rPr>
      </w:pPr>
      <w:r w:rsidRPr="006815D3">
        <w:rPr>
          <w:rFonts w:ascii="Arial" w:hAnsi="Arial" w:cs="Arial"/>
          <w:lang w:eastAsia="x-none"/>
        </w:rPr>
        <w:t>Splatnost smluvní pokuty je 10 dnů od doručení písemné výzvy oprávněné smluvní strany k její úhradě straně povinné, a to bezhotovostním převodem na bankovní účet oprávněné smluvní strany.</w:t>
      </w:r>
    </w:p>
    <w:p w:rsidR="000C5847" w:rsidRDefault="000C5847" w:rsidP="000C5847">
      <w:pPr>
        <w:rPr>
          <w:lang w:eastAsia="x-none"/>
        </w:rPr>
      </w:pPr>
    </w:p>
    <w:p w:rsidR="000C5847" w:rsidRPr="00132A8C" w:rsidRDefault="000C5847" w:rsidP="000C5847">
      <w:pPr>
        <w:rPr>
          <w:lang w:eastAsia="x-none"/>
        </w:rPr>
      </w:pPr>
    </w:p>
    <w:p w:rsidR="000C5847" w:rsidRPr="005F7DBE" w:rsidRDefault="000C5847" w:rsidP="000C5847">
      <w:pPr>
        <w:pStyle w:val="Nadpis1"/>
        <w:suppressAutoHyphens/>
        <w:spacing w:before="0"/>
        <w:jc w:val="center"/>
        <w:rPr>
          <w:rFonts w:cs="Arial"/>
          <w:sz w:val="20"/>
          <w:szCs w:val="20"/>
        </w:rPr>
      </w:pPr>
      <w:r>
        <w:rPr>
          <w:rFonts w:cs="Arial"/>
          <w:sz w:val="20"/>
          <w:szCs w:val="20"/>
        </w:rPr>
        <w:t>XI</w:t>
      </w:r>
      <w:r w:rsidRPr="005F7DBE">
        <w:rPr>
          <w:rFonts w:cs="Arial"/>
          <w:sz w:val="20"/>
          <w:szCs w:val="20"/>
        </w:rPr>
        <w:t>.</w:t>
      </w:r>
    </w:p>
    <w:p w:rsidR="000C5847" w:rsidRPr="005F7DBE" w:rsidRDefault="000C5847" w:rsidP="000C5847">
      <w:pPr>
        <w:pStyle w:val="Nadpis1"/>
        <w:suppressAutoHyphens/>
        <w:spacing w:before="0"/>
        <w:jc w:val="center"/>
        <w:rPr>
          <w:rFonts w:cs="Arial"/>
          <w:sz w:val="20"/>
          <w:szCs w:val="20"/>
        </w:rPr>
      </w:pPr>
      <w:r w:rsidRPr="005F7DBE">
        <w:rPr>
          <w:rFonts w:cs="Arial"/>
          <w:sz w:val="20"/>
          <w:szCs w:val="20"/>
        </w:rPr>
        <w:t>Ujednání o vyšší moci</w:t>
      </w:r>
    </w:p>
    <w:p w:rsidR="000C5847" w:rsidRPr="005F7DBE" w:rsidRDefault="000C5847" w:rsidP="00334495">
      <w:pPr>
        <w:pStyle w:val="Nadpis2"/>
        <w:keepNext w:val="0"/>
        <w:keepLines w:val="0"/>
        <w:widowControl w:val="0"/>
        <w:numPr>
          <w:ilvl w:val="1"/>
          <w:numId w:val="14"/>
        </w:numPr>
        <w:overflowPunct/>
        <w:autoSpaceDE/>
        <w:autoSpaceDN/>
        <w:adjustRightInd/>
        <w:spacing w:before="120"/>
        <w:ind w:left="567"/>
        <w:textAlignment w:val="auto"/>
        <w:rPr>
          <w:rFonts w:ascii="Arial" w:hAnsi="Arial" w:cs="Arial"/>
          <w:sz w:val="20"/>
          <w:szCs w:val="20"/>
        </w:rPr>
      </w:pPr>
      <w:r w:rsidRPr="005F7DBE">
        <w:rPr>
          <w:rFonts w:ascii="Arial" w:hAnsi="Arial" w:cs="Arial"/>
          <w:sz w:val="20"/>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rsidR="000C5847" w:rsidRPr="005F7DBE" w:rsidRDefault="000C5847" w:rsidP="00334495">
      <w:pPr>
        <w:pStyle w:val="Nadpis2"/>
        <w:keepNext w:val="0"/>
        <w:keepLines w:val="0"/>
        <w:widowControl w:val="0"/>
        <w:numPr>
          <w:ilvl w:val="1"/>
          <w:numId w:val="9"/>
        </w:numPr>
        <w:tabs>
          <w:tab w:val="clear" w:pos="576"/>
          <w:tab w:val="num" w:pos="567"/>
        </w:tabs>
        <w:overflowPunct/>
        <w:autoSpaceDE/>
        <w:autoSpaceDN/>
        <w:adjustRightInd/>
        <w:spacing w:before="120"/>
        <w:ind w:left="567"/>
        <w:textAlignment w:val="auto"/>
        <w:rPr>
          <w:rFonts w:ascii="Arial" w:hAnsi="Arial" w:cs="Arial"/>
          <w:sz w:val="20"/>
          <w:szCs w:val="20"/>
        </w:rPr>
      </w:pPr>
      <w:r w:rsidRPr="004E7CE9">
        <w:rPr>
          <w:rFonts w:ascii="Arial" w:hAnsi="Arial" w:cs="Arial"/>
          <w:sz w:val="20"/>
          <w:szCs w:val="20"/>
        </w:rPr>
        <w:t>Za ok</w:t>
      </w:r>
      <w:r w:rsidRPr="00723F2A">
        <w:rPr>
          <w:rFonts w:ascii="Arial" w:hAnsi="Arial" w:cs="Arial"/>
          <w:sz w:val="20"/>
          <w:szCs w:val="20"/>
        </w:rPr>
        <w:t xml:space="preserve">olnosti vyšší moci se pokládají takové události, které smluvní strana nemohla v době uzavření smlouvy předvídat, a které smluvní straně objektivně brání v plnění smluvních závazků. </w:t>
      </w:r>
      <w:r w:rsidRPr="005F7DBE">
        <w:rPr>
          <w:rFonts w:ascii="Arial" w:hAnsi="Arial" w:cs="Arial"/>
          <w:sz w:val="20"/>
          <w:szCs w:val="20"/>
        </w:rPr>
        <w:t xml:space="preserve">Za okolnosti vyšší moci se považují zejména válka, embargo, zásah státu nebo vlády, živelné události a generální stávka. </w:t>
      </w:r>
    </w:p>
    <w:p w:rsidR="000C5847" w:rsidRPr="00E42F37" w:rsidRDefault="000C5847" w:rsidP="00334495">
      <w:pPr>
        <w:pStyle w:val="Nadpis2"/>
        <w:keepNext w:val="0"/>
        <w:keepLines w:val="0"/>
        <w:widowControl w:val="0"/>
        <w:numPr>
          <w:ilvl w:val="1"/>
          <w:numId w:val="9"/>
        </w:numPr>
        <w:tabs>
          <w:tab w:val="clear" w:pos="576"/>
          <w:tab w:val="num" w:pos="567"/>
        </w:tabs>
        <w:overflowPunct/>
        <w:autoSpaceDE/>
        <w:autoSpaceDN/>
        <w:adjustRightInd/>
        <w:spacing w:before="120"/>
        <w:ind w:left="567"/>
        <w:textAlignment w:val="auto"/>
        <w:rPr>
          <w:rFonts w:ascii="Arial" w:hAnsi="Arial" w:cs="Arial"/>
          <w:sz w:val="20"/>
          <w:szCs w:val="20"/>
        </w:rPr>
      </w:pPr>
      <w:r w:rsidRPr="004E7CE9">
        <w:rPr>
          <w:rFonts w:ascii="Arial" w:hAnsi="Arial" w:cs="Arial"/>
          <w:sz w:val="20"/>
          <w:szCs w:val="20"/>
        </w:rPr>
        <w:t xml:space="preserve">Za okolnosti vyšší moci se nepovažuje </w:t>
      </w:r>
      <w:r w:rsidRPr="00723F2A">
        <w:rPr>
          <w:rFonts w:ascii="Arial" w:hAnsi="Arial" w:cs="Arial"/>
          <w:sz w:val="20"/>
          <w:szCs w:val="20"/>
        </w:rPr>
        <w:t>výpadek výroby, nedostatek energie</w:t>
      </w:r>
      <w:r w:rsidRPr="00E42F37">
        <w:rPr>
          <w:rFonts w:ascii="Arial" w:hAnsi="Arial" w:cs="Arial"/>
          <w:sz w:val="20"/>
          <w:szCs w:val="20"/>
        </w:rPr>
        <w:t xml:space="preserve"> netrvá-li déle než 1 den, nejsou-li rovněž způsobeny okolnostmi vyšší moci, dále pak neoficiální stávky a stávky omezené na jednoho podnikatele. </w:t>
      </w:r>
    </w:p>
    <w:p w:rsidR="000C5847" w:rsidRPr="005F7DBE" w:rsidRDefault="000C5847" w:rsidP="00334495">
      <w:pPr>
        <w:pStyle w:val="Nadpis2"/>
        <w:keepNext w:val="0"/>
        <w:keepLines w:val="0"/>
        <w:widowControl w:val="0"/>
        <w:numPr>
          <w:ilvl w:val="1"/>
          <w:numId w:val="9"/>
        </w:numPr>
        <w:tabs>
          <w:tab w:val="clear" w:pos="576"/>
          <w:tab w:val="num" w:pos="567"/>
        </w:tabs>
        <w:overflowPunct/>
        <w:autoSpaceDE/>
        <w:autoSpaceDN/>
        <w:adjustRightInd/>
        <w:spacing w:before="120"/>
        <w:ind w:left="567"/>
        <w:textAlignment w:val="auto"/>
        <w:rPr>
          <w:rFonts w:ascii="Arial" w:hAnsi="Arial" w:cs="Arial"/>
          <w:sz w:val="20"/>
          <w:szCs w:val="20"/>
        </w:rPr>
      </w:pPr>
      <w:r w:rsidRPr="005F7DBE">
        <w:rPr>
          <w:rFonts w:ascii="Arial" w:hAnsi="Arial" w:cs="Arial"/>
          <w:sz w:val="20"/>
          <w:szCs w:val="20"/>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(e-mailem s elektronickým podpisem). </w:t>
      </w:r>
      <w:proofErr w:type="gramStart"/>
      <w:r w:rsidRPr="005F7DBE">
        <w:rPr>
          <w:rFonts w:ascii="Arial" w:hAnsi="Arial" w:cs="Arial"/>
          <w:sz w:val="20"/>
          <w:szCs w:val="20"/>
        </w:rPr>
        <w:t>Oznámení  e-mailem</w:t>
      </w:r>
      <w:proofErr w:type="gramEnd"/>
      <w:r w:rsidRPr="005F7DBE">
        <w:rPr>
          <w:rFonts w:ascii="Arial" w:hAnsi="Arial" w:cs="Arial"/>
          <w:sz w:val="20"/>
          <w:szCs w:val="20"/>
        </w:rPr>
        <w:t xml:space="preserve"> musí být neprodleně písemně potvrzeno. </w:t>
      </w:r>
      <w:r w:rsidRPr="005F7DBE">
        <w:rPr>
          <w:rFonts w:ascii="Arial" w:hAnsi="Arial" w:cs="Arial"/>
          <w:sz w:val="20"/>
          <w:szCs w:val="20"/>
        </w:rPr>
        <w:lastRenderedPageBreak/>
        <w:t>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rsidR="000C5847" w:rsidRDefault="000C5847" w:rsidP="000C5847">
      <w:pPr>
        <w:pStyle w:val="Nadpis1"/>
        <w:suppressAutoHyphens/>
        <w:spacing w:before="0"/>
        <w:ind w:left="431"/>
        <w:jc w:val="center"/>
        <w:rPr>
          <w:rFonts w:cs="Arial"/>
          <w:sz w:val="20"/>
          <w:szCs w:val="20"/>
        </w:rPr>
      </w:pPr>
    </w:p>
    <w:p w:rsidR="000C5847" w:rsidRPr="005F7DBE" w:rsidRDefault="000C5847" w:rsidP="000C5847">
      <w:pPr>
        <w:pStyle w:val="Nadpis1"/>
        <w:suppressAutoHyphens/>
        <w:spacing w:before="0"/>
        <w:ind w:left="431"/>
        <w:jc w:val="center"/>
        <w:rPr>
          <w:rFonts w:cs="Arial"/>
          <w:sz w:val="20"/>
          <w:szCs w:val="20"/>
        </w:rPr>
      </w:pPr>
      <w:r>
        <w:rPr>
          <w:rFonts w:cs="Arial"/>
          <w:sz w:val="20"/>
          <w:szCs w:val="20"/>
        </w:rPr>
        <w:t>XII</w:t>
      </w:r>
      <w:r w:rsidRPr="005F7DBE">
        <w:rPr>
          <w:rFonts w:cs="Arial"/>
          <w:sz w:val="20"/>
          <w:szCs w:val="20"/>
        </w:rPr>
        <w:t>.</w:t>
      </w:r>
    </w:p>
    <w:p w:rsidR="000C5847" w:rsidRPr="005F7DBE" w:rsidRDefault="000C5847" w:rsidP="000C5847">
      <w:pPr>
        <w:pStyle w:val="Nadpis1"/>
        <w:suppressAutoHyphens/>
        <w:spacing w:before="0"/>
        <w:ind w:left="431"/>
        <w:jc w:val="center"/>
        <w:rPr>
          <w:rFonts w:cs="Arial"/>
          <w:sz w:val="20"/>
          <w:szCs w:val="20"/>
        </w:rPr>
      </w:pPr>
      <w:r w:rsidRPr="005F7DBE">
        <w:rPr>
          <w:rFonts w:cs="Arial"/>
          <w:sz w:val="20"/>
          <w:szCs w:val="20"/>
        </w:rPr>
        <w:t>Závěrečná ujednání</w:t>
      </w:r>
    </w:p>
    <w:p w:rsidR="000C5847" w:rsidRPr="00132A8C" w:rsidRDefault="000C5847" w:rsidP="00334495">
      <w:pPr>
        <w:pStyle w:val="Nadpis2"/>
        <w:keepNext w:val="0"/>
        <w:keepLines w:val="0"/>
        <w:widowControl w:val="0"/>
        <w:numPr>
          <w:ilvl w:val="1"/>
          <w:numId w:val="13"/>
        </w:numPr>
        <w:suppressAutoHyphens/>
        <w:overflowPunct/>
        <w:autoSpaceDE/>
        <w:autoSpaceDN/>
        <w:adjustRightInd/>
        <w:spacing w:before="120" w:after="120"/>
        <w:ind w:left="578" w:hanging="578"/>
        <w:textAlignment w:val="auto"/>
        <w:rPr>
          <w:rFonts w:ascii="Arial" w:hAnsi="Arial" w:cs="Arial"/>
          <w:sz w:val="20"/>
          <w:szCs w:val="20"/>
        </w:rPr>
      </w:pPr>
      <w:r w:rsidRPr="006E5900">
        <w:rPr>
          <w:rFonts w:ascii="Arial" w:hAnsi="Arial" w:cs="Arial"/>
          <w:sz w:val="20"/>
          <w:szCs w:val="20"/>
        </w:rPr>
        <w:t>Smluvní strany se dohodly, že rozsah a obsah vzájemných práv a povinností vyplývajících z této smlouvy</w:t>
      </w:r>
      <w:r>
        <w:rPr>
          <w:rFonts w:ascii="Arial" w:hAnsi="Arial" w:cs="Arial"/>
          <w:sz w:val="20"/>
          <w:szCs w:val="20"/>
        </w:rPr>
        <w:t xml:space="preserve"> </w:t>
      </w:r>
      <w:r w:rsidRPr="006E5900">
        <w:rPr>
          <w:rFonts w:ascii="Arial" w:hAnsi="Arial" w:cs="Arial"/>
          <w:sz w:val="20"/>
          <w:szCs w:val="20"/>
        </w:rPr>
        <w:t>se bude řídit příslušnými ustanoveními zákona č. 89/2012 Sb</w:t>
      </w:r>
      <w:r>
        <w:rPr>
          <w:rFonts w:ascii="Arial" w:hAnsi="Arial" w:cs="Arial"/>
          <w:sz w:val="20"/>
          <w:szCs w:val="20"/>
        </w:rPr>
        <w:t>., občanský zákoník, (dále jen „o</w:t>
      </w:r>
      <w:r w:rsidRPr="006E5900">
        <w:rPr>
          <w:rFonts w:ascii="Arial" w:hAnsi="Arial" w:cs="Arial"/>
          <w:sz w:val="20"/>
          <w:szCs w:val="20"/>
        </w:rPr>
        <w:t>bčanský zákoník“)</w:t>
      </w:r>
      <w:r>
        <w:rPr>
          <w:rFonts w:ascii="Arial" w:hAnsi="Arial" w:cs="Arial"/>
          <w:sz w:val="20"/>
          <w:szCs w:val="20"/>
        </w:rPr>
        <w:t>.</w:t>
      </w:r>
    </w:p>
    <w:p w:rsidR="000C5847" w:rsidRPr="005F7DBE" w:rsidRDefault="000C5847" w:rsidP="00334495">
      <w:pPr>
        <w:pStyle w:val="Nadpis2"/>
        <w:keepNext w:val="0"/>
        <w:keepLines w:val="0"/>
        <w:widowControl w:val="0"/>
        <w:numPr>
          <w:ilvl w:val="1"/>
          <w:numId w:val="13"/>
        </w:numPr>
        <w:suppressAutoHyphens/>
        <w:overflowPunct/>
        <w:autoSpaceDE/>
        <w:autoSpaceDN/>
        <w:adjustRightInd/>
        <w:spacing w:before="0" w:after="120"/>
        <w:ind w:left="567" w:hanging="567"/>
        <w:textAlignment w:val="auto"/>
        <w:rPr>
          <w:rFonts w:ascii="Arial" w:hAnsi="Arial" w:cs="Arial"/>
          <w:sz w:val="20"/>
          <w:szCs w:val="20"/>
        </w:rPr>
      </w:pPr>
      <w:r w:rsidRPr="005F7DBE">
        <w:rPr>
          <w:rFonts w:ascii="Arial" w:hAnsi="Arial" w:cs="Arial"/>
          <w:sz w:val="20"/>
          <w:szCs w:val="20"/>
        </w:rPr>
        <w:t>Tato smlouva nabývá platnosti a účinnosti</w:t>
      </w:r>
      <w:r>
        <w:rPr>
          <w:rFonts w:ascii="Arial" w:hAnsi="Arial" w:cs="Arial"/>
          <w:sz w:val="20"/>
          <w:szCs w:val="20"/>
        </w:rPr>
        <w:t xml:space="preserve"> dnem</w:t>
      </w:r>
      <w:r w:rsidRPr="005F7DBE">
        <w:rPr>
          <w:rFonts w:ascii="Arial" w:hAnsi="Arial" w:cs="Arial"/>
          <w:sz w:val="20"/>
          <w:szCs w:val="20"/>
        </w:rPr>
        <w:t xml:space="preserve"> podpis</w:t>
      </w:r>
      <w:r>
        <w:rPr>
          <w:rFonts w:ascii="Arial" w:hAnsi="Arial" w:cs="Arial"/>
          <w:sz w:val="20"/>
          <w:szCs w:val="20"/>
        </w:rPr>
        <w:t>u</w:t>
      </w:r>
      <w:r w:rsidRPr="005F7DBE">
        <w:rPr>
          <w:rFonts w:ascii="Arial" w:hAnsi="Arial" w:cs="Arial"/>
          <w:sz w:val="20"/>
          <w:szCs w:val="20"/>
        </w:rPr>
        <w:t xml:space="preserve"> obou</w:t>
      </w:r>
      <w:r>
        <w:rPr>
          <w:rFonts w:ascii="Arial" w:hAnsi="Arial" w:cs="Arial"/>
          <w:sz w:val="20"/>
          <w:szCs w:val="20"/>
        </w:rPr>
        <w:t xml:space="preserve"> smluvních</w:t>
      </w:r>
      <w:r w:rsidRPr="005F7DBE">
        <w:rPr>
          <w:rFonts w:ascii="Arial" w:hAnsi="Arial" w:cs="Arial"/>
          <w:sz w:val="20"/>
          <w:szCs w:val="20"/>
        </w:rPr>
        <w:t xml:space="preserve"> stran.</w:t>
      </w:r>
    </w:p>
    <w:p w:rsidR="000C5847" w:rsidRPr="005F7DBE" w:rsidRDefault="000C5847" w:rsidP="00334495">
      <w:pPr>
        <w:pStyle w:val="Nadpis2"/>
        <w:keepNext w:val="0"/>
        <w:keepLines w:val="0"/>
        <w:widowControl w:val="0"/>
        <w:numPr>
          <w:ilvl w:val="1"/>
          <w:numId w:val="13"/>
        </w:numPr>
        <w:suppressAutoHyphens/>
        <w:overflowPunct/>
        <w:autoSpaceDE/>
        <w:autoSpaceDN/>
        <w:adjustRightInd/>
        <w:spacing w:before="0" w:after="120"/>
        <w:ind w:left="567" w:hanging="567"/>
        <w:textAlignment w:val="auto"/>
        <w:rPr>
          <w:rFonts w:ascii="Arial" w:hAnsi="Arial" w:cs="Arial"/>
          <w:sz w:val="20"/>
          <w:szCs w:val="20"/>
        </w:rPr>
      </w:pPr>
      <w:r w:rsidRPr="005F7DBE">
        <w:rPr>
          <w:rFonts w:ascii="Arial" w:hAnsi="Arial" w:cs="Arial"/>
          <w:sz w:val="20"/>
          <w:szCs w:val="20"/>
        </w:rPr>
        <w:t xml:space="preserve">Změnit nebo doplnit tuto smlouvu mohou smluvní strany </w:t>
      </w:r>
      <w:proofErr w:type="gramStart"/>
      <w:r>
        <w:rPr>
          <w:rFonts w:ascii="Arial" w:hAnsi="Arial" w:cs="Arial"/>
          <w:sz w:val="20"/>
          <w:szCs w:val="20"/>
        </w:rPr>
        <w:t xml:space="preserve">učinit </w:t>
      </w:r>
      <w:r w:rsidRPr="005F7DBE">
        <w:rPr>
          <w:rFonts w:ascii="Arial" w:hAnsi="Arial" w:cs="Arial"/>
          <w:sz w:val="20"/>
          <w:szCs w:val="20"/>
        </w:rPr>
        <w:t xml:space="preserve"> pouze</w:t>
      </w:r>
      <w:proofErr w:type="gramEnd"/>
      <w:r w:rsidRPr="005F7DBE">
        <w:rPr>
          <w:rFonts w:ascii="Arial" w:hAnsi="Arial" w:cs="Arial"/>
          <w:sz w:val="20"/>
          <w:szCs w:val="20"/>
        </w:rPr>
        <w:t xml:space="preserve"> formou písemných dodatků, které budou vzestupně číslovány</w:t>
      </w:r>
      <w:r>
        <w:rPr>
          <w:rFonts w:ascii="Arial" w:hAnsi="Arial" w:cs="Arial"/>
          <w:sz w:val="20"/>
          <w:szCs w:val="20"/>
        </w:rPr>
        <w:t xml:space="preserve"> </w:t>
      </w:r>
      <w:r w:rsidRPr="005F7DBE">
        <w:rPr>
          <w:rFonts w:ascii="Arial" w:hAnsi="Arial" w:cs="Arial"/>
          <w:sz w:val="20"/>
          <w:szCs w:val="20"/>
        </w:rPr>
        <w:t xml:space="preserve">a podepsány oprávněnými zástupci </w:t>
      </w:r>
      <w:r>
        <w:rPr>
          <w:rFonts w:ascii="Arial" w:hAnsi="Arial" w:cs="Arial"/>
          <w:sz w:val="20"/>
          <w:szCs w:val="20"/>
        </w:rPr>
        <w:t xml:space="preserve">obou </w:t>
      </w:r>
      <w:r w:rsidRPr="005F7DBE">
        <w:rPr>
          <w:rFonts w:ascii="Arial" w:hAnsi="Arial" w:cs="Arial"/>
          <w:sz w:val="20"/>
          <w:szCs w:val="20"/>
        </w:rPr>
        <w:t>smluvních stran.</w:t>
      </w:r>
    </w:p>
    <w:p w:rsidR="000C5847" w:rsidRPr="005F7DBE" w:rsidRDefault="000C5847" w:rsidP="00334495">
      <w:pPr>
        <w:pStyle w:val="Nadpis2"/>
        <w:keepNext w:val="0"/>
        <w:keepLines w:val="0"/>
        <w:widowControl w:val="0"/>
        <w:numPr>
          <w:ilvl w:val="1"/>
          <w:numId w:val="13"/>
        </w:numPr>
        <w:suppressAutoHyphens/>
        <w:overflowPunct/>
        <w:autoSpaceDE/>
        <w:autoSpaceDN/>
        <w:adjustRightInd/>
        <w:spacing w:before="0" w:after="120"/>
        <w:ind w:left="567" w:hanging="567"/>
        <w:textAlignment w:val="auto"/>
        <w:rPr>
          <w:rFonts w:ascii="Arial" w:hAnsi="Arial" w:cs="Arial"/>
          <w:sz w:val="20"/>
          <w:szCs w:val="20"/>
        </w:rPr>
      </w:pPr>
      <w:r w:rsidRPr="005F7DBE">
        <w:rPr>
          <w:rFonts w:ascii="Arial" w:hAnsi="Arial" w:cs="Arial"/>
          <w:sz w:val="20"/>
          <w:szCs w:val="20"/>
        </w:rPr>
        <w:t>Sml</w:t>
      </w:r>
      <w:r>
        <w:rPr>
          <w:rFonts w:ascii="Arial" w:hAnsi="Arial" w:cs="Arial"/>
          <w:sz w:val="20"/>
          <w:szCs w:val="20"/>
        </w:rPr>
        <w:t>o</w:t>
      </w:r>
      <w:r w:rsidRPr="005F7DBE">
        <w:rPr>
          <w:rFonts w:ascii="Arial" w:hAnsi="Arial" w:cs="Arial"/>
          <w:sz w:val="20"/>
          <w:szCs w:val="20"/>
        </w:rPr>
        <w:t>uv</w:t>
      </w:r>
      <w:r>
        <w:rPr>
          <w:rFonts w:ascii="Arial" w:hAnsi="Arial" w:cs="Arial"/>
          <w:sz w:val="20"/>
          <w:szCs w:val="20"/>
        </w:rPr>
        <w:t xml:space="preserve">u </w:t>
      </w:r>
      <w:r w:rsidRPr="005F7DBE">
        <w:rPr>
          <w:rFonts w:ascii="Arial" w:hAnsi="Arial" w:cs="Arial"/>
          <w:sz w:val="20"/>
          <w:szCs w:val="20"/>
        </w:rPr>
        <w:t xml:space="preserve">lze ukončit písemnou dohodou. </w:t>
      </w:r>
    </w:p>
    <w:p w:rsidR="000C5847" w:rsidRPr="003405E5" w:rsidRDefault="000C5847" w:rsidP="00334495">
      <w:pPr>
        <w:pStyle w:val="Nadpis2"/>
        <w:keepNext w:val="0"/>
        <w:keepLines w:val="0"/>
        <w:widowControl w:val="0"/>
        <w:numPr>
          <w:ilvl w:val="1"/>
          <w:numId w:val="13"/>
        </w:numPr>
        <w:suppressAutoHyphens/>
        <w:overflowPunct/>
        <w:autoSpaceDE/>
        <w:autoSpaceDN/>
        <w:adjustRightInd/>
        <w:spacing w:before="0" w:after="120"/>
        <w:ind w:left="567" w:hanging="567"/>
        <w:textAlignment w:val="auto"/>
        <w:rPr>
          <w:rFonts w:ascii="Arial" w:hAnsi="Arial" w:cs="Arial"/>
          <w:sz w:val="20"/>
          <w:szCs w:val="20"/>
        </w:rPr>
      </w:pPr>
      <w:proofErr w:type="gramStart"/>
      <w:r w:rsidRPr="00132A8C">
        <w:rPr>
          <w:rFonts w:ascii="Arial" w:hAnsi="Arial" w:cs="Arial"/>
          <w:sz w:val="20"/>
          <w:szCs w:val="20"/>
        </w:rPr>
        <w:t xml:space="preserve">Objednatel </w:t>
      </w:r>
      <w:r>
        <w:rPr>
          <w:rFonts w:ascii="Arial" w:hAnsi="Arial" w:cs="Arial"/>
          <w:sz w:val="20"/>
          <w:szCs w:val="20"/>
        </w:rPr>
        <w:t xml:space="preserve"> má</w:t>
      </w:r>
      <w:proofErr w:type="gramEnd"/>
      <w:r>
        <w:rPr>
          <w:rFonts w:ascii="Arial" w:hAnsi="Arial" w:cs="Arial"/>
          <w:sz w:val="20"/>
          <w:szCs w:val="20"/>
        </w:rPr>
        <w:t xml:space="preserve"> právo </w:t>
      </w:r>
      <w:r w:rsidRPr="00132A8C">
        <w:rPr>
          <w:rFonts w:ascii="Arial" w:hAnsi="Arial" w:cs="Arial"/>
          <w:sz w:val="20"/>
          <w:szCs w:val="20"/>
        </w:rPr>
        <w:t>odstoupit od této smlouvy v</w:t>
      </w:r>
      <w:r>
        <w:rPr>
          <w:rFonts w:ascii="Arial" w:hAnsi="Arial" w:cs="Arial"/>
          <w:sz w:val="20"/>
          <w:szCs w:val="20"/>
        </w:rPr>
        <w:t> </w:t>
      </w:r>
      <w:r w:rsidRPr="00132A8C">
        <w:rPr>
          <w:rFonts w:ascii="Arial" w:hAnsi="Arial" w:cs="Arial"/>
          <w:sz w:val="20"/>
          <w:szCs w:val="20"/>
        </w:rPr>
        <w:t>případ</w:t>
      </w:r>
      <w:r>
        <w:rPr>
          <w:rFonts w:ascii="Arial" w:hAnsi="Arial" w:cs="Arial"/>
          <w:sz w:val="20"/>
          <w:szCs w:val="20"/>
        </w:rPr>
        <w:t>ě podstatného porušení smlouvy, za které se považuje zejména prodlení</w:t>
      </w:r>
      <w:r w:rsidRPr="00132A8C">
        <w:rPr>
          <w:rFonts w:ascii="Arial" w:hAnsi="Arial" w:cs="Arial"/>
          <w:sz w:val="20"/>
          <w:szCs w:val="20"/>
        </w:rPr>
        <w:t xml:space="preserve"> </w:t>
      </w:r>
      <w:r>
        <w:rPr>
          <w:rFonts w:ascii="Arial" w:hAnsi="Arial" w:cs="Arial"/>
          <w:sz w:val="20"/>
          <w:szCs w:val="20"/>
        </w:rPr>
        <w:t>dodavatele</w:t>
      </w:r>
      <w:r w:rsidRPr="00132A8C">
        <w:rPr>
          <w:rFonts w:ascii="Arial" w:hAnsi="Arial" w:cs="Arial"/>
          <w:sz w:val="20"/>
          <w:szCs w:val="20"/>
        </w:rPr>
        <w:t xml:space="preserve"> </w:t>
      </w:r>
      <w:r>
        <w:rPr>
          <w:rFonts w:ascii="Arial" w:hAnsi="Arial" w:cs="Arial"/>
          <w:sz w:val="20"/>
          <w:szCs w:val="20"/>
        </w:rPr>
        <w:t xml:space="preserve">s plněním </w:t>
      </w:r>
      <w:r w:rsidRPr="001F27CB">
        <w:rPr>
          <w:rFonts w:ascii="Arial" w:hAnsi="Arial" w:cs="Arial"/>
          <w:sz w:val="20"/>
          <w:szCs w:val="20"/>
        </w:rPr>
        <w:t>dle této smlouvy</w:t>
      </w:r>
      <w:r>
        <w:rPr>
          <w:rFonts w:ascii="Arial" w:hAnsi="Arial" w:cs="Arial"/>
          <w:sz w:val="20"/>
          <w:szCs w:val="20"/>
        </w:rPr>
        <w:t xml:space="preserve"> dle čl. V., odst. 1 po dobu delší než 30 dnů, porušení povinnosti mlčenlivosti dle čl. III. odst. 4, porušení povinnosti mít sjednáno pojištění odpovědnosti za škodu dle čl. III. odst. 5</w:t>
      </w:r>
      <w:r w:rsidRPr="00132A8C">
        <w:rPr>
          <w:rFonts w:ascii="Arial" w:hAnsi="Arial" w:cs="Arial"/>
          <w:sz w:val="20"/>
          <w:szCs w:val="20"/>
        </w:rPr>
        <w:t>.</w:t>
      </w:r>
    </w:p>
    <w:p w:rsidR="000C5847" w:rsidRPr="001F27CB" w:rsidRDefault="000C5847" w:rsidP="00334495">
      <w:pPr>
        <w:pStyle w:val="Nadpis2"/>
        <w:keepNext w:val="0"/>
        <w:keepLines w:val="0"/>
        <w:widowControl w:val="0"/>
        <w:numPr>
          <w:ilvl w:val="1"/>
          <w:numId w:val="13"/>
        </w:numPr>
        <w:suppressAutoHyphens/>
        <w:overflowPunct/>
        <w:autoSpaceDE/>
        <w:autoSpaceDN/>
        <w:adjustRightInd/>
        <w:spacing w:before="0" w:after="120"/>
        <w:ind w:left="567" w:hanging="567"/>
        <w:textAlignment w:val="auto"/>
        <w:rPr>
          <w:rFonts w:ascii="Arial" w:hAnsi="Arial" w:cs="Arial"/>
          <w:sz w:val="20"/>
          <w:szCs w:val="20"/>
        </w:rPr>
      </w:pPr>
      <w:r w:rsidRPr="00132A8C">
        <w:rPr>
          <w:rFonts w:ascii="Arial" w:hAnsi="Arial" w:cs="Arial"/>
          <w:sz w:val="20"/>
          <w:szCs w:val="20"/>
        </w:rPr>
        <w:t xml:space="preserve">Odstoupení od smlouvy je účinné doručením písemného oznámení o odstoupení </w:t>
      </w:r>
      <w:r>
        <w:rPr>
          <w:rFonts w:ascii="Arial" w:hAnsi="Arial" w:cs="Arial"/>
          <w:sz w:val="20"/>
          <w:szCs w:val="20"/>
        </w:rPr>
        <w:t>dodavateli</w:t>
      </w:r>
      <w:r w:rsidRPr="00132A8C">
        <w:rPr>
          <w:rFonts w:ascii="Arial" w:hAnsi="Arial" w:cs="Arial"/>
          <w:sz w:val="20"/>
          <w:szCs w:val="20"/>
        </w:rPr>
        <w:t>.</w:t>
      </w:r>
    </w:p>
    <w:p w:rsidR="000C5847" w:rsidRPr="001F27CB" w:rsidRDefault="000C5847" w:rsidP="00334495">
      <w:pPr>
        <w:pStyle w:val="Nadpis2"/>
        <w:keepNext w:val="0"/>
        <w:keepLines w:val="0"/>
        <w:widowControl w:val="0"/>
        <w:numPr>
          <w:ilvl w:val="1"/>
          <w:numId w:val="13"/>
        </w:numPr>
        <w:suppressAutoHyphens/>
        <w:overflowPunct/>
        <w:autoSpaceDE/>
        <w:autoSpaceDN/>
        <w:adjustRightInd/>
        <w:spacing w:before="0" w:after="120"/>
        <w:ind w:left="567" w:hanging="567"/>
        <w:textAlignment w:val="auto"/>
        <w:rPr>
          <w:rFonts w:ascii="Arial" w:hAnsi="Arial" w:cs="Arial"/>
          <w:sz w:val="20"/>
          <w:szCs w:val="20"/>
        </w:rPr>
      </w:pPr>
      <w:r w:rsidRPr="001F27CB">
        <w:rPr>
          <w:rFonts w:ascii="Arial" w:hAnsi="Arial" w:cs="Arial"/>
          <w:sz w:val="20"/>
          <w:szCs w:val="20"/>
        </w:rPr>
        <w:t>Ukončením účinnosti této smlouvy nejsou dotčena ustanovení smlouvy týkající se povinnosti z vadného plnění a nároků ze smluvních pokut, ustanovení o zachování mlčenlivosti, ani další ustanovení a nároky, z jejichž povahy vyplývá, že mají trvat i po zániku účinnosti této smlouvy.</w:t>
      </w:r>
    </w:p>
    <w:p w:rsidR="000C5847" w:rsidRPr="001F27CB" w:rsidRDefault="000C5847" w:rsidP="00334495">
      <w:pPr>
        <w:pStyle w:val="Nadpis2"/>
        <w:keepNext w:val="0"/>
        <w:keepLines w:val="0"/>
        <w:widowControl w:val="0"/>
        <w:numPr>
          <w:ilvl w:val="1"/>
          <w:numId w:val="13"/>
        </w:numPr>
        <w:suppressAutoHyphens/>
        <w:overflowPunct/>
        <w:autoSpaceDE/>
        <w:autoSpaceDN/>
        <w:adjustRightInd/>
        <w:spacing w:before="0" w:after="120"/>
        <w:ind w:left="567" w:hanging="567"/>
        <w:textAlignment w:val="auto"/>
        <w:rPr>
          <w:rFonts w:ascii="Arial" w:hAnsi="Arial" w:cs="Arial"/>
          <w:sz w:val="20"/>
          <w:szCs w:val="20"/>
        </w:rPr>
      </w:pPr>
      <w:r w:rsidRPr="00DD18D6">
        <w:rPr>
          <w:rFonts w:ascii="Arial" w:hAnsi="Arial" w:cs="Arial"/>
          <w:sz w:val="20"/>
          <w:szCs w:val="20"/>
        </w:rPr>
        <w:t xml:space="preserve">V případě </w:t>
      </w:r>
      <w:r w:rsidRPr="001F27CB">
        <w:rPr>
          <w:rFonts w:ascii="Arial" w:hAnsi="Arial" w:cs="Arial"/>
          <w:sz w:val="20"/>
          <w:szCs w:val="20"/>
        </w:rPr>
        <w:t xml:space="preserve">ukončení smlouvy </w:t>
      </w:r>
      <w:r w:rsidRPr="00DD18D6">
        <w:rPr>
          <w:rFonts w:ascii="Arial" w:hAnsi="Arial" w:cs="Arial"/>
          <w:sz w:val="20"/>
          <w:szCs w:val="20"/>
        </w:rPr>
        <w:t>před řádným splněním</w:t>
      </w:r>
      <w:r w:rsidRPr="001F27CB">
        <w:rPr>
          <w:rFonts w:ascii="Arial" w:hAnsi="Arial" w:cs="Arial"/>
          <w:sz w:val="20"/>
          <w:szCs w:val="20"/>
        </w:rPr>
        <w:t xml:space="preserve"> </w:t>
      </w:r>
      <w:r>
        <w:rPr>
          <w:rFonts w:ascii="Arial" w:hAnsi="Arial" w:cs="Arial"/>
          <w:sz w:val="20"/>
          <w:szCs w:val="20"/>
        </w:rPr>
        <w:t>dodávky</w:t>
      </w:r>
      <w:r w:rsidRPr="00DD18D6">
        <w:rPr>
          <w:rFonts w:ascii="Arial" w:hAnsi="Arial" w:cs="Arial"/>
          <w:sz w:val="20"/>
          <w:szCs w:val="20"/>
        </w:rPr>
        <w:t xml:space="preserve">, je objednatel povinen zaplatit </w:t>
      </w:r>
      <w:r>
        <w:rPr>
          <w:rFonts w:ascii="Arial" w:hAnsi="Arial" w:cs="Arial"/>
          <w:sz w:val="20"/>
          <w:szCs w:val="20"/>
        </w:rPr>
        <w:t>dodavateli</w:t>
      </w:r>
      <w:r w:rsidRPr="00DD18D6">
        <w:rPr>
          <w:rFonts w:ascii="Arial" w:hAnsi="Arial" w:cs="Arial"/>
          <w:sz w:val="20"/>
          <w:szCs w:val="20"/>
        </w:rPr>
        <w:t xml:space="preserve"> do dne ukončení tohoto smluvního vztahu účelně vynaložené náklady na provedené plnění dle této smlouvy ve výši, kterou </w:t>
      </w:r>
      <w:r>
        <w:rPr>
          <w:rFonts w:ascii="Arial" w:hAnsi="Arial" w:cs="Arial"/>
          <w:sz w:val="20"/>
          <w:szCs w:val="20"/>
        </w:rPr>
        <w:t>dodavatel</w:t>
      </w:r>
      <w:r w:rsidRPr="00DD18D6">
        <w:rPr>
          <w:rFonts w:ascii="Arial" w:hAnsi="Arial" w:cs="Arial"/>
          <w:sz w:val="20"/>
          <w:szCs w:val="20"/>
        </w:rPr>
        <w:t xml:space="preserve"> prokáže objednateli, pokud jejich vyčíslení doručí objednateli do </w:t>
      </w:r>
      <w:r w:rsidRPr="006E5900">
        <w:rPr>
          <w:rFonts w:ascii="Arial" w:hAnsi="Arial" w:cs="Arial"/>
          <w:sz w:val="20"/>
          <w:szCs w:val="20"/>
        </w:rPr>
        <w:t>patnácti (15) dnů od účinnosti ukončení smlouvy, to však pouze za předpokladu, že provedené činnosti jsou pro objednatele využitelné.</w:t>
      </w:r>
    </w:p>
    <w:p w:rsidR="000C5847" w:rsidRPr="001F27CB" w:rsidRDefault="000C5847" w:rsidP="00334495">
      <w:pPr>
        <w:pStyle w:val="Nadpis2"/>
        <w:keepNext w:val="0"/>
        <w:keepLines w:val="0"/>
        <w:widowControl w:val="0"/>
        <w:numPr>
          <w:ilvl w:val="1"/>
          <w:numId w:val="13"/>
        </w:numPr>
        <w:suppressAutoHyphens/>
        <w:overflowPunct/>
        <w:autoSpaceDE/>
        <w:autoSpaceDN/>
        <w:adjustRightInd/>
        <w:spacing w:before="0" w:after="120"/>
        <w:ind w:left="567" w:hanging="567"/>
        <w:textAlignment w:val="auto"/>
        <w:rPr>
          <w:rFonts w:ascii="Arial" w:hAnsi="Arial" w:cs="Arial"/>
          <w:sz w:val="20"/>
          <w:szCs w:val="20"/>
        </w:rPr>
      </w:pPr>
      <w:r>
        <w:rPr>
          <w:rFonts w:ascii="Arial" w:hAnsi="Arial" w:cs="Arial"/>
          <w:sz w:val="20"/>
          <w:szCs w:val="20"/>
        </w:rPr>
        <w:t>Dodavatel</w:t>
      </w:r>
      <w:r w:rsidRPr="005F7DBE">
        <w:rPr>
          <w:rFonts w:ascii="Arial" w:hAnsi="Arial" w:cs="Arial"/>
          <w:sz w:val="20"/>
          <w:szCs w:val="20"/>
        </w:rPr>
        <w:t xml:space="preserve"> nesmí bez předchozího písemného souhlasu postoupit nebo dát do zástavy či jiného zajištění svá práva a povinnosti plynoucí z této smlouvy třetí osob</w:t>
      </w:r>
      <w:r>
        <w:rPr>
          <w:rFonts w:ascii="Arial" w:hAnsi="Arial" w:cs="Arial"/>
          <w:sz w:val="20"/>
          <w:szCs w:val="20"/>
        </w:rPr>
        <w:t>ě</w:t>
      </w:r>
      <w:r w:rsidRPr="005F7DBE">
        <w:rPr>
          <w:rFonts w:ascii="Arial" w:hAnsi="Arial" w:cs="Arial"/>
          <w:sz w:val="20"/>
          <w:szCs w:val="20"/>
        </w:rPr>
        <w:t xml:space="preserve">, rovněž není oprávněn činit jednostranný zápočet vzájemných pohledávek vůči objednateli. Objednatel je oprávněn činit vůči </w:t>
      </w:r>
      <w:r>
        <w:rPr>
          <w:rFonts w:ascii="Arial" w:hAnsi="Arial" w:cs="Arial"/>
          <w:sz w:val="20"/>
          <w:szCs w:val="20"/>
        </w:rPr>
        <w:t>dodavateli</w:t>
      </w:r>
      <w:r w:rsidRPr="005F7DBE">
        <w:rPr>
          <w:rFonts w:ascii="Arial" w:hAnsi="Arial" w:cs="Arial"/>
          <w:sz w:val="20"/>
          <w:szCs w:val="20"/>
        </w:rPr>
        <w:t xml:space="preserve"> jednostranné zápočty i nesplatných pohledávek. </w:t>
      </w:r>
    </w:p>
    <w:p w:rsidR="000C5847" w:rsidRPr="005F7DBE" w:rsidRDefault="000C5847" w:rsidP="00334495">
      <w:pPr>
        <w:pStyle w:val="Nadpis2"/>
        <w:keepNext w:val="0"/>
        <w:keepLines w:val="0"/>
        <w:widowControl w:val="0"/>
        <w:numPr>
          <w:ilvl w:val="1"/>
          <w:numId w:val="13"/>
        </w:numPr>
        <w:suppressAutoHyphens/>
        <w:overflowPunct/>
        <w:autoSpaceDE/>
        <w:autoSpaceDN/>
        <w:adjustRightInd/>
        <w:spacing w:before="0" w:after="120"/>
        <w:ind w:left="567" w:hanging="567"/>
        <w:textAlignment w:val="auto"/>
        <w:rPr>
          <w:rFonts w:ascii="Arial" w:hAnsi="Arial" w:cs="Arial"/>
          <w:sz w:val="20"/>
          <w:szCs w:val="20"/>
        </w:rPr>
      </w:pPr>
      <w:r w:rsidRPr="005F7DBE">
        <w:rPr>
          <w:rFonts w:ascii="Arial" w:hAnsi="Arial" w:cs="Arial"/>
          <w:sz w:val="20"/>
          <w:szCs w:val="20"/>
        </w:rP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w:t>
      </w:r>
    </w:p>
    <w:p w:rsidR="000C5847" w:rsidRPr="001F27CB" w:rsidRDefault="000C5847" w:rsidP="00334495">
      <w:pPr>
        <w:pStyle w:val="Nadpis2"/>
        <w:keepNext w:val="0"/>
        <w:keepLines w:val="0"/>
        <w:widowControl w:val="0"/>
        <w:numPr>
          <w:ilvl w:val="1"/>
          <w:numId w:val="13"/>
        </w:numPr>
        <w:suppressAutoHyphens/>
        <w:overflowPunct/>
        <w:autoSpaceDE/>
        <w:autoSpaceDN/>
        <w:adjustRightInd/>
        <w:spacing w:before="0" w:after="120"/>
        <w:ind w:left="567" w:hanging="567"/>
        <w:textAlignment w:val="auto"/>
        <w:rPr>
          <w:rFonts w:ascii="Arial" w:hAnsi="Arial" w:cs="Arial"/>
          <w:sz w:val="20"/>
          <w:szCs w:val="20"/>
        </w:rPr>
      </w:pPr>
      <w:r w:rsidRPr="007C7ED7">
        <w:rPr>
          <w:rFonts w:ascii="Arial" w:hAnsi="Arial" w:cs="Arial"/>
          <w:sz w:val="20"/>
          <w:szCs w:val="20"/>
        </w:rPr>
        <w:t xml:space="preserve">Smluvní strany se dohodly, že veškeré písemnosti související s touto smlouvou jim budou </w:t>
      </w:r>
      <w:r w:rsidRPr="001F27CB">
        <w:rPr>
          <w:rFonts w:ascii="Arial" w:hAnsi="Arial" w:cs="Arial"/>
          <w:sz w:val="20"/>
          <w:szCs w:val="20"/>
        </w:rPr>
        <w:tab/>
      </w:r>
      <w:r w:rsidRPr="007C7ED7">
        <w:rPr>
          <w:rFonts w:ascii="Arial" w:hAnsi="Arial" w:cs="Arial"/>
          <w:sz w:val="20"/>
          <w:szCs w:val="20"/>
        </w:rPr>
        <w:t xml:space="preserve">doručovány na adresu uvedenou v záhlaví této smlouvy, nesdělí-li jedna smluvní strana druhé </w:t>
      </w:r>
      <w:r w:rsidRPr="001F27CB">
        <w:rPr>
          <w:rFonts w:ascii="Arial" w:hAnsi="Arial" w:cs="Arial"/>
          <w:sz w:val="20"/>
          <w:szCs w:val="20"/>
        </w:rPr>
        <w:tab/>
      </w:r>
      <w:r w:rsidRPr="007C7ED7">
        <w:rPr>
          <w:rFonts w:ascii="Arial" w:hAnsi="Arial" w:cs="Arial"/>
          <w:sz w:val="20"/>
          <w:szCs w:val="20"/>
        </w:rPr>
        <w:t>smluvní</w:t>
      </w:r>
      <w:r w:rsidRPr="001F27CB">
        <w:rPr>
          <w:rFonts w:ascii="Arial" w:hAnsi="Arial" w:cs="Arial"/>
          <w:sz w:val="20"/>
          <w:szCs w:val="20"/>
        </w:rPr>
        <w:t> </w:t>
      </w:r>
      <w:r w:rsidRPr="007C7ED7">
        <w:rPr>
          <w:rFonts w:ascii="Arial" w:hAnsi="Arial" w:cs="Arial"/>
          <w:sz w:val="20"/>
          <w:szCs w:val="20"/>
        </w:rPr>
        <w:t xml:space="preserve">straně písemně jinou adresu pro doručování písemností, nebo do datové schrány, má-li ji </w:t>
      </w:r>
      <w:r w:rsidRPr="001F27CB">
        <w:rPr>
          <w:rFonts w:ascii="Arial" w:hAnsi="Arial" w:cs="Arial"/>
          <w:sz w:val="20"/>
          <w:szCs w:val="20"/>
        </w:rPr>
        <w:tab/>
      </w:r>
      <w:r w:rsidRPr="007C7ED7">
        <w:rPr>
          <w:rFonts w:ascii="Arial" w:hAnsi="Arial" w:cs="Arial"/>
          <w:sz w:val="20"/>
          <w:szCs w:val="20"/>
        </w:rPr>
        <w:t>smluvní</w:t>
      </w:r>
      <w:r w:rsidRPr="001F27CB">
        <w:rPr>
          <w:rFonts w:ascii="Arial" w:hAnsi="Arial" w:cs="Arial"/>
          <w:sz w:val="20"/>
          <w:szCs w:val="20"/>
        </w:rPr>
        <w:t> </w:t>
      </w:r>
      <w:r w:rsidRPr="007C7ED7">
        <w:rPr>
          <w:rFonts w:ascii="Arial" w:hAnsi="Arial" w:cs="Arial"/>
          <w:sz w:val="20"/>
          <w:szCs w:val="20"/>
        </w:rPr>
        <w:t xml:space="preserve">strana zřízenou. </w:t>
      </w:r>
      <w:r w:rsidRPr="00FF2BC1">
        <w:rPr>
          <w:rFonts w:ascii="Arial" w:hAnsi="Arial" w:cs="Arial"/>
          <w:sz w:val="20"/>
          <w:szCs w:val="20"/>
        </w:rPr>
        <w:t xml:space="preserve"> Smluvní strany se dále dohodly pro případ, že </w:t>
      </w:r>
      <w:r>
        <w:rPr>
          <w:rFonts w:ascii="Arial" w:hAnsi="Arial" w:cs="Arial"/>
          <w:sz w:val="20"/>
          <w:szCs w:val="20"/>
        </w:rPr>
        <w:t>dodavatel</w:t>
      </w:r>
      <w:r w:rsidRPr="006E5900">
        <w:rPr>
          <w:rFonts w:ascii="Arial" w:hAnsi="Arial" w:cs="Arial"/>
          <w:sz w:val="20"/>
          <w:szCs w:val="20"/>
        </w:rPr>
        <w:t xml:space="preserve"> zmaří doručení </w:t>
      </w:r>
      <w:r w:rsidRPr="001F27CB">
        <w:rPr>
          <w:rFonts w:ascii="Arial" w:hAnsi="Arial" w:cs="Arial"/>
          <w:sz w:val="20"/>
          <w:szCs w:val="20"/>
        </w:rPr>
        <w:tab/>
      </w:r>
      <w:r w:rsidRPr="006E5900">
        <w:rPr>
          <w:rFonts w:ascii="Arial" w:hAnsi="Arial" w:cs="Arial"/>
          <w:sz w:val="20"/>
          <w:szCs w:val="20"/>
        </w:rPr>
        <w:t>písemnosti</w:t>
      </w:r>
      <w:r w:rsidRPr="001F27CB">
        <w:rPr>
          <w:rFonts w:ascii="Arial" w:hAnsi="Arial" w:cs="Arial"/>
          <w:sz w:val="20"/>
          <w:szCs w:val="20"/>
        </w:rPr>
        <w:t> </w:t>
      </w:r>
      <w:r w:rsidRPr="006E5900">
        <w:rPr>
          <w:rFonts w:ascii="Arial" w:hAnsi="Arial" w:cs="Arial"/>
          <w:sz w:val="20"/>
          <w:szCs w:val="20"/>
        </w:rPr>
        <w:t xml:space="preserve">zasílané prostřednictvím držitele poštovní licence tím, že neoznámí objednateli změnu </w:t>
      </w:r>
      <w:r w:rsidRPr="001F27CB">
        <w:rPr>
          <w:rFonts w:ascii="Arial" w:hAnsi="Arial" w:cs="Arial"/>
          <w:sz w:val="20"/>
          <w:szCs w:val="20"/>
        </w:rPr>
        <w:t> </w:t>
      </w:r>
      <w:r w:rsidRPr="006E5900">
        <w:rPr>
          <w:rFonts w:ascii="Arial" w:hAnsi="Arial" w:cs="Arial"/>
          <w:sz w:val="20"/>
          <w:szCs w:val="20"/>
        </w:rPr>
        <w:t>adresy pro doručování písemností, tato se b</w:t>
      </w:r>
      <w:r w:rsidRPr="00CD06D6">
        <w:rPr>
          <w:rFonts w:ascii="Arial" w:hAnsi="Arial" w:cs="Arial"/>
          <w:sz w:val="20"/>
          <w:szCs w:val="20"/>
        </w:rPr>
        <w:t xml:space="preserve">ude považovat za doručenou třetím pracovním dnem po </w:t>
      </w:r>
      <w:r w:rsidRPr="001F27CB">
        <w:rPr>
          <w:rFonts w:ascii="Arial" w:hAnsi="Arial" w:cs="Arial"/>
          <w:sz w:val="20"/>
          <w:szCs w:val="20"/>
        </w:rPr>
        <w:t> </w:t>
      </w:r>
      <w:r w:rsidRPr="00CD06D6">
        <w:rPr>
          <w:rFonts w:ascii="Arial" w:hAnsi="Arial" w:cs="Arial"/>
          <w:sz w:val="20"/>
          <w:szCs w:val="20"/>
        </w:rPr>
        <w:t>odesl</w:t>
      </w:r>
      <w:r w:rsidRPr="002039E6">
        <w:rPr>
          <w:rFonts w:ascii="Arial" w:hAnsi="Arial" w:cs="Arial"/>
          <w:sz w:val="20"/>
          <w:szCs w:val="20"/>
        </w:rPr>
        <w:t>ání</w:t>
      </w:r>
      <w:r w:rsidRPr="005F7DBE">
        <w:rPr>
          <w:rFonts w:ascii="Arial" w:hAnsi="Arial" w:cs="Arial"/>
          <w:sz w:val="20"/>
          <w:szCs w:val="20"/>
        </w:rPr>
        <w:t>.</w:t>
      </w:r>
    </w:p>
    <w:p w:rsidR="000C5847" w:rsidRPr="001F27CB" w:rsidRDefault="000C5847" w:rsidP="00334495">
      <w:pPr>
        <w:pStyle w:val="Nadpis2"/>
        <w:keepNext w:val="0"/>
        <w:keepLines w:val="0"/>
        <w:widowControl w:val="0"/>
        <w:numPr>
          <w:ilvl w:val="1"/>
          <w:numId w:val="13"/>
        </w:numPr>
        <w:suppressAutoHyphens/>
        <w:overflowPunct/>
        <w:autoSpaceDE/>
        <w:autoSpaceDN/>
        <w:adjustRightInd/>
        <w:spacing w:before="0" w:after="120"/>
        <w:ind w:left="567" w:hanging="567"/>
        <w:textAlignment w:val="auto"/>
        <w:rPr>
          <w:rFonts w:ascii="Arial" w:hAnsi="Arial" w:cs="Arial"/>
          <w:sz w:val="20"/>
          <w:szCs w:val="20"/>
        </w:rPr>
      </w:pPr>
      <w:r w:rsidRPr="001F27CB">
        <w:rPr>
          <w:rFonts w:ascii="Arial" w:hAnsi="Arial" w:cs="Arial"/>
          <w:sz w:val="20"/>
          <w:szCs w:val="20"/>
        </w:rPr>
        <w:t>Účastníci této smlouvy výslovně prohlašují, že:</w:t>
      </w:r>
    </w:p>
    <w:p w:rsidR="000C5847" w:rsidRPr="006815D3" w:rsidRDefault="000C5847" w:rsidP="00334495">
      <w:pPr>
        <w:pStyle w:val="Odstavecseseznamem"/>
        <w:widowControl w:val="0"/>
        <w:numPr>
          <w:ilvl w:val="0"/>
          <w:numId w:val="19"/>
        </w:numPr>
        <w:tabs>
          <w:tab w:val="left" w:pos="851"/>
        </w:tabs>
        <w:spacing w:after="40"/>
        <w:ind w:left="851" w:hanging="284"/>
        <w:textAlignment w:val="auto"/>
        <w:rPr>
          <w:rFonts w:ascii="Arial" w:hAnsi="Arial" w:cs="Arial"/>
        </w:rPr>
      </w:pPr>
      <w:r w:rsidRPr="006815D3">
        <w:rPr>
          <w:rFonts w:ascii="Arial" w:hAnsi="Arial" w:cs="Arial"/>
        </w:rPr>
        <w:t>si tuto smlouvu před jejím podpisem řádně přečetli, porozuměli jejímu obsahu, a že tato smlouva byla sepsána dle jejich svobodné, vážné a shodné vůle, nikoli v tísni,</w:t>
      </w:r>
    </w:p>
    <w:p w:rsidR="000C5847" w:rsidRPr="005F7DBE" w:rsidRDefault="000C5847" w:rsidP="00334495">
      <w:pPr>
        <w:pStyle w:val="Odstavecseseznamem"/>
        <w:widowControl w:val="0"/>
        <w:numPr>
          <w:ilvl w:val="0"/>
          <w:numId w:val="19"/>
        </w:numPr>
        <w:tabs>
          <w:tab w:val="left" w:pos="851"/>
        </w:tabs>
        <w:spacing w:after="40"/>
        <w:ind w:left="851" w:hanging="284"/>
        <w:textAlignment w:val="auto"/>
        <w:rPr>
          <w:rFonts w:ascii="Arial" w:hAnsi="Arial" w:cs="Arial"/>
        </w:rPr>
      </w:pPr>
      <w:r w:rsidRPr="005F7DBE">
        <w:rPr>
          <w:rFonts w:ascii="Arial" w:hAnsi="Arial" w:cs="Arial"/>
        </w:rPr>
        <w:t xml:space="preserve">při uzavírání smlouvy jednali s běžnou péčí a opatrností, poctivě a ctíc zákonná ustanovení </w:t>
      </w:r>
    </w:p>
    <w:p w:rsidR="000C5847" w:rsidRPr="005F7DBE" w:rsidRDefault="000C5847" w:rsidP="00334495">
      <w:pPr>
        <w:pStyle w:val="Odstavecseseznamem"/>
        <w:widowControl w:val="0"/>
        <w:numPr>
          <w:ilvl w:val="0"/>
          <w:numId w:val="19"/>
        </w:numPr>
        <w:tabs>
          <w:tab w:val="left" w:pos="851"/>
        </w:tabs>
        <w:spacing w:after="40"/>
        <w:ind w:left="851" w:hanging="284"/>
        <w:textAlignment w:val="auto"/>
        <w:rPr>
          <w:rFonts w:ascii="Arial" w:hAnsi="Arial" w:cs="Arial"/>
        </w:rPr>
      </w:pPr>
      <w:r w:rsidRPr="005F7DBE">
        <w:rPr>
          <w:rFonts w:ascii="Arial" w:hAnsi="Arial" w:cs="Arial"/>
        </w:rPr>
        <w:t xml:space="preserve">jsou si vědomi vzájemných práv a povinností a okolností jejich smluvního </w:t>
      </w:r>
      <w:r w:rsidRPr="005F7DBE">
        <w:rPr>
          <w:rFonts w:ascii="Arial" w:hAnsi="Arial" w:cs="Arial"/>
        </w:rPr>
        <w:lastRenderedPageBreak/>
        <w:t>vztahu, svá postavení považují za vzájemně rovná a vzájemná plnění za vyvážená a neví o žádné skutečnosti, která by zakládala nepoměr plnění jedné ze smluvních stran a dále prohlašují, že plnění, které jim má připadnout považují za dostatečné, byť je neúměrné vzhledem k plnění obvyklému resp. v obvyklé výši</w:t>
      </w:r>
    </w:p>
    <w:p w:rsidR="000C5847" w:rsidRPr="005F7DBE" w:rsidRDefault="000C5847" w:rsidP="000C5847">
      <w:pPr>
        <w:pStyle w:val="Nadpis2"/>
        <w:suppressAutoHyphens/>
        <w:spacing w:before="0" w:after="120"/>
        <w:ind w:left="567"/>
        <w:rPr>
          <w:rFonts w:ascii="Arial" w:hAnsi="Arial" w:cs="Arial"/>
          <w:sz w:val="20"/>
          <w:szCs w:val="20"/>
        </w:rPr>
      </w:pPr>
      <w:r w:rsidRPr="005F7DBE">
        <w:rPr>
          <w:rFonts w:ascii="Arial" w:hAnsi="Arial" w:cs="Arial"/>
          <w:sz w:val="20"/>
          <w:szCs w:val="20"/>
        </w:rPr>
        <w:t>na důkaz čehož připojují na závěr své podpisy.</w:t>
      </w:r>
    </w:p>
    <w:p w:rsidR="000C5847" w:rsidRPr="001F27CB" w:rsidRDefault="000C5847" w:rsidP="00334495">
      <w:pPr>
        <w:pStyle w:val="Nadpis2"/>
        <w:keepNext w:val="0"/>
        <w:keepLines w:val="0"/>
        <w:widowControl w:val="0"/>
        <w:numPr>
          <w:ilvl w:val="1"/>
          <w:numId w:val="13"/>
        </w:numPr>
        <w:suppressAutoHyphens/>
        <w:overflowPunct/>
        <w:autoSpaceDE/>
        <w:autoSpaceDN/>
        <w:adjustRightInd/>
        <w:spacing w:before="0" w:after="120"/>
        <w:ind w:left="567" w:hanging="567"/>
        <w:textAlignment w:val="auto"/>
        <w:rPr>
          <w:rFonts w:ascii="Arial" w:hAnsi="Arial" w:cs="Arial"/>
          <w:sz w:val="20"/>
          <w:szCs w:val="20"/>
        </w:rPr>
      </w:pPr>
      <w:r w:rsidRPr="001F27CB">
        <w:rPr>
          <w:rFonts w:ascii="Arial" w:hAnsi="Arial" w:cs="Arial"/>
          <w:sz w:val="20"/>
          <w:szCs w:val="20"/>
        </w:rPr>
        <w:t xml:space="preserve">Smlouva je vyhotovena ve čtyřech stejnopisech s platností originálu podepsaných oprávněnými zástupci obou smluvních stran, přičemž objednatel obdrží dvě vyhotovení a </w:t>
      </w:r>
      <w:r>
        <w:rPr>
          <w:rFonts w:ascii="Arial" w:hAnsi="Arial" w:cs="Arial"/>
          <w:sz w:val="20"/>
          <w:szCs w:val="20"/>
        </w:rPr>
        <w:t>dodavatel</w:t>
      </w:r>
      <w:r w:rsidRPr="001F27CB">
        <w:rPr>
          <w:rFonts w:ascii="Arial" w:hAnsi="Arial" w:cs="Arial"/>
          <w:sz w:val="20"/>
          <w:szCs w:val="20"/>
        </w:rPr>
        <w:t xml:space="preserve"> dvě vyhotovení.</w:t>
      </w:r>
    </w:p>
    <w:p w:rsidR="000C5847" w:rsidRPr="001F27CB" w:rsidRDefault="000C5847" w:rsidP="00334495">
      <w:pPr>
        <w:pStyle w:val="Nadpis2"/>
        <w:keepNext w:val="0"/>
        <w:keepLines w:val="0"/>
        <w:widowControl w:val="0"/>
        <w:numPr>
          <w:ilvl w:val="1"/>
          <w:numId w:val="13"/>
        </w:numPr>
        <w:suppressAutoHyphens/>
        <w:overflowPunct/>
        <w:autoSpaceDE/>
        <w:autoSpaceDN/>
        <w:adjustRightInd/>
        <w:spacing w:before="0" w:after="120"/>
        <w:ind w:left="567" w:hanging="567"/>
        <w:textAlignment w:val="auto"/>
        <w:rPr>
          <w:rFonts w:ascii="Arial" w:hAnsi="Arial" w:cs="Arial"/>
          <w:sz w:val="20"/>
          <w:szCs w:val="20"/>
        </w:rPr>
      </w:pPr>
      <w:r w:rsidRPr="001F27CB">
        <w:rPr>
          <w:rFonts w:ascii="Arial" w:hAnsi="Arial" w:cs="Arial"/>
          <w:sz w:val="20"/>
          <w:szCs w:val="20"/>
        </w:rPr>
        <w:t>Smluvní strany přebírají riziko změny okolností ve smyslu § 1765 odst. 2 občanského zákoníku.</w:t>
      </w:r>
    </w:p>
    <w:p w:rsidR="000C5847" w:rsidRPr="00B433F1" w:rsidRDefault="000C5847" w:rsidP="00334495">
      <w:pPr>
        <w:pStyle w:val="Nadpis2"/>
        <w:keepNext w:val="0"/>
        <w:keepLines w:val="0"/>
        <w:widowControl w:val="0"/>
        <w:numPr>
          <w:ilvl w:val="1"/>
          <w:numId w:val="13"/>
        </w:numPr>
        <w:suppressAutoHyphens/>
        <w:overflowPunct/>
        <w:autoSpaceDE/>
        <w:autoSpaceDN/>
        <w:adjustRightInd/>
        <w:spacing w:before="0" w:after="120"/>
        <w:textAlignment w:val="auto"/>
        <w:rPr>
          <w:rFonts w:ascii="Arial" w:hAnsi="Arial" w:cs="Arial"/>
          <w:sz w:val="20"/>
          <w:szCs w:val="20"/>
        </w:rPr>
      </w:pPr>
      <w:r w:rsidRPr="00B433F1">
        <w:rPr>
          <w:rFonts w:ascii="Arial" w:hAnsi="Arial" w:cs="Arial"/>
          <w:sz w:val="20"/>
          <w:szCs w:val="20"/>
        </w:rPr>
        <w:t>Smluvní strany souhlasí s</w:t>
      </w:r>
      <w:r>
        <w:rPr>
          <w:rFonts w:ascii="Arial" w:hAnsi="Arial" w:cs="Arial"/>
          <w:sz w:val="20"/>
          <w:szCs w:val="20"/>
        </w:rPr>
        <w:t> uveřejněním plného znění této smlouvy včetně jejích příloh v registru smluv podle zákona č. 340/2015 Sb., o zvláštních podmínkách účinnosti některých smluv, uveřejňování smluv a o registru smluv (zákon o registru smluv), a rovněž na profilu zadavatele, případně na dalších místech, kde to stanoví právní předpis. Uveřejnění smlouvy prostřednictvím registru smluv zajistí objednatel.</w:t>
      </w:r>
    </w:p>
    <w:p w:rsidR="000C5847" w:rsidRDefault="000C5847" w:rsidP="000C5847">
      <w:pPr>
        <w:rPr>
          <w:lang w:eastAsia="x-none"/>
        </w:rPr>
      </w:pPr>
    </w:p>
    <w:p w:rsidR="000C5847" w:rsidRPr="008D2C7D" w:rsidRDefault="000C5847" w:rsidP="000C5847">
      <w:pPr>
        <w:rPr>
          <w:lang w:eastAsia="x-none"/>
        </w:rPr>
      </w:pPr>
    </w:p>
    <w:p w:rsidR="000C5847" w:rsidRPr="00096614" w:rsidRDefault="000C5847" w:rsidP="000C5847">
      <w:pPr>
        <w:suppressAutoHyphens/>
        <w:rPr>
          <w:rFonts w:ascii="Arial" w:hAnsi="Arial" w:cs="Arial"/>
        </w:rPr>
      </w:pPr>
      <w:r w:rsidRPr="00096614">
        <w:rPr>
          <w:rFonts w:ascii="Arial" w:hAnsi="Arial" w:cs="Arial"/>
        </w:rPr>
        <w:t>V</w:t>
      </w:r>
      <w:r>
        <w:rPr>
          <w:rFonts w:ascii="Arial" w:hAnsi="Arial" w:cs="Arial"/>
        </w:rPr>
        <w:t> Praze dne ……………….. 2017</w:t>
      </w:r>
      <w:r w:rsidRPr="00096614">
        <w:rPr>
          <w:rFonts w:ascii="Arial" w:hAnsi="Arial" w:cs="Arial"/>
        </w:rPr>
        <w:tab/>
      </w:r>
      <w:r w:rsidRPr="00096614">
        <w:rPr>
          <w:rFonts w:ascii="Arial" w:hAnsi="Arial" w:cs="Arial"/>
        </w:rPr>
        <w:tab/>
      </w:r>
      <w:r>
        <w:rPr>
          <w:rFonts w:ascii="Arial" w:hAnsi="Arial" w:cs="Arial"/>
        </w:rPr>
        <w:t xml:space="preserve">             V Praze dne </w:t>
      </w:r>
      <w:proofErr w:type="gramStart"/>
      <w:r>
        <w:rPr>
          <w:rFonts w:ascii="Arial" w:hAnsi="Arial" w:cs="Arial"/>
        </w:rPr>
        <w:t>28.6.2017</w:t>
      </w:r>
      <w:proofErr w:type="gramEnd"/>
      <w:r w:rsidRPr="00096614">
        <w:rPr>
          <w:rFonts w:ascii="Arial" w:hAnsi="Arial" w:cs="Arial"/>
        </w:rPr>
        <w:tab/>
      </w:r>
      <w:r w:rsidRPr="00096614">
        <w:rPr>
          <w:rFonts w:ascii="Arial" w:hAnsi="Arial" w:cs="Arial"/>
        </w:rPr>
        <w:tab/>
      </w:r>
      <w:r w:rsidRPr="00096614">
        <w:rPr>
          <w:rFonts w:ascii="Arial" w:hAnsi="Arial" w:cs="Arial"/>
        </w:rPr>
        <w:tab/>
      </w:r>
      <w:r w:rsidRPr="00096614">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96614">
        <w:rPr>
          <w:rFonts w:ascii="Arial" w:hAnsi="Arial" w:cs="Arial"/>
        </w:rPr>
        <w:tab/>
      </w:r>
      <w:r w:rsidRPr="00096614">
        <w:rPr>
          <w:rFonts w:ascii="Arial" w:hAnsi="Arial" w:cs="Arial"/>
        </w:rPr>
        <w:tab/>
      </w:r>
      <w:r w:rsidRPr="00096614">
        <w:rPr>
          <w:rFonts w:ascii="Arial" w:hAnsi="Arial" w:cs="Arial"/>
        </w:rPr>
        <w:tab/>
      </w:r>
      <w:r>
        <w:rPr>
          <w:rFonts w:ascii="Arial" w:hAnsi="Arial" w:cs="Arial"/>
        </w:rPr>
        <w:t xml:space="preserve">         </w:t>
      </w:r>
    </w:p>
    <w:p w:rsidR="000C5847" w:rsidRPr="00B6538D" w:rsidRDefault="000C5847" w:rsidP="000C5847">
      <w:pPr>
        <w:rPr>
          <w:rFonts w:ascii="Arial" w:hAnsi="Arial" w:cs="Arial"/>
          <w:b/>
        </w:rPr>
      </w:pPr>
      <w:r w:rsidRPr="00B6538D">
        <w:rPr>
          <w:rFonts w:ascii="Arial" w:hAnsi="Arial" w:cs="Arial"/>
          <w:b/>
        </w:rPr>
        <w:t xml:space="preserve">Česká republika – Ministerstvo průmyslu </w:t>
      </w:r>
      <w:r>
        <w:rPr>
          <w:rFonts w:ascii="Arial" w:hAnsi="Arial" w:cs="Arial"/>
          <w:b/>
        </w:rPr>
        <w:tab/>
      </w:r>
      <w:r>
        <w:rPr>
          <w:rFonts w:ascii="Arial" w:hAnsi="Arial" w:cs="Arial"/>
          <w:b/>
        </w:rPr>
        <w:tab/>
      </w:r>
      <w:proofErr w:type="spellStart"/>
      <w:r w:rsidRPr="002206BD">
        <w:rPr>
          <w:rFonts w:ascii="Arial" w:hAnsi="Arial" w:cs="Arial"/>
          <w:b/>
        </w:rPr>
        <w:t>Networksys</w:t>
      </w:r>
      <w:proofErr w:type="spellEnd"/>
      <w:r w:rsidRPr="002206BD">
        <w:rPr>
          <w:rFonts w:ascii="Arial" w:hAnsi="Arial" w:cs="Arial"/>
          <w:b/>
        </w:rPr>
        <w:t xml:space="preserve"> a.s.</w:t>
      </w:r>
    </w:p>
    <w:p w:rsidR="000C5847" w:rsidRPr="00B6538D" w:rsidRDefault="000C5847" w:rsidP="000C5847">
      <w:pPr>
        <w:rPr>
          <w:rFonts w:ascii="Arial" w:hAnsi="Arial" w:cs="Arial"/>
          <w:b/>
        </w:rPr>
      </w:pPr>
      <w:r w:rsidRPr="00B6538D">
        <w:rPr>
          <w:rFonts w:ascii="Arial" w:hAnsi="Arial" w:cs="Arial"/>
          <w:b/>
        </w:rPr>
        <w:t>a obchodu</w:t>
      </w:r>
    </w:p>
    <w:p w:rsidR="000C5847" w:rsidRDefault="000C5847" w:rsidP="000C5847">
      <w:pPr>
        <w:rPr>
          <w:rFonts w:ascii="Arial" w:hAnsi="Arial" w:cs="Arial"/>
        </w:rPr>
      </w:pPr>
    </w:p>
    <w:p w:rsidR="000C5847" w:rsidRPr="00096614" w:rsidRDefault="000C5847" w:rsidP="000C5847">
      <w:pPr>
        <w:rPr>
          <w:rFonts w:ascii="Arial" w:hAnsi="Arial" w:cs="Arial"/>
        </w:rPr>
      </w:pPr>
    </w:p>
    <w:p w:rsidR="000C5847" w:rsidRPr="00096614" w:rsidRDefault="000C5847" w:rsidP="000C5847">
      <w:pPr>
        <w:rPr>
          <w:rFonts w:ascii="Arial" w:hAnsi="Arial" w:cs="Arial"/>
        </w:rPr>
      </w:pPr>
      <w:r w:rsidRPr="00096614">
        <w:rPr>
          <w:rFonts w:ascii="Arial" w:hAnsi="Arial" w:cs="Arial"/>
        </w:rPr>
        <w:t>…………………………………….</w:t>
      </w:r>
      <w:r w:rsidRPr="00096614">
        <w:rPr>
          <w:rFonts w:ascii="Arial" w:hAnsi="Arial" w:cs="Arial"/>
        </w:rPr>
        <w:tab/>
      </w:r>
      <w:r w:rsidRPr="00096614">
        <w:rPr>
          <w:rFonts w:ascii="Arial" w:hAnsi="Arial" w:cs="Arial"/>
        </w:rPr>
        <w:tab/>
      </w:r>
      <w:r w:rsidRPr="00096614">
        <w:rPr>
          <w:rFonts w:ascii="Arial" w:hAnsi="Arial" w:cs="Arial"/>
        </w:rPr>
        <w:tab/>
        <w:t>…………………………………….</w:t>
      </w:r>
      <w:r w:rsidRPr="00096614">
        <w:rPr>
          <w:rFonts w:ascii="Arial" w:hAnsi="Arial" w:cs="Arial"/>
        </w:rPr>
        <w:tab/>
      </w:r>
      <w:r w:rsidRPr="00096614">
        <w:rPr>
          <w:rFonts w:ascii="Arial" w:hAnsi="Arial" w:cs="Arial"/>
        </w:rPr>
        <w:tab/>
      </w:r>
    </w:p>
    <w:p w:rsidR="000C5847" w:rsidRDefault="000C5847" w:rsidP="000C5847">
      <w:pPr>
        <w:rPr>
          <w:rFonts w:ascii="Arial" w:hAnsi="Arial" w:cs="Arial"/>
        </w:rPr>
      </w:pPr>
      <w:r>
        <w:rPr>
          <w:rFonts w:ascii="Arial" w:hAnsi="Arial" w:cs="Arial"/>
        </w:rPr>
        <w:t>Ing. Miloslav Marčan</w:t>
      </w:r>
      <w:r w:rsidRPr="0009661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Ing. Jan Šíp</w:t>
      </w:r>
      <w:r w:rsidRPr="00AD25D5">
        <w:rPr>
          <w:rFonts w:ascii="Calibri" w:hAnsi="Calibri"/>
          <w:b/>
          <w:bCs/>
        </w:rPr>
        <w:t xml:space="preserve"> </w:t>
      </w:r>
      <w:r>
        <w:rPr>
          <w:rFonts w:ascii="Arial" w:hAnsi="Arial" w:cs="Arial"/>
        </w:rPr>
        <w:t xml:space="preserve"> </w:t>
      </w:r>
    </w:p>
    <w:p w:rsidR="000C5847" w:rsidRDefault="000C5847" w:rsidP="000C5847">
      <w:pPr>
        <w:rPr>
          <w:rFonts w:ascii="Arial" w:hAnsi="Arial" w:cs="Arial"/>
        </w:rPr>
      </w:pPr>
      <w:r>
        <w:rPr>
          <w:rFonts w:ascii="Arial" w:hAnsi="Arial" w:cs="Arial"/>
        </w:rPr>
        <w:t>ředitel odboru informatiky</w:t>
      </w:r>
      <w:r>
        <w:rPr>
          <w:rFonts w:ascii="Arial" w:hAnsi="Arial" w:cs="Arial"/>
        </w:rPr>
        <w:tab/>
      </w:r>
      <w:r>
        <w:rPr>
          <w:rFonts w:ascii="Arial" w:hAnsi="Arial" w:cs="Arial"/>
        </w:rPr>
        <w:tab/>
      </w:r>
      <w:r>
        <w:rPr>
          <w:rFonts w:ascii="Arial" w:hAnsi="Arial" w:cs="Arial"/>
        </w:rPr>
        <w:tab/>
      </w:r>
      <w:r>
        <w:rPr>
          <w:rFonts w:ascii="Arial" w:hAnsi="Arial" w:cs="Arial"/>
        </w:rPr>
        <w:tab/>
        <w:t>statutární ředitel</w:t>
      </w:r>
    </w:p>
    <w:p w:rsidR="000C5847" w:rsidRPr="00605759" w:rsidRDefault="000C5847" w:rsidP="003469DF">
      <w:pPr>
        <w:tabs>
          <w:tab w:val="center" w:pos="2268"/>
          <w:tab w:val="center" w:pos="7371"/>
        </w:tabs>
      </w:pPr>
    </w:p>
    <w:sectPr w:rsidR="000C5847" w:rsidRPr="00605759">
      <w:footerReference w:type="default" r:id="rId8"/>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BA9" w:rsidRDefault="00763BA9">
      <w:r>
        <w:separator/>
      </w:r>
    </w:p>
  </w:endnote>
  <w:endnote w:type="continuationSeparator" w:id="0">
    <w:p w:rsidR="00763BA9" w:rsidRDefault="0076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285" w:rsidRDefault="00011AE3">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744CB">
      <w:rPr>
        <w:rStyle w:val="slostrnky"/>
        <w:noProof/>
      </w:rPr>
      <w:t>9</w:t>
    </w:r>
    <w:r>
      <w:rPr>
        <w:rStyle w:val="slostrnky"/>
      </w:rPr>
      <w:fldChar w:fldCharType="end"/>
    </w:r>
  </w:p>
  <w:p w:rsidR="00FA6285" w:rsidRDefault="00763BA9">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BA9" w:rsidRDefault="00763BA9">
      <w:r>
        <w:separator/>
      </w:r>
    </w:p>
  </w:footnote>
  <w:footnote w:type="continuationSeparator" w:id="0">
    <w:p w:rsidR="00763BA9" w:rsidRDefault="00763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B167B14"/>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30316F8"/>
    <w:multiLevelType w:val="multilevel"/>
    <w:tmpl w:val="3320A8B2"/>
    <w:numStyleLink w:val="VariantaB-odrky"/>
  </w:abstractNum>
  <w:abstractNum w:abstractNumId="3"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4" w15:restartNumberingAfterBreak="0">
    <w:nsid w:val="191872DA"/>
    <w:multiLevelType w:val="multilevel"/>
    <w:tmpl w:val="E8A48D7C"/>
    <w:numStyleLink w:val="VariantaA-sla"/>
  </w:abstractNum>
  <w:abstractNum w:abstractNumId="5" w15:restartNumberingAfterBreak="0">
    <w:nsid w:val="1A0C6BA5"/>
    <w:multiLevelType w:val="multilevel"/>
    <w:tmpl w:val="C7545FEA"/>
    <w:lvl w:ilvl="0">
      <w:start w:val="1"/>
      <w:numFmt w:val="decimal"/>
      <w:lvlText w:val="%1."/>
      <w:lvlJc w:val="left"/>
      <w:pPr>
        <w:tabs>
          <w:tab w:val="num" w:pos="574"/>
        </w:tabs>
        <w:ind w:left="574" w:hanging="432"/>
      </w:pPr>
      <w:rPr>
        <w:rFonts w:hint="default"/>
        <w:b w:val="0"/>
        <w:sz w:val="20"/>
        <w:szCs w:val="20"/>
      </w:rPr>
    </w:lvl>
    <w:lvl w:ilvl="1">
      <w:start w:val="1"/>
      <w:numFmt w:val="decimal"/>
      <w:lvlText w:val="%2."/>
      <w:lvlJc w:val="left"/>
      <w:pPr>
        <w:tabs>
          <w:tab w:val="num" w:pos="576"/>
        </w:tabs>
        <w:ind w:left="576" w:hanging="576"/>
      </w:pPr>
      <w:rPr>
        <w:rFonts w:ascii="Arial" w:eastAsia="Calibri"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D8C2A78"/>
    <w:multiLevelType w:val="hybridMultilevel"/>
    <w:tmpl w:val="1E529AA6"/>
    <w:lvl w:ilvl="0" w:tplc="70CA71F2">
      <w:start w:val="1"/>
      <w:numFmt w:val="decimal"/>
      <w:lvlText w:val="%1."/>
      <w:lvlJc w:val="left"/>
      <w:pPr>
        <w:ind w:left="720" w:hanging="360"/>
      </w:pPr>
      <w:rPr>
        <w:rFonts w:ascii="Arial" w:eastAsia="Times New Roman" w:hAnsi="Arial" w:cs="Arial" w:hint="default"/>
        <w:b w:val="0"/>
        <w:i w:val="0"/>
        <w:color w:val="000000"/>
      </w:rPr>
    </w:lvl>
    <w:lvl w:ilvl="1" w:tplc="04050019">
      <w:start w:val="1"/>
      <w:numFmt w:val="lowerLetter"/>
      <w:lvlText w:val="%2."/>
      <w:lvlJc w:val="left"/>
      <w:pPr>
        <w:ind w:left="1440" w:hanging="360"/>
      </w:pPr>
    </w:lvl>
    <w:lvl w:ilvl="2" w:tplc="51B04B60">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9A5EA2"/>
    <w:multiLevelType w:val="multilevel"/>
    <w:tmpl w:val="E8BAE50A"/>
    <w:numStyleLink w:val="VariantaA-odrky"/>
  </w:abstractNum>
  <w:abstractNum w:abstractNumId="8" w15:restartNumberingAfterBreak="0">
    <w:nsid w:val="40327EA0"/>
    <w:multiLevelType w:val="hybridMultilevel"/>
    <w:tmpl w:val="24C02E52"/>
    <w:lvl w:ilvl="0" w:tplc="E5CC491C">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E5CC491C">
      <w:start w:val="1"/>
      <w:numFmt w:val="bullet"/>
      <w:lvlText w:val=""/>
      <w:lvlJc w:val="left"/>
      <w:pPr>
        <w:ind w:left="2367" w:hanging="360"/>
      </w:pPr>
      <w:rPr>
        <w:rFonts w:ascii="Symbol" w:hAnsi="Symbol"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1" w15:restartNumberingAfterBreak="0">
    <w:nsid w:val="5AF35F43"/>
    <w:multiLevelType w:val="multilevel"/>
    <w:tmpl w:val="0D8ABE32"/>
    <w:numStyleLink w:val="VariantaB-sla"/>
  </w:abstractNum>
  <w:abstractNum w:abstractNumId="12" w15:restartNumberingAfterBreak="0">
    <w:nsid w:val="768C29EF"/>
    <w:multiLevelType w:val="hybridMultilevel"/>
    <w:tmpl w:val="6074BD86"/>
    <w:lvl w:ilvl="0" w:tplc="3A3C8950">
      <w:start w:val="1"/>
      <w:numFmt w:val="decimal"/>
      <w:lvlText w:val="%1."/>
      <w:lvlJc w:val="left"/>
      <w:pPr>
        <w:ind w:left="353" w:hanging="495"/>
      </w:pPr>
      <w:rPr>
        <w:rFonts w:hint="default"/>
      </w:rPr>
    </w:lvl>
    <w:lvl w:ilvl="1" w:tplc="04050019">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abstractNumId w:val="3"/>
  </w:num>
  <w:num w:numId="2">
    <w:abstractNumId w:val="10"/>
  </w:num>
  <w:num w:numId="3">
    <w:abstractNumId w:val="9"/>
  </w:num>
  <w:num w:numId="4">
    <w:abstractNumId w:val="0"/>
  </w:num>
  <w:num w:numId="5">
    <w:abstractNumId w:val="11"/>
  </w:num>
  <w:num w:numId="6">
    <w:abstractNumId w:val="7"/>
  </w:num>
  <w:num w:numId="7">
    <w:abstractNumId w:val="4"/>
  </w:num>
  <w:num w:numId="8">
    <w:abstractNumId w:val="2"/>
  </w:num>
  <w:num w:numId="9">
    <w:abstractNumId w:val="5"/>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8"/>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E3"/>
    <w:rsid w:val="00011AE3"/>
    <w:rsid w:val="00015306"/>
    <w:rsid w:val="0002674B"/>
    <w:rsid w:val="0004162E"/>
    <w:rsid w:val="0004786B"/>
    <w:rsid w:val="00063405"/>
    <w:rsid w:val="000809B9"/>
    <w:rsid w:val="00090B40"/>
    <w:rsid w:val="00095A0A"/>
    <w:rsid w:val="000B1B3D"/>
    <w:rsid w:val="000C4CAF"/>
    <w:rsid w:val="000C5847"/>
    <w:rsid w:val="00121485"/>
    <w:rsid w:val="0018051B"/>
    <w:rsid w:val="001B1E4A"/>
    <w:rsid w:val="001D27C0"/>
    <w:rsid w:val="001E74C3"/>
    <w:rsid w:val="001F6937"/>
    <w:rsid w:val="00220DE3"/>
    <w:rsid w:val="0024447F"/>
    <w:rsid w:val="00244FF9"/>
    <w:rsid w:val="0025290D"/>
    <w:rsid w:val="00260372"/>
    <w:rsid w:val="00262DAF"/>
    <w:rsid w:val="0027015A"/>
    <w:rsid w:val="002744CB"/>
    <w:rsid w:val="00276207"/>
    <w:rsid w:val="00285AED"/>
    <w:rsid w:val="002A4712"/>
    <w:rsid w:val="002E2442"/>
    <w:rsid w:val="002E7A41"/>
    <w:rsid w:val="002F0E8C"/>
    <w:rsid w:val="00310FA0"/>
    <w:rsid w:val="00320481"/>
    <w:rsid w:val="003250CB"/>
    <w:rsid w:val="003304AF"/>
    <w:rsid w:val="00334495"/>
    <w:rsid w:val="00336D84"/>
    <w:rsid w:val="003469DF"/>
    <w:rsid w:val="00363201"/>
    <w:rsid w:val="00366463"/>
    <w:rsid w:val="00377BB1"/>
    <w:rsid w:val="0039063C"/>
    <w:rsid w:val="003A46A8"/>
    <w:rsid w:val="003A51AA"/>
    <w:rsid w:val="003B23F5"/>
    <w:rsid w:val="003B565A"/>
    <w:rsid w:val="003C04C3"/>
    <w:rsid w:val="003D00A1"/>
    <w:rsid w:val="0041427F"/>
    <w:rsid w:val="00430767"/>
    <w:rsid w:val="004509E5"/>
    <w:rsid w:val="0045373E"/>
    <w:rsid w:val="00486FB9"/>
    <w:rsid w:val="004C212A"/>
    <w:rsid w:val="00500232"/>
    <w:rsid w:val="00504668"/>
    <w:rsid w:val="00514931"/>
    <w:rsid w:val="005455E1"/>
    <w:rsid w:val="005502BD"/>
    <w:rsid w:val="00556787"/>
    <w:rsid w:val="0056561B"/>
    <w:rsid w:val="00587A78"/>
    <w:rsid w:val="005A6011"/>
    <w:rsid w:val="005A7AAF"/>
    <w:rsid w:val="005C2560"/>
    <w:rsid w:val="005F7585"/>
    <w:rsid w:val="00605759"/>
    <w:rsid w:val="00650C6C"/>
    <w:rsid w:val="00652FE6"/>
    <w:rsid w:val="006635C5"/>
    <w:rsid w:val="00663F03"/>
    <w:rsid w:val="00667898"/>
    <w:rsid w:val="006D04EF"/>
    <w:rsid w:val="006E2FB0"/>
    <w:rsid w:val="00701831"/>
    <w:rsid w:val="007102D2"/>
    <w:rsid w:val="00713948"/>
    <w:rsid w:val="00723342"/>
    <w:rsid w:val="0074380C"/>
    <w:rsid w:val="00753A27"/>
    <w:rsid w:val="00763BA9"/>
    <w:rsid w:val="0079342A"/>
    <w:rsid w:val="007B4949"/>
    <w:rsid w:val="007F0BC6"/>
    <w:rsid w:val="00831374"/>
    <w:rsid w:val="00857580"/>
    <w:rsid w:val="00865238"/>
    <w:rsid w:val="008667BF"/>
    <w:rsid w:val="00895645"/>
    <w:rsid w:val="008C3782"/>
    <w:rsid w:val="008D4A32"/>
    <w:rsid w:val="008D593A"/>
    <w:rsid w:val="008E3BB8"/>
    <w:rsid w:val="008E7760"/>
    <w:rsid w:val="00922001"/>
    <w:rsid w:val="00922C17"/>
    <w:rsid w:val="00942DDD"/>
    <w:rsid w:val="009516A8"/>
    <w:rsid w:val="0097705C"/>
    <w:rsid w:val="009E0CAA"/>
    <w:rsid w:val="009F393D"/>
    <w:rsid w:val="009F7F46"/>
    <w:rsid w:val="00A000BF"/>
    <w:rsid w:val="00A02224"/>
    <w:rsid w:val="00A0587E"/>
    <w:rsid w:val="00A275BC"/>
    <w:rsid w:val="00A464B4"/>
    <w:rsid w:val="00A63D6B"/>
    <w:rsid w:val="00A745A7"/>
    <w:rsid w:val="00A84B52"/>
    <w:rsid w:val="00A8660F"/>
    <w:rsid w:val="00A95C48"/>
    <w:rsid w:val="00AA42C3"/>
    <w:rsid w:val="00AA7056"/>
    <w:rsid w:val="00AB31C6"/>
    <w:rsid w:val="00AB523B"/>
    <w:rsid w:val="00AB7806"/>
    <w:rsid w:val="00AD7E40"/>
    <w:rsid w:val="00B00833"/>
    <w:rsid w:val="00B1477A"/>
    <w:rsid w:val="00B20993"/>
    <w:rsid w:val="00B42E96"/>
    <w:rsid w:val="00B506F2"/>
    <w:rsid w:val="00B50EE6"/>
    <w:rsid w:val="00B52185"/>
    <w:rsid w:val="00B5339A"/>
    <w:rsid w:val="00B57019"/>
    <w:rsid w:val="00B944B5"/>
    <w:rsid w:val="00B9753A"/>
    <w:rsid w:val="00BB479C"/>
    <w:rsid w:val="00BC4720"/>
    <w:rsid w:val="00BD75A2"/>
    <w:rsid w:val="00C2017A"/>
    <w:rsid w:val="00C2026B"/>
    <w:rsid w:val="00C20470"/>
    <w:rsid w:val="00C34B2F"/>
    <w:rsid w:val="00C4641B"/>
    <w:rsid w:val="00C6690E"/>
    <w:rsid w:val="00C703C5"/>
    <w:rsid w:val="00C805F2"/>
    <w:rsid w:val="00CC5E40"/>
    <w:rsid w:val="00CD0C16"/>
    <w:rsid w:val="00D1569F"/>
    <w:rsid w:val="00D20B1E"/>
    <w:rsid w:val="00D22462"/>
    <w:rsid w:val="00D230AC"/>
    <w:rsid w:val="00D32489"/>
    <w:rsid w:val="00D3349E"/>
    <w:rsid w:val="00D73CB8"/>
    <w:rsid w:val="00DA7591"/>
    <w:rsid w:val="00E32798"/>
    <w:rsid w:val="00E51C91"/>
    <w:rsid w:val="00E667C1"/>
    <w:rsid w:val="00E82045"/>
    <w:rsid w:val="00EC3F88"/>
    <w:rsid w:val="00ED36D8"/>
    <w:rsid w:val="00EE6BD7"/>
    <w:rsid w:val="00F0689D"/>
    <w:rsid w:val="00F70C54"/>
    <w:rsid w:val="00FB01B5"/>
    <w:rsid w:val="00FC01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718AB-4B5C-46A7-9A46-D52E8ED9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1A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nhideWhenUsed/>
    <w:qFormat/>
    <w:rsid w:val="00504668"/>
    <w:pPr>
      <w:keepNext/>
      <w:keepLines/>
      <w:spacing w:before="40"/>
      <w:outlineLvl w:val="2"/>
    </w:pPr>
    <w:rPr>
      <w:rFonts w:asciiTheme="majorHAnsi" w:eastAsiaTheme="majorEastAsia" w:hAnsiTheme="majorHAnsi" w:cstheme="majorBidi"/>
      <w:b/>
      <w:szCs w:val="24"/>
    </w:rPr>
  </w:style>
  <w:style w:type="paragraph" w:styleId="Nadpis4">
    <w:name w:val="heading 4"/>
    <w:basedOn w:val="Normln"/>
    <w:next w:val="Normln"/>
    <w:link w:val="Nadpis4Char"/>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titul">
    <w:name w:val="Subtitle"/>
    <w:basedOn w:val="Normln"/>
    <w:next w:val="Normln"/>
    <w:link w:val="PodtitulChar"/>
    <w:uiPriority w:val="5"/>
    <w:qFormat/>
    <w:rsid w:val="008D4A32"/>
    <w:pPr>
      <w:numPr>
        <w:ilvl w:val="1"/>
      </w:numPr>
    </w:pPr>
    <w:rPr>
      <w:rFonts w:eastAsiaTheme="minorEastAsia"/>
      <w:color w:val="595959" w:themeColor="text1" w:themeTint="A6"/>
      <w:spacing w:val="15"/>
      <w:sz w:val="28"/>
    </w:rPr>
  </w:style>
  <w:style w:type="character" w:customStyle="1" w:styleId="PodtitulChar">
    <w:name w:val="Podtitul Char"/>
    <w:basedOn w:val="Standardnpsmoodstavce"/>
    <w:link w:val="Podtitul"/>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pat">
    <w:name w:val="footer"/>
    <w:basedOn w:val="Normln"/>
    <w:link w:val="ZpatChar"/>
    <w:semiHidden/>
    <w:rsid w:val="00011AE3"/>
    <w:pPr>
      <w:tabs>
        <w:tab w:val="center" w:pos="4536"/>
        <w:tab w:val="right" w:pos="9072"/>
      </w:tabs>
    </w:pPr>
  </w:style>
  <w:style w:type="character" w:customStyle="1" w:styleId="ZpatChar">
    <w:name w:val="Zápatí Char"/>
    <w:basedOn w:val="Standardnpsmoodstavce"/>
    <w:link w:val="Zpat"/>
    <w:semiHidden/>
    <w:rsid w:val="00011AE3"/>
    <w:rPr>
      <w:rFonts w:ascii="Times New Roman" w:eastAsia="Times New Roman" w:hAnsi="Times New Roman" w:cs="Times New Roman"/>
      <w:sz w:val="24"/>
      <w:szCs w:val="20"/>
      <w:lang w:eastAsia="cs-CZ"/>
    </w:rPr>
  </w:style>
  <w:style w:type="character" w:styleId="slostrnky">
    <w:name w:val="page number"/>
    <w:basedOn w:val="Standardnpsmoodstavce"/>
    <w:semiHidden/>
    <w:rsid w:val="00011AE3"/>
  </w:style>
  <w:style w:type="paragraph" w:styleId="Zkladntext2">
    <w:name w:val="Body Text 2"/>
    <w:basedOn w:val="Normln"/>
    <w:link w:val="Zkladntext2Char"/>
    <w:semiHidden/>
    <w:rsid w:val="00011AE3"/>
    <w:pPr>
      <w:jc w:val="center"/>
    </w:pPr>
    <w:rPr>
      <w:color w:val="000000"/>
      <w:sz w:val="28"/>
    </w:rPr>
  </w:style>
  <w:style w:type="character" w:customStyle="1" w:styleId="Zkladntext2Char">
    <w:name w:val="Základní text 2 Char"/>
    <w:basedOn w:val="Standardnpsmoodstavce"/>
    <w:link w:val="Zkladntext2"/>
    <w:semiHidden/>
    <w:rsid w:val="00011AE3"/>
    <w:rPr>
      <w:rFonts w:ascii="Times New Roman" w:eastAsia="Times New Roman" w:hAnsi="Times New Roman" w:cs="Times New Roman"/>
      <w:color w:val="000000"/>
      <w:sz w:val="28"/>
      <w:szCs w:val="20"/>
      <w:lang w:eastAsia="cs-CZ"/>
    </w:rPr>
  </w:style>
  <w:style w:type="paragraph" w:styleId="Zkladntextodsazen2">
    <w:name w:val="Body Text Indent 2"/>
    <w:basedOn w:val="Normln"/>
    <w:link w:val="Zkladntextodsazen2Char"/>
    <w:semiHidden/>
    <w:rsid w:val="00011AE3"/>
    <w:pPr>
      <w:ind w:firstLine="426"/>
    </w:pPr>
    <w:rPr>
      <w:color w:val="000000"/>
    </w:rPr>
  </w:style>
  <w:style w:type="character" w:customStyle="1" w:styleId="Zkladntextodsazen2Char">
    <w:name w:val="Základní text odsazený 2 Char"/>
    <w:basedOn w:val="Standardnpsmoodstavce"/>
    <w:link w:val="Zkladntextodsazen2"/>
    <w:semiHidden/>
    <w:rsid w:val="00011AE3"/>
    <w:rPr>
      <w:rFonts w:ascii="Times New Roman" w:eastAsia="Times New Roman" w:hAnsi="Times New Roman" w:cs="Times New Roman"/>
      <w:color w:val="000000"/>
      <w:sz w:val="24"/>
      <w:szCs w:val="20"/>
      <w:lang w:eastAsia="cs-CZ"/>
    </w:rPr>
  </w:style>
  <w:style w:type="paragraph" w:styleId="Bezmezer">
    <w:name w:val="No Spacing"/>
    <w:uiPriority w:val="1"/>
    <w:qFormat/>
    <w:rsid w:val="00011A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45373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73E"/>
    <w:rPr>
      <w:rFonts w:ascii="Segoe UI" w:eastAsia="Times New Roman" w:hAnsi="Segoe UI" w:cs="Segoe UI"/>
      <w:sz w:val="18"/>
      <w:szCs w:val="18"/>
      <w:lang w:eastAsia="cs-CZ"/>
    </w:rPr>
  </w:style>
  <w:style w:type="character" w:customStyle="1" w:styleId="value3">
    <w:name w:val="value3"/>
    <w:basedOn w:val="Standardnpsmoodstavce"/>
    <w:rsid w:val="00AB7806"/>
  </w:style>
  <w:style w:type="paragraph" w:styleId="Seznam2">
    <w:name w:val="List 2"/>
    <w:basedOn w:val="Normln"/>
    <w:uiPriority w:val="99"/>
    <w:semiHidden/>
    <w:unhideWhenUsed/>
    <w:rsid w:val="000C5847"/>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22226-559B-48EB-8138-BA63B21C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233ABA0B.dotm</Template>
  <TotalTime>3</TotalTime>
  <Pages>9</Pages>
  <Words>2601</Words>
  <Characters>15350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Normal MPO B&amp;W</vt:lpstr>
    </vt:vector>
  </TitlesOfParts>
  <Company>Ministerstvo průmyslu a obchodu</Company>
  <LinksUpToDate>false</LinksUpToDate>
  <CharactersWithSpaces>17916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Ehrlichová Jana</dc:creator>
  <cp:keywords/>
  <dc:description/>
  <cp:lastModifiedBy>Štech Jan</cp:lastModifiedBy>
  <cp:revision>3</cp:revision>
  <cp:lastPrinted>2018-04-27T07:07:00Z</cp:lastPrinted>
  <dcterms:created xsi:type="dcterms:W3CDTF">2018-05-03T10:50:00Z</dcterms:created>
  <dcterms:modified xsi:type="dcterms:W3CDTF">2018-05-10T14:25:00Z</dcterms:modified>
</cp:coreProperties>
</file>