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7E9" w:rsidRDefault="009A0A55">
      <w:pPr>
        <w:pStyle w:val="Nadpis20"/>
        <w:keepNext/>
        <w:keepLines/>
        <w:shd w:val="clear" w:color="auto" w:fill="auto"/>
        <w:spacing w:after="972" w:line="460" w:lineRule="exact"/>
        <w:ind w:left="6820"/>
      </w:pPr>
      <w:bookmarkStart w:id="0" w:name="bookmark1"/>
      <w:r>
        <w:rPr>
          <w:rStyle w:val="Nadpis21"/>
          <w:i/>
          <w:iCs/>
        </w:rPr>
        <w:t>Rl- SOT)_</w:t>
      </w:r>
      <w:r>
        <w:rPr>
          <w:rStyle w:val="Nadpis2TimesNewRoman23ptTunNekurzvadkovn-1pt"/>
          <w:rFonts w:eastAsia="Segoe UI"/>
        </w:rPr>
        <w:t xml:space="preserve"> J7</w:t>
      </w:r>
      <w:bookmarkEnd w:id="0"/>
    </w:p>
    <w:p w:rsidR="00C257E9" w:rsidRDefault="009A0A55">
      <w:pPr>
        <w:pStyle w:val="Nadpis30"/>
        <w:keepNext/>
        <w:keepLines/>
        <w:shd w:val="clear" w:color="auto" w:fill="auto"/>
        <w:spacing w:before="0" w:after="200" w:line="300" w:lineRule="exact"/>
      </w:pPr>
      <w:bookmarkStart w:id="1" w:name="bookmark2"/>
      <w:r>
        <w:t>SMLOUVA O DÍLO</w:t>
      </w:r>
      <w:bookmarkEnd w:id="1"/>
    </w:p>
    <w:p w:rsidR="00C257E9" w:rsidRDefault="009A0A55">
      <w:pPr>
        <w:pStyle w:val="Zkladntext20"/>
        <w:shd w:val="clear" w:color="auto" w:fill="auto"/>
        <w:tabs>
          <w:tab w:val="left" w:pos="727"/>
        </w:tabs>
        <w:spacing w:before="0"/>
      </w:pPr>
      <w:r>
        <w:t>název: Nemocnice Třinec, příspěvková organizace zastoupena: MUDr. et. Mgr. Zdeňkem Matuškem, ředitelem IČ:</w:t>
      </w:r>
      <w:r>
        <w:tab/>
        <w:t>00534242</w:t>
      </w:r>
    </w:p>
    <w:p w:rsidR="00C257E9" w:rsidRDefault="009A0A55">
      <w:pPr>
        <w:pStyle w:val="Zkladntext20"/>
        <w:shd w:val="clear" w:color="auto" w:fill="auto"/>
        <w:spacing w:before="0"/>
        <w:ind w:right="1020"/>
      </w:pPr>
      <w:r>
        <w:t>sídlo: Kaštanová 268, Dolní Líštná, 73961 Třinec banka: Komerční banka Třinec</w:t>
      </w:r>
    </w:p>
    <w:p w:rsidR="00C257E9" w:rsidRDefault="009A0A55">
      <w:pPr>
        <w:pStyle w:val="Zkladntext20"/>
        <w:shd w:val="clear" w:color="auto" w:fill="auto"/>
        <w:tabs>
          <w:tab w:val="left" w:pos="727"/>
        </w:tabs>
        <w:spacing w:before="0" w:line="508" w:lineRule="exact"/>
        <w:jc w:val="both"/>
      </w:pPr>
      <w:r>
        <w:t>Č.ú.:</w:t>
      </w:r>
      <w:r>
        <w:tab/>
        <w:t xml:space="preserve">29034-781/0100 (dále jen </w:t>
      </w:r>
      <w:r>
        <w:t>jako „Objednatel" na straně jedné)</w:t>
      </w:r>
    </w:p>
    <w:p w:rsidR="00C257E9" w:rsidRDefault="009A0A55">
      <w:pPr>
        <w:pStyle w:val="Zkladntext20"/>
        <w:shd w:val="clear" w:color="auto" w:fill="auto"/>
        <w:spacing w:before="0" w:line="508" w:lineRule="exact"/>
        <w:jc w:val="both"/>
      </w:pPr>
      <w:r>
        <w:t>a</w:t>
      </w:r>
    </w:p>
    <w:p w:rsidR="00C257E9" w:rsidRDefault="009A0A55">
      <w:pPr>
        <w:pStyle w:val="Zkladntext20"/>
        <w:shd w:val="clear" w:color="auto" w:fill="auto"/>
        <w:tabs>
          <w:tab w:val="left" w:pos="727"/>
        </w:tabs>
        <w:spacing w:before="0"/>
        <w:ind w:right="2220"/>
      </w:pPr>
      <w:r>
        <w:t>jméno, příjmení: Ing. Pavel Markalous IČ:</w:t>
      </w:r>
      <w:r>
        <w:tab/>
        <w:t>86718444 '</w:t>
      </w:r>
    </w:p>
    <w:p w:rsidR="00C257E9" w:rsidRDefault="009A0A55">
      <w:pPr>
        <w:pStyle w:val="Zkladntext20"/>
        <w:shd w:val="clear" w:color="auto" w:fill="auto"/>
        <w:tabs>
          <w:tab w:val="left" w:pos="727"/>
        </w:tabs>
        <w:spacing w:before="0"/>
        <w:ind w:right="2220"/>
      </w:pPr>
      <w:r>
        <w:t>bydliště: Kvítkov 10, Modlany 417 13 banka: ČSOB Teplice Č.ú.:</w:t>
      </w:r>
      <w:r>
        <w:tab/>
        <w:t>187628251/0300</w:t>
      </w:r>
    </w:p>
    <w:p w:rsidR="00C257E9" w:rsidRDefault="009A0A55">
      <w:pPr>
        <w:pStyle w:val="Zkladntext20"/>
        <w:shd w:val="clear" w:color="auto" w:fill="auto"/>
        <w:spacing w:before="0" w:after="206"/>
        <w:jc w:val="both"/>
      </w:pPr>
      <w:r>
        <w:t xml:space="preserve">(dále jen jako </w:t>
      </w:r>
      <w:r>
        <w:rPr>
          <w:rStyle w:val="Zkladntext2Tun"/>
        </w:rPr>
        <w:t xml:space="preserve">„Zhotovitel" </w:t>
      </w:r>
      <w:r>
        <w:t>na straně druhé)</w:t>
      </w:r>
    </w:p>
    <w:p w:rsidR="00C257E9" w:rsidRDefault="009A0A55">
      <w:pPr>
        <w:pStyle w:val="Zkladntext20"/>
        <w:shd w:val="clear" w:color="auto" w:fill="auto"/>
        <w:spacing w:before="0" w:after="510" w:line="220" w:lineRule="exact"/>
        <w:jc w:val="both"/>
      </w:pPr>
      <w:r>
        <w:t xml:space="preserve">uzavírají níže uvedeného dne, měsíce a roku tuto </w:t>
      </w:r>
      <w:r>
        <w:rPr>
          <w:rStyle w:val="Zkladntext2Tun"/>
        </w:rPr>
        <w:t xml:space="preserve">smlouvu o dílo </w:t>
      </w:r>
      <w:r>
        <w:t xml:space="preserve">(dále jen </w:t>
      </w:r>
      <w:r>
        <w:rPr>
          <w:rStyle w:val="Zkladntext2Tun"/>
        </w:rPr>
        <w:t>„Smlouva")</w:t>
      </w:r>
    </w:p>
    <w:p w:rsidR="00C257E9" w:rsidRDefault="009A0A55">
      <w:pPr>
        <w:pStyle w:val="Nadpis40"/>
        <w:keepNext/>
        <w:keepLines/>
        <w:shd w:val="clear" w:color="auto" w:fill="auto"/>
        <w:spacing w:before="0" w:line="190" w:lineRule="exact"/>
      </w:pPr>
      <w:bookmarkStart w:id="2" w:name="bookmark3"/>
      <w:r>
        <w:t>I.</w:t>
      </w:r>
      <w:bookmarkEnd w:id="2"/>
    </w:p>
    <w:p w:rsidR="00C257E9" w:rsidRDefault="009A0A55">
      <w:pPr>
        <w:pStyle w:val="Zkladntext30"/>
        <w:shd w:val="clear" w:color="auto" w:fill="auto"/>
        <w:spacing w:after="216" w:line="220" w:lineRule="exact"/>
      </w:pPr>
      <w:r>
        <w:t>Předmět Smlouvy</w:t>
      </w:r>
    </w:p>
    <w:p w:rsidR="00C257E9" w:rsidRDefault="009A0A55">
      <w:pPr>
        <w:pStyle w:val="Zkladntext20"/>
        <w:shd w:val="clear" w:color="auto" w:fill="auto"/>
        <w:spacing w:before="0" w:after="206"/>
        <w:ind w:right="720"/>
        <w:jc w:val="both"/>
      </w:pPr>
      <w:r>
        <w:t xml:space="preserve">Zhotovitel se touto smlouvou zavazuje provést pro objednatele za podmínek níže uvedených dílo: </w:t>
      </w:r>
      <w:r>
        <w:rPr>
          <w:rStyle w:val="Zkladntext2Tun"/>
        </w:rPr>
        <w:t xml:space="preserve">„Orientační audit řídících procesů nemocnice Třinec" </w:t>
      </w:r>
      <w:r>
        <w:t>(dál</w:t>
      </w:r>
      <w:r>
        <w:t>e jen „Dílo"), popis díla je uveden v Příloze č. 1. a objednatel se zavazuje Dílo převzít a zaplatit za něj Zhotoviteli cenu, která je sjednána v čl. II této Smlouvy.</w:t>
      </w:r>
    </w:p>
    <w:p w:rsidR="00C257E9" w:rsidRDefault="009A0A55">
      <w:pPr>
        <w:pStyle w:val="Zkladntext30"/>
        <w:shd w:val="clear" w:color="auto" w:fill="auto"/>
        <w:spacing w:after="0" w:line="220" w:lineRule="exact"/>
      </w:pPr>
      <w:r>
        <w:t>II.</w:t>
      </w:r>
    </w:p>
    <w:p w:rsidR="00C257E9" w:rsidRDefault="009A0A55">
      <w:pPr>
        <w:pStyle w:val="Zkladntext30"/>
        <w:shd w:val="clear" w:color="auto" w:fill="auto"/>
        <w:spacing w:after="223" w:line="220" w:lineRule="exact"/>
      </w:pPr>
      <w:r>
        <w:t>Cena Díla a způsob úhrady</w:t>
      </w:r>
    </w:p>
    <w:p w:rsidR="00C257E9" w:rsidRDefault="009A0A55">
      <w:pPr>
        <w:pStyle w:val="Zkladntext20"/>
        <w:shd w:val="clear" w:color="auto" w:fill="auto"/>
        <w:spacing w:before="0" w:after="177" w:line="248" w:lineRule="exact"/>
      </w:pPr>
      <w:r>
        <w:t xml:space="preserve">Smluvní strany se dohodly, že celková cena díla bude činit </w:t>
      </w:r>
      <w:r>
        <w:t>částku ve výši 165.000,- Kč (stošedesátpěttisíckorunčeských) + DPH a bude uhrazena na účet Zhotovitele č.ú. 187628251/0300, vedený u ČSOB Teplice ve dvou splátkách:</w:t>
      </w:r>
    </w:p>
    <w:p w:rsidR="00C257E9" w:rsidRDefault="009A0A55">
      <w:pPr>
        <w:pStyle w:val="Zkladntext20"/>
        <w:shd w:val="clear" w:color="auto" w:fill="auto"/>
        <w:tabs>
          <w:tab w:val="left" w:pos="727"/>
        </w:tabs>
        <w:spacing w:before="0"/>
        <w:ind w:left="400"/>
        <w:jc w:val="both"/>
      </w:pPr>
      <w:r>
        <w:t>-</w:t>
      </w:r>
      <w:r>
        <w:tab/>
        <w:t>50% ceny po předání a převzetí dílčího výstupu Díla do 30 dnů od nabytí účinnosti</w:t>
      </w:r>
    </w:p>
    <w:p w:rsidR="00C257E9" w:rsidRDefault="009A0A55">
      <w:pPr>
        <w:pStyle w:val="Zkladntext20"/>
        <w:shd w:val="clear" w:color="auto" w:fill="auto"/>
        <w:spacing w:before="0"/>
        <w:ind w:left="760"/>
      </w:pPr>
      <w:r>
        <w:t>Smlouvy</w:t>
      </w:r>
      <w:r>
        <w:t>, na základě vystavené faktury se splatností 14 dní.</w:t>
      </w:r>
    </w:p>
    <w:p w:rsidR="00C257E9" w:rsidRDefault="009A0A55">
      <w:pPr>
        <w:pStyle w:val="Zkladntext20"/>
        <w:shd w:val="clear" w:color="auto" w:fill="auto"/>
        <w:spacing w:before="0" w:after="230"/>
        <w:ind w:left="760" w:right="720"/>
      </w:pPr>
      <w:r>
        <w:t>50% ceny po předání a převzetí Díla na základě vystavené faktury se splatností 14 dní.</w:t>
      </w:r>
    </w:p>
    <w:p w:rsidR="00C257E9" w:rsidRDefault="009A0A55">
      <w:pPr>
        <w:pStyle w:val="Zkladntext40"/>
        <w:shd w:val="clear" w:color="auto" w:fill="auto"/>
        <w:spacing w:before="0" w:line="190" w:lineRule="exact"/>
      </w:pPr>
      <w:r>
        <w:t>III.</w:t>
      </w:r>
    </w:p>
    <w:p w:rsidR="00C257E9" w:rsidRDefault="009A0A55">
      <w:pPr>
        <w:pStyle w:val="Zkladntext30"/>
        <w:shd w:val="clear" w:color="auto" w:fill="auto"/>
        <w:spacing w:after="223" w:line="220" w:lineRule="exact"/>
      </w:pPr>
      <w:r>
        <w:t>Termín zhotovení díla</w:t>
      </w:r>
    </w:p>
    <w:p w:rsidR="00C257E9" w:rsidRDefault="009A0A55">
      <w:pPr>
        <w:pStyle w:val="Zkladntext20"/>
        <w:shd w:val="clear" w:color="auto" w:fill="auto"/>
        <w:spacing w:before="0"/>
      </w:pPr>
      <w:r>
        <w:t xml:space="preserve">Smluvní strany se dohodly, že Dílo bude Zhotovitelem provedeno nejpozději do 60 dnů od </w:t>
      </w:r>
      <w:r>
        <w:t>nabytí účinnosti Smlouvy.</w:t>
      </w:r>
    </w:p>
    <w:p w:rsidR="00C257E9" w:rsidRDefault="009A0A55">
      <w:pPr>
        <w:pStyle w:val="Zkladntext20"/>
        <w:shd w:val="clear" w:color="auto" w:fill="auto"/>
        <w:spacing w:before="0"/>
      </w:pPr>
      <w:r>
        <w:t>Termín provedení je podmíněn součinností objednatele. V případě neposkytnutí součinnosti objednatele v takovém rozsahu, který umožňuje zhotoviteli plnit podmínky smlouvy, jde prodlení s provedením díla k tíži objednatele.</w:t>
      </w:r>
      <w:r>
        <w:br w:type="page"/>
      </w:r>
    </w:p>
    <w:p w:rsidR="00C257E9" w:rsidRDefault="009A0A55">
      <w:pPr>
        <w:pStyle w:val="Nadpis60"/>
        <w:keepNext/>
        <w:keepLines/>
        <w:shd w:val="clear" w:color="auto" w:fill="auto"/>
        <w:spacing w:after="13" w:line="220" w:lineRule="exact"/>
      </w:pPr>
      <w:bookmarkStart w:id="3" w:name="bookmark4"/>
      <w:r>
        <w:lastRenderedPageBreak/>
        <w:t>IV.</w:t>
      </w:r>
      <w:bookmarkEnd w:id="3"/>
    </w:p>
    <w:p w:rsidR="00C257E9" w:rsidRDefault="009A0A55">
      <w:pPr>
        <w:pStyle w:val="Zkladntext30"/>
        <w:shd w:val="clear" w:color="auto" w:fill="auto"/>
        <w:spacing w:after="163" w:line="220" w:lineRule="exact"/>
      </w:pPr>
      <w:r>
        <w:t>Pře</w:t>
      </w:r>
      <w:r>
        <w:t>dání a převzetí Díla</w:t>
      </w:r>
    </w:p>
    <w:p w:rsidR="00C257E9" w:rsidRDefault="009A0A55">
      <w:pPr>
        <w:pStyle w:val="Zkladntext20"/>
        <w:shd w:val="clear" w:color="auto" w:fill="auto"/>
        <w:spacing w:before="0" w:after="237" w:line="248" w:lineRule="exact"/>
        <w:ind w:right="700"/>
        <w:jc w:val="both"/>
      </w:pPr>
      <w:r>
        <w:t>O předání a převzetí dílčího výstupu a Díla bude Smluvními stranami vyhotoven předávací protokol, který bude součástí faktury zhotovitele.</w:t>
      </w:r>
    </w:p>
    <w:p w:rsidR="00C257E9" w:rsidRDefault="009A0A55">
      <w:pPr>
        <w:pStyle w:val="Zkladntext20"/>
        <w:shd w:val="clear" w:color="auto" w:fill="auto"/>
        <w:spacing w:before="0" w:after="240"/>
        <w:ind w:right="700"/>
        <w:jc w:val="both"/>
      </w:pPr>
      <w:r>
        <w:t>Smluvní strany se pro případ prodlení objednatele se zaplacením ceny dílčího výstupu a Díla doho</w:t>
      </w:r>
      <w:r>
        <w:t>dly na smluvní pokutě ve výši 500,-Kč za každý den prodlení.</w:t>
      </w:r>
    </w:p>
    <w:p w:rsidR="00C257E9" w:rsidRDefault="009A0A55">
      <w:pPr>
        <w:pStyle w:val="Zkladntext20"/>
        <w:shd w:val="clear" w:color="auto" w:fill="auto"/>
        <w:spacing w:before="0" w:after="266"/>
        <w:ind w:right="700"/>
        <w:jc w:val="both"/>
      </w:pPr>
      <w:r>
        <w:t>Pro případ prodlení se zhotovením Díla na straně zhotovitele má objednatel právo namísto smluvní pokuty na slevu z ceny Díla ve výši 3% za každých započatých 7 dní prodlení.</w:t>
      </w:r>
    </w:p>
    <w:p w:rsidR="00C257E9" w:rsidRDefault="009A0A55">
      <w:pPr>
        <w:pStyle w:val="Nadpis60"/>
        <w:keepNext/>
        <w:keepLines/>
        <w:shd w:val="clear" w:color="auto" w:fill="auto"/>
        <w:spacing w:after="9" w:line="220" w:lineRule="exact"/>
      </w:pPr>
      <w:bookmarkStart w:id="4" w:name="bookmark5"/>
      <w:r>
        <w:t>V.</w:t>
      </w:r>
      <w:bookmarkEnd w:id="4"/>
    </w:p>
    <w:p w:rsidR="00C257E9" w:rsidRDefault="009A0A55">
      <w:pPr>
        <w:pStyle w:val="Zkladntext30"/>
        <w:shd w:val="clear" w:color="auto" w:fill="auto"/>
        <w:spacing w:after="160" w:line="220" w:lineRule="exact"/>
      </w:pPr>
      <w:r>
        <w:t>Další povinnosti a</w:t>
      </w:r>
      <w:r>
        <w:t xml:space="preserve"> odpovědnost zhotovitele</w:t>
      </w:r>
    </w:p>
    <w:p w:rsidR="00C257E9" w:rsidRDefault="009A0A55">
      <w:pPr>
        <w:pStyle w:val="Zkladntext20"/>
        <w:shd w:val="clear" w:color="auto" w:fill="auto"/>
        <w:spacing w:before="0" w:after="240"/>
        <w:ind w:right="700"/>
        <w:jc w:val="both"/>
      </w:pPr>
      <w:r>
        <w:t>Zhotovitel se zavazuje dodržovat mlčenlivost o všech skutečnostech týkajících se činností objednavatele, o nichž se dozví v souvislosti se svou činností pro objednavatele. Povinnost mlčenlivosti trvá i po ukončení této smlouvy.</w:t>
      </w:r>
    </w:p>
    <w:p w:rsidR="00C257E9" w:rsidRDefault="009A0A55">
      <w:pPr>
        <w:pStyle w:val="Zkladntext20"/>
        <w:shd w:val="clear" w:color="auto" w:fill="auto"/>
        <w:spacing w:before="0" w:after="266"/>
        <w:ind w:right="700"/>
        <w:jc w:val="both"/>
      </w:pPr>
      <w:r>
        <w:t>Zhotovitel se dále zavazuje zachovávat mlčenlivost o osobních údajích zaměstnanců objednatele, o kterých se dozví nebo se kterými bude seznámen v souvislosti s výkonem jeho prací pro objednatele a o bezpečnostních opatřeních, jejichž zveřejnění by ohrozilo</w:t>
      </w:r>
      <w:r>
        <w:t xml:space="preserve"> zabezpečení osobních údajů těchto zaměstnanců. Povinnost mlčenlivosti trvá i po ukončení této smlouvy.</w:t>
      </w:r>
    </w:p>
    <w:p w:rsidR="00C257E9" w:rsidRDefault="009A0A55">
      <w:pPr>
        <w:pStyle w:val="Zkladntext20"/>
        <w:shd w:val="clear" w:color="auto" w:fill="auto"/>
        <w:spacing w:before="0" w:after="178" w:line="220" w:lineRule="exact"/>
        <w:jc w:val="both"/>
      </w:pPr>
      <w:r>
        <w:t>Zhotovitel odpovídá za škody vzniklé nedodržením povinností dle bodu V.</w:t>
      </w:r>
    </w:p>
    <w:p w:rsidR="00C257E9" w:rsidRDefault="009A0A55">
      <w:pPr>
        <w:pStyle w:val="Nadpis60"/>
        <w:keepNext/>
        <w:keepLines/>
        <w:shd w:val="clear" w:color="auto" w:fill="auto"/>
        <w:spacing w:after="6" w:line="220" w:lineRule="exact"/>
      </w:pPr>
      <w:bookmarkStart w:id="5" w:name="bookmark6"/>
      <w:r>
        <w:t>VI.</w:t>
      </w:r>
      <w:bookmarkEnd w:id="5"/>
    </w:p>
    <w:p w:rsidR="00C257E9" w:rsidRDefault="009A0A55">
      <w:pPr>
        <w:pStyle w:val="Zkladntext30"/>
        <w:shd w:val="clear" w:color="auto" w:fill="auto"/>
        <w:spacing w:after="186" w:line="220" w:lineRule="exact"/>
      </w:pPr>
      <w:r>
        <w:t>Závěrečná ustanovení</w:t>
      </w:r>
    </w:p>
    <w:p w:rsidR="00C257E9" w:rsidRDefault="009A0A55">
      <w:pPr>
        <w:pStyle w:val="Zkladntext20"/>
        <w:shd w:val="clear" w:color="auto" w:fill="auto"/>
        <w:spacing w:before="0" w:after="218" w:line="220" w:lineRule="exact"/>
        <w:jc w:val="both"/>
      </w:pPr>
      <w:r>
        <w:t>Tato Smlouva nabývá platnosti a účinnosti dnem jejího p</w:t>
      </w:r>
      <w:r>
        <w:t>odpisu oběma Smluvními stranami.</w:t>
      </w:r>
    </w:p>
    <w:p w:rsidR="00C257E9" w:rsidRDefault="009A0A55">
      <w:pPr>
        <w:pStyle w:val="Zkladntext20"/>
        <w:shd w:val="clear" w:color="auto" w:fill="auto"/>
        <w:spacing w:before="0" w:after="156" w:line="220" w:lineRule="exact"/>
        <w:jc w:val="both"/>
      </w:pPr>
      <w:r>
        <w:t>Tato Smlouva a vztahy z ní vyplývající se řídí právním řádem České republiky.</w:t>
      </w:r>
    </w:p>
    <w:p w:rsidR="00C257E9" w:rsidRDefault="009A0A55">
      <w:pPr>
        <w:pStyle w:val="Zkladntext20"/>
        <w:shd w:val="clear" w:color="auto" w:fill="auto"/>
        <w:spacing w:before="0" w:after="266"/>
        <w:ind w:right="700"/>
        <w:jc w:val="both"/>
      </w:pPr>
      <w:r>
        <w:t>Smlouva byla vyhotovena ve dvou stejnopisech, z nichž každá Smluvní strana obdrží po jednom vyhotovení.</w:t>
      </w:r>
    </w:p>
    <w:p w:rsidR="00C257E9" w:rsidRDefault="009A0A55">
      <w:pPr>
        <w:pStyle w:val="Zkladntext20"/>
        <w:shd w:val="clear" w:color="auto" w:fill="auto"/>
        <w:spacing w:before="0" w:after="163" w:line="220" w:lineRule="exact"/>
        <w:jc w:val="both"/>
      </w:pPr>
      <w:r>
        <w:t xml:space="preserve">Zhotovitel se zavazuje zachovat </w:t>
      </w:r>
      <w:r>
        <w:t>mlčenlivost</w:t>
      </w:r>
    </w:p>
    <w:p w:rsidR="00C257E9" w:rsidRDefault="009A0A55">
      <w:pPr>
        <w:pStyle w:val="Zkladntext20"/>
        <w:shd w:val="clear" w:color="auto" w:fill="auto"/>
        <w:spacing w:before="0"/>
        <w:ind w:right="70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.05pt;margin-top:74pt;width:66.95pt;height:13.85pt;z-index:-125829375;mso-wrap-distance-left:5pt;mso-wrap-distance-right:5pt;mso-wrap-distance-bottom:35.25pt;mso-position-horizontal-relative:margin" filled="f" stroked="f">
            <v:textbox style="mso-fit-shape-to-text:t" inset="0,0,0,0">
              <w:txbxContent>
                <w:p w:rsidR="00C257E9" w:rsidRDefault="009A0A55">
                  <w:pPr>
                    <w:pStyle w:val="Zkladntext20"/>
                    <w:shd w:val="clear" w:color="auto" w:fill="auto"/>
                    <w:spacing w:before="0" w:line="220" w:lineRule="exact"/>
                  </w:pPr>
                  <w:r>
                    <w:rPr>
                      <w:rStyle w:val="Zkladntext2Exact"/>
                    </w:rPr>
                    <w:t>V Třinci dne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left:0;text-align:left;margin-left:71.1pt;margin-top:61.4pt;width:91.8pt;height:23.2pt;z-index:-125829374;mso-wrap-distance-left:5pt;mso-wrap-distance-right:71.1pt;mso-wrap-distance-bottom:38.5pt;mso-position-horizontal-relative:margin" filled="f" stroked="f">
            <v:textbox style="mso-fit-shape-to-text:t" inset="0,0,0,0">
              <w:txbxContent>
                <w:p w:rsidR="00C257E9" w:rsidRDefault="009A0A55">
                  <w:pPr>
                    <w:pStyle w:val="Nadpis1"/>
                    <w:keepNext/>
                    <w:keepLines/>
                    <w:shd w:val="clear" w:color="auto" w:fill="auto"/>
                    <w:spacing w:line="400" w:lineRule="exact"/>
                  </w:pPr>
                  <w:bookmarkStart w:id="6" w:name="bookmark0"/>
                  <w:r>
                    <w:rPr>
                      <w:rStyle w:val="Nadpis120ptNetunNekurzvadkovn0ptMtko150Exact"/>
                    </w:rPr>
                    <w:t>9</w:t>
                  </w:r>
                  <w:r>
                    <w:rPr>
                      <w:rStyle w:val="Nadpis113ptNekurzvadkovn0ptExact"/>
                      <w:b/>
                      <w:bCs/>
                    </w:rPr>
                    <w:t xml:space="preserve">. </w:t>
                  </w:r>
                  <w:r>
                    <w:rPr>
                      <w:rStyle w:val="Nadpis1Exact0"/>
                      <w:b/>
                      <w:bCs/>
                      <w:i/>
                      <w:iCs/>
                    </w:rPr>
                    <w:t>iS". 'Zotg*</w:t>
                  </w:r>
                  <w:bookmarkEnd w:id="6"/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left:0;text-align:left;margin-left:234pt;margin-top:74.2pt;width:82.45pt;height:13.85pt;z-index:-125829373;mso-wrap-distance-left:5pt;mso-wrap-distance-right:15.85pt;mso-wrap-distance-bottom:35.1pt;mso-position-horizontal-relative:margin" filled="f" stroked="f">
            <v:textbox style="mso-fit-shape-to-text:t" inset="0,0,0,0">
              <w:txbxContent>
                <w:p w:rsidR="00C257E9" w:rsidRDefault="009A0A55">
                  <w:pPr>
                    <w:pStyle w:val="Zkladntext20"/>
                    <w:shd w:val="clear" w:color="auto" w:fill="auto"/>
                    <w:spacing w:before="0" w:line="220" w:lineRule="exact"/>
                  </w:pPr>
                  <w:r>
                    <w:rPr>
                      <w:rStyle w:val="Zkladntext2Exact"/>
                    </w:rPr>
                    <w:t>V Kvítkově dne</w:t>
                  </w:r>
                </w:p>
              </w:txbxContent>
            </v:textbox>
            <w10:wrap type="topAndBottom"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332.3pt;margin-top:60.5pt;width:113.3pt;height:18.7pt;z-index:-125829372;mso-wrap-distance-left:5pt;mso-wrap-distance-right:45.7pt;mso-wrap-distance-bottom:43.9pt;mso-position-horizontal-relative:margin" wrapcoords="0 0 21600 0 21600 21600 0 21600 0 0">
            <v:imagedata r:id="rId7" o:title="image2"/>
            <w10:wrap type="topAndBottom" anchorx="margin"/>
          </v:shape>
        </w:pict>
      </w:r>
      <w:r>
        <w:pict>
          <v:shape id="_x0000_s1031" type="#_x0000_t202" style="position:absolute;left:0;text-align:left;margin-left:-.2pt;margin-top:188.1pt;width:54.55pt;height:14pt;z-index:-125829371;mso-wrap-distance-left:5pt;mso-wrap-distance-right:30.8pt;mso-wrap-distance-bottom:20pt;mso-position-horizontal-relative:margin" filled="f" stroked="f">
            <v:textbox style="mso-fit-shape-to-text:t" inset="0,0,0,0">
              <w:txbxContent>
                <w:p w:rsidR="00C257E9" w:rsidRDefault="009A0A55">
                  <w:pPr>
                    <w:pStyle w:val="Titulekobrzku"/>
                    <w:shd w:val="clear" w:color="auto" w:fill="auto"/>
                    <w:spacing w:line="220" w:lineRule="exact"/>
                  </w:pPr>
                  <w:r>
                    <w:t>Objednatel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2" type="#_x0000_t202" style="position:absolute;left:0;text-align:left;margin-left:233.3pt;margin-top:188.1pt;width:49.5pt;height:14.05pt;z-index:-125829370;mso-wrap-distance-left:5pt;mso-wrap-distance-right:30.8pt;mso-wrap-distance-bottom:20pt;mso-position-horizontal-relative:margin" filled="f" stroked="f">
            <v:textbox style="mso-fit-shape-to-text:t" inset="0,0,0,0">
              <w:txbxContent>
                <w:p w:rsidR="00C257E9" w:rsidRDefault="009A0A55">
                  <w:pPr>
                    <w:pStyle w:val="Titulekobrzku"/>
                    <w:shd w:val="clear" w:color="auto" w:fill="auto"/>
                    <w:spacing w:line="220" w:lineRule="exact"/>
                  </w:pPr>
                  <w:r>
                    <w:t>Zhotovitel</w:t>
                  </w:r>
                </w:p>
              </w:txbxContent>
            </v:textbox>
            <w10:wrap type="topAndBottom" anchorx="margin"/>
          </v:shape>
        </w:pict>
      </w:r>
      <w:bookmarkStart w:id="7" w:name="_GoBack"/>
      <w:bookmarkEnd w:id="7"/>
      <w:r>
        <w:t>Smluvní strany níže svým podpisem stvrzují, že si Smlouvu před jejím podpisem přečetly, s jejím obsahem souhlasí, a tato je sepsána podle jejich pravé a skutečné</w:t>
      </w:r>
      <w:r>
        <w:t xml:space="preserve"> vůle, srozumitelně a určitě, nikoli v tísni za nápadně nevýhodných podmínek.</w:t>
      </w:r>
      <w:r>
        <w:br w:type="page"/>
      </w:r>
    </w:p>
    <w:p w:rsidR="00C257E9" w:rsidRDefault="009A0A55">
      <w:pPr>
        <w:pStyle w:val="Nadpis50"/>
        <w:keepNext/>
        <w:keepLines/>
        <w:shd w:val="clear" w:color="auto" w:fill="auto"/>
        <w:spacing w:after="200" w:line="240" w:lineRule="exact"/>
      </w:pPr>
      <w:bookmarkStart w:id="8" w:name="bookmark7"/>
      <w:r>
        <w:lastRenderedPageBreak/>
        <w:t>Příloha č. 1:</w:t>
      </w:r>
      <w:bookmarkEnd w:id="8"/>
    </w:p>
    <w:p w:rsidR="00C257E9" w:rsidRDefault="009A0A55">
      <w:pPr>
        <w:pStyle w:val="Zkladntext50"/>
        <w:shd w:val="clear" w:color="auto" w:fill="auto"/>
        <w:spacing w:before="0" w:after="298"/>
        <w:ind w:firstLine="0"/>
      </w:pPr>
      <w:r>
        <w:t>Cílem orientačního auditu je zmapování základních manažerských procesů s cílem nalezení příležitostí pro zvýšení efektivity řízení nemocnice.</w:t>
      </w:r>
    </w:p>
    <w:p w:rsidR="00C257E9" w:rsidRDefault="009A0A55">
      <w:pPr>
        <w:pStyle w:val="Zkladntext60"/>
        <w:shd w:val="clear" w:color="auto" w:fill="auto"/>
        <w:spacing w:before="0" w:after="207" w:line="190" w:lineRule="exact"/>
      </w:pPr>
      <w:r>
        <w:t>Obsah plnění:</w:t>
      </w:r>
    </w:p>
    <w:p w:rsidR="00C257E9" w:rsidRDefault="009A0A55">
      <w:pPr>
        <w:pStyle w:val="Zkladntext50"/>
        <w:shd w:val="clear" w:color="auto" w:fill="auto"/>
        <w:spacing w:before="0" w:after="0" w:line="266" w:lineRule="exact"/>
        <w:ind w:left="760" w:firstLine="0"/>
      </w:pPr>
      <w:r>
        <w:t>Hlavním</w:t>
      </w:r>
      <w:r>
        <w:t xml:space="preserve"> obsahem orientačního auditu je „Procesní analýza řízení nemocnice". Analýza zahrnuje především:</w:t>
      </w:r>
    </w:p>
    <w:p w:rsidR="00C257E9" w:rsidRDefault="009A0A55">
      <w:pPr>
        <w:pStyle w:val="Zkladntext50"/>
        <w:shd w:val="clear" w:color="auto" w:fill="auto"/>
        <w:spacing w:before="0" w:after="0" w:line="266" w:lineRule="exact"/>
        <w:ind w:left="1120" w:firstLine="0"/>
        <w:jc w:val="left"/>
      </w:pPr>
      <w:r>
        <w:rPr>
          <w:rStyle w:val="Zkladntext5SegoeUI95pt"/>
        </w:rPr>
        <w:t xml:space="preserve">o </w:t>
      </w:r>
      <w:r>
        <w:t>Analýzu organizační struktury nemocnice:</w:t>
      </w:r>
    </w:p>
    <w:p w:rsidR="00C257E9" w:rsidRDefault="009A0A55">
      <w:pPr>
        <w:pStyle w:val="Zkladntext50"/>
        <w:numPr>
          <w:ilvl w:val="0"/>
          <w:numId w:val="1"/>
        </w:numPr>
        <w:shd w:val="clear" w:color="auto" w:fill="auto"/>
        <w:tabs>
          <w:tab w:val="left" w:pos="2182"/>
        </w:tabs>
        <w:spacing w:before="0" w:after="0" w:line="266" w:lineRule="exact"/>
        <w:ind w:left="1820" w:firstLine="0"/>
      </w:pPr>
      <w:r>
        <w:t>Popis organizační struktury</w:t>
      </w:r>
    </w:p>
    <w:p w:rsidR="00C257E9" w:rsidRDefault="009A0A55">
      <w:pPr>
        <w:pStyle w:val="Zkladntext50"/>
        <w:numPr>
          <w:ilvl w:val="0"/>
          <w:numId w:val="1"/>
        </w:numPr>
        <w:shd w:val="clear" w:color="auto" w:fill="auto"/>
        <w:tabs>
          <w:tab w:val="left" w:pos="2182"/>
        </w:tabs>
        <w:spacing w:before="0" w:after="0" w:line="266" w:lineRule="exact"/>
        <w:ind w:left="1820" w:firstLine="0"/>
      </w:pPr>
      <w:r>
        <w:t>Způsob rozdělení kompetencí.</w:t>
      </w:r>
    </w:p>
    <w:p w:rsidR="00C257E9" w:rsidRDefault="009A0A55">
      <w:pPr>
        <w:pStyle w:val="Zkladntext50"/>
        <w:numPr>
          <w:ilvl w:val="0"/>
          <w:numId w:val="1"/>
        </w:numPr>
        <w:shd w:val="clear" w:color="auto" w:fill="auto"/>
        <w:tabs>
          <w:tab w:val="left" w:pos="2182"/>
        </w:tabs>
        <w:spacing w:before="0" w:after="0" w:line="266" w:lineRule="exact"/>
        <w:ind w:left="1820" w:firstLine="0"/>
      </w:pPr>
      <w:r>
        <w:t>Odpovědnost za jednotlivé procesy.</w:t>
      </w:r>
    </w:p>
    <w:p w:rsidR="00C257E9" w:rsidRDefault="009A0A55">
      <w:pPr>
        <w:pStyle w:val="Zkladntext50"/>
        <w:numPr>
          <w:ilvl w:val="0"/>
          <w:numId w:val="1"/>
        </w:numPr>
        <w:shd w:val="clear" w:color="auto" w:fill="auto"/>
        <w:tabs>
          <w:tab w:val="left" w:pos="2182"/>
        </w:tabs>
        <w:spacing w:before="0" w:after="0" w:line="266" w:lineRule="exact"/>
        <w:ind w:left="1820" w:firstLine="0"/>
      </w:pPr>
      <w:r>
        <w:t>Analýza procesu řízení f</w:t>
      </w:r>
      <w:r>
        <w:t>inanční kontroly:</w:t>
      </w:r>
    </w:p>
    <w:p w:rsidR="00C257E9" w:rsidRDefault="009A0A55">
      <w:pPr>
        <w:pStyle w:val="Zkladntext50"/>
        <w:numPr>
          <w:ilvl w:val="0"/>
          <w:numId w:val="2"/>
        </w:numPr>
        <w:shd w:val="clear" w:color="auto" w:fill="auto"/>
        <w:tabs>
          <w:tab w:val="left" w:pos="2935"/>
        </w:tabs>
        <w:spacing w:before="0" w:after="0" w:line="270" w:lineRule="exact"/>
        <w:ind w:left="2920"/>
        <w:jc w:val="left"/>
      </w:pPr>
      <w:r>
        <w:t>Jak jsou zadávány smlouvy, jak probíhá kontrola plnění smluv, jak jsou propláceny atd.</w:t>
      </w:r>
    </w:p>
    <w:p w:rsidR="00C257E9" w:rsidRDefault="009A0A55">
      <w:pPr>
        <w:pStyle w:val="Zkladntext50"/>
        <w:numPr>
          <w:ilvl w:val="0"/>
          <w:numId w:val="2"/>
        </w:numPr>
        <w:shd w:val="clear" w:color="auto" w:fill="auto"/>
        <w:tabs>
          <w:tab w:val="left" w:pos="2935"/>
        </w:tabs>
        <w:spacing w:before="0" w:after="0" w:line="270" w:lineRule="exact"/>
        <w:ind w:left="1120" w:firstLine="1460"/>
        <w:jc w:val="left"/>
      </w:pPr>
      <w:r>
        <w:t xml:space="preserve">Posoudit, zda jsou dodrženy zákonné podmínky finančních procesů </w:t>
      </w:r>
      <w:r>
        <w:rPr>
          <w:rStyle w:val="Zkladntext5SegoeUI95pt"/>
        </w:rPr>
        <w:t xml:space="preserve">o </w:t>
      </w:r>
      <w:r>
        <w:t>Analýza metod controllingu a controllingových nástrojů.</w:t>
      </w:r>
    </w:p>
    <w:p w:rsidR="00C257E9" w:rsidRDefault="009A0A55">
      <w:pPr>
        <w:pStyle w:val="Zkladntext50"/>
        <w:shd w:val="clear" w:color="auto" w:fill="auto"/>
        <w:spacing w:before="0" w:after="0" w:line="270" w:lineRule="exact"/>
        <w:ind w:left="1120" w:firstLine="0"/>
        <w:jc w:val="left"/>
      </w:pPr>
      <w:r>
        <w:rPr>
          <w:rStyle w:val="Zkladntext5SegoeUI95pt"/>
        </w:rPr>
        <w:t xml:space="preserve">o </w:t>
      </w:r>
      <w:r>
        <w:t xml:space="preserve">Analýza podpory řízení IT </w:t>
      </w:r>
      <w:r>
        <w:t>prostředky.</w:t>
      </w:r>
    </w:p>
    <w:p w:rsidR="00C257E9" w:rsidRDefault="009A0A55">
      <w:pPr>
        <w:pStyle w:val="Zkladntext50"/>
        <w:shd w:val="clear" w:color="auto" w:fill="auto"/>
        <w:spacing w:before="0" w:after="0" w:line="266" w:lineRule="exact"/>
        <w:ind w:left="760" w:firstLine="0"/>
      </w:pPr>
      <w:r>
        <w:t>Výstupem orientačního auditu je definice oblastí vhodných pro zvýšení efektivity řízení nemocnice.</w:t>
      </w:r>
    </w:p>
    <w:p w:rsidR="00C257E9" w:rsidRDefault="009A0A55">
      <w:pPr>
        <w:pStyle w:val="Zkladntext50"/>
        <w:shd w:val="clear" w:color="auto" w:fill="auto"/>
        <w:spacing w:before="0" w:line="266" w:lineRule="exact"/>
        <w:ind w:left="1120" w:firstLine="0"/>
        <w:jc w:val="left"/>
      </w:pPr>
      <w:r>
        <w:rPr>
          <w:rStyle w:val="Zkladntext5SegoeUI95pt"/>
        </w:rPr>
        <w:t xml:space="preserve">o </w:t>
      </w:r>
      <w:r>
        <w:t xml:space="preserve">Na základě výstupů procesní analýzy budou definovány oblasti, ve kterých lze předpokládat zvýšení efektivity nemocnice jejich úpravou, </w:t>
      </w:r>
      <w:r>
        <w:rPr>
          <w:rStyle w:val="Zkladntext5SegoeUI95pt"/>
        </w:rPr>
        <w:t xml:space="preserve">o </w:t>
      </w:r>
      <w:r>
        <w:t>V příp</w:t>
      </w:r>
      <w:r>
        <w:t>adě, že bude potřebná úprava zjevná a bude na ní shoda managementu, bude návrh této úpravy zaznamenán do výstupu auditu.</w:t>
      </w:r>
    </w:p>
    <w:p w:rsidR="00C257E9" w:rsidRDefault="009A0A55">
      <w:pPr>
        <w:pStyle w:val="Zkladntext50"/>
        <w:shd w:val="clear" w:color="auto" w:fill="auto"/>
        <w:spacing w:before="0" w:after="0" w:line="266" w:lineRule="exact"/>
        <w:ind w:firstLine="0"/>
      </w:pPr>
      <w:r>
        <w:t>Orientační audit bude probíhat ve spolupráci s managementem nemocnice. V rámci auditu budou rovněž získány základní informace o dalších</w:t>
      </w:r>
      <w:r>
        <w:t xml:space="preserve"> procesech a činnostech nemocnice.</w:t>
      </w:r>
    </w:p>
    <w:p w:rsidR="00C257E9" w:rsidRDefault="009A0A55">
      <w:pPr>
        <w:pStyle w:val="Zkladntext50"/>
        <w:shd w:val="clear" w:color="auto" w:fill="auto"/>
        <w:spacing w:before="0" w:line="266" w:lineRule="exact"/>
        <w:ind w:firstLine="0"/>
      </w:pPr>
      <w:r>
        <w:t>Tyto informace budou vedlejším výstupem orientačního auditu a budou sloužit jako podklad pro další směrování manažerských aktivit pro zvýšení efektivity řízení nemocnice.</w:t>
      </w:r>
    </w:p>
    <w:p w:rsidR="00C257E9" w:rsidRDefault="009A0A55">
      <w:pPr>
        <w:pStyle w:val="Zkladntext50"/>
        <w:shd w:val="clear" w:color="auto" w:fill="auto"/>
        <w:spacing w:before="0" w:after="0" w:line="266" w:lineRule="exact"/>
        <w:ind w:left="760" w:firstLine="0"/>
        <w:jc w:val="left"/>
      </w:pPr>
      <w:r>
        <w:t>Vedlejším výstupem orientačního auditu bude seznam zájmových oblastí a základní informace o jejich stávajícím způsobu řešení, naléhavosti případných změn vedoucích ke zvýšení efektivity řízení nemocnice a očekávatelném efektu případných změn nebo úprav. Ty</w:t>
      </w:r>
      <w:r>
        <w:t xml:space="preserve">to informace budou získány rozhovory s managementem zodpovědným za danou oblast, </w:t>
      </w:r>
      <w:r>
        <w:rPr>
          <w:rStyle w:val="Zkladntext5SegoeUI95pt"/>
        </w:rPr>
        <w:t xml:space="preserve">o </w:t>
      </w:r>
      <w:r>
        <w:t>Seznam zájmových oblastí, o kterých budou shromážděny základní informace:</w:t>
      </w:r>
    </w:p>
    <w:p w:rsidR="00C257E9" w:rsidRDefault="009A0A55">
      <w:pPr>
        <w:pStyle w:val="Zkladntext50"/>
        <w:numPr>
          <w:ilvl w:val="0"/>
          <w:numId w:val="1"/>
        </w:numPr>
        <w:shd w:val="clear" w:color="auto" w:fill="auto"/>
        <w:tabs>
          <w:tab w:val="left" w:pos="2182"/>
        </w:tabs>
        <w:spacing w:before="0" w:after="0" w:line="266" w:lineRule="exact"/>
        <w:ind w:left="1820" w:firstLine="0"/>
      </w:pPr>
      <w:r>
        <w:t>Rozsah poskytované péče, adekvátnost stávajícího počtu lůžek</w:t>
      </w:r>
    </w:p>
    <w:p w:rsidR="00C257E9" w:rsidRDefault="009A0A55">
      <w:pPr>
        <w:pStyle w:val="Zkladntext50"/>
        <w:numPr>
          <w:ilvl w:val="0"/>
          <w:numId w:val="1"/>
        </w:numPr>
        <w:shd w:val="clear" w:color="auto" w:fill="auto"/>
        <w:tabs>
          <w:tab w:val="left" w:pos="2182"/>
        </w:tabs>
        <w:spacing w:before="0" w:after="0" w:line="266" w:lineRule="exact"/>
        <w:ind w:left="1820" w:firstLine="0"/>
      </w:pPr>
      <w:r>
        <w:t>Smluvní vztahy s pojišťovnami</w:t>
      </w:r>
    </w:p>
    <w:p w:rsidR="00C257E9" w:rsidRDefault="009A0A55">
      <w:pPr>
        <w:pStyle w:val="Zkladntext50"/>
        <w:numPr>
          <w:ilvl w:val="0"/>
          <w:numId w:val="1"/>
        </w:numPr>
        <w:shd w:val="clear" w:color="auto" w:fill="auto"/>
        <w:tabs>
          <w:tab w:val="left" w:pos="2182"/>
        </w:tabs>
        <w:spacing w:before="0" w:after="0" w:line="266" w:lineRule="exact"/>
        <w:ind w:left="1820" w:firstLine="0"/>
      </w:pPr>
      <w:r>
        <w:t xml:space="preserve">Systému </w:t>
      </w:r>
      <w:r>
        <w:t>bonusů</w:t>
      </w:r>
    </w:p>
    <w:p w:rsidR="00C257E9" w:rsidRDefault="009A0A55">
      <w:pPr>
        <w:pStyle w:val="Zkladntext50"/>
        <w:numPr>
          <w:ilvl w:val="0"/>
          <w:numId w:val="1"/>
        </w:numPr>
        <w:shd w:val="clear" w:color="auto" w:fill="auto"/>
        <w:tabs>
          <w:tab w:val="left" w:pos="2182"/>
        </w:tabs>
        <w:spacing w:before="0" w:after="0" w:line="266" w:lineRule="exact"/>
        <w:ind w:left="1820" w:firstLine="0"/>
      </w:pPr>
      <w:r>
        <w:t>Hodnotící ukazatele jednotlivých oddělení - motivace primariátů</w:t>
      </w:r>
    </w:p>
    <w:p w:rsidR="00C257E9" w:rsidRDefault="009A0A55">
      <w:pPr>
        <w:pStyle w:val="Zkladntext50"/>
        <w:numPr>
          <w:ilvl w:val="0"/>
          <w:numId w:val="1"/>
        </w:numPr>
        <w:shd w:val="clear" w:color="auto" w:fill="auto"/>
        <w:tabs>
          <w:tab w:val="left" w:pos="2182"/>
        </w:tabs>
        <w:spacing w:before="0" w:after="0" w:line="266" w:lineRule="exact"/>
        <w:ind w:left="1820" w:firstLine="0"/>
      </w:pPr>
      <w:r>
        <w:t>Odměňovací systém zdravotnického personálu</w:t>
      </w:r>
    </w:p>
    <w:p w:rsidR="00C257E9" w:rsidRDefault="009A0A55">
      <w:pPr>
        <w:pStyle w:val="Zkladntext50"/>
        <w:numPr>
          <w:ilvl w:val="0"/>
          <w:numId w:val="1"/>
        </w:numPr>
        <w:shd w:val="clear" w:color="auto" w:fill="auto"/>
        <w:tabs>
          <w:tab w:val="left" w:pos="2182"/>
        </w:tabs>
        <w:spacing w:before="0" w:after="0" w:line="266" w:lineRule="exact"/>
        <w:ind w:left="1820" w:firstLine="0"/>
      </w:pPr>
      <w:r>
        <w:t>Doplňkové činnosti - případné rozšíření/redukce</w:t>
      </w:r>
    </w:p>
    <w:p w:rsidR="00C257E9" w:rsidRDefault="009A0A55">
      <w:pPr>
        <w:pStyle w:val="Zkladntext50"/>
        <w:numPr>
          <w:ilvl w:val="0"/>
          <w:numId w:val="1"/>
        </w:numPr>
        <w:shd w:val="clear" w:color="auto" w:fill="auto"/>
        <w:tabs>
          <w:tab w:val="left" w:pos="2182"/>
        </w:tabs>
        <w:spacing w:before="0" w:after="0" w:line="266" w:lineRule="exact"/>
        <w:ind w:left="1820" w:firstLine="0"/>
      </w:pPr>
      <w:r>
        <w:t>Externí (nakupované) služby, smluvní vztahy s dodavateli</w:t>
      </w:r>
    </w:p>
    <w:p w:rsidR="00C257E9" w:rsidRDefault="009A0A55">
      <w:pPr>
        <w:pStyle w:val="Zkladntext50"/>
        <w:numPr>
          <w:ilvl w:val="0"/>
          <w:numId w:val="1"/>
        </w:numPr>
        <w:shd w:val="clear" w:color="auto" w:fill="auto"/>
        <w:tabs>
          <w:tab w:val="left" w:pos="2182"/>
        </w:tabs>
        <w:spacing w:before="0" w:after="0" w:line="266" w:lineRule="exact"/>
        <w:ind w:left="1820" w:right="3960" w:firstLine="0"/>
        <w:jc w:val="left"/>
      </w:pPr>
      <w:r>
        <w:t>Dodávky zdravotnických materiálů * Sy</w:t>
      </w:r>
      <w:r>
        <w:t>stém pozitivních listů</w:t>
      </w:r>
    </w:p>
    <w:p w:rsidR="00C257E9" w:rsidRDefault="009A0A55">
      <w:pPr>
        <w:pStyle w:val="Zkladntext50"/>
        <w:numPr>
          <w:ilvl w:val="0"/>
          <w:numId w:val="1"/>
        </w:numPr>
        <w:shd w:val="clear" w:color="auto" w:fill="auto"/>
        <w:tabs>
          <w:tab w:val="left" w:pos="2182"/>
        </w:tabs>
        <w:spacing w:before="0" w:after="0" w:line="266" w:lineRule="exact"/>
        <w:ind w:left="1820" w:firstLine="0"/>
      </w:pPr>
      <w:r>
        <w:t>Legislativní a mzdové ošetření LPS</w:t>
      </w:r>
    </w:p>
    <w:p w:rsidR="00C257E9" w:rsidRDefault="009A0A55">
      <w:pPr>
        <w:pStyle w:val="Zkladntext50"/>
        <w:numPr>
          <w:ilvl w:val="0"/>
          <w:numId w:val="1"/>
        </w:numPr>
        <w:shd w:val="clear" w:color="auto" w:fill="auto"/>
        <w:tabs>
          <w:tab w:val="left" w:pos="2182"/>
        </w:tabs>
        <w:spacing w:before="0" w:after="0" w:line="266" w:lineRule="exact"/>
        <w:ind w:left="1820" w:firstLine="0"/>
      </w:pPr>
      <w:r>
        <w:t>Způsob nákupu energií</w:t>
      </w:r>
    </w:p>
    <w:sectPr w:rsidR="00C257E9">
      <w:pgSz w:w="11900" w:h="16840"/>
      <w:pgMar w:top="378" w:right="835" w:bottom="2557" w:left="12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A0A55">
      <w:r>
        <w:separator/>
      </w:r>
    </w:p>
  </w:endnote>
  <w:endnote w:type="continuationSeparator" w:id="0">
    <w:p w:rsidR="00000000" w:rsidRDefault="009A0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7E9" w:rsidRDefault="00C257E9"/>
  </w:footnote>
  <w:footnote w:type="continuationSeparator" w:id="0">
    <w:p w:rsidR="00C257E9" w:rsidRDefault="00C257E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AD7E04"/>
    <w:multiLevelType w:val="multilevel"/>
    <w:tmpl w:val="5F1655D8"/>
    <w:lvl w:ilvl="0">
      <w:start w:val="1"/>
      <w:numFmt w:val="bullet"/>
      <w:lvlText w:val="■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53E35D6"/>
    <w:multiLevelType w:val="multilevel"/>
    <w:tmpl w:val="2766D1CE"/>
    <w:lvl w:ilvl="0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257E9"/>
    <w:rsid w:val="009A0A55"/>
    <w:rsid w:val="00C2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docId w15:val="{DBBCC98E-089C-4F5E-8971-90CC4C221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Segoe UI" w:eastAsia="Segoe UI" w:hAnsi="Segoe UI" w:cs="Segoe UI"/>
      <w:b/>
      <w:bCs/>
      <w:i/>
      <w:iCs/>
      <w:smallCaps w:val="0"/>
      <w:strike w:val="0"/>
      <w:spacing w:val="-40"/>
      <w:sz w:val="34"/>
      <w:szCs w:val="34"/>
      <w:u w:val="none"/>
    </w:rPr>
  </w:style>
  <w:style w:type="character" w:customStyle="1" w:styleId="Nadpis120ptNetunNekurzvadkovn0ptMtko150Exact">
    <w:name w:val="Nadpis #1 + 20 pt;Ne tučné;Ne kurzíva;Řádkování 0 pt;Měřítko 150% Exact"/>
    <w:basedOn w:val="Nadpis1Exact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50"/>
      <w:position w:val="0"/>
      <w:sz w:val="40"/>
      <w:szCs w:val="40"/>
      <w:u w:val="none"/>
      <w:lang w:val="cs-CZ" w:eastAsia="cs-CZ" w:bidi="cs-CZ"/>
    </w:rPr>
  </w:style>
  <w:style w:type="character" w:customStyle="1" w:styleId="Nadpis113ptNekurzvadkovn0ptExact">
    <w:name w:val="Nadpis #1 + 13 pt;Ne kurzíva;Řádkování 0 pt Exact"/>
    <w:basedOn w:val="Nadpis1Exact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Nadpis1Exact0">
    <w:name w:val="Nadpis #1 Exact"/>
    <w:basedOn w:val="Nadpis1Exact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-4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Nadpis21">
    <w:name w:val="Nadpis #2"/>
    <w:basedOn w:val="Nadpis2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2TimesNewRoman23ptTunNekurzvadkovn-1pt">
    <w:name w:val="Nadpis #2 + Times New Roman;23 pt;Tučné;Ne kurzíva;Řádkování -1 pt"/>
    <w:basedOn w:val="Nadpis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46"/>
      <w:szCs w:val="46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6">
    <w:name w:val="Nadpis #6_"/>
    <w:basedOn w:val="Standardnpsmoodstavce"/>
    <w:link w:val="Nadpis6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5">
    <w:name w:val="Nadpis #5_"/>
    <w:basedOn w:val="Standardnpsmoodstavce"/>
    <w:link w:val="Nadpis50"/>
    <w:rPr>
      <w:rFonts w:ascii="Segoe UI" w:eastAsia="Segoe UI" w:hAnsi="Segoe UI" w:cs="Segoe UI"/>
      <w:b/>
      <w:bCs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SegoeUI95pt">
    <w:name w:val="Základní text (5) + Segoe UI;9;5 pt"/>
    <w:basedOn w:val="Zkladntext5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line="252" w:lineRule="exact"/>
    </w:pPr>
    <w:rPr>
      <w:sz w:val="22"/>
      <w:szCs w:val="22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Segoe UI" w:eastAsia="Segoe UI" w:hAnsi="Segoe UI" w:cs="Segoe UI"/>
      <w:b/>
      <w:bCs/>
      <w:i/>
      <w:iCs/>
      <w:spacing w:val="-40"/>
      <w:sz w:val="34"/>
      <w:szCs w:val="34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020" w:line="0" w:lineRule="atLeast"/>
      <w:outlineLvl w:val="1"/>
    </w:pPr>
    <w:rPr>
      <w:rFonts w:ascii="Segoe UI" w:eastAsia="Segoe UI" w:hAnsi="Segoe UI" w:cs="Segoe UI"/>
      <w:i/>
      <w:iCs/>
      <w:sz w:val="32"/>
      <w:szCs w:val="3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1020" w:after="300" w:line="0" w:lineRule="atLeast"/>
      <w:jc w:val="right"/>
      <w:outlineLvl w:val="2"/>
    </w:pPr>
    <w:rPr>
      <w:b/>
      <w:bCs/>
      <w:sz w:val="30"/>
      <w:szCs w:val="3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540" w:line="0" w:lineRule="atLeast"/>
      <w:jc w:val="both"/>
      <w:outlineLvl w:val="3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0" w:line="0" w:lineRule="atLeast"/>
      <w:jc w:val="both"/>
    </w:pPr>
    <w:rPr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80" w:line="0" w:lineRule="atLeast"/>
      <w:jc w:val="both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after="60" w:line="0" w:lineRule="atLeast"/>
      <w:jc w:val="both"/>
      <w:outlineLvl w:val="5"/>
    </w:pPr>
    <w:rPr>
      <w:b/>
      <w:bCs/>
      <w:sz w:val="22"/>
      <w:szCs w:val="22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300" w:line="0" w:lineRule="atLeast"/>
      <w:jc w:val="both"/>
      <w:outlineLvl w:val="4"/>
    </w:pPr>
    <w:rPr>
      <w:rFonts w:ascii="Segoe UI" w:eastAsia="Segoe UI" w:hAnsi="Segoe UI" w:cs="Segoe UI"/>
      <w:b/>
      <w:bCs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300" w:after="240" w:line="263" w:lineRule="exact"/>
      <w:ind w:hanging="340"/>
      <w:jc w:val="both"/>
    </w:pPr>
    <w:rPr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240" w:after="300" w:line="0" w:lineRule="atLeast"/>
      <w:jc w:val="both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837</Words>
  <Characters>4943</Characters>
  <Application>Microsoft Office Word</Application>
  <DocSecurity>0</DocSecurity>
  <Lines>41</Lines>
  <Paragraphs>11</Paragraphs>
  <ScaleCrop>false</ScaleCrop>
  <Company/>
  <LinksUpToDate>false</LinksUpToDate>
  <CharactersWithSpaces>5769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hlavnickova</cp:lastModifiedBy>
  <cp:revision>2</cp:revision>
  <dcterms:created xsi:type="dcterms:W3CDTF">2018-05-10T06:55:00Z</dcterms:created>
  <dcterms:modified xsi:type="dcterms:W3CDTF">2018-05-10T06:55:00Z</dcterms:modified>
</cp:coreProperties>
</file>