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F5" w:rsidRPr="008A3AF5" w:rsidRDefault="008A3AF5" w:rsidP="008711EB">
      <w:pPr>
        <w:spacing w:after="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noProof/>
          <w:sz w:val="24"/>
          <w:szCs w:val="24"/>
          <w:lang w:eastAsia="cs-CZ"/>
        </w:rPr>
        <w:drawing>
          <wp:anchor distT="0" distB="0" distL="114300" distR="114300" simplePos="0" relativeHeight="251659264" behindDoc="1" locked="0" layoutInCell="1" allowOverlap="1">
            <wp:simplePos x="0" y="0"/>
            <wp:positionH relativeFrom="column">
              <wp:posOffset>24130</wp:posOffset>
            </wp:positionH>
            <wp:positionV relativeFrom="paragraph">
              <wp:posOffset>153670</wp:posOffset>
            </wp:positionV>
            <wp:extent cx="981075" cy="971550"/>
            <wp:effectExtent l="19050" t="0" r="9525" b="0"/>
            <wp:wrapTight wrapText="bothSides">
              <wp:wrapPolygon edited="0">
                <wp:start x="-419" y="0"/>
                <wp:lineTo x="-419" y="21176"/>
                <wp:lineTo x="21810" y="21176"/>
                <wp:lineTo x="21810" y="0"/>
                <wp:lineTo x="-419" y="0"/>
              </wp:wrapPolygon>
            </wp:wrapTight>
            <wp:docPr id="1"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et UK PDF.jpg"/>
                    <pic:cNvPicPr/>
                  </pic:nvPicPr>
                  <pic:blipFill>
                    <a:blip r:embed="rId9" cstate="print"/>
                    <a:stretch>
                      <a:fillRect/>
                    </a:stretch>
                  </pic:blipFill>
                  <pic:spPr>
                    <a:xfrm>
                      <a:off x="0" y="0"/>
                      <a:ext cx="981075" cy="971550"/>
                    </a:xfrm>
                    <a:prstGeom prst="rect">
                      <a:avLst/>
                    </a:prstGeom>
                  </pic:spPr>
                </pic:pic>
              </a:graphicData>
            </a:graphic>
          </wp:anchor>
        </w:drawing>
      </w:r>
    </w:p>
    <w:p w:rsidR="008A3AF5" w:rsidRPr="008A3AF5" w:rsidRDefault="00D643AD" w:rsidP="003328E7">
      <w:pPr>
        <w:spacing w:after="0"/>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Univerzita Karlova</w:t>
      </w:r>
      <w:r w:rsidR="008A3AF5" w:rsidRPr="008A3AF5">
        <w:rPr>
          <w:rFonts w:ascii="Times New Roman" w:eastAsia="Times New Roman" w:hAnsi="Times New Roman" w:cs="Times New Roman"/>
          <w:b/>
          <w:bCs/>
          <w:i/>
          <w:iCs/>
          <w:sz w:val="24"/>
          <w:szCs w:val="24"/>
          <w:lang w:eastAsia="cs-CZ"/>
        </w:rPr>
        <w:t>, Fakulta sociálních věd,</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Smetanovo nábřeží 6, 110 01 Praha 1</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DIČ: CZ00216208</w:t>
      </w:r>
    </w:p>
    <w:p w:rsidR="008A3AF5" w:rsidRPr="008A3AF5" w:rsidRDefault="008A3AF5" w:rsidP="003328E7">
      <w:pPr>
        <w:spacing w:after="0"/>
        <w:jc w:val="center"/>
        <w:rPr>
          <w:rFonts w:ascii="Times New Roman" w:eastAsia="Times New Roman" w:hAnsi="Times New Roman" w:cs="Times New Roman"/>
          <w:b/>
          <w:bCs/>
          <w:i/>
          <w:iCs/>
          <w:sz w:val="24"/>
          <w:szCs w:val="24"/>
          <w:lang w:eastAsia="cs-CZ"/>
        </w:rPr>
      </w:pPr>
      <w:r w:rsidRPr="008A3AF5">
        <w:rPr>
          <w:rFonts w:ascii="Times New Roman" w:eastAsia="Times New Roman" w:hAnsi="Times New Roman" w:cs="Times New Roman"/>
          <w:b/>
          <w:bCs/>
          <w:i/>
          <w:iCs/>
          <w:sz w:val="24"/>
          <w:szCs w:val="24"/>
          <w:lang w:eastAsia="cs-CZ"/>
        </w:rPr>
        <w:t>IČO: 00216208</w:t>
      </w:r>
    </w:p>
    <w:p w:rsidR="008A3AF5" w:rsidRPr="008A3AF5" w:rsidRDefault="008A3AF5" w:rsidP="003328E7">
      <w:pPr>
        <w:spacing w:after="0"/>
        <w:jc w:val="center"/>
        <w:rPr>
          <w:rFonts w:ascii="Times New Roman" w:eastAsia="Times New Roman" w:hAnsi="Times New Roman" w:cs="Times New Roman"/>
          <w:i/>
          <w:iCs/>
          <w:sz w:val="24"/>
          <w:szCs w:val="24"/>
          <w:lang w:eastAsia="cs-CZ"/>
        </w:rPr>
      </w:pPr>
    </w:p>
    <w:p w:rsidR="008A3AF5" w:rsidRDefault="008A3AF5" w:rsidP="003328E7">
      <w:pPr>
        <w:keepNext/>
        <w:spacing w:after="0"/>
        <w:outlineLvl w:val="0"/>
        <w:rPr>
          <w:rFonts w:ascii="Times New Roman" w:eastAsia="Times New Roman" w:hAnsi="Times New Roman" w:cs="Times New Roman"/>
          <w:i/>
          <w:iCs/>
          <w:sz w:val="24"/>
          <w:szCs w:val="24"/>
          <w:lang w:eastAsia="cs-CZ"/>
        </w:rPr>
      </w:pPr>
      <w:r w:rsidRPr="008A3AF5">
        <w:rPr>
          <w:rFonts w:ascii="Times New Roman" w:eastAsia="Times New Roman" w:hAnsi="Times New Roman" w:cs="Times New Roman"/>
          <w:i/>
          <w:iCs/>
          <w:sz w:val="24"/>
          <w:szCs w:val="24"/>
          <w:lang w:eastAsia="cs-CZ"/>
        </w:rPr>
        <w:t xml:space="preserve">     </w:t>
      </w:r>
      <w:r w:rsidR="003F44BE">
        <w:rPr>
          <w:rFonts w:ascii="Times New Roman" w:eastAsia="Times New Roman" w:hAnsi="Times New Roman" w:cs="Times New Roman"/>
          <w:i/>
          <w:iCs/>
          <w:sz w:val="24"/>
          <w:szCs w:val="24"/>
          <w:lang w:eastAsia="cs-CZ"/>
        </w:rPr>
        <w:t xml:space="preserve">Bankovní spojení: </w:t>
      </w:r>
      <w:proofErr w:type="spellStart"/>
      <w:r w:rsidR="003F44BE">
        <w:rPr>
          <w:rFonts w:ascii="Times New Roman" w:eastAsia="Times New Roman" w:hAnsi="Times New Roman" w:cs="Times New Roman"/>
          <w:i/>
          <w:iCs/>
          <w:sz w:val="24"/>
          <w:szCs w:val="24"/>
          <w:lang w:eastAsia="cs-CZ"/>
        </w:rPr>
        <w:t>xxxxxxxxxxxxxxxxxxxxxxxxxxxxxxxxxxxx</w:t>
      </w:r>
      <w:proofErr w:type="spellEnd"/>
    </w:p>
    <w:p w:rsidR="00237C1F" w:rsidRPr="008A3AF5" w:rsidRDefault="00237C1F" w:rsidP="003328E7">
      <w:pPr>
        <w:keepNext/>
        <w:spacing w:after="0"/>
        <w:outlineLvl w:val="0"/>
        <w:rPr>
          <w:rFonts w:ascii="Times New Roman" w:eastAsia="Times New Roman" w:hAnsi="Times New Roman" w:cs="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1F37B7" w:rsidTr="000B005F">
        <w:trPr>
          <w:trHeight w:val="202"/>
        </w:trPr>
        <w:tc>
          <w:tcPr>
            <w:tcW w:w="1582" w:type="dxa"/>
            <w:vAlign w:val="center"/>
          </w:tcPr>
          <w:p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Objednávka</w:t>
            </w:r>
          </w:p>
        </w:tc>
        <w:tc>
          <w:tcPr>
            <w:tcW w:w="3260" w:type="dxa"/>
            <w:vAlign w:val="center"/>
          </w:tcPr>
          <w:p w:rsidR="00A80190" w:rsidRPr="001F37B7" w:rsidRDefault="00A80190" w:rsidP="003328E7">
            <w:pPr>
              <w:spacing w:after="0"/>
              <w:rPr>
                <w:rFonts w:ascii="Times New Roman" w:hAnsi="Times New Roman" w:cs="Times New Roman"/>
                <w:b/>
                <w:sz w:val="24"/>
                <w:szCs w:val="24"/>
              </w:rPr>
            </w:pPr>
            <w:r w:rsidRPr="001F37B7">
              <w:rPr>
                <w:rFonts w:ascii="Times New Roman" w:hAnsi="Times New Roman" w:cs="Times New Roman"/>
                <w:b/>
                <w:sz w:val="24"/>
                <w:szCs w:val="24"/>
              </w:rPr>
              <w:t>č.</w:t>
            </w:r>
            <w:r w:rsidR="001F37B7" w:rsidRPr="001F37B7">
              <w:rPr>
                <w:rFonts w:ascii="Times New Roman" w:hAnsi="Times New Roman" w:cs="Times New Roman"/>
                <w:b/>
                <w:sz w:val="24"/>
                <w:szCs w:val="24"/>
              </w:rPr>
              <w:t xml:space="preserve"> </w:t>
            </w:r>
            <w:r w:rsidR="00F20F97">
              <w:rPr>
                <w:rFonts w:ascii="Times New Roman" w:hAnsi="Times New Roman" w:cs="Times New Roman"/>
                <w:b/>
                <w:sz w:val="24"/>
                <w:szCs w:val="24"/>
              </w:rPr>
              <w:t>180332</w:t>
            </w:r>
          </w:p>
        </w:tc>
      </w:tr>
    </w:tbl>
    <w:p w:rsidR="00237C1F" w:rsidRDefault="00237C1F"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1"/>
      </w:tblGrid>
      <w:tr w:rsidR="000D4EE5" w:rsidRPr="000D4EE5" w:rsidTr="00BF1684">
        <w:trPr>
          <w:trHeight w:val="1241"/>
        </w:trPr>
        <w:tc>
          <w:tcPr>
            <w:tcW w:w="9661" w:type="dxa"/>
          </w:tcPr>
          <w:p w:rsidR="000D4EE5" w:rsidRDefault="000D4EE5"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Adresa dodavatele</w:t>
            </w:r>
          </w:p>
          <w:p w:rsidR="00BF1684" w:rsidRPr="00F24CD6" w:rsidRDefault="00BF1684" w:rsidP="00BF1684">
            <w:pPr>
              <w:spacing w:before="120"/>
              <w:contextualSpacing/>
              <w:jc w:val="both"/>
              <w:rPr>
                <w:rFonts w:cs="Tahoma"/>
                <w:b/>
                <w:sz w:val="20"/>
                <w:szCs w:val="20"/>
              </w:rPr>
            </w:pPr>
            <w:proofErr w:type="spellStart"/>
            <w:r w:rsidRPr="00F24CD6">
              <w:rPr>
                <w:rFonts w:cs="Tahoma"/>
                <w:b/>
                <w:sz w:val="20"/>
                <w:szCs w:val="20"/>
              </w:rPr>
              <w:t>Randstad</w:t>
            </w:r>
            <w:proofErr w:type="spellEnd"/>
            <w:r w:rsidRPr="00F24CD6">
              <w:rPr>
                <w:rFonts w:cs="Tahoma"/>
                <w:b/>
                <w:sz w:val="20"/>
                <w:szCs w:val="20"/>
              </w:rPr>
              <w:t xml:space="preserve"> s.r.o.</w:t>
            </w:r>
          </w:p>
          <w:p w:rsidR="00BF1684" w:rsidRPr="00F24CD6" w:rsidRDefault="00BF1684" w:rsidP="00BF1684">
            <w:pPr>
              <w:spacing w:before="120"/>
              <w:contextualSpacing/>
              <w:jc w:val="both"/>
              <w:rPr>
                <w:rFonts w:cs="Tahoma"/>
                <w:sz w:val="20"/>
                <w:szCs w:val="20"/>
              </w:rPr>
            </w:pPr>
            <w:r w:rsidRPr="00F24CD6">
              <w:rPr>
                <w:rFonts w:cs="Tahoma"/>
                <w:sz w:val="20"/>
                <w:szCs w:val="20"/>
              </w:rPr>
              <w:t>se sídlem: Praha 5, Karla Engliše 519/11, PSČ 150 00</w:t>
            </w:r>
          </w:p>
          <w:p w:rsidR="00BF1684" w:rsidRPr="00F24CD6" w:rsidRDefault="00BF1684" w:rsidP="00BF1684">
            <w:pPr>
              <w:spacing w:before="120"/>
              <w:contextualSpacing/>
              <w:jc w:val="both"/>
              <w:rPr>
                <w:rFonts w:cs="Tahoma"/>
                <w:sz w:val="20"/>
                <w:szCs w:val="20"/>
              </w:rPr>
            </w:pPr>
            <w:r w:rsidRPr="00F24CD6">
              <w:rPr>
                <w:rFonts w:cs="Tahoma"/>
                <w:sz w:val="20"/>
                <w:szCs w:val="20"/>
              </w:rPr>
              <w:t>IČ: 24732486, DIČ: CZ24732486</w:t>
            </w:r>
          </w:p>
          <w:p w:rsidR="00BF1684" w:rsidRPr="003F44BE" w:rsidRDefault="00BF1684" w:rsidP="00BF1684">
            <w:pPr>
              <w:spacing w:before="120"/>
              <w:contextualSpacing/>
              <w:jc w:val="both"/>
              <w:rPr>
                <w:rFonts w:cs="Tahoma"/>
                <w:sz w:val="20"/>
                <w:szCs w:val="20"/>
              </w:rPr>
            </w:pPr>
            <w:r w:rsidRPr="00F24CD6">
              <w:rPr>
                <w:rFonts w:cs="Tahoma"/>
                <w:sz w:val="20"/>
                <w:szCs w:val="20"/>
              </w:rPr>
              <w:t>zapsaná v obchodním rejstříku vedeném Městským soudem v Praze (oddíl C, vložka 169697)</w:t>
            </w:r>
          </w:p>
          <w:p w:rsidR="00BF1684" w:rsidRPr="00F24CD6" w:rsidRDefault="00BF1684" w:rsidP="00BF1684">
            <w:pPr>
              <w:spacing w:before="120"/>
              <w:contextualSpacing/>
              <w:jc w:val="both"/>
              <w:rPr>
                <w:rFonts w:cs="Tahoma"/>
                <w:sz w:val="20"/>
                <w:szCs w:val="20"/>
              </w:rPr>
            </w:pPr>
            <w:r w:rsidRPr="00F24CD6">
              <w:rPr>
                <w:rFonts w:cs="Tahoma"/>
                <w:sz w:val="20"/>
                <w:szCs w:val="20"/>
              </w:rPr>
              <w:t xml:space="preserve">povolení ke zprostředkování zaměstnání </w:t>
            </w:r>
            <w:r w:rsidRPr="004778AF">
              <w:rPr>
                <w:rFonts w:cs="Tahoma"/>
                <w:sz w:val="20"/>
                <w:szCs w:val="20"/>
              </w:rPr>
              <w:t xml:space="preserve">č. j. </w:t>
            </w:r>
            <w:r w:rsidRPr="004778AF">
              <w:rPr>
                <w:rFonts w:cs="Arial"/>
                <w:color w:val="000000"/>
                <w:sz w:val="20"/>
                <w:szCs w:val="20"/>
                <w:shd w:val="clear" w:color="auto" w:fill="FFFFFF"/>
              </w:rPr>
              <w:t xml:space="preserve">UPCR-2011/983-7 </w:t>
            </w:r>
            <w:r w:rsidRPr="004778AF">
              <w:rPr>
                <w:rFonts w:cs="Tahoma"/>
                <w:sz w:val="20"/>
                <w:szCs w:val="20"/>
              </w:rPr>
              <w:t xml:space="preserve">ze </w:t>
            </w:r>
            <w:r>
              <w:rPr>
                <w:rFonts w:cs="Tahoma"/>
                <w:sz w:val="20"/>
                <w:szCs w:val="20"/>
              </w:rPr>
              <w:t>dne 26. 9. 2011 platné na dobu neurčitou</w:t>
            </w:r>
          </w:p>
          <w:p w:rsidR="00BF1684" w:rsidRPr="00F24CD6" w:rsidRDefault="00BF1684" w:rsidP="00BF1684">
            <w:pPr>
              <w:spacing w:before="120"/>
              <w:contextualSpacing/>
              <w:jc w:val="both"/>
              <w:rPr>
                <w:rFonts w:cs="Tahoma"/>
                <w:sz w:val="20"/>
                <w:szCs w:val="20"/>
              </w:rPr>
            </w:pPr>
            <w:r w:rsidRPr="00F24CD6">
              <w:rPr>
                <w:rFonts w:cs="Tahoma"/>
                <w:sz w:val="20"/>
                <w:szCs w:val="20"/>
              </w:rPr>
              <w:t>b</w:t>
            </w:r>
            <w:r w:rsidR="003F44BE">
              <w:rPr>
                <w:rFonts w:cs="Tahoma"/>
                <w:sz w:val="20"/>
                <w:szCs w:val="20"/>
              </w:rPr>
              <w:t xml:space="preserve">ankovní spojení: </w:t>
            </w:r>
            <w:proofErr w:type="spellStart"/>
            <w:r w:rsidR="003F44BE">
              <w:rPr>
                <w:rFonts w:cs="Tahoma"/>
                <w:sz w:val="20"/>
                <w:szCs w:val="20"/>
              </w:rPr>
              <w:t>xxxxxxxxxxxxxxx</w:t>
            </w:r>
            <w:proofErr w:type="spellEnd"/>
          </w:p>
          <w:p w:rsidR="00BF1684" w:rsidRPr="00F24CD6" w:rsidRDefault="003F44BE" w:rsidP="00BF1684">
            <w:pPr>
              <w:spacing w:before="120"/>
              <w:contextualSpacing/>
              <w:jc w:val="both"/>
              <w:rPr>
                <w:rFonts w:cs="Tahoma"/>
                <w:sz w:val="20"/>
                <w:szCs w:val="20"/>
              </w:rPr>
            </w:pPr>
            <w:r>
              <w:rPr>
                <w:rFonts w:cs="Tahoma"/>
                <w:sz w:val="20"/>
                <w:szCs w:val="20"/>
              </w:rPr>
              <w:t xml:space="preserve">kontaktní osoba: </w:t>
            </w:r>
            <w:proofErr w:type="spellStart"/>
            <w:r>
              <w:rPr>
                <w:rFonts w:cs="Tahoma"/>
                <w:sz w:val="20"/>
                <w:szCs w:val="20"/>
              </w:rPr>
              <w:t>xxxxxxxxxxxxxxxxxxxxx</w:t>
            </w:r>
            <w:proofErr w:type="spellEnd"/>
          </w:p>
          <w:p w:rsidR="00BF1684" w:rsidRDefault="00BF1684" w:rsidP="00BF1684">
            <w:pPr>
              <w:spacing w:before="120"/>
              <w:contextualSpacing/>
              <w:jc w:val="both"/>
              <w:rPr>
                <w:rFonts w:cs="Tahoma"/>
                <w:sz w:val="20"/>
                <w:szCs w:val="20"/>
              </w:rPr>
            </w:pPr>
            <w:r w:rsidRPr="00F24CD6">
              <w:rPr>
                <w:rFonts w:cs="Tahoma"/>
                <w:sz w:val="20"/>
                <w:szCs w:val="20"/>
              </w:rPr>
              <w:t xml:space="preserve">telefon: </w:t>
            </w:r>
            <w:proofErr w:type="spellStart"/>
            <w:r w:rsidR="003F44BE">
              <w:rPr>
                <w:rFonts w:cs="Tahoma"/>
                <w:sz w:val="20"/>
                <w:szCs w:val="20"/>
              </w:rPr>
              <w:t>xxxxxxxxxxxxxx</w:t>
            </w:r>
            <w:proofErr w:type="spellEnd"/>
          </w:p>
          <w:p w:rsidR="000D4EE5" w:rsidRPr="000D4EE5" w:rsidRDefault="00BF1684" w:rsidP="00BF1684">
            <w:pPr>
              <w:spacing w:after="0"/>
              <w:rPr>
                <w:rFonts w:ascii="Times New Roman" w:hAnsi="Times New Roman" w:cs="Times New Roman"/>
                <w:sz w:val="24"/>
                <w:szCs w:val="24"/>
              </w:rPr>
            </w:pPr>
            <w:r w:rsidRPr="00F24CD6">
              <w:rPr>
                <w:rFonts w:cs="Tahoma"/>
                <w:sz w:val="20"/>
                <w:szCs w:val="20"/>
              </w:rPr>
              <w:t xml:space="preserve">e-mail: </w:t>
            </w:r>
            <w:proofErr w:type="spellStart"/>
            <w:r w:rsidR="003F44BE">
              <w:rPr>
                <w:rFonts w:cs="Tahoma"/>
                <w:sz w:val="20"/>
                <w:szCs w:val="20"/>
              </w:rPr>
              <w:t>xxxxxxxxxxxxxxxxxxxxxxxxxxxx</w:t>
            </w:r>
            <w:proofErr w:type="spellEnd"/>
          </w:p>
        </w:tc>
      </w:tr>
    </w:tbl>
    <w:p w:rsidR="000D4EE5" w:rsidRDefault="000D4EE5" w:rsidP="003328E7">
      <w:pPr>
        <w:spacing w:after="0"/>
        <w:rPr>
          <w:rFonts w:ascii="Times New Roman" w:hAnsi="Times New Roman" w:cs="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A80190" w:rsidRPr="00A80190" w:rsidTr="000B005F">
        <w:trPr>
          <w:trHeight w:val="242"/>
        </w:trPr>
        <w:tc>
          <w:tcPr>
            <w:tcW w:w="1582" w:type="dxa"/>
            <w:vAlign w:val="center"/>
          </w:tcPr>
          <w:p w:rsidR="00A80190" w:rsidRPr="00A80190" w:rsidRDefault="00A80190" w:rsidP="003328E7">
            <w:pPr>
              <w:spacing w:after="0"/>
              <w:rPr>
                <w:rFonts w:ascii="Times New Roman" w:hAnsi="Times New Roman" w:cs="Times New Roman"/>
                <w:b/>
                <w:sz w:val="24"/>
                <w:szCs w:val="24"/>
              </w:rPr>
            </w:pPr>
            <w:r w:rsidRPr="00A80190">
              <w:rPr>
                <w:rFonts w:ascii="Times New Roman" w:hAnsi="Times New Roman" w:cs="Times New Roman"/>
                <w:b/>
                <w:sz w:val="24"/>
                <w:szCs w:val="24"/>
              </w:rPr>
              <w:t>V</w:t>
            </w:r>
            <w:r w:rsidR="000B005F">
              <w:rPr>
                <w:rFonts w:ascii="Times New Roman" w:hAnsi="Times New Roman" w:cs="Times New Roman"/>
                <w:b/>
                <w:sz w:val="24"/>
                <w:szCs w:val="24"/>
              </w:rPr>
              <w:t> </w:t>
            </w:r>
            <w:r w:rsidRPr="00A80190">
              <w:rPr>
                <w:rFonts w:ascii="Times New Roman" w:hAnsi="Times New Roman" w:cs="Times New Roman"/>
                <w:b/>
                <w:sz w:val="24"/>
                <w:szCs w:val="24"/>
              </w:rPr>
              <w:t>Praze</w:t>
            </w:r>
            <w:r w:rsidR="000B005F">
              <w:rPr>
                <w:rFonts w:ascii="Times New Roman" w:hAnsi="Times New Roman" w:cs="Times New Roman"/>
                <w:b/>
                <w:sz w:val="24"/>
                <w:szCs w:val="24"/>
              </w:rPr>
              <w:t xml:space="preserve"> dne:</w:t>
            </w:r>
          </w:p>
        </w:tc>
        <w:tc>
          <w:tcPr>
            <w:tcW w:w="3260" w:type="dxa"/>
            <w:vAlign w:val="center"/>
          </w:tcPr>
          <w:p w:rsidR="00A80190" w:rsidRPr="00A80190" w:rsidRDefault="004D50BA" w:rsidP="003328E7">
            <w:pPr>
              <w:spacing w:after="0"/>
              <w:rPr>
                <w:rFonts w:ascii="Times New Roman" w:hAnsi="Times New Roman" w:cs="Times New Roman"/>
                <w:sz w:val="24"/>
                <w:szCs w:val="24"/>
              </w:rPr>
            </w:pPr>
            <w:r>
              <w:rPr>
                <w:rFonts w:ascii="Times New Roman" w:hAnsi="Times New Roman" w:cs="Times New Roman"/>
                <w:sz w:val="24"/>
                <w:szCs w:val="24"/>
              </w:rPr>
              <w:t>30</w:t>
            </w:r>
            <w:r w:rsidR="00BF1684">
              <w:rPr>
                <w:rFonts w:ascii="Times New Roman" w:hAnsi="Times New Roman" w:cs="Times New Roman"/>
                <w:sz w:val="24"/>
                <w:szCs w:val="24"/>
              </w:rPr>
              <w:t xml:space="preserve">. </w:t>
            </w:r>
            <w:r>
              <w:rPr>
                <w:rFonts w:ascii="Times New Roman" w:hAnsi="Times New Roman" w:cs="Times New Roman"/>
                <w:sz w:val="24"/>
                <w:szCs w:val="24"/>
              </w:rPr>
              <w:t>dubn</w:t>
            </w:r>
            <w:r w:rsidR="00BF1684">
              <w:rPr>
                <w:rFonts w:ascii="Times New Roman" w:hAnsi="Times New Roman" w:cs="Times New Roman"/>
                <w:sz w:val="24"/>
                <w:szCs w:val="24"/>
              </w:rPr>
              <w:t>a 2018</w:t>
            </w:r>
          </w:p>
        </w:tc>
      </w:tr>
    </w:tbl>
    <w:p w:rsidR="00237C1F" w:rsidRPr="00A80190" w:rsidRDefault="00237C1F" w:rsidP="003328E7">
      <w:pPr>
        <w:spacing w:after="0"/>
        <w:rPr>
          <w:rFonts w:ascii="Times New Roman" w:hAnsi="Times New Roman" w:cs="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37C1F" w:rsidRPr="00A80190" w:rsidTr="00BF1684">
        <w:trPr>
          <w:trHeight w:val="4162"/>
        </w:trPr>
        <w:tc>
          <w:tcPr>
            <w:tcW w:w="9676" w:type="dxa"/>
          </w:tcPr>
          <w:p w:rsidR="00237C1F" w:rsidRDefault="00A80190" w:rsidP="003328E7">
            <w:pPr>
              <w:spacing w:after="0"/>
              <w:rPr>
                <w:rFonts w:ascii="Times New Roman" w:hAnsi="Times New Roman" w:cs="Times New Roman"/>
                <w:sz w:val="24"/>
                <w:szCs w:val="24"/>
              </w:rPr>
            </w:pPr>
            <w:r>
              <w:rPr>
                <w:rFonts w:ascii="Times New Roman" w:hAnsi="Times New Roman" w:cs="Times New Roman"/>
                <w:sz w:val="24"/>
                <w:szCs w:val="24"/>
              </w:rPr>
              <w:t>Objednáváme si u Vaší firmy následující služby</w:t>
            </w:r>
            <w:r w:rsidR="005D3BED">
              <w:rPr>
                <w:rFonts w:ascii="Times New Roman" w:hAnsi="Times New Roman" w:cs="Times New Roman"/>
                <w:sz w:val="24"/>
                <w:szCs w:val="24"/>
              </w:rPr>
              <w:t>/zboží</w:t>
            </w:r>
            <w:r>
              <w:rPr>
                <w:rFonts w:ascii="Times New Roman" w:hAnsi="Times New Roman" w:cs="Times New Roman"/>
                <w:sz w:val="24"/>
                <w:szCs w:val="24"/>
              </w:rPr>
              <w:t>:</w:t>
            </w:r>
          </w:p>
          <w:p w:rsidR="002740C4" w:rsidRDefault="002740C4" w:rsidP="003328E7">
            <w:pPr>
              <w:spacing w:after="0"/>
              <w:rPr>
                <w:rFonts w:ascii="Times New Roman" w:hAnsi="Times New Roman" w:cs="Times New Roman"/>
                <w:sz w:val="24"/>
                <w:szCs w:val="24"/>
              </w:rPr>
            </w:pPr>
          </w:p>
          <w:p w:rsidR="00421F88" w:rsidRPr="00C0468F" w:rsidRDefault="00FF6719" w:rsidP="003328E7">
            <w:pPr>
              <w:spacing w:after="0"/>
              <w:rPr>
                <w:rFonts w:ascii="Times New Roman" w:hAnsi="Times New Roman" w:cs="Times New Roman"/>
                <w:i/>
                <w:sz w:val="24"/>
                <w:szCs w:val="24"/>
              </w:rPr>
            </w:pPr>
            <w:r w:rsidRPr="00C0468F">
              <w:rPr>
                <w:rFonts w:ascii="Times New Roman" w:hAnsi="Times New Roman" w:cs="Times New Roman"/>
                <w:i/>
                <w:sz w:val="24"/>
                <w:szCs w:val="24"/>
              </w:rPr>
              <w:t>Služby vyhledávání, doporučování a výběru jednoho nebo více vhodných kandidátů, popřípadě náhradních kandidátů, na jednu nebo více pozic vyhledávaných na základě specifikovaných požadavků (</w:t>
            </w:r>
            <w:r w:rsidR="004D50BA">
              <w:rPr>
                <w:rFonts w:ascii="Times New Roman" w:hAnsi="Times New Roman" w:cs="Times New Roman"/>
                <w:i/>
                <w:sz w:val="24"/>
                <w:szCs w:val="24"/>
              </w:rPr>
              <w:t>1 x personalista a 1 x mzdová účetní</w:t>
            </w:r>
            <w:r w:rsidRPr="00C0468F">
              <w:rPr>
                <w:rFonts w:ascii="Times New Roman" w:hAnsi="Times New Roman" w:cs="Times New Roman"/>
                <w:i/>
                <w:sz w:val="24"/>
                <w:szCs w:val="24"/>
              </w:rPr>
              <w:t>).</w:t>
            </w:r>
          </w:p>
          <w:p w:rsidR="00421F88" w:rsidRPr="00C0468F" w:rsidRDefault="00421F88" w:rsidP="003328E7">
            <w:pPr>
              <w:spacing w:after="0"/>
              <w:rPr>
                <w:rFonts w:ascii="Times New Roman" w:hAnsi="Times New Roman" w:cs="Times New Roman"/>
                <w:sz w:val="24"/>
                <w:szCs w:val="24"/>
              </w:rPr>
            </w:pPr>
          </w:p>
          <w:p w:rsidR="00FF6719" w:rsidRPr="00C0468F" w:rsidRDefault="00A80190"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Předpokládaná cena</w:t>
            </w:r>
            <w:r w:rsidR="001350BC" w:rsidRPr="00C0468F">
              <w:rPr>
                <w:rFonts w:ascii="Times New Roman" w:hAnsi="Times New Roman" w:cs="Times New Roman"/>
                <w:b/>
                <w:sz w:val="24"/>
                <w:szCs w:val="24"/>
              </w:rPr>
              <w:t xml:space="preserve"> bez DPH: </w:t>
            </w:r>
            <w:r w:rsidR="004D50BA">
              <w:rPr>
                <w:rFonts w:ascii="Times New Roman" w:hAnsi="Times New Roman" w:cs="Times New Roman"/>
                <w:sz w:val="24"/>
                <w:szCs w:val="24"/>
              </w:rPr>
              <w:t>2 x 60.</w:t>
            </w:r>
            <w:r w:rsidR="00FF6719" w:rsidRPr="00C0468F">
              <w:rPr>
                <w:rFonts w:ascii="Times New Roman" w:hAnsi="Times New Roman" w:cs="Times New Roman"/>
                <w:sz w:val="24"/>
                <w:szCs w:val="24"/>
              </w:rPr>
              <w:t>000,-</w:t>
            </w:r>
            <w:r w:rsidR="004D50BA">
              <w:rPr>
                <w:rFonts w:ascii="Times New Roman" w:hAnsi="Times New Roman" w:cs="Times New Roman"/>
                <w:sz w:val="24"/>
                <w:szCs w:val="24"/>
              </w:rPr>
              <w:t xml:space="preserve"> Kč</w:t>
            </w:r>
            <w:r w:rsidR="00FF6719" w:rsidRPr="00C0468F">
              <w:rPr>
                <w:rFonts w:ascii="Times New Roman" w:hAnsi="Times New Roman" w:cs="Times New Roman"/>
                <w:sz w:val="24"/>
                <w:szCs w:val="24"/>
              </w:rPr>
              <w:t xml:space="preserve"> nebo</w:t>
            </w:r>
            <w:r w:rsidR="004D50BA">
              <w:rPr>
                <w:rFonts w:ascii="Times New Roman" w:hAnsi="Times New Roman" w:cs="Times New Roman"/>
                <w:sz w:val="24"/>
                <w:szCs w:val="24"/>
              </w:rPr>
              <w:t xml:space="preserve"> 2 x</w:t>
            </w:r>
            <w:r w:rsidR="00FF6719" w:rsidRPr="00C0468F">
              <w:rPr>
                <w:rFonts w:ascii="Times New Roman" w:hAnsi="Times New Roman" w:cs="Times New Roman"/>
                <w:sz w:val="24"/>
                <w:szCs w:val="24"/>
              </w:rPr>
              <w:t xml:space="preserve"> 2,5 násobek měsíční hrubé nástupní mzdy</w:t>
            </w:r>
            <w:r w:rsidR="004D50BA">
              <w:rPr>
                <w:rFonts w:ascii="Times New Roman" w:hAnsi="Times New Roman" w:cs="Times New Roman"/>
                <w:sz w:val="24"/>
                <w:szCs w:val="24"/>
              </w:rPr>
              <w:t xml:space="preserve"> </w:t>
            </w:r>
            <w:r w:rsidR="00FF6719" w:rsidRPr="00C0468F">
              <w:rPr>
                <w:rFonts w:ascii="Times New Roman" w:hAnsi="Times New Roman" w:cs="Times New Roman"/>
                <w:sz w:val="24"/>
                <w:szCs w:val="24"/>
              </w:rPr>
              <w:t xml:space="preserve">převyšuje-li stanovenou minimální částku </w:t>
            </w:r>
            <w:r w:rsidR="0082449D">
              <w:rPr>
                <w:rFonts w:ascii="Times New Roman" w:hAnsi="Times New Roman" w:cs="Times New Roman"/>
                <w:sz w:val="24"/>
                <w:szCs w:val="24"/>
              </w:rPr>
              <w:t>60 000,-</w:t>
            </w:r>
            <w:r w:rsidR="004D50BA">
              <w:rPr>
                <w:rFonts w:ascii="Times New Roman" w:hAnsi="Times New Roman" w:cs="Times New Roman"/>
                <w:sz w:val="24"/>
                <w:szCs w:val="24"/>
              </w:rPr>
              <w:t xml:space="preserve"> Kč</w:t>
            </w:r>
            <w:r w:rsidR="0082449D">
              <w:rPr>
                <w:rFonts w:ascii="Times New Roman" w:hAnsi="Times New Roman" w:cs="Times New Roman"/>
                <w:sz w:val="24"/>
                <w:szCs w:val="24"/>
              </w:rPr>
              <w:t xml:space="preserve"> bez</w:t>
            </w:r>
            <w:r w:rsidR="00FF6719" w:rsidRPr="00C0468F">
              <w:rPr>
                <w:rFonts w:ascii="Times New Roman" w:hAnsi="Times New Roman" w:cs="Times New Roman"/>
                <w:sz w:val="24"/>
                <w:szCs w:val="24"/>
              </w:rPr>
              <w:t xml:space="preserve"> DPH</w:t>
            </w:r>
            <w:r w:rsidR="004D50BA">
              <w:rPr>
                <w:rFonts w:ascii="Times New Roman" w:hAnsi="Times New Roman" w:cs="Times New Roman"/>
                <w:sz w:val="24"/>
                <w:szCs w:val="24"/>
              </w:rPr>
              <w:t>, tj. celkem 120.000,- Kč vč. DPH</w:t>
            </w:r>
          </w:p>
          <w:p w:rsidR="001350BC" w:rsidRPr="00C0468F" w:rsidRDefault="001350BC" w:rsidP="003328E7">
            <w:pPr>
              <w:spacing w:after="0"/>
              <w:rPr>
                <w:rFonts w:ascii="Times New Roman" w:hAnsi="Times New Roman" w:cs="Times New Roman"/>
                <w:b/>
                <w:sz w:val="24"/>
                <w:szCs w:val="24"/>
              </w:rPr>
            </w:pPr>
          </w:p>
          <w:p w:rsidR="00C87007" w:rsidRPr="00C0468F" w:rsidRDefault="00A80190"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včetně DPH:</w:t>
            </w:r>
            <w:r w:rsidR="00FF6719" w:rsidRPr="00C0468F">
              <w:rPr>
                <w:rFonts w:ascii="Times New Roman" w:hAnsi="Times New Roman" w:cs="Times New Roman"/>
                <w:b/>
                <w:sz w:val="24"/>
                <w:szCs w:val="24"/>
              </w:rPr>
              <w:t xml:space="preserve"> </w:t>
            </w:r>
            <w:r w:rsidR="004D50BA" w:rsidRPr="004D50BA">
              <w:rPr>
                <w:rFonts w:ascii="Times New Roman" w:hAnsi="Times New Roman" w:cs="Times New Roman"/>
                <w:sz w:val="24"/>
                <w:szCs w:val="24"/>
              </w:rPr>
              <w:t>2 x</w:t>
            </w:r>
            <w:r w:rsidR="004D50BA">
              <w:rPr>
                <w:rFonts w:ascii="Times New Roman" w:hAnsi="Times New Roman" w:cs="Times New Roman"/>
                <w:b/>
                <w:sz w:val="24"/>
                <w:szCs w:val="24"/>
              </w:rPr>
              <w:t xml:space="preserve"> </w:t>
            </w:r>
            <w:r w:rsidR="00FF6719" w:rsidRPr="00C0468F">
              <w:rPr>
                <w:rFonts w:ascii="Times New Roman" w:hAnsi="Times New Roman" w:cs="Times New Roman"/>
                <w:sz w:val="24"/>
                <w:szCs w:val="24"/>
              </w:rPr>
              <w:t>72</w:t>
            </w:r>
            <w:r w:rsidR="004D50BA">
              <w:rPr>
                <w:rFonts w:ascii="Times New Roman" w:hAnsi="Times New Roman" w:cs="Times New Roman"/>
                <w:sz w:val="24"/>
                <w:szCs w:val="24"/>
              </w:rPr>
              <w:t>.</w:t>
            </w:r>
            <w:r w:rsidR="00FF6719" w:rsidRPr="00C0468F">
              <w:rPr>
                <w:rFonts w:ascii="Times New Roman" w:hAnsi="Times New Roman" w:cs="Times New Roman"/>
                <w:sz w:val="24"/>
                <w:szCs w:val="24"/>
              </w:rPr>
              <w:t xml:space="preserve">600,- </w:t>
            </w:r>
            <w:r w:rsidR="004D50BA">
              <w:rPr>
                <w:rFonts w:ascii="Times New Roman" w:hAnsi="Times New Roman" w:cs="Times New Roman"/>
                <w:sz w:val="24"/>
                <w:szCs w:val="24"/>
              </w:rPr>
              <w:t xml:space="preserve">Kč </w:t>
            </w:r>
            <w:r w:rsidR="00FF6719" w:rsidRPr="00C0468F">
              <w:rPr>
                <w:rFonts w:ascii="Times New Roman" w:hAnsi="Times New Roman" w:cs="Times New Roman"/>
                <w:sz w:val="24"/>
                <w:szCs w:val="24"/>
              </w:rPr>
              <w:t xml:space="preserve">nebo </w:t>
            </w:r>
            <w:r w:rsidR="004D50BA">
              <w:rPr>
                <w:rFonts w:ascii="Times New Roman" w:hAnsi="Times New Roman" w:cs="Times New Roman"/>
                <w:sz w:val="24"/>
                <w:szCs w:val="24"/>
              </w:rPr>
              <w:t xml:space="preserve">2 x </w:t>
            </w:r>
            <w:r w:rsidR="00FF6719" w:rsidRPr="00C0468F">
              <w:rPr>
                <w:rFonts w:ascii="Times New Roman" w:hAnsi="Times New Roman" w:cs="Times New Roman"/>
                <w:sz w:val="24"/>
                <w:szCs w:val="24"/>
              </w:rPr>
              <w:t>2,5 násobek měsíční hrubé nástupní mzdy, převyšuje-li stanovenou minimální částku 7</w:t>
            </w:r>
            <w:r w:rsidR="0082449D">
              <w:rPr>
                <w:rFonts w:ascii="Times New Roman" w:hAnsi="Times New Roman" w:cs="Times New Roman"/>
                <w:sz w:val="24"/>
                <w:szCs w:val="24"/>
              </w:rPr>
              <w:t>2</w:t>
            </w:r>
            <w:r w:rsidR="004D50BA">
              <w:rPr>
                <w:rFonts w:ascii="Times New Roman" w:hAnsi="Times New Roman" w:cs="Times New Roman"/>
                <w:sz w:val="24"/>
                <w:szCs w:val="24"/>
              </w:rPr>
              <w:t>.</w:t>
            </w:r>
            <w:r w:rsidR="00FF6719" w:rsidRPr="00C0468F">
              <w:rPr>
                <w:rFonts w:ascii="Times New Roman" w:hAnsi="Times New Roman" w:cs="Times New Roman"/>
                <w:sz w:val="24"/>
                <w:szCs w:val="24"/>
              </w:rPr>
              <w:t>600,- vč. DPH</w:t>
            </w:r>
            <w:r w:rsidR="004D50BA">
              <w:rPr>
                <w:rFonts w:ascii="Times New Roman" w:hAnsi="Times New Roman" w:cs="Times New Roman"/>
                <w:sz w:val="24"/>
                <w:szCs w:val="24"/>
              </w:rPr>
              <w:t>, tj. celkem 145.200,- Kč. Vč. DPH.</w:t>
            </w:r>
          </w:p>
          <w:p w:rsidR="00960B4E" w:rsidRPr="00C0468F" w:rsidRDefault="00960B4E" w:rsidP="003328E7">
            <w:pPr>
              <w:spacing w:after="0"/>
              <w:rPr>
                <w:rFonts w:ascii="Times New Roman" w:hAnsi="Times New Roman" w:cs="Times New Roman"/>
                <w:b/>
                <w:sz w:val="24"/>
                <w:szCs w:val="24"/>
              </w:rPr>
            </w:pPr>
          </w:p>
          <w:p w:rsidR="00960B4E" w:rsidRPr="00C0468F" w:rsidRDefault="00960B4E" w:rsidP="00FF6719">
            <w:pPr>
              <w:spacing w:after="0"/>
              <w:rPr>
                <w:rFonts w:ascii="Times New Roman" w:hAnsi="Times New Roman" w:cs="Times New Roman"/>
                <w:b/>
                <w:sz w:val="24"/>
                <w:szCs w:val="24"/>
              </w:rPr>
            </w:pPr>
            <w:r w:rsidRPr="00C0468F">
              <w:rPr>
                <w:rFonts w:ascii="Times New Roman" w:hAnsi="Times New Roman" w:cs="Times New Roman"/>
                <w:b/>
                <w:sz w:val="24"/>
                <w:szCs w:val="24"/>
              </w:rPr>
              <w:t>Dodací adresa:</w:t>
            </w:r>
            <w:r w:rsidR="00FF6719" w:rsidRPr="00C0468F">
              <w:rPr>
                <w:rFonts w:ascii="Times New Roman" w:hAnsi="Times New Roman" w:cs="Times New Roman"/>
                <w:b/>
                <w:sz w:val="24"/>
                <w:szCs w:val="24"/>
              </w:rPr>
              <w:t xml:space="preserve"> Univerzita Karlova, Fakulta sociálních věd, Smetanovo nábřeží 6, 110 01 Praha 1</w:t>
            </w:r>
          </w:p>
          <w:p w:rsidR="00960B4E" w:rsidRPr="001350BC" w:rsidRDefault="001350BC" w:rsidP="003328E7">
            <w:pPr>
              <w:spacing w:after="0"/>
              <w:rPr>
                <w:rFonts w:ascii="Times New Roman" w:hAnsi="Times New Roman" w:cs="Times New Roman"/>
                <w:b/>
                <w:sz w:val="24"/>
                <w:szCs w:val="24"/>
              </w:rPr>
            </w:pPr>
            <w:r w:rsidRPr="00C0468F">
              <w:rPr>
                <w:rFonts w:ascii="Times New Roman" w:hAnsi="Times New Roman" w:cs="Times New Roman"/>
                <w:b/>
                <w:sz w:val="24"/>
                <w:szCs w:val="24"/>
              </w:rPr>
              <w:t xml:space="preserve">Dodací lhůta: </w:t>
            </w:r>
            <w:r w:rsidR="00FF6719" w:rsidRPr="00C0468F">
              <w:rPr>
                <w:rFonts w:ascii="Times New Roman" w:hAnsi="Times New Roman" w:cs="Times New Roman"/>
                <w:b/>
                <w:sz w:val="24"/>
                <w:szCs w:val="24"/>
              </w:rPr>
              <w:t xml:space="preserve">1. (první) kandidát nejpozději do </w:t>
            </w:r>
            <w:proofErr w:type="gramStart"/>
            <w:r w:rsidR="003834CB">
              <w:rPr>
                <w:rFonts w:ascii="Times New Roman" w:hAnsi="Times New Roman" w:cs="Times New Roman"/>
                <w:b/>
                <w:sz w:val="24"/>
                <w:szCs w:val="24"/>
              </w:rPr>
              <w:t>30</w:t>
            </w:r>
            <w:r w:rsidR="00FF6719" w:rsidRPr="00C0468F">
              <w:rPr>
                <w:rFonts w:ascii="Times New Roman" w:hAnsi="Times New Roman" w:cs="Times New Roman"/>
                <w:b/>
                <w:sz w:val="24"/>
                <w:szCs w:val="24"/>
              </w:rPr>
              <w:t>.</w:t>
            </w:r>
            <w:r w:rsidR="003834CB">
              <w:rPr>
                <w:rFonts w:ascii="Times New Roman" w:hAnsi="Times New Roman" w:cs="Times New Roman"/>
                <w:b/>
                <w:sz w:val="24"/>
                <w:szCs w:val="24"/>
              </w:rPr>
              <w:t>5</w:t>
            </w:r>
            <w:r w:rsidR="00FF6719" w:rsidRPr="00C0468F">
              <w:rPr>
                <w:rFonts w:ascii="Times New Roman" w:hAnsi="Times New Roman" w:cs="Times New Roman"/>
                <w:b/>
                <w:sz w:val="24"/>
                <w:szCs w:val="24"/>
              </w:rPr>
              <w:t>.2018</w:t>
            </w:r>
            <w:proofErr w:type="gramEnd"/>
          </w:p>
          <w:p w:rsidR="00960B4E" w:rsidRPr="000D4EE5" w:rsidRDefault="00960B4E" w:rsidP="003328E7">
            <w:pPr>
              <w:spacing w:after="0"/>
              <w:rPr>
                <w:rFonts w:ascii="Times New Roman" w:hAnsi="Times New Roman" w:cs="Times New Roman"/>
                <w:sz w:val="24"/>
                <w:szCs w:val="24"/>
              </w:rPr>
            </w:pPr>
          </w:p>
          <w:p w:rsidR="00960B4E" w:rsidRDefault="00960B4E" w:rsidP="003328E7">
            <w:pPr>
              <w:spacing w:after="0"/>
              <w:rPr>
                <w:rFonts w:ascii="Times New Roman" w:hAnsi="Times New Roman" w:cs="Times New Roman"/>
                <w:b/>
                <w:sz w:val="24"/>
                <w:szCs w:val="24"/>
              </w:rPr>
            </w:pPr>
            <w:r>
              <w:rPr>
                <w:rFonts w:ascii="Times New Roman" w:hAnsi="Times New Roman" w:cs="Times New Roman"/>
                <w:b/>
                <w:sz w:val="24"/>
                <w:szCs w:val="24"/>
              </w:rPr>
              <w:t>Fakturační adresa:</w:t>
            </w:r>
          </w:p>
          <w:p w:rsidR="00960B4E" w:rsidRPr="00C87007" w:rsidRDefault="00960B4E"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Univerzita Karlova, </w:t>
            </w:r>
            <w:r w:rsidRPr="00C87007">
              <w:rPr>
                <w:rFonts w:ascii="Times New Roman" w:eastAsia="Times New Roman" w:hAnsi="Times New Roman" w:cs="Times New Roman"/>
                <w:iCs/>
                <w:sz w:val="24"/>
                <w:szCs w:val="24"/>
                <w:lang w:eastAsia="cs-CZ"/>
              </w:rPr>
              <w:t>Fakulta sociálních věd</w:t>
            </w:r>
          </w:p>
          <w:p w:rsidR="00960B4E" w:rsidRDefault="00960B4E" w:rsidP="003328E7">
            <w:pPr>
              <w:spacing w:after="0"/>
              <w:rPr>
                <w:rFonts w:ascii="Times New Roman" w:eastAsia="Times New Roman" w:hAnsi="Times New Roman" w:cs="Times New Roman"/>
                <w:iCs/>
                <w:sz w:val="24"/>
                <w:szCs w:val="24"/>
                <w:lang w:eastAsia="cs-CZ"/>
              </w:rPr>
            </w:pPr>
            <w:r w:rsidRPr="00C87007">
              <w:rPr>
                <w:rFonts w:ascii="Times New Roman" w:eastAsia="Times New Roman" w:hAnsi="Times New Roman" w:cs="Times New Roman"/>
                <w:iCs/>
                <w:sz w:val="24"/>
                <w:szCs w:val="24"/>
                <w:lang w:eastAsia="cs-CZ"/>
              </w:rPr>
              <w:t xml:space="preserve">Smetanovo nábř. 6, </w:t>
            </w:r>
            <w:r w:rsidR="00E004CE" w:rsidRPr="00C87007">
              <w:rPr>
                <w:rFonts w:ascii="Times New Roman" w:eastAsia="Times New Roman" w:hAnsi="Times New Roman" w:cs="Times New Roman"/>
                <w:iCs/>
                <w:sz w:val="24"/>
                <w:szCs w:val="24"/>
                <w:lang w:eastAsia="cs-CZ"/>
              </w:rPr>
              <w:t>110 01 Praha</w:t>
            </w:r>
            <w:r w:rsidRPr="00C87007">
              <w:rPr>
                <w:rFonts w:ascii="Times New Roman" w:eastAsia="Times New Roman" w:hAnsi="Times New Roman" w:cs="Times New Roman"/>
                <w:iCs/>
                <w:sz w:val="24"/>
                <w:szCs w:val="24"/>
                <w:lang w:eastAsia="cs-CZ"/>
              </w:rPr>
              <w:t xml:space="preserve"> 1</w:t>
            </w:r>
          </w:p>
          <w:p w:rsidR="00960B4E" w:rsidRDefault="00960B4E" w:rsidP="003328E7">
            <w:pPr>
              <w:spacing w:after="0"/>
              <w:rPr>
                <w:rFonts w:ascii="Times New Roman" w:eastAsia="Times New Roman" w:hAnsi="Times New Roman" w:cs="Times New Roman"/>
                <w:iCs/>
                <w:sz w:val="24"/>
                <w:szCs w:val="24"/>
                <w:lang w:eastAsia="cs-CZ"/>
              </w:rPr>
            </w:pPr>
          </w:p>
          <w:p w:rsidR="00960B4E" w:rsidRDefault="00960B4E" w:rsidP="003328E7">
            <w:pPr>
              <w:spacing w:after="0"/>
              <w:rPr>
                <w:rFonts w:ascii="Times New Roman" w:eastAsia="Times New Roman" w:hAnsi="Times New Roman" w:cs="Times New Roman"/>
                <w:iCs/>
                <w:sz w:val="24"/>
                <w:szCs w:val="24"/>
                <w:lang w:eastAsia="cs-CZ"/>
              </w:rPr>
            </w:pPr>
            <w:r w:rsidRPr="000B005F">
              <w:rPr>
                <w:rFonts w:ascii="Times New Roman" w:eastAsia="Times New Roman" w:hAnsi="Times New Roman" w:cs="Times New Roman"/>
                <w:iCs/>
                <w:sz w:val="24"/>
                <w:szCs w:val="24"/>
                <w:lang w:eastAsia="cs-CZ"/>
              </w:rPr>
              <w:t xml:space="preserve">Platba fakturou, ve které uveďte </w:t>
            </w:r>
            <w:r w:rsidR="001350BC">
              <w:rPr>
                <w:rFonts w:ascii="Times New Roman" w:eastAsia="Times New Roman" w:hAnsi="Times New Roman" w:cs="Times New Roman"/>
                <w:iCs/>
                <w:sz w:val="24"/>
                <w:szCs w:val="24"/>
                <w:lang w:eastAsia="cs-CZ"/>
              </w:rPr>
              <w:t>č</w:t>
            </w:r>
            <w:r w:rsidRPr="000B005F">
              <w:rPr>
                <w:rFonts w:ascii="Times New Roman" w:eastAsia="Times New Roman" w:hAnsi="Times New Roman" w:cs="Times New Roman"/>
                <w:iCs/>
                <w:sz w:val="24"/>
                <w:szCs w:val="24"/>
                <w:lang w:eastAsia="cs-CZ"/>
              </w:rPr>
              <w:t>íslo této objednávky.</w:t>
            </w:r>
          </w:p>
          <w:p w:rsidR="00960B4E" w:rsidRDefault="001350BC" w:rsidP="003328E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Součástí objednávky jsou smluvní podmínky uvedené v této objednávce.</w:t>
            </w:r>
          </w:p>
          <w:p w:rsidR="00960B4E" w:rsidRPr="008711EB" w:rsidRDefault="00473C71" w:rsidP="003328E7">
            <w:pPr>
              <w:spacing w:after="120"/>
              <w:jc w:val="both"/>
              <w:rPr>
                <w:rFonts w:ascii="Times New Roman" w:hAnsi="Times New Roman"/>
              </w:rPr>
            </w:pPr>
            <w:r w:rsidRPr="008711EB">
              <w:rPr>
                <w:rFonts w:ascii="Times New Roman" w:hAnsi="Times New Roman"/>
                <w:b/>
              </w:rPr>
              <w:t>Lhůta k přijetí objednávky je 5 kalendářních dnů od doručení objednávky</w:t>
            </w:r>
            <w:r w:rsidRPr="008711EB">
              <w:rPr>
                <w:rFonts w:ascii="Times New Roman" w:hAnsi="Times New Roman"/>
              </w:rPr>
              <w:t xml:space="preserve">. </w:t>
            </w:r>
          </w:p>
          <w:p w:rsidR="00960B4E" w:rsidRPr="00C87007" w:rsidRDefault="00960B4E" w:rsidP="003328E7">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 xml:space="preserve">                      </w:t>
            </w:r>
          </w:p>
          <w:p w:rsidR="00F20F97" w:rsidRDefault="00F20F97" w:rsidP="00A50C4D">
            <w:pPr>
              <w:spacing w:after="0"/>
              <w:jc w:val="center"/>
              <w:rPr>
                <w:rFonts w:ascii="Times New Roman" w:eastAsia="Times New Roman" w:hAnsi="Times New Roman" w:cs="Times New Roman"/>
                <w:iCs/>
                <w:sz w:val="24"/>
                <w:szCs w:val="24"/>
                <w:lang w:eastAsia="cs-CZ"/>
              </w:rPr>
            </w:pPr>
          </w:p>
          <w:p w:rsidR="00F20F97" w:rsidRDefault="00F20F97" w:rsidP="00F20F97">
            <w:pPr>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lastRenderedPageBreak/>
              <w:t>S pozdravem</w:t>
            </w:r>
          </w:p>
          <w:p w:rsidR="00F20F97" w:rsidRDefault="00F20F97" w:rsidP="00F20F97">
            <w:pPr>
              <w:spacing w:after="0"/>
              <w:rPr>
                <w:rFonts w:ascii="Times New Roman" w:eastAsia="Times New Roman" w:hAnsi="Times New Roman" w:cs="Times New Roman"/>
                <w:iCs/>
                <w:sz w:val="24"/>
                <w:szCs w:val="24"/>
                <w:lang w:eastAsia="cs-CZ"/>
              </w:rPr>
            </w:pPr>
          </w:p>
          <w:p w:rsidR="00F20F97" w:rsidRDefault="00F20F97" w:rsidP="00F20F97">
            <w:pPr>
              <w:spacing w:after="0"/>
              <w:rPr>
                <w:rFonts w:ascii="Times New Roman" w:eastAsia="Times New Roman" w:hAnsi="Times New Roman" w:cs="Times New Roman"/>
                <w:iCs/>
                <w:sz w:val="24"/>
                <w:szCs w:val="24"/>
                <w:lang w:eastAsia="cs-CZ"/>
              </w:rPr>
            </w:pPr>
          </w:p>
          <w:p w:rsidR="00960B4E" w:rsidRDefault="003F44BE" w:rsidP="003F44BE">
            <w:pPr>
              <w:spacing w:after="0"/>
              <w:jc w:val="center"/>
              <w:rPr>
                <w:rFonts w:ascii="Times New Roman" w:eastAsia="Times New Roman" w:hAnsi="Times New Roman" w:cs="Times New Roman"/>
                <w:iCs/>
                <w:sz w:val="24"/>
                <w:szCs w:val="24"/>
                <w:lang w:eastAsia="cs-CZ"/>
              </w:rPr>
            </w:pPr>
            <w:proofErr w:type="spellStart"/>
            <w:r>
              <w:rPr>
                <w:rFonts w:ascii="Times New Roman" w:eastAsia="Times New Roman" w:hAnsi="Times New Roman" w:cs="Times New Roman"/>
                <w:iCs/>
                <w:sz w:val="24"/>
                <w:szCs w:val="24"/>
                <w:lang w:eastAsia="cs-CZ"/>
              </w:rPr>
              <w:t>Xxxxxxxxxxxxxxxxxxx</w:t>
            </w:r>
            <w:proofErr w:type="spellEnd"/>
          </w:p>
          <w:p w:rsidR="003F44BE" w:rsidRDefault="003F44BE" w:rsidP="003F44BE">
            <w:pPr>
              <w:spacing w:after="0"/>
              <w:jc w:val="center"/>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xxxxxxxxxxxxxxxx</w:t>
            </w:r>
            <w:bookmarkStart w:id="0" w:name="_GoBack"/>
            <w:bookmarkEnd w:id="0"/>
          </w:p>
          <w:p w:rsidR="00F20F97" w:rsidRPr="00BD2190" w:rsidRDefault="00F20F97" w:rsidP="00A50C4D">
            <w:pPr>
              <w:spacing w:after="0"/>
              <w:jc w:val="center"/>
              <w:rPr>
                <w:rFonts w:ascii="Times New Roman" w:eastAsia="Times New Roman" w:hAnsi="Times New Roman" w:cs="Times New Roman"/>
                <w:iCs/>
                <w:sz w:val="24"/>
                <w:szCs w:val="24"/>
                <w:lang w:eastAsia="cs-CZ"/>
              </w:rPr>
            </w:pPr>
          </w:p>
        </w:tc>
      </w:tr>
    </w:tbl>
    <w:p w:rsidR="00FE4417" w:rsidRDefault="00FE4417" w:rsidP="008711EB">
      <w:pPr>
        <w:spacing w:after="0"/>
        <w:jc w:val="center"/>
        <w:rPr>
          <w:rFonts w:ascii="Times New Roman" w:eastAsia="Times New Roman" w:hAnsi="Times New Roman" w:cs="Times New Roman"/>
          <w:b/>
          <w:bCs/>
          <w:i/>
          <w:iCs/>
          <w:sz w:val="24"/>
          <w:szCs w:val="24"/>
          <w:lang w:eastAsia="cs-CZ"/>
        </w:rPr>
      </w:pPr>
    </w:p>
    <w:p w:rsidR="003328E7" w:rsidRPr="008711EB" w:rsidRDefault="00473C71" w:rsidP="008711EB">
      <w:pPr>
        <w:spacing w:after="0"/>
        <w:jc w:val="center"/>
        <w:rPr>
          <w:rFonts w:ascii="Times New Roman" w:eastAsia="Times New Roman" w:hAnsi="Times New Roman" w:cs="Times New Roman"/>
          <w:b/>
          <w:bCs/>
          <w:i/>
          <w:iCs/>
          <w:sz w:val="24"/>
          <w:szCs w:val="24"/>
          <w:lang w:eastAsia="cs-CZ"/>
        </w:rPr>
      </w:pPr>
      <w:r w:rsidRPr="008711EB">
        <w:rPr>
          <w:rFonts w:ascii="Times New Roman" w:eastAsia="Times New Roman" w:hAnsi="Times New Roman" w:cs="Times New Roman"/>
          <w:b/>
          <w:bCs/>
          <w:i/>
          <w:iCs/>
          <w:sz w:val="24"/>
          <w:szCs w:val="24"/>
          <w:lang w:eastAsia="cs-CZ"/>
        </w:rPr>
        <w:t>Univerzita Karlova, Fakulta sociálních věd</w:t>
      </w:r>
    </w:p>
    <w:p w:rsidR="003328E7" w:rsidRPr="008711EB" w:rsidRDefault="00473C71" w:rsidP="008711EB">
      <w:pPr>
        <w:spacing w:after="0"/>
        <w:jc w:val="center"/>
        <w:rPr>
          <w:rFonts w:ascii="Times New Roman" w:hAnsi="Times New Roman" w:cs="Times New Roman"/>
          <w:b/>
          <w:sz w:val="24"/>
          <w:szCs w:val="24"/>
        </w:rPr>
      </w:pPr>
      <w:r w:rsidRPr="008711EB">
        <w:rPr>
          <w:rFonts w:ascii="Times New Roman" w:hAnsi="Times New Roman" w:cs="Times New Roman"/>
          <w:b/>
          <w:sz w:val="24"/>
          <w:szCs w:val="24"/>
        </w:rPr>
        <w:t xml:space="preserve">Smluvní podmínky </w:t>
      </w:r>
      <w:r w:rsidR="003328E7" w:rsidRPr="008711EB">
        <w:rPr>
          <w:rFonts w:ascii="Times New Roman" w:hAnsi="Times New Roman" w:cs="Times New Roman"/>
          <w:b/>
          <w:sz w:val="24"/>
          <w:szCs w:val="24"/>
        </w:rPr>
        <w:t xml:space="preserve">  </w:t>
      </w:r>
    </w:p>
    <w:p w:rsidR="00473C71" w:rsidRPr="008711EB" w:rsidRDefault="003328E7" w:rsidP="003328E7">
      <w:pPr>
        <w:pStyle w:val="Zkladntext"/>
        <w:spacing w:line="276" w:lineRule="auto"/>
        <w:ind w:right="249"/>
        <w:jc w:val="both"/>
        <w:rPr>
          <w:rFonts w:ascii="Times New Roman" w:hAnsi="Times New Roman"/>
          <w:b/>
          <w:sz w:val="24"/>
          <w:szCs w:val="24"/>
        </w:rPr>
      </w:pPr>
      <w:r w:rsidRPr="008711EB">
        <w:rPr>
          <w:rFonts w:ascii="Times New Roman" w:hAnsi="Times New Roman"/>
          <w:b/>
          <w:sz w:val="24"/>
          <w:szCs w:val="24"/>
        </w:rPr>
        <w:t xml:space="preserve"> </w:t>
      </w:r>
    </w:p>
    <w:p w:rsidR="00BF1684"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1. </w:t>
      </w:r>
      <w:r w:rsidR="00473C71" w:rsidRPr="008711EB">
        <w:rPr>
          <w:rFonts w:ascii="Times New Roman" w:hAnsi="Times New Roman" w:cs="Times New Roman"/>
          <w:b/>
          <w:sz w:val="24"/>
          <w:szCs w:val="24"/>
        </w:rPr>
        <w:t>Uzavření smlouvy</w:t>
      </w:r>
      <w:r w:rsidR="008711EB" w:rsidRPr="008711EB">
        <w:rPr>
          <w:rFonts w:ascii="Times New Roman" w:hAnsi="Times New Roman" w:cs="Times New Roman"/>
          <w:b/>
          <w:sz w:val="24"/>
          <w:szCs w:val="24"/>
        </w:rPr>
        <w:t>, účinnost smlouvy</w:t>
      </w:r>
      <w:r w:rsidR="00473C71" w:rsidRPr="008711EB">
        <w:rPr>
          <w:rFonts w:ascii="Times New Roman" w:hAnsi="Times New Roman" w:cs="Times New Roman"/>
          <w:sz w:val="24"/>
          <w:szCs w:val="24"/>
        </w:rPr>
        <w:t xml:space="preserve">: Smlouva je </w:t>
      </w:r>
      <w:r w:rsidR="008711EB" w:rsidRPr="008711EB">
        <w:rPr>
          <w:rFonts w:ascii="Times New Roman" w:hAnsi="Times New Roman" w:cs="Times New Roman"/>
          <w:sz w:val="24"/>
          <w:szCs w:val="24"/>
        </w:rPr>
        <w:t xml:space="preserve">platně </w:t>
      </w:r>
      <w:r w:rsidR="00473C71" w:rsidRPr="008711EB">
        <w:rPr>
          <w:rFonts w:ascii="Times New Roman" w:hAnsi="Times New Roman" w:cs="Times New Roman"/>
          <w:sz w:val="24"/>
          <w:szCs w:val="24"/>
        </w:rPr>
        <w:t xml:space="preserve">uzavřena </w:t>
      </w:r>
      <w:r w:rsidR="008711EB" w:rsidRPr="008711EB">
        <w:rPr>
          <w:rFonts w:ascii="Times New Roman" w:hAnsi="Times New Roman" w:cs="Times New Roman"/>
          <w:sz w:val="24"/>
          <w:szCs w:val="24"/>
        </w:rPr>
        <w:t>o</w:t>
      </w:r>
      <w:r w:rsidR="00473C71" w:rsidRPr="008711EB">
        <w:rPr>
          <w:rFonts w:ascii="Times New Roman" w:hAnsi="Times New Roman" w:cs="Times New Roman"/>
          <w:sz w:val="24"/>
          <w:szCs w:val="24"/>
        </w:rPr>
        <w:t>kamžikem písemného přijetí objednávky ve lhůtě uvedené v</w:t>
      </w:r>
      <w:r w:rsidRPr="008711EB">
        <w:rPr>
          <w:rFonts w:ascii="Times New Roman" w:hAnsi="Times New Roman" w:cs="Times New Roman"/>
          <w:sz w:val="24"/>
          <w:szCs w:val="24"/>
        </w:rPr>
        <w:t xml:space="preserve"> textu </w:t>
      </w:r>
      <w:r w:rsidR="00473C71" w:rsidRPr="008711EB">
        <w:rPr>
          <w:rFonts w:ascii="Times New Roman" w:hAnsi="Times New Roman" w:cs="Times New Roman"/>
          <w:sz w:val="24"/>
          <w:szCs w:val="24"/>
        </w:rPr>
        <w:t>objednáv</w:t>
      </w:r>
      <w:r w:rsidRPr="008711EB">
        <w:rPr>
          <w:rFonts w:ascii="Times New Roman" w:hAnsi="Times New Roman" w:cs="Times New Roman"/>
          <w:sz w:val="24"/>
          <w:szCs w:val="24"/>
        </w:rPr>
        <w:t>ky.</w:t>
      </w:r>
      <w:r w:rsidR="008711EB" w:rsidRPr="008711EB">
        <w:rPr>
          <w:rFonts w:ascii="Times New Roman" w:hAnsi="Times New Roman" w:cs="Times New Roman"/>
          <w:sz w:val="24"/>
          <w:szCs w:val="24"/>
        </w:rPr>
        <w:t xml:space="preserve"> Účinnosti nabývá smlouva dnem zveřejnění prostřednictvím registru smluv, pokud se na smlouvu taková povinnost ze zákona vztahuje</w:t>
      </w:r>
      <w:r w:rsidR="008711EB">
        <w:rPr>
          <w:rFonts w:ascii="Times New Roman" w:hAnsi="Times New Roman" w:cs="Times New Roman"/>
          <w:sz w:val="24"/>
          <w:szCs w:val="24"/>
        </w:rPr>
        <w:t xml:space="preserve">, jinak dnem přijetí objednávky. </w:t>
      </w:r>
      <w:r w:rsidR="008711EB" w:rsidRPr="008711EB">
        <w:rPr>
          <w:rFonts w:ascii="Times New Roman" w:hAnsi="Times New Roman" w:cs="Times New Roman"/>
          <w:sz w:val="24"/>
          <w:szCs w:val="24"/>
        </w:rPr>
        <w:t xml:space="preserve"> </w:t>
      </w:r>
    </w:p>
    <w:p w:rsidR="00473C71" w:rsidRDefault="00714674" w:rsidP="00BF1684">
      <w:pPr>
        <w:rPr>
          <w:rFonts w:ascii="Times New Roman" w:hAnsi="Times New Roman"/>
          <w:b/>
          <w:sz w:val="24"/>
          <w:szCs w:val="24"/>
        </w:rPr>
      </w:pPr>
      <w:r w:rsidRPr="008711EB">
        <w:rPr>
          <w:rFonts w:ascii="Times New Roman" w:hAnsi="Times New Roman"/>
          <w:b/>
          <w:sz w:val="24"/>
          <w:szCs w:val="24"/>
        </w:rPr>
        <w:t xml:space="preserve">2. Objednatel požaduje </w:t>
      </w:r>
      <w:r w:rsidR="003328E7" w:rsidRPr="008711EB">
        <w:rPr>
          <w:rFonts w:ascii="Times New Roman" w:hAnsi="Times New Roman"/>
          <w:b/>
          <w:sz w:val="24"/>
          <w:szCs w:val="24"/>
        </w:rPr>
        <w:t xml:space="preserve">dodat </w:t>
      </w:r>
      <w:r w:rsidRPr="008711EB">
        <w:rPr>
          <w:rFonts w:ascii="Times New Roman" w:hAnsi="Times New Roman"/>
          <w:b/>
          <w:sz w:val="24"/>
          <w:szCs w:val="24"/>
        </w:rPr>
        <w:t>tyto d</w:t>
      </w:r>
      <w:r w:rsidR="00473C71" w:rsidRPr="008711EB">
        <w:rPr>
          <w:rFonts w:ascii="Times New Roman" w:hAnsi="Times New Roman"/>
          <w:b/>
          <w:sz w:val="24"/>
          <w:szCs w:val="24"/>
        </w:rPr>
        <w:t>okumenty</w:t>
      </w:r>
      <w:r w:rsidR="00BF1684">
        <w:rPr>
          <w:rFonts w:ascii="Times New Roman" w:hAnsi="Times New Roman"/>
          <w:b/>
          <w:sz w:val="24"/>
          <w:szCs w:val="24"/>
        </w:rPr>
        <w:t>:</w:t>
      </w:r>
    </w:p>
    <w:p w:rsidR="00421F88" w:rsidRPr="00F20F97" w:rsidRDefault="00421F88" w:rsidP="00F20F97">
      <w:pPr>
        <w:spacing w:after="0" w:line="240" w:lineRule="auto"/>
        <w:rPr>
          <w:rFonts w:ascii="Times New Roman" w:hAnsi="Times New Roman" w:cs="Times New Roman"/>
          <w:sz w:val="24"/>
          <w:szCs w:val="24"/>
        </w:rPr>
      </w:pPr>
    </w:p>
    <w:p w:rsidR="00714674" w:rsidRPr="00421F88" w:rsidRDefault="00421F88" w:rsidP="0049521E">
      <w:pPr>
        <w:pStyle w:val="Odstavecseseznamem"/>
        <w:numPr>
          <w:ilvl w:val="0"/>
          <w:numId w:val="2"/>
        </w:numPr>
        <w:spacing w:after="0" w:line="240" w:lineRule="auto"/>
        <w:rPr>
          <w:rFonts w:ascii="Times New Roman" w:hAnsi="Times New Roman" w:cs="Times New Roman"/>
          <w:i/>
          <w:sz w:val="24"/>
          <w:szCs w:val="24"/>
        </w:rPr>
      </w:pPr>
      <w:r w:rsidRPr="00421F88">
        <w:rPr>
          <w:rFonts w:ascii="Times New Roman" w:hAnsi="Times New Roman" w:cs="Times New Roman"/>
          <w:i/>
          <w:sz w:val="24"/>
          <w:szCs w:val="24"/>
        </w:rPr>
        <w:t>Jiný doklad</w:t>
      </w:r>
      <w:r>
        <w:rPr>
          <w:rFonts w:ascii="Times New Roman" w:hAnsi="Times New Roman" w:cs="Times New Roman"/>
          <w:i/>
          <w:sz w:val="24"/>
          <w:szCs w:val="24"/>
        </w:rPr>
        <w:t xml:space="preserve"> - </w:t>
      </w:r>
      <w:r w:rsidRPr="00C0468F">
        <w:rPr>
          <w:rFonts w:ascii="Times New Roman" w:hAnsi="Times New Roman" w:cs="Times New Roman"/>
          <w:i/>
          <w:sz w:val="24"/>
          <w:szCs w:val="24"/>
        </w:rPr>
        <w:t>profily vyhledaných vhodných kandidátů</w:t>
      </w:r>
    </w:p>
    <w:p w:rsidR="00714674" w:rsidRPr="008711EB" w:rsidRDefault="00714674" w:rsidP="00B837A8">
      <w:pPr>
        <w:spacing w:after="0" w:line="240" w:lineRule="auto"/>
        <w:rPr>
          <w:rFonts w:ascii="Times New Roman" w:hAnsi="Times New Roman" w:cs="Times New Roman"/>
          <w:i/>
          <w:sz w:val="24"/>
          <w:szCs w:val="24"/>
        </w:rPr>
      </w:pPr>
    </w:p>
    <w:p w:rsidR="00714674" w:rsidRPr="008711EB" w:rsidRDefault="00714674"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3. Platební podmínky</w:t>
      </w:r>
      <w:r w:rsidRPr="008711EB">
        <w:rPr>
          <w:rFonts w:ascii="Times New Roman" w:hAnsi="Times New Roman" w:cs="Times New Roman"/>
          <w:sz w:val="24"/>
          <w:szCs w:val="24"/>
        </w:rPr>
        <w:t>: Objednatel neposkytuje zálohy</w:t>
      </w:r>
      <w:r w:rsidR="003328E7" w:rsidRPr="008711EB">
        <w:rPr>
          <w:rFonts w:ascii="Times New Roman" w:hAnsi="Times New Roman" w:cs="Times New Roman"/>
          <w:sz w:val="24"/>
          <w:szCs w:val="24"/>
        </w:rPr>
        <w:t>;</w:t>
      </w:r>
      <w:r w:rsidRPr="008711EB">
        <w:rPr>
          <w:rFonts w:ascii="Times New Roman" w:hAnsi="Times New Roman" w:cs="Times New Roman"/>
          <w:sz w:val="24"/>
          <w:szCs w:val="24"/>
        </w:rPr>
        <w:t xml:space="preserve"> daňový doklad - faktura bude splňovat požadavky z. </w:t>
      </w:r>
      <w:proofErr w:type="gramStart"/>
      <w:r w:rsidRPr="008711EB">
        <w:rPr>
          <w:rFonts w:ascii="Times New Roman" w:hAnsi="Times New Roman" w:cs="Times New Roman"/>
          <w:sz w:val="24"/>
          <w:szCs w:val="24"/>
        </w:rPr>
        <w:t>č.</w:t>
      </w:r>
      <w:proofErr w:type="gramEnd"/>
      <w:r w:rsidRPr="008711EB">
        <w:rPr>
          <w:rFonts w:ascii="Times New Roman" w:hAnsi="Times New Roman" w:cs="Times New Roman"/>
          <w:sz w:val="24"/>
          <w:szCs w:val="24"/>
        </w:rPr>
        <w:t xml:space="preserve"> 235/2004 Sb., </w:t>
      </w:r>
      <w:r w:rsidR="003328E7" w:rsidRPr="008711EB">
        <w:rPr>
          <w:rFonts w:ascii="Times New Roman" w:hAnsi="Times New Roman" w:cs="Times New Roman"/>
          <w:sz w:val="24"/>
          <w:szCs w:val="24"/>
        </w:rPr>
        <w:t>v </w:t>
      </w:r>
      <w:proofErr w:type="spellStart"/>
      <w:r w:rsidR="003328E7" w:rsidRPr="008711EB">
        <w:rPr>
          <w:rFonts w:ascii="Times New Roman" w:hAnsi="Times New Roman" w:cs="Times New Roman"/>
          <w:sz w:val="24"/>
          <w:szCs w:val="24"/>
        </w:rPr>
        <w:t>pl</w:t>
      </w:r>
      <w:proofErr w:type="spellEnd"/>
      <w:r w:rsidR="003328E7" w:rsidRPr="008711EB">
        <w:rPr>
          <w:rFonts w:ascii="Times New Roman" w:hAnsi="Times New Roman" w:cs="Times New Roman"/>
          <w:sz w:val="24"/>
          <w:szCs w:val="24"/>
        </w:rPr>
        <w:t xml:space="preserve">. </w:t>
      </w:r>
      <w:r w:rsidRPr="008711EB">
        <w:rPr>
          <w:rFonts w:ascii="Times New Roman" w:hAnsi="Times New Roman" w:cs="Times New Roman"/>
          <w:sz w:val="24"/>
          <w:szCs w:val="24"/>
        </w:rPr>
        <w:t>znění, z. č. 563/1991 Sb., v</w:t>
      </w:r>
      <w:r w:rsidR="003328E7" w:rsidRPr="008711EB">
        <w:rPr>
          <w:rFonts w:ascii="Times New Roman" w:hAnsi="Times New Roman" w:cs="Times New Roman"/>
          <w:sz w:val="24"/>
          <w:szCs w:val="24"/>
        </w:rPr>
        <w:t> </w:t>
      </w:r>
      <w:proofErr w:type="spellStart"/>
      <w:r w:rsidR="003328E7" w:rsidRPr="008711EB">
        <w:rPr>
          <w:rFonts w:ascii="Times New Roman" w:hAnsi="Times New Roman" w:cs="Times New Roman"/>
          <w:sz w:val="24"/>
          <w:szCs w:val="24"/>
        </w:rPr>
        <w:t>pl</w:t>
      </w:r>
      <w:proofErr w:type="spellEnd"/>
      <w:r w:rsidR="003328E7" w:rsidRPr="008711EB">
        <w:rPr>
          <w:rFonts w:ascii="Times New Roman" w:hAnsi="Times New Roman" w:cs="Times New Roman"/>
          <w:sz w:val="24"/>
          <w:szCs w:val="24"/>
        </w:rPr>
        <w:t>. znění</w:t>
      </w:r>
      <w:r w:rsidR="00E004CE">
        <w:rPr>
          <w:rFonts w:ascii="Times New Roman" w:hAnsi="Times New Roman" w:cs="Times New Roman"/>
          <w:sz w:val="24"/>
          <w:szCs w:val="24"/>
        </w:rPr>
        <w:t>. P</w:t>
      </w:r>
      <w:r w:rsidRPr="008711EB">
        <w:rPr>
          <w:rFonts w:ascii="Times New Roman" w:hAnsi="Times New Roman" w:cs="Times New Roman"/>
          <w:sz w:val="24"/>
          <w:szCs w:val="24"/>
        </w:rPr>
        <w:t xml:space="preserve">latby </w:t>
      </w:r>
      <w:r w:rsidR="00E004CE">
        <w:rPr>
          <w:rFonts w:ascii="Times New Roman" w:hAnsi="Times New Roman" w:cs="Times New Roman"/>
          <w:sz w:val="24"/>
          <w:szCs w:val="24"/>
        </w:rPr>
        <w:t xml:space="preserve">budou provedeny </w:t>
      </w:r>
      <w:r w:rsidRPr="008711EB">
        <w:rPr>
          <w:rFonts w:ascii="Times New Roman" w:hAnsi="Times New Roman" w:cs="Times New Roman"/>
          <w:sz w:val="24"/>
          <w:szCs w:val="24"/>
        </w:rPr>
        <w:t>bezhotovostním převodem</w:t>
      </w:r>
      <w:r w:rsidR="00E004CE">
        <w:rPr>
          <w:rFonts w:ascii="Times New Roman" w:hAnsi="Times New Roman" w:cs="Times New Roman"/>
          <w:sz w:val="24"/>
          <w:szCs w:val="24"/>
        </w:rPr>
        <w:t xml:space="preserve"> na účet dodavatele. Fakturu lze vystavit nejdříve od účinnosti smlouvy a po poskytnutí řádného plnění.  </w:t>
      </w:r>
      <w:r w:rsidRPr="008711EB">
        <w:rPr>
          <w:rFonts w:ascii="Times New Roman" w:hAnsi="Times New Roman" w:cs="Times New Roman"/>
          <w:sz w:val="24"/>
          <w:szCs w:val="24"/>
        </w:rPr>
        <w:t xml:space="preserve">  </w:t>
      </w:r>
    </w:p>
    <w:p w:rsidR="00714674"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4. </w:t>
      </w:r>
      <w:r w:rsidR="00714674" w:rsidRPr="008711EB">
        <w:rPr>
          <w:rFonts w:ascii="Times New Roman" w:hAnsi="Times New Roman" w:cs="Times New Roman"/>
          <w:b/>
          <w:sz w:val="24"/>
          <w:szCs w:val="24"/>
        </w:rPr>
        <w:t>Splatnost faktury</w:t>
      </w:r>
      <w:r w:rsidR="00714674" w:rsidRPr="008711EB">
        <w:rPr>
          <w:rFonts w:ascii="Times New Roman" w:hAnsi="Times New Roman" w:cs="Times New Roman"/>
          <w:sz w:val="24"/>
          <w:szCs w:val="24"/>
        </w:rPr>
        <w:t>:</w:t>
      </w:r>
      <w:r w:rsidR="00714674" w:rsidRPr="008711EB">
        <w:rPr>
          <w:rFonts w:ascii="Times New Roman" w:hAnsi="Times New Roman" w:cs="Times New Roman"/>
          <w:sz w:val="24"/>
          <w:szCs w:val="24"/>
        </w:rPr>
        <w:tab/>
        <w:t xml:space="preserve">21 kalendářních dnů od </w:t>
      </w:r>
      <w:r w:rsidRPr="008711EB">
        <w:rPr>
          <w:rFonts w:ascii="Times New Roman" w:hAnsi="Times New Roman" w:cs="Times New Roman"/>
          <w:sz w:val="24"/>
          <w:szCs w:val="24"/>
        </w:rPr>
        <w:t>doručení faktury</w:t>
      </w:r>
      <w:r w:rsidR="00341C76">
        <w:rPr>
          <w:rFonts w:ascii="Times New Roman" w:hAnsi="Times New Roman" w:cs="Times New Roman"/>
          <w:sz w:val="24"/>
          <w:szCs w:val="24"/>
        </w:rPr>
        <w:t>.</w:t>
      </w:r>
      <w:r w:rsidRPr="008711EB">
        <w:rPr>
          <w:rFonts w:ascii="Times New Roman" w:hAnsi="Times New Roman" w:cs="Times New Roman"/>
          <w:sz w:val="24"/>
          <w:szCs w:val="24"/>
        </w:rPr>
        <w:t xml:space="preserve"> </w:t>
      </w:r>
      <w:r w:rsidR="00341C76">
        <w:rPr>
          <w:rFonts w:ascii="Times New Roman" w:hAnsi="Times New Roman" w:cs="Times New Roman"/>
          <w:sz w:val="24"/>
          <w:szCs w:val="24"/>
        </w:rPr>
        <w:t xml:space="preserve"> </w:t>
      </w:r>
    </w:p>
    <w:p w:rsidR="00473C71" w:rsidRPr="008711EB" w:rsidRDefault="003328E7" w:rsidP="009156FF">
      <w:pPr>
        <w:spacing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5. </w:t>
      </w:r>
      <w:r w:rsidR="00473C71" w:rsidRPr="008711EB">
        <w:rPr>
          <w:rFonts w:ascii="Times New Roman" w:hAnsi="Times New Roman" w:cs="Times New Roman"/>
          <w:b/>
          <w:sz w:val="24"/>
          <w:szCs w:val="24"/>
        </w:rPr>
        <w:t>Záruka za dodané zboží</w:t>
      </w:r>
      <w:r w:rsidR="00473C71" w:rsidRPr="008711EB">
        <w:rPr>
          <w:rFonts w:ascii="Times New Roman" w:hAnsi="Times New Roman" w:cs="Times New Roman"/>
          <w:sz w:val="24"/>
          <w:szCs w:val="24"/>
        </w:rPr>
        <w:t xml:space="preserve">: </w:t>
      </w:r>
      <w:r w:rsidR="00BF1684">
        <w:rPr>
          <w:rFonts w:ascii="Times New Roman" w:hAnsi="Times New Roman" w:cs="Times New Roman"/>
          <w:sz w:val="24"/>
          <w:szCs w:val="24"/>
        </w:rPr>
        <w:t>3 měsíce viz příloha</w:t>
      </w:r>
      <w:r w:rsidR="00341C76">
        <w:rPr>
          <w:rFonts w:ascii="Times New Roman" w:hAnsi="Times New Roman" w:cs="Times New Roman"/>
          <w:sz w:val="24"/>
          <w:szCs w:val="24"/>
        </w:rPr>
        <w:t>.</w:t>
      </w:r>
      <w:r w:rsidR="00473C71" w:rsidRPr="008711EB">
        <w:rPr>
          <w:rFonts w:ascii="Times New Roman" w:hAnsi="Times New Roman" w:cs="Times New Roman"/>
          <w:sz w:val="24"/>
          <w:szCs w:val="24"/>
        </w:rPr>
        <w:t xml:space="preserve">  </w:t>
      </w:r>
    </w:p>
    <w:p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 xml:space="preserve">6. </w:t>
      </w:r>
      <w:r w:rsidR="00473C71" w:rsidRPr="008711EB">
        <w:rPr>
          <w:rFonts w:ascii="Times New Roman" w:hAnsi="Times New Roman" w:cs="Times New Roman"/>
          <w:b/>
          <w:sz w:val="24"/>
          <w:szCs w:val="24"/>
        </w:rPr>
        <w:t xml:space="preserve">Odpovědnost za vady </w:t>
      </w:r>
      <w:r w:rsidRPr="008711EB">
        <w:rPr>
          <w:rFonts w:ascii="Times New Roman" w:hAnsi="Times New Roman" w:cs="Times New Roman"/>
          <w:b/>
          <w:sz w:val="24"/>
          <w:szCs w:val="24"/>
        </w:rPr>
        <w:t>plnění.</w:t>
      </w:r>
      <w:r w:rsidR="00473C71" w:rsidRPr="008711EB">
        <w:rPr>
          <w:rFonts w:ascii="Times New Roman" w:hAnsi="Times New Roman" w:cs="Times New Roman"/>
          <w:sz w:val="24"/>
          <w:szCs w:val="24"/>
        </w:rPr>
        <w:t xml:space="preserve"> </w:t>
      </w:r>
      <w:r w:rsidRPr="008711EB">
        <w:rPr>
          <w:rFonts w:ascii="Times New Roman" w:hAnsi="Times New Roman" w:cs="Times New Roman"/>
          <w:sz w:val="24"/>
          <w:szCs w:val="24"/>
        </w:rPr>
        <w:t xml:space="preserve">Dodavatel uzavřením smlouvy </w:t>
      </w:r>
      <w:r w:rsidR="00473C71" w:rsidRPr="008711EB">
        <w:rPr>
          <w:rFonts w:ascii="Times New Roman" w:hAnsi="Times New Roman" w:cs="Times New Roman"/>
          <w:sz w:val="24"/>
          <w:szCs w:val="24"/>
        </w:rPr>
        <w:t xml:space="preserve">prohlašuje, že jím </w:t>
      </w:r>
      <w:r w:rsidRPr="008711EB">
        <w:rPr>
          <w:rFonts w:ascii="Times New Roman" w:hAnsi="Times New Roman" w:cs="Times New Roman"/>
          <w:sz w:val="24"/>
          <w:szCs w:val="24"/>
        </w:rPr>
        <w:t xml:space="preserve">poskytnuté plnění </w:t>
      </w:r>
      <w:r w:rsidR="00473C71" w:rsidRPr="008711EB">
        <w:rPr>
          <w:rFonts w:ascii="Times New Roman" w:hAnsi="Times New Roman" w:cs="Times New Roman"/>
          <w:sz w:val="24"/>
          <w:szCs w:val="24"/>
        </w:rPr>
        <w:t xml:space="preserve">bude </w:t>
      </w:r>
      <w:r w:rsidRPr="008711EB">
        <w:rPr>
          <w:rFonts w:ascii="Times New Roman" w:hAnsi="Times New Roman" w:cs="Times New Roman"/>
          <w:sz w:val="24"/>
          <w:szCs w:val="24"/>
        </w:rPr>
        <w:t>bez vad a b</w:t>
      </w:r>
      <w:r w:rsidR="00473C71" w:rsidRPr="008711EB">
        <w:rPr>
          <w:rFonts w:ascii="Times New Roman" w:hAnsi="Times New Roman" w:cs="Times New Roman"/>
          <w:sz w:val="24"/>
          <w:szCs w:val="24"/>
        </w:rPr>
        <w:t xml:space="preserve">ude sloužit ke sjednanému účelu; odpovědnost za vadné plnění, případnou škodu se řídí příslušnými ustanoveními občanského zákoníku; odpovědnost ze záruky tím není dotčena.    </w:t>
      </w:r>
    </w:p>
    <w:p w:rsidR="003328E7" w:rsidRPr="008711EB" w:rsidRDefault="003328E7" w:rsidP="009156FF">
      <w:pPr>
        <w:spacing w:after="120" w:line="240" w:lineRule="auto"/>
        <w:jc w:val="both"/>
        <w:rPr>
          <w:rFonts w:ascii="Times New Roman" w:hAnsi="Times New Roman" w:cs="Times New Roman"/>
          <w:b/>
          <w:sz w:val="24"/>
          <w:szCs w:val="24"/>
        </w:rPr>
      </w:pPr>
      <w:r w:rsidRPr="009156FF">
        <w:rPr>
          <w:rFonts w:ascii="Times New Roman" w:hAnsi="Times New Roman" w:cs="Times New Roman"/>
          <w:b/>
          <w:sz w:val="24"/>
          <w:szCs w:val="24"/>
        </w:rPr>
        <w:t>7. Právní</w:t>
      </w:r>
      <w:r w:rsidRPr="008711EB">
        <w:rPr>
          <w:rFonts w:ascii="Times New Roman" w:hAnsi="Times New Roman" w:cs="Times New Roman"/>
          <w:b/>
          <w:sz w:val="24"/>
          <w:szCs w:val="24"/>
        </w:rPr>
        <w:t xml:space="preserve"> úprava. </w:t>
      </w:r>
      <w:r w:rsidRPr="008711EB">
        <w:rPr>
          <w:rFonts w:ascii="Times New Roman" w:hAnsi="Times New Roman" w:cs="Times New Roman"/>
          <w:sz w:val="24"/>
          <w:szCs w:val="24"/>
        </w:rPr>
        <w:t xml:space="preserve">Smluvní závazky se řídí českým právním řádem, zejména příslušnými ustanoveními zákona č. 89/2012 Sb., občanský </w:t>
      </w:r>
      <w:r w:rsidR="00E004CE" w:rsidRPr="008711EB">
        <w:rPr>
          <w:rFonts w:ascii="Times New Roman" w:hAnsi="Times New Roman" w:cs="Times New Roman"/>
          <w:sz w:val="24"/>
          <w:szCs w:val="24"/>
        </w:rPr>
        <w:t>zákoník</w:t>
      </w:r>
      <w:r w:rsidR="00E004CE">
        <w:rPr>
          <w:rFonts w:ascii="Times New Roman" w:hAnsi="Times New Roman" w:cs="Times New Roman"/>
          <w:sz w:val="24"/>
          <w:szCs w:val="24"/>
        </w:rPr>
        <w:t>.</w:t>
      </w:r>
      <w:r w:rsidRPr="008711EB">
        <w:rPr>
          <w:rFonts w:ascii="Times New Roman" w:hAnsi="Times New Roman" w:cs="Times New Roman"/>
          <w:sz w:val="24"/>
          <w:szCs w:val="24"/>
        </w:rPr>
        <w:t xml:space="preserve"> </w:t>
      </w:r>
    </w:p>
    <w:p w:rsidR="003328E7" w:rsidRPr="008711EB" w:rsidRDefault="003328E7" w:rsidP="009156FF">
      <w:pPr>
        <w:spacing w:after="120" w:line="240" w:lineRule="auto"/>
        <w:jc w:val="both"/>
        <w:rPr>
          <w:rFonts w:ascii="Times New Roman" w:hAnsi="Times New Roman" w:cs="Times New Roman"/>
          <w:sz w:val="24"/>
          <w:szCs w:val="24"/>
        </w:rPr>
      </w:pPr>
      <w:r w:rsidRPr="008711EB">
        <w:rPr>
          <w:rFonts w:ascii="Times New Roman" w:hAnsi="Times New Roman" w:cs="Times New Roman"/>
          <w:b/>
          <w:sz w:val="24"/>
          <w:szCs w:val="24"/>
        </w:rPr>
        <w:t>8</w:t>
      </w:r>
      <w:r w:rsidR="008711EB">
        <w:rPr>
          <w:rFonts w:ascii="Times New Roman" w:hAnsi="Times New Roman" w:cs="Times New Roman"/>
          <w:b/>
          <w:sz w:val="24"/>
          <w:szCs w:val="24"/>
        </w:rPr>
        <w:t>.</w:t>
      </w:r>
      <w:r w:rsidRPr="008711EB">
        <w:rPr>
          <w:rFonts w:ascii="Times New Roman" w:hAnsi="Times New Roman" w:cs="Times New Roman"/>
          <w:b/>
          <w:sz w:val="24"/>
          <w:szCs w:val="24"/>
        </w:rPr>
        <w:t xml:space="preserve"> </w:t>
      </w:r>
      <w:r w:rsidR="008711EB">
        <w:rPr>
          <w:rFonts w:ascii="Times New Roman" w:hAnsi="Times New Roman" w:cs="Times New Roman"/>
          <w:b/>
          <w:sz w:val="24"/>
          <w:szCs w:val="24"/>
        </w:rPr>
        <w:t xml:space="preserve">Zveřejnění </w:t>
      </w:r>
      <w:r w:rsidRPr="008711EB">
        <w:rPr>
          <w:rFonts w:ascii="Times New Roman" w:hAnsi="Times New Roman" w:cs="Times New Roman"/>
          <w:b/>
          <w:sz w:val="24"/>
          <w:szCs w:val="24"/>
        </w:rPr>
        <w:t>sml</w:t>
      </w:r>
      <w:r w:rsidR="008711EB">
        <w:rPr>
          <w:rFonts w:ascii="Times New Roman" w:hAnsi="Times New Roman" w:cs="Times New Roman"/>
          <w:b/>
          <w:sz w:val="24"/>
          <w:szCs w:val="24"/>
        </w:rPr>
        <w:t>ouvy. P</w:t>
      </w:r>
      <w:r w:rsidRPr="008711EB">
        <w:rPr>
          <w:rFonts w:ascii="Times New Roman" w:hAnsi="Times New Roman" w:cs="Times New Roman"/>
          <w:sz w:val="24"/>
          <w:szCs w:val="24"/>
        </w:rPr>
        <w:t xml:space="preserve">odmínky zveřejnění smlouvy se </w:t>
      </w:r>
      <w:proofErr w:type="gramStart"/>
      <w:r w:rsidRPr="008711EB">
        <w:rPr>
          <w:rFonts w:ascii="Times New Roman" w:hAnsi="Times New Roman" w:cs="Times New Roman"/>
          <w:sz w:val="24"/>
          <w:szCs w:val="24"/>
        </w:rPr>
        <w:t xml:space="preserve">řídí </w:t>
      </w:r>
      <w:proofErr w:type="spellStart"/>
      <w:r w:rsidRPr="008711EB">
        <w:rPr>
          <w:rFonts w:ascii="Times New Roman" w:hAnsi="Times New Roman" w:cs="Times New Roman"/>
          <w:sz w:val="24"/>
          <w:szCs w:val="24"/>
        </w:rPr>
        <w:t>z</w:t>
      </w:r>
      <w:r w:rsidR="008711EB">
        <w:rPr>
          <w:rFonts w:ascii="Times New Roman" w:hAnsi="Times New Roman" w:cs="Times New Roman"/>
          <w:sz w:val="24"/>
          <w:szCs w:val="24"/>
        </w:rPr>
        <w:t>.</w:t>
      </w:r>
      <w:r w:rsidRPr="008711EB">
        <w:rPr>
          <w:rFonts w:ascii="Times New Roman" w:hAnsi="Times New Roman" w:cs="Times New Roman"/>
          <w:sz w:val="24"/>
          <w:szCs w:val="24"/>
        </w:rPr>
        <w:t>č</w:t>
      </w:r>
      <w:proofErr w:type="spellEnd"/>
      <w:r w:rsidRPr="008711EB">
        <w:rPr>
          <w:rFonts w:ascii="Times New Roman" w:hAnsi="Times New Roman" w:cs="Times New Roman"/>
          <w:sz w:val="24"/>
          <w:szCs w:val="24"/>
        </w:rPr>
        <w:t>.</w:t>
      </w:r>
      <w:proofErr w:type="gramEnd"/>
      <w:r w:rsidRPr="008711EB">
        <w:rPr>
          <w:rFonts w:ascii="Times New Roman" w:hAnsi="Times New Roman" w:cs="Times New Roman"/>
          <w:sz w:val="24"/>
          <w:szCs w:val="24"/>
        </w:rPr>
        <w:t xml:space="preserve"> 340/2015 Sb., o registru smluv, ve znění pozdějších předpisů.  </w:t>
      </w:r>
    </w:p>
    <w:p w:rsidR="00BF1684" w:rsidRDefault="008711EB" w:rsidP="00915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Pokud smlouva podléhá ze zákona zveřejnění v registru smluv, </w:t>
      </w:r>
      <w:r w:rsidR="00E004CE">
        <w:rPr>
          <w:rFonts w:ascii="Times New Roman" w:hAnsi="Times New Roman" w:cs="Times New Roman"/>
          <w:sz w:val="24"/>
          <w:szCs w:val="24"/>
        </w:rPr>
        <w:t>z</w:t>
      </w:r>
      <w:r w:rsidRPr="008711EB">
        <w:rPr>
          <w:rFonts w:ascii="Times New Roman" w:hAnsi="Times New Roman" w:cs="Times New Roman"/>
          <w:sz w:val="24"/>
          <w:szCs w:val="24"/>
        </w:rPr>
        <w:t xml:space="preserve">aslání </w:t>
      </w:r>
      <w:r w:rsidR="00E004CE">
        <w:rPr>
          <w:rFonts w:ascii="Times New Roman" w:hAnsi="Times New Roman" w:cs="Times New Roman"/>
          <w:sz w:val="24"/>
          <w:szCs w:val="24"/>
        </w:rPr>
        <w:t xml:space="preserve">smlouvy </w:t>
      </w:r>
      <w:r w:rsidRPr="008711EB">
        <w:rPr>
          <w:rFonts w:ascii="Times New Roman" w:hAnsi="Times New Roman" w:cs="Times New Roman"/>
          <w:sz w:val="24"/>
          <w:szCs w:val="24"/>
        </w:rPr>
        <w:t>do registru smluv zajistí F</w:t>
      </w:r>
      <w:r w:rsidR="00E004CE">
        <w:rPr>
          <w:rFonts w:ascii="Times New Roman" w:hAnsi="Times New Roman" w:cs="Times New Roman"/>
          <w:sz w:val="24"/>
          <w:szCs w:val="24"/>
        </w:rPr>
        <w:t>SV</w:t>
      </w:r>
      <w:r w:rsidRPr="008711EB">
        <w:rPr>
          <w:rFonts w:ascii="Times New Roman" w:hAnsi="Times New Roman" w:cs="Times New Roman"/>
          <w:sz w:val="24"/>
          <w:szCs w:val="24"/>
        </w:rPr>
        <w:t xml:space="preserve"> </w:t>
      </w:r>
      <w:r w:rsidRPr="00E004CE">
        <w:rPr>
          <w:rFonts w:ascii="Times New Roman" w:hAnsi="Times New Roman" w:cs="Times New Roman"/>
          <w:sz w:val="24"/>
          <w:szCs w:val="24"/>
        </w:rPr>
        <w:t xml:space="preserve">neprodleně po </w:t>
      </w:r>
      <w:r w:rsidR="00E004CE">
        <w:rPr>
          <w:rFonts w:ascii="Times New Roman" w:hAnsi="Times New Roman" w:cs="Times New Roman"/>
          <w:sz w:val="24"/>
          <w:szCs w:val="24"/>
        </w:rPr>
        <w:t xml:space="preserve">uzavření </w:t>
      </w:r>
      <w:r w:rsidRPr="00E004CE">
        <w:rPr>
          <w:rFonts w:ascii="Times New Roman" w:hAnsi="Times New Roman" w:cs="Times New Roman"/>
          <w:sz w:val="24"/>
          <w:szCs w:val="24"/>
        </w:rPr>
        <w:t>smlouvy. F</w:t>
      </w:r>
      <w:r w:rsidR="00E004CE">
        <w:rPr>
          <w:rFonts w:ascii="Times New Roman" w:hAnsi="Times New Roman" w:cs="Times New Roman"/>
          <w:sz w:val="24"/>
          <w:szCs w:val="24"/>
        </w:rPr>
        <w:t xml:space="preserve">SV bude </w:t>
      </w:r>
      <w:r w:rsidRPr="00E004CE">
        <w:rPr>
          <w:rFonts w:ascii="Times New Roman" w:hAnsi="Times New Roman" w:cs="Times New Roman"/>
          <w:sz w:val="24"/>
          <w:szCs w:val="24"/>
        </w:rPr>
        <w:t xml:space="preserve">informovat </w:t>
      </w:r>
      <w:r w:rsidR="00E004CE">
        <w:rPr>
          <w:rFonts w:ascii="Times New Roman" w:hAnsi="Times New Roman" w:cs="Times New Roman"/>
          <w:sz w:val="24"/>
          <w:szCs w:val="24"/>
        </w:rPr>
        <w:t xml:space="preserve">dodavatele </w:t>
      </w:r>
      <w:r w:rsidRPr="00E004CE">
        <w:rPr>
          <w:rFonts w:ascii="Times New Roman" w:hAnsi="Times New Roman" w:cs="Times New Roman"/>
          <w:sz w:val="24"/>
          <w:szCs w:val="24"/>
        </w:rPr>
        <w:t xml:space="preserve">o provedení registrace tak, že </w:t>
      </w:r>
      <w:r w:rsidR="00E004CE">
        <w:rPr>
          <w:rFonts w:ascii="Times New Roman" w:hAnsi="Times New Roman" w:cs="Times New Roman"/>
          <w:sz w:val="24"/>
          <w:szCs w:val="24"/>
        </w:rPr>
        <w:t xml:space="preserve">mu </w:t>
      </w:r>
      <w:r w:rsidRPr="00E004CE">
        <w:rPr>
          <w:rFonts w:ascii="Times New Roman" w:hAnsi="Times New Roman" w:cs="Times New Roman"/>
          <w:sz w:val="24"/>
          <w:szCs w:val="24"/>
        </w:rPr>
        <w:t xml:space="preserve">zašle kopii potvrzení správce registru smluv o uveřejnění smlouvy bez zbytečného odkladu poté, kdy sama potvrzení obdrží, popř. již v průvodním formuláři vyplní příslušnou kolonku s ID datové schránky </w:t>
      </w:r>
      <w:r w:rsidR="00E004CE">
        <w:rPr>
          <w:rFonts w:ascii="Times New Roman" w:hAnsi="Times New Roman" w:cs="Times New Roman"/>
          <w:sz w:val="24"/>
          <w:szCs w:val="24"/>
        </w:rPr>
        <w:t xml:space="preserve">dodavatele. </w:t>
      </w:r>
    </w:p>
    <w:p w:rsidR="00BF1684" w:rsidRDefault="00BF1684">
      <w:pPr>
        <w:rPr>
          <w:rFonts w:ascii="Times New Roman" w:hAnsi="Times New Roman" w:cs="Times New Roman"/>
          <w:sz w:val="24"/>
          <w:szCs w:val="24"/>
        </w:rPr>
      </w:pPr>
      <w:r>
        <w:rPr>
          <w:rFonts w:ascii="Times New Roman" w:hAnsi="Times New Roman" w:cs="Times New Roman"/>
          <w:sz w:val="24"/>
          <w:szCs w:val="24"/>
        </w:rPr>
        <w:br w:type="page"/>
      </w:r>
    </w:p>
    <w:p w:rsidR="00FE4417" w:rsidRDefault="00FE4417" w:rsidP="00BF1684">
      <w:pPr>
        <w:spacing w:after="0"/>
        <w:jc w:val="center"/>
        <w:rPr>
          <w:rFonts w:ascii="Times New Roman" w:eastAsia="Times New Roman" w:hAnsi="Times New Roman" w:cs="Times New Roman"/>
          <w:b/>
          <w:bCs/>
          <w:i/>
          <w:iCs/>
          <w:sz w:val="24"/>
          <w:szCs w:val="24"/>
          <w:lang w:eastAsia="cs-CZ"/>
        </w:rPr>
      </w:pPr>
    </w:p>
    <w:p w:rsidR="00BF1684" w:rsidRPr="008711EB" w:rsidRDefault="00BF1684" w:rsidP="00BF1684">
      <w:pPr>
        <w:spacing w:after="0"/>
        <w:jc w:val="center"/>
        <w:rPr>
          <w:rFonts w:ascii="Times New Roman" w:eastAsia="Times New Roman" w:hAnsi="Times New Roman" w:cs="Times New Roman"/>
          <w:b/>
          <w:bCs/>
          <w:i/>
          <w:iCs/>
          <w:sz w:val="24"/>
          <w:szCs w:val="24"/>
          <w:lang w:eastAsia="cs-CZ"/>
        </w:rPr>
      </w:pPr>
      <w:r w:rsidRPr="008711EB">
        <w:rPr>
          <w:rFonts w:ascii="Times New Roman" w:eastAsia="Times New Roman" w:hAnsi="Times New Roman" w:cs="Times New Roman"/>
          <w:b/>
          <w:bCs/>
          <w:i/>
          <w:iCs/>
          <w:sz w:val="24"/>
          <w:szCs w:val="24"/>
          <w:lang w:eastAsia="cs-CZ"/>
        </w:rPr>
        <w:t>Univerzita Karlova, Fakulta sociálních věd</w:t>
      </w:r>
    </w:p>
    <w:p w:rsidR="00BF1684" w:rsidRPr="008711EB" w:rsidRDefault="00BF1684" w:rsidP="00BF1684">
      <w:pPr>
        <w:spacing w:after="0"/>
        <w:jc w:val="center"/>
        <w:rPr>
          <w:rFonts w:ascii="Times New Roman" w:hAnsi="Times New Roman" w:cs="Times New Roman"/>
          <w:b/>
          <w:sz w:val="24"/>
          <w:szCs w:val="24"/>
        </w:rPr>
      </w:pPr>
      <w:r>
        <w:rPr>
          <w:rFonts w:ascii="Times New Roman" w:hAnsi="Times New Roman" w:cs="Times New Roman"/>
          <w:b/>
          <w:sz w:val="24"/>
          <w:szCs w:val="24"/>
        </w:rPr>
        <w:t>Příloha</w:t>
      </w:r>
      <w:r w:rsidR="00421F88">
        <w:rPr>
          <w:rFonts w:ascii="Times New Roman" w:hAnsi="Times New Roman" w:cs="Times New Roman"/>
          <w:b/>
          <w:sz w:val="24"/>
          <w:szCs w:val="24"/>
        </w:rPr>
        <w:t xml:space="preserve"> – do</w:t>
      </w:r>
      <w:r w:rsidR="00FF6719">
        <w:rPr>
          <w:rFonts w:ascii="Times New Roman" w:hAnsi="Times New Roman" w:cs="Times New Roman"/>
          <w:b/>
          <w:sz w:val="24"/>
          <w:szCs w:val="24"/>
        </w:rPr>
        <w:t>datečné</w:t>
      </w:r>
      <w:r w:rsidR="00421F88">
        <w:rPr>
          <w:rFonts w:ascii="Times New Roman" w:hAnsi="Times New Roman" w:cs="Times New Roman"/>
          <w:b/>
          <w:sz w:val="24"/>
          <w:szCs w:val="24"/>
        </w:rPr>
        <w:t xml:space="preserve"> podmínky objednávky</w:t>
      </w:r>
    </w:p>
    <w:p w:rsidR="00BF1684" w:rsidRPr="00F24CD6" w:rsidRDefault="00BF1684" w:rsidP="00BF1684">
      <w:pPr>
        <w:ind w:left="142"/>
        <w:jc w:val="center"/>
        <w:rPr>
          <w:rFonts w:cs="Tahoma"/>
          <w:sz w:val="20"/>
          <w:szCs w:val="20"/>
        </w:rPr>
      </w:pPr>
    </w:p>
    <w:tbl>
      <w:tblPr>
        <w:tblStyle w:val="Mkatabulky"/>
        <w:tblW w:w="0" w:type="auto"/>
        <w:tblLook w:val="04A0" w:firstRow="1" w:lastRow="0" w:firstColumn="1" w:lastColumn="0" w:noHBand="0" w:noVBand="1"/>
      </w:tblPr>
      <w:tblGrid>
        <w:gridCol w:w="4917"/>
        <w:gridCol w:w="4936"/>
      </w:tblGrid>
      <w:tr w:rsidR="00BF1684" w:rsidTr="006317DC">
        <w:tc>
          <w:tcPr>
            <w:tcW w:w="5228" w:type="dxa"/>
          </w:tcPr>
          <w:p w:rsidR="00BF1684" w:rsidRDefault="00BF1684" w:rsidP="006317DC">
            <w:pPr>
              <w:rPr>
                <w:rFonts w:asciiTheme="minorHAnsi" w:hAnsiTheme="minorHAnsi" w:cs="Tahoma"/>
                <w:b/>
                <w:sz w:val="20"/>
                <w:szCs w:val="20"/>
              </w:rPr>
            </w:pPr>
            <w:r w:rsidRPr="00F24CD6">
              <w:rPr>
                <w:rFonts w:asciiTheme="minorHAnsi" w:hAnsiTheme="minorHAnsi" w:cs="Tahoma"/>
                <w:b/>
                <w:sz w:val="20"/>
                <w:szCs w:val="20"/>
              </w:rPr>
              <w:t>Klient/Objednatel:</w:t>
            </w:r>
          </w:p>
        </w:tc>
        <w:tc>
          <w:tcPr>
            <w:tcW w:w="5228" w:type="dxa"/>
          </w:tcPr>
          <w:p w:rsidR="00BF1684" w:rsidRDefault="00BF1684" w:rsidP="006317DC">
            <w:pPr>
              <w:rPr>
                <w:rFonts w:asciiTheme="minorHAnsi" w:hAnsiTheme="minorHAnsi" w:cs="Tahoma"/>
                <w:b/>
                <w:sz w:val="20"/>
                <w:szCs w:val="20"/>
              </w:rPr>
            </w:pPr>
            <w:r>
              <w:rPr>
                <w:rFonts w:asciiTheme="minorHAnsi" w:hAnsiTheme="minorHAnsi" w:cs="Tahoma"/>
                <w:b/>
                <w:sz w:val="20"/>
                <w:szCs w:val="20"/>
              </w:rPr>
              <w:t>A</w:t>
            </w:r>
            <w:r w:rsidRPr="00F24CD6">
              <w:rPr>
                <w:rFonts w:asciiTheme="minorHAnsi" w:hAnsiTheme="minorHAnsi" w:cs="Tahoma"/>
                <w:b/>
                <w:sz w:val="20"/>
                <w:szCs w:val="20"/>
              </w:rPr>
              <w:t>gentura/Dodavatel:</w:t>
            </w:r>
          </w:p>
        </w:tc>
      </w:tr>
      <w:tr w:rsidR="00BF1684" w:rsidTr="006317DC">
        <w:tc>
          <w:tcPr>
            <w:tcW w:w="5228" w:type="dxa"/>
          </w:tcPr>
          <w:p w:rsidR="00BF1684" w:rsidRDefault="00BF1684" w:rsidP="006317DC">
            <w:pPr>
              <w:spacing w:before="120"/>
              <w:contextualSpacing/>
              <w:jc w:val="both"/>
              <w:rPr>
                <w:rFonts w:asciiTheme="minorHAnsi" w:hAnsiTheme="minorHAnsi" w:cs="Tahoma"/>
                <w:b/>
                <w:sz w:val="20"/>
                <w:szCs w:val="20"/>
              </w:rPr>
            </w:pPr>
            <w:r w:rsidRPr="005C03FA">
              <w:rPr>
                <w:rFonts w:asciiTheme="minorHAnsi" w:hAnsiTheme="minorHAnsi" w:cs="Tahoma"/>
                <w:b/>
                <w:sz w:val="20"/>
                <w:szCs w:val="20"/>
              </w:rPr>
              <w:t>Univerzita Karlova</w:t>
            </w:r>
          </w:p>
          <w:p w:rsidR="00F20F97" w:rsidRDefault="00F20F97" w:rsidP="006317DC">
            <w:pPr>
              <w:spacing w:before="120"/>
              <w:contextualSpacing/>
              <w:jc w:val="both"/>
              <w:rPr>
                <w:rFonts w:asciiTheme="minorHAnsi" w:hAnsiTheme="minorHAnsi" w:cs="Tahoma"/>
                <w:b/>
                <w:sz w:val="20"/>
                <w:szCs w:val="20"/>
              </w:rPr>
            </w:pPr>
            <w:r>
              <w:rPr>
                <w:rFonts w:asciiTheme="minorHAnsi" w:hAnsiTheme="minorHAnsi" w:cs="Tahoma"/>
                <w:b/>
                <w:sz w:val="20"/>
                <w:szCs w:val="20"/>
              </w:rPr>
              <w:t>Fakulta sociálních věd</w:t>
            </w:r>
          </w:p>
          <w:p w:rsidR="00F20F97" w:rsidRPr="00F20F97" w:rsidRDefault="00F20F97" w:rsidP="006317DC">
            <w:pPr>
              <w:spacing w:before="120"/>
              <w:contextualSpacing/>
              <w:jc w:val="both"/>
              <w:rPr>
                <w:rFonts w:asciiTheme="minorHAnsi" w:hAnsiTheme="minorHAnsi" w:cs="Tahoma"/>
                <w:sz w:val="20"/>
                <w:szCs w:val="20"/>
              </w:rPr>
            </w:pPr>
            <w:r w:rsidRPr="00F20F97">
              <w:rPr>
                <w:rFonts w:asciiTheme="minorHAnsi" w:hAnsiTheme="minorHAnsi" w:cs="Tahoma"/>
                <w:sz w:val="20"/>
                <w:szCs w:val="20"/>
              </w:rPr>
              <w:t>Smetanovo nábř. 6</w:t>
            </w:r>
          </w:p>
          <w:p w:rsidR="00F20F97" w:rsidRPr="00F20F97" w:rsidRDefault="00F20F97" w:rsidP="006317DC">
            <w:pPr>
              <w:spacing w:before="120"/>
              <w:contextualSpacing/>
              <w:jc w:val="both"/>
              <w:rPr>
                <w:rFonts w:asciiTheme="minorHAnsi" w:hAnsiTheme="minorHAnsi" w:cs="Tahoma"/>
                <w:sz w:val="20"/>
                <w:szCs w:val="20"/>
              </w:rPr>
            </w:pPr>
            <w:r w:rsidRPr="00F20F97">
              <w:rPr>
                <w:rFonts w:asciiTheme="minorHAnsi" w:hAnsiTheme="minorHAnsi" w:cs="Tahoma"/>
                <w:sz w:val="20"/>
                <w:szCs w:val="20"/>
              </w:rPr>
              <w:t>110 01 Praha 1</w:t>
            </w:r>
          </w:p>
          <w:p w:rsidR="00F20F97" w:rsidRPr="00F20F97" w:rsidRDefault="00F20F97" w:rsidP="006317DC">
            <w:pPr>
              <w:spacing w:before="120"/>
              <w:contextualSpacing/>
              <w:jc w:val="both"/>
              <w:rPr>
                <w:rFonts w:asciiTheme="minorHAnsi" w:hAnsiTheme="minorHAnsi" w:cs="Tahoma"/>
                <w:sz w:val="20"/>
                <w:szCs w:val="20"/>
              </w:rPr>
            </w:pPr>
          </w:p>
          <w:p w:rsidR="00BF1684" w:rsidRPr="00C0468F" w:rsidRDefault="00BF1684" w:rsidP="006317DC">
            <w:pPr>
              <w:spacing w:before="120"/>
              <w:contextualSpacing/>
              <w:jc w:val="both"/>
              <w:rPr>
                <w:rFonts w:asciiTheme="minorHAnsi" w:hAnsiTheme="minorHAnsi" w:cs="Tahoma"/>
                <w:sz w:val="20"/>
                <w:szCs w:val="20"/>
              </w:rPr>
            </w:pPr>
            <w:r w:rsidRPr="00F24CD6">
              <w:rPr>
                <w:rFonts w:asciiTheme="minorHAnsi" w:hAnsiTheme="minorHAnsi" w:cs="Tahoma"/>
                <w:sz w:val="20"/>
                <w:szCs w:val="20"/>
              </w:rPr>
              <w:t xml:space="preserve">IČ: </w:t>
            </w:r>
            <w:r w:rsidRPr="00C0468F">
              <w:rPr>
                <w:rFonts w:asciiTheme="minorHAnsi" w:hAnsiTheme="minorHAnsi" w:cs="Tahoma"/>
                <w:sz w:val="20"/>
                <w:szCs w:val="20"/>
              </w:rPr>
              <w:t>00216208, DIČ: CZ00216208</w:t>
            </w:r>
          </w:p>
          <w:p w:rsidR="00BF1684" w:rsidRDefault="00BF1684" w:rsidP="006317DC">
            <w:pPr>
              <w:rPr>
                <w:rFonts w:asciiTheme="minorHAnsi" w:hAnsiTheme="minorHAnsi" w:cs="Tahoma"/>
                <w:b/>
                <w:sz w:val="20"/>
                <w:szCs w:val="20"/>
              </w:rPr>
            </w:pPr>
          </w:p>
        </w:tc>
        <w:tc>
          <w:tcPr>
            <w:tcW w:w="5228" w:type="dxa"/>
          </w:tcPr>
          <w:p w:rsidR="00BF1684" w:rsidRPr="00F24CD6" w:rsidRDefault="00BF1684" w:rsidP="006317DC">
            <w:pPr>
              <w:spacing w:before="120"/>
              <w:contextualSpacing/>
              <w:jc w:val="both"/>
              <w:rPr>
                <w:rFonts w:asciiTheme="minorHAnsi" w:hAnsiTheme="minorHAnsi" w:cs="Tahoma"/>
                <w:b/>
                <w:sz w:val="20"/>
                <w:szCs w:val="20"/>
              </w:rPr>
            </w:pPr>
            <w:proofErr w:type="spellStart"/>
            <w:r w:rsidRPr="00F24CD6">
              <w:rPr>
                <w:rFonts w:asciiTheme="minorHAnsi" w:hAnsiTheme="minorHAnsi" w:cs="Tahoma"/>
                <w:b/>
                <w:sz w:val="20"/>
                <w:szCs w:val="20"/>
              </w:rPr>
              <w:t>Randstad</w:t>
            </w:r>
            <w:proofErr w:type="spellEnd"/>
            <w:r w:rsidRPr="00F24CD6">
              <w:rPr>
                <w:rFonts w:asciiTheme="minorHAnsi" w:hAnsiTheme="minorHAnsi" w:cs="Tahoma"/>
                <w:b/>
                <w:sz w:val="20"/>
                <w:szCs w:val="20"/>
              </w:rPr>
              <w:t xml:space="preserve"> s.r.o.</w:t>
            </w:r>
          </w:p>
          <w:p w:rsidR="00BF1684" w:rsidRPr="00F24CD6" w:rsidRDefault="00BF1684" w:rsidP="006317DC">
            <w:pPr>
              <w:spacing w:before="120"/>
              <w:contextualSpacing/>
              <w:jc w:val="both"/>
              <w:rPr>
                <w:rFonts w:asciiTheme="minorHAnsi" w:hAnsiTheme="minorHAnsi" w:cs="Tahoma"/>
                <w:sz w:val="20"/>
                <w:szCs w:val="20"/>
              </w:rPr>
            </w:pPr>
            <w:r w:rsidRPr="00F24CD6">
              <w:rPr>
                <w:rFonts w:asciiTheme="minorHAnsi" w:hAnsiTheme="minorHAnsi" w:cs="Tahoma"/>
                <w:sz w:val="20"/>
                <w:szCs w:val="20"/>
              </w:rPr>
              <w:t>se sídlem: Praha 5, Karla Engliše 519/11, PSČ 150 00</w:t>
            </w:r>
          </w:p>
          <w:p w:rsidR="00BF1684" w:rsidRPr="00F24CD6" w:rsidRDefault="00BF1684" w:rsidP="006317DC">
            <w:pPr>
              <w:spacing w:before="120"/>
              <w:contextualSpacing/>
              <w:jc w:val="both"/>
              <w:rPr>
                <w:rFonts w:asciiTheme="minorHAnsi" w:hAnsiTheme="minorHAnsi" w:cs="Tahoma"/>
                <w:sz w:val="20"/>
                <w:szCs w:val="20"/>
              </w:rPr>
            </w:pPr>
            <w:r w:rsidRPr="00F24CD6">
              <w:rPr>
                <w:rFonts w:asciiTheme="minorHAnsi" w:hAnsiTheme="minorHAnsi" w:cs="Tahoma"/>
                <w:sz w:val="20"/>
                <w:szCs w:val="20"/>
              </w:rPr>
              <w:t>IČ: 24732486, DIČ: CZ24732486</w:t>
            </w:r>
          </w:p>
          <w:p w:rsidR="00BF1684" w:rsidRPr="00A4742F" w:rsidRDefault="00BF1684" w:rsidP="006317DC">
            <w:pPr>
              <w:spacing w:before="120"/>
              <w:contextualSpacing/>
              <w:jc w:val="both"/>
              <w:rPr>
                <w:rFonts w:asciiTheme="minorHAnsi" w:hAnsiTheme="minorHAnsi"/>
                <w:sz w:val="20"/>
                <w:szCs w:val="20"/>
              </w:rPr>
            </w:pPr>
          </w:p>
        </w:tc>
      </w:tr>
    </w:tbl>
    <w:p w:rsidR="00BF1684" w:rsidRPr="00F24CD6" w:rsidRDefault="00BF1684" w:rsidP="00BF1684">
      <w:pPr>
        <w:jc w:val="both"/>
        <w:rPr>
          <w:rFonts w:cs="Tahoma"/>
          <w:sz w:val="20"/>
          <w:szCs w:val="20"/>
        </w:rPr>
      </w:pPr>
    </w:p>
    <w:p w:rsidR="00BF1684" w:rsidRPr="00A4742F" w:rsidRDefault="00BF1684" w:rsidP="00BF1684">
      <w:pPr>
        <w:pStyle w:val="Odstavecseseznamem"/>
        <w:numPr>
          <w:ilvl w:val="1"/>
          <w:numId w:val="4"/>
        </w:numPr>
        <w:spacing w:after="0" w:line="240" w:lineRule="auto"/>
        <w:ind w:hanging="502"/>
        <w:jc w:val="both"/>
        <w:rPr>
          <w:rFonts w:cs="Tahoma"/>
          <w:sz w:val="20"/>
          <w:szCs w:val="20"/>
        </w:rPr>
      </w:pPr>
      <w:r w:rsidRPr="00A4742F">
        <w:rPr>
          <w:rFonts w:cs="Tahoma"/>
          <w:sz w:val="20"/>
          <w:szCs w:val="20"/>
        </w:rPr>
        <w:t xml:space="preserve">Na základě této </w:t>
      </w:r>
      <w:r>
        <w:rPr>
          <w:rFonts w:cs="Tahoma"/>
          <w:sz w:val="20"/>
          <w:szCs w:val="20"/>
        </w:rPr>
        <w:t>O</w:t>
      </w:r>
      <w:r w:rsidRPr="00A4742F">
        <w:rPr>
          <w:rFonts w:cs="Tahoma"/>
          <w:sz w:val="20"/>
          <w:szCs w:val="20"/>
        </w:rPr>
        <w:t xml:space="preserve">bjednávky </w:t>
      </w:r>
      <w:r>
        <w:rPr>
          <w:rFonts w:cs="Tahoma"/>
          <w:sz w:val="20"/>
          <w:szCs w:val="20"/>
        </w:rPr>
        <w:t>Klient objednává od Agentury</w:t>
      </w:r>
      <w:r w:rsidRPr="00A4742F">
        <w:rPr>
          <w:rFonts w:cs="Tahoma"/>
          <w:sz w:val="20"/>
          <w:szCs w:val="20"/>
        </w:rPr>
        <w:t xml:space="preserve"> služby </w:t>
      </w:r>
      <w:r>
        <w:rPr>
          <w:rFonts w:cs="Tahoma"/>
          <w:sz w:val="20"/>
          <w:szCs w:val="20"/>
        </w:rPr>
        <w:t>směřují</w:t>
      </w:r>
      <w:r w:rsidRPr="00A4742F">
        <w:rPr>
          <w:rFonts w:cs="Tahoma"/>
          <w:sz w:val="20"/>
          <w:szCs w:val="20"/>
        </w:rPr>
        <w:t xml:space="preserve">cí </w:t>
      </w:r>
      <w:r w:rsidRPr="006C4D4D">
        <w:rPr>
          <w:rFonts w:cs="Tahoma"/>
          <w:sz w:val="20"/>
          <w:szCs w:val="20"/>
        </w:rPr>
        <w:t xml:space="preserve">k vyhledávání, výběru a doporučování </w:t>
      </w:r>
      <w:r w:rsidRPr="006C4D4D">
        <w:rPr>
          <w:sz w:val="20"/>
          <w:szCs w:val="20"/>
        </w:rPr>
        <w:t>(dále jen "</w:t>
      </w:r>
      <w:r w:rsidRPr="006C4D4D">
        <w:rPr>
          <w:b/>
          <w:sz w:val="20"/>
          <w:szCs w:val="20"/>
        </w:rPr>
        <w:t>Služby</w:t>
      </w:r>
      <w:r w:rsidRPr="006C4D4D">
        <w:rPr>
          <w:sz w:val="20"/>
          <w:szCs w:val="20"/>
        </w:rPr>
        <w:t>") jednoho nebo více vhodných kandidátů (každý z nich dále jen "</w:t>
      </w:r>
      <w:r w:rsidRPr="006C4D4D">
        <w:rPr>
          <w:b/>
          <w:sz w:val="20"/>
          <w:szCs w:val="20"/>
        </w:rPr>
        <w:t>Kandidát</w:t>
      </w:r>
      <w:r w:rsidRPr="006C4D4D">
        <w:rPr>
          <w:sz w:val="20"/>
          <w:szCs w:val="20"/>
        </w:rPr>
        <w:t>"), popřípadě náhradních Kandidátů, na jednu nebo více pozic vyhledávaných na základě požadavků Klienta (dále jen "</w:t>
      </w:r>
      <w:r w:rsidRPr="006C4D4D">
        <w:rPr>
          <w:b/>
          <w:sz w:val="20"/>
          <w:szCs w:val="20"/>
        </w:rPr>
        <w:t>Pozice</w:t>
      </w:r>
      <w:r w:rsidRPr="006C4D4D">
        <w:rPr>
          <w:sz w:val="20"/>
          <w:szCs w:val="20"/>
        </w:rPr>
        <w:t>"):</w:t>
      </w:r>
    </w:p>
    <w:p w:rsidR="00BF1684" w:rsidRPr="00F24CD6" w:rsidRDefault="00BF1684" w:rsidP="00BF1684">
      <w:pPr>
        <w:ind w:left="142"/>
        <w:jc w:val="both"/>
        <w:rPr>
          <w:rFonts w:cs="Tahoma"/>
          <w:sz w:val="20"/>
          <w:szCs w:val="20"/>
        </w:rPr>
      </w:pPr>
    </w:p>
    <w:p w:rsidR="00BF1684" w:rsidRPr="00BF0A79" w:rsidRDefault="00BF1684" w:rsidP="00BF1684">
      <w:pPr>
        <w:jc w:val="both"/>
        <w:rPr>
          <w:rFonts w:cstheme="minorHAnsi"/>
          <w:b/>
          <w:sz w:val="20"/>
          <w:szCs w:val="20"/>
        </w:rPr>
      </w:pPr>
      <w:r w:rsidRPr="00A4742F">
        <w:rPr>
          <w:rFonts w:cs="Tahoma"/>
          <w:b/>
          <w:sz w:val="20"/>
          <w:szCs w:val="20"/>
        </w:rPr>
        <w:t>Podmínky Objednávky:</w:t>
      </w:r>
    </w:p>
    <w:p w:rsidR="00BF1684" w:rsidRPr="00BF0A79" w:rsidRDefault="00BF1684" w:rsidP="00BF1684">
      <w:pPr>
        <w:pStyle w:val="Odstavecseseznamem"/>
        <w:numPr>
          <w:ilvl w:val="1"/>
          <w:numId w:val="5"/>
        </w:numPr>
        <w:spacing w:after="0" w:line="240" w:lineRule="auto"/>
        <w:ind w:left="567" w:hanging="567"/>
        <w:jc w:val="both"/>
        <w:rPr>
          <w:rFonts w:cstheme="minorHAnsi"/>
          <w:sz w:val="20"/>
          <w:szCs w:val="20"/>
        </w:rPr>
      </w:pPr>
      <w:bookmarkStart w:id="1" w:name="_Ref457463804"/>
      <w:r w:rsidRPr="00BF0A79">
        <w:rPr>
          <w:rFonts w:cstheme="minorHAnsi"/>
          <w:sz w:val="20"/>
          <w:szCs w:val="20"/>
        </w:rPr>
        <w:t>Právo Agentury vůči Klientovi na uhrazení Odměny vzniká Agentuře dnem účinnosti Smlouvy s Kandidátem.</w:t>
      </w:r>
      <w:bookmarkEnd w:id="1"/>
      <w:r w:rsidRPr="00BF0A79">
        <w:rPr>
          <w:rFonts w:cstheme="minorHAnsi"/>
          <w:sz w:val="20"/>
          <w:szCs w:val="20"/>
        </w:rPr>
        <w:t xml:space="preserve"> Pro účely této Objednávky se Smlouvou s Kandidátem rozumí uzavření smlouvy zakládající pracovní poměr, na dobu neurčitou nebo určitou, dohody o pracích konaných mimo pracovní poměr, jiné smlouvy (např. manažerskou smlouvu, smlouvu o výkonu funkce, smlouvu o dílo a/nebo jakoukoli obchodní smlouvu s Kandidátem na základě živnostenského oprá</w:t>
      </w:r>
      <w:r>
        <w:rPr>
          <w:rFonts w:cstheme="minorHAnsi"/>
          <w:sz w:val="20"/>
          <w:szCs w:val="20"/>
        </w:rPr>
        <w:t>vnění Kandidáta podnikat apod.)</w:t>
      </w:r>
      <w:r w:rsidRPr="00BF0A79">
        <w:rPr>
          <w:rFonts w:cstheme="minorHAnsi"/>
          <w:sz w:val="20"/>
          <w:szCs w:val="20"/>
        </w:rPr>
        <w:t>, jmenování Kandidáta na vedoucí pracovní místo ve smyslu § 33 zák. č. 262/2006 Sb., Zákoníku práce, nebo na jinou pozici, na základě čehož bude Kandidát povinen pracovat pro Klienta nebo mu poskytovat své služby (dále jen "</w:t>
      </w:r>
      <w:r w:rsidRPr="00BF0A79">
        <w:rPr>
          <w:rFonts w:cstheme="minorHAnsi"/>
          <w:b/>
          <w:sz w:val="20"/>
          <w:szCs w:val="20"/>
        </w:rPr>
        <w:t>Smlouva s Kandidátem</w:t>
      </w:r>
      <w:r w:rsidRPr="00BF0A79">
        <w:rPr>
          <w:rFonts w:cstheme="minorHAnsi"/>
          <w:sz w:val="20"/>
          <w:szCs w:val="20"/>
        </w:rPr>
        <w:t>"). Na vznik Smlouvy s Kandidátem ve smyslu této Smlouvy nemá vliv to, zda závazek mezi Klientem a Kandidátem vznikl na základě právního jednání v jakékoli formě či fakticky.</w:t>
      </w:r>
    </w:p>
    <w:p w:rsidR="00BF1684" w:rsidRPr="00001508" w:rsidRDefault="00BF1684" w:rsidP="00BF1684">
      <w:pPr>
        <w:pStyle w:val="Odstavecseseznamem"/>
        <w:numPr>
          <w:ilvl w:val="1"/>
          <w:numId w:val="5"/>
        </w:numPr>
        <w:spacing w:after="0" w:line="240" w:lineRule="auto"/>
        <w:ind w:left="567" w:hanging="567"/>
        <w:jc w:val="both"/>
        <w:rPr>
          <w:rFonts w:cstheme="minorHAnsi"/>
          <w:sz w:val="20"/>
          <w:szCs w:val="20"/>
        </w:rPr>
      </w:pPr>
      <w:r w:rsidRPr="00BF0A79">
        <w:rPr>
          <w:rFonts w:cstheme="minorHAnsi"/>
          <w:sz w:val="20"/>
          <w:szCs w:val="20"/>
        </w:rPr>
        <w:t xml:space="preserve">Odměna </w:t>
      </w:r>
      <w:r w:rsidRPr="00001508">
        <w:rPr>
          <w:rFonts w:cstheme="minorHAnsi"/>
          <w:sz w:val="20"/>
          <w:szCs w:val="20"/>
        </w:rPr>
        <w:t xml:space="preserve">je ve výši dva celé pět (2,5) násobku měsíční hrubé nástupní mzdy nebo podobné odměny zaměstnaného Kandidáta, vč. odměn a bonusů, kterou Klient uvede v nabídce zaměstnání nebo ve Smlouvě s Kandidátem, přičemž minimální částka odměny je </w:t>
      </w:r>
      <w:r w:rsidR="00FE4417">
        <w:rPr>
          <w:rFonts w:cstheme="minorHAnsi"/>
          <w:sz w:val="20"/>
          <w:szCs w:val="20"/>
        </w:rPr>
        <w:t>6</w:t>
      </w:r>
      <w:r>
        <w:rPr>
          <w:rFonts w:cstheme="minorHAnsi"/>
          <w:sz w:val="20"/>
          <w:szCs w:val="20"/>
        </w:rPr>
        <w:t>0</w:t>
      </w:r>
      <w:r w:rsidRPr="00001508">
        <w:rPr>
          <w:rFonts w:cstheme="minorHAnsi"/>
          <w:sz w:val="20"/>
          <w:szCs w:val="20"/>
        </w:rPr>
        <w:t>.000 Kč. Odměna nezahrnuje daň z přidané hodnoty, která k ní bude bez dalšího připočtena</w:t>
      </w:r>
      <w:r w:rsidRPr="00001508">
        <w:rPr>
          <w:rFonts w:cstheme="minorHAnsi"/>
          <w:noProof/>
          <w:sz w:val="20"/>
          <w:szCs w:val="20"/>
        </w:rPr>
        <w:t>, ani jakékoliv další případné daně.</w:t>
      </w:r>
    </w:p>
    <w:p w:rsidR="00BF1684" w:rsidRPr="00001508" w:rsidRDefault="00BF1684" w:rsidP="00BF1684">
      <w:pPr>
        <w:pStyle w:val="Odstavecseseznamem"/>
        <w:numPr>
          <w:ilvl w:val="1"/>
          <w:numId w:val="5"/>
        </w:numPr>
        <w:spacing w:after="0" w:line="240" w:lineRule="auto"/>
        <w:ind w:left="567" w:hanging="567"/>
        <w:jc w:val="both"/>
        <w:rPr>
          <w:rFonts w:cstheme="minorHAnsi"/>
          <w:sz w:val="20"/>
          <w:szCs w:val="20"/>
        </w:rPr>
      </w:pPr>
      <w:bookmarkStart w:id="2" w:name="_Ref479348461"/>
      <w:r w:rsidRPr="00001508">
        <w:rPr>
          <w:rFonts w:cstheme="minorHAnsi"/>
          <w:sz w:val="20"/>
          <w:szCs w:val="20"/>
          <w:lang w:eastAsia="pl-PL"/>
        </w:rPr>
        <w:t>Klient vynaloží veškeré rozumné úsilí, aby pohovor s kandidátem a následná zpětná vazba Agentuře proběhla do pěti (5) pracovních dnů od zaslání doporučení.</w:t>
      </w:r>
      <w:r w:rsidRPr="00001508">
        <w:rPr>
          <w:rFonts w:cstheme="minorHAnsi"/>
          <w:b/>
          <w:sz w:val="20"/>
          <w:szCs w:val="20"/>
        </w:rPr>
        <w:t xml:space="preserve"> </w:t>
      </w:r>
      <w:bookmarkEnd w:id="2"/>
      <w:r w:rsidRPr="00001508">
        <w:rPr>
          <w:rFonts w:cstheme="minorHAnsi"/>
          <w:sz w:val="20"/>
          <w:szCs w:val="20"/>
        </w:rPr>
        <w:t>Pokud Klient uzavře ústní či písemnou dohodu, z níž vyplývají základní podmínky budoucí Smlouvy s Kandidátem či náhradním Kandidátem, uvědomí Agenturu do 3 pracovních dnů.</w:t>
      </w:r>
    </w:p>
    <w:p w:rsidR="00BF1684" w:rsidRPr="00001508" w:rsidRDefault="00BF1684" w:rsidP="00BF1684">
      <w:pPr>
        <w:pStyle w:val="Odstavecseseznamem"/>
        <w:numPr>
          <w:ilvl w:val="1"/>
          <w:numId w:val="5"/>
        </w:numPr>
        <w:spacing w:after="0" w:line="240" w:lineRule="auto"/>
        <w:ind w:left="567" w:hanging="567"/>
        <w:jc w:val="both"/>
        <w:rPr>
          <w:rFonts w:cstheme="minorHAnsi"/>
          <w:sz w:val="20"/>
          <w:szCs w:val="20"/>
        </w:rPr>
      </w:pPr>
      <w:r w:rsidRPr="00001508">
        <w:rPr>
          <w:rFonts w:cstheme="minorHAnsi"/>
          <w:sz w:val="20"/>
          <w:szCs w:val="20"/>
        </w:rPr>
        <w:t xml:space="preserve">Agentura poskytuje Klientovi Garanční dobu pro Kandidáty. </w:t>
      </w:r>
      <w:bookmarkStart w:id="3" w:name="_Ref456518982"/>
      <w:r w:rsidRPr="00001508">
        <w:rPr>
          <w:rFonts w:cstheme="minorHAnsi"/>
          <w:sz w:val="20"/>
          <w:szCs w:val="20"/>
        </w:rPr>
        <w:t>Pokud závazek ze Smlouvy s Kandidátem potrvá po dobu kratší než dvanáct (12) týdnů a zaměstnání mělo trvat déle, případně bylo sjednáno na dobu neurčitou (dále jen "Garanční doba"), Klient nejpozději do pěti (5) pracovních dnů písemně oznámí tuto skutečnost Agentuře.</w:t>
      </w:r>
      <w:bookmarkEnd w:id="3"/>
      <w:r w:rsidRPr="00001508">
        <w:rPr>
          <w:rFonts w:cstheme="minorHAnsi"/>
          <w:sz w:val="20"/>
          <w:szCs w:val="20"/>
        </w:rPr>
        <w:t xml:space="preserve"> Zmeškání této lhůty ze strany Klienta se sjednává jako rozvazovací podmínka k právu na vyhledání náhradního Kandidáta / na vrácení části zaplacené odměny.</w:t>
      </w:r>
    </w:p>
    <w:p w:rsidR="00BF1684" w:rsidRPr="00001508" w:rsidRDefault="00BF1684" w:rsidP="00BF1684">
      <w:pPr>
        <w:pStyle w:val="Odstavecseseznamem"/>
        <w:numPr>
          <w:ilvl w:val="1"/>
          <w:numId w:val="5"/>
        </w:numPr>
        <w:spacing w:after="0" w:line="240" w:lineRule="auto"/>
        <w:ind w:left="567" w:hanging="567"/>
        <w:jc w:val="both"/>
        <w:rPr>
          <w:rFonts w:cstheme="minorHAnsi"/>
          <w:sz w:val="20"/>
          <w:szCs w:val="20"/>
        </w:rPr>
      </w:pPr>
      <w:r w:rsidRPr="00001508">
        <w:rPr>
          <w:rFonts w:cstheme="minorHAnsi"/>
          <w:sz w:val="20"/>
          <w:szCs w:val="20"/>
        </w:rPr>
        <w:t>Varianta a) Při zajišťování náhradního Kandidáta Agentura doporučí maximálně 2 Kandidáty. Na náhradního Kandidáta se již výše uvedená garance nevztahuje. Závazek Garance je splněn uzavřením pracovní nebo obdobné smlouvy. Právo na vyhledání náhradního Kandidáta na konkrétní Pozici Smlouvy má však Klient vždy pouze jedenkrát.</w:t>
      </w:r>
      <w:r w:rsidRPr="00001508">
        <w:rPr>
          <w:rFonts w:cstheme="minorHAnsi"/>
          <w:i/>
          <w:sz w:val="20"/>
          <w:szCs w:val="20"/>
        </w:rPr>
        <w:t xml:space="preserve"> </w:t>
      </w:r>
    </w:p>
    <w:p w:rsidR="00BF1684" w:rsidRPr="00001508" w:rsidRDefault="00BF1684" w:rsidP="00BF1684">
      <w:pPr>
        <w:ind w:left="1134" w:hanging="567"/>
        <w:jc w:val="both"/>
        <w:rPr>
          <w:rFonts w:cstheme="minorHAnsi"/>
          <w:sz w:val="20"/>
          <w:szCs w:val="20"/>
        </w:rPr>
      </w:pPr>
      <w:r w:rsidRPr="00001508">
        <w:rPr>
          <w:rFonts w:cstheme="minorHAnsi"/>
          <w:sz w:val="20"/>
          <w:szCs w:val="20"/>
        </w:rPr>
        <w:t>Varianta b): Klient má právo na vrácení již zaplacené odměny, respektive její části a to:</w:t>
      </w:r>
    </w:p>
    <w:p w:rsidR="00BF1684" w:rsidRPr="00001508" w:rsidRDefault="00BF1684" w:rsidP="00BF1684">
      <w:pPr>
        <w:ind w:left="1134" w:hanging="567"/>
        <w:jc w:val="both"/>
        <w:rPr>
          <w:rFonts w:cstheme="minorHAnsi"/>
          <w:sz w:val="20"/>
          <w:szCs w:val="20"/>
        </w:rPr>
      </w:pPr>
      <w:r w:rsidRPr="00001508">
        <w:rPr>
          <w:rFonts w:cstheme="minorHAnsi"/>
          <w:sz w:val="20"/>
          <w:szCs w:val="20"/>
        </w:rPr>
        <w:t>75 % zaplacené odměny, pokud zaměstnání skončilo do konce 4. týdne od jeho vzniku;</w:t>
      </w:r>
    </w:p>
    <w:p w:rsidR="00BF1684" w:rsidRPr="00001508" w:rsidRDefault="00BF1684" w:rsidP="00BF1684">
      <w:pPr>
        <w:ind w:left="1134" w:hanging="567"/>
        <w:jc w:val="both"/>
        <w:rPr>
          <w:rFonts w:cstheme="minorHAnsi"/>
          <w:sz w:val="20"/>
          <w:szCs w:val="20"/>
        </w:rPr>
      </w:pPr>
      <w:r w:rsidRPr="00001508">
        <w:rPr>
          <w:rFonts w:cstheme="minorHAnsi"/>
          <w:sz w:val="20"/>
          <w:szCs w:val="20"/>
        </w:rPr>
        <w:t>50 % zaplacené odměny, pokud zaměstnání skončilo do konce 8. týdne od jeho vzniku;</w:t>
      </w:r>
    </w:p>
    <w:p w:rsidR="00BF1684" w:rsidRPr="00001508" w:rsidRDefault="00BF1684" w:rsidP="00BF1684">
      <w:pPr>
        <w:ind w:left="1134" w:hanging="567"/>
        <w:jc w:val="both"/>
        <w:rPr>
          <w:rFonts w:cstheme="minorHAnsi"/>
          <w:sz w:val="20"/>
          <w:szCs w:val="20"/>
        </w:rPr>
      </w:pPr>
      <w:r w:rsidRPr="00001508">
        <w:rPr>
          <w:rFonts w:cstheme="minorHAnsi"/>
          <w:sz w:val="20"/>
          <w:szCs w:val="20"/>
        </w:rPr>
        <w:t>25 % zaplacené odměny, pokud zaměstnání skončilo do konce 12. týdne od jeho vzniku.</w:t>
      </w:r>
    </w:p>
    <w:p w:rsidR="00BF1684" w:rsidRDefault="00BF1684" w:rsidP="00BF1684">
      <w:pPr>
        <w:pStyle w:val="Odstavecseseznamem"/>
        <w:numPr>
          <w:ilvl w:val="1"/>
          <w:numId w:val="5"/>
        </w:numPr>
        <w:spacing w:after="0" w:line="240" w:lineRule="auto"/>
        <w:ind w:left="567" w:hanging="567"/>
        <w:jc w:val="both"/>
        <w:rPr>
          <w:rFonts w:cstheme="minorHAnsi"/>
          <w:sz w:val="20"/>
          <w:szCs w:val="20"/>
        </w:rPr>
      </w:pPr>
      <w:r w:rsidRPr="00001508">
        <w:rPr>
          <w:rFonts w:cstheme="minorHAnsi"/>
          <w:sz w:val="20"/>
          <w:szCs w:val="20"/>
        </w:rPr>
        <w:t xml:space="preserve">Povinnost Agentury podle bodu </w:t>
      </w:r>
      <w:proofErr w:type="gramStart"/>
      <w:r w:rsidRPr="00001508">
        <w:rPr>
          <w:rFonts w:cstheme="minorHAnsi"/>
          <w:sz w:val="20"/>
          <w:szCs w:val="20"/>
        </w:rPr>
        <w:t>2.5. vyhledat</w:t>
      </w:r>
      <w:proofErr w:type="gramEnd"/>
      <w:r w:rsidRPr="00001508">
        <w:rPr>
          <w:rFonts w:cstheme="minorHAnsi"/>
          <w:sz w:val="20"/>
          <w:szCs w:val="20"/>
        </w:rPr>
        <w:t xml:space="preserve"> náhradního Kandidáta / na vrácení části zaplacené odměny nevznikne v případě, že (i) Klient ukončí zaměstnání umístěného Kandidáta výpovědí podle </w:t>
      </w:r>
      <w:proofErr w:type="spellStart"/>
      <w:r w:rsidRPr="00001508">
        <w:rPr>
          <w:rFonts w:cstheme="minorHAnsi"/>
          <w:sz w:val="20"/>
          <w:szCs w:val="20"/>
        </w:rPr>
        <w:t>ust</w:t>
      </w:r>
      <w:proofErr w:type="spellEnd"/>
      <w:r w:rsidRPr="00001508">
        <w:rPr>
          <w:rFonts w:cstheme="minorHAnsi"/>
          <w:sz w:val="20"/>
          <w:szCs w:val="20"/>
        </w:rPr>
        <w:t xml:space="preserve"> § 52, písm. a) až c) ZP (zejména ruší-li se zaměstnavatel nebo jeho část, přemísťuje-li se zaměstnavatel nebo jeho část, stane-li se zaměstnanec nadbytečným vzhledem k rozhodnutí zaměstnavatele nebo příslušného orgánu o změně jeho úkolů, technického vybavení, o snížení stavu zaměstnanců za účelem zvýšení efektivnosti práce nebo o jiných organizačních změnách), nebo (</w:t>
      </w:r>
      <w:proofErr w:type="spellStart"/>
      <w:r w:rsidRPr="00001508">
        <w:rPr>
          <w:rFonts w:cstheme="minorHAnsi"/>
          <w:sz w:val="20"/>
          <w:szCs w:val="20"/>
        </w:rPr>
        <w:t>ii</w:t>
      </w:r>
      <w:proofErr w:type="spellEnd"/>
      <w:r w:rsidRPr="00001508">
        <w:rPr>
          <w:rFonts w:cstheme="minorHAnsi"/>
          <w:sz w:val="20"/>
          <w:szCs w:val="20"/>
        </w:rPr>
        <w:t xml:space="preserve">) Klient neoznámí Agentuře ukončení závazku ze Smlouvy s Kandidátem do pěti </w:t>
      </w:r>
      <w:r w:rsidRPr="00001508">
        <w:rPr>
          <w:rFonts w:cstheme="minorHAnsi"/>
          <w:sz w:val="20"/>
          <w:szCs w:val="20"/>
        </w:rPr>
        <w:lastRenderedPageBreak/>
        <w:t>(5) dnů od ukončení takového závazku, nebo (</w:t>
      </w:r>
      <w:proofErr w:type="spellStart"/>
      <w:r w:rsidRPr="00001508">
        <w:rPr>
          <w:rFonts w:cstheme="minorHAnsi"/>
          <w:sz w:val="20"/>
          <w:szCs w:val="20"/>
        </w:rPr>
        <w:t>iii</w:t>
      </w:r>
      <w:proofErr w:type="spellEnd"/>
      <w:r w:rsidRPr="00001508">
        <w:rPr>
          <w:rFonts w:cstheme="minorHAnsi"/>
          <w:sz w:val="20"/>
          <w:szCs w:val="20"/>
        </w:rPr>
        <w:t>) Klient neuhradil odměnu ve lhůtě splatnosti podle bodu 2.8. této Objednávky, , nebo (</w:t>
      </w:r>
      <w:proofErr w:type="spellStart"/>
      <w:r w:rsidRPr="00001508">
        <w:rPr>
          <w:rFonts w:cstheme="minorHAnsi"/>
          <w:sz w:val="20"/>
          <w:szCs w:val="20"/>
        </w:rPr>
        <w:t>iv</w:t>
      </w:r>
      <w:proofErr w:type="spellEnd"/>
      <w:r w:rsidRPr="00001508">
        <w:rPr>
          <w:rFonts w:cstheme="minorHAnsi"/>
          <w:sz w:val="20"/>
          <w:szCs w:val="20"/>
        </w:rPr>
        <w:t>) závazek ze Smlouvy s Kandidátem zanikl v Garanční době z důvodu na straně Klienta či Podniku ve skupině, zejména (nikoliv však pouze</w:t>
      </w:r>
      <w:r w:rsidRPr="00BF0A79">
        <w:rPr>
          <w:rFonts w:cstheme="minorHAnsi"/>
          <w:sz w:val="20"/>
          <w:szCs w:val="20"/>
        </w:rPr>
        <w:t>) pokud Klient bude jednat protiprávně, tedy bude porušovat své povinnosti, které pro něj vyplývají ze smlouvy podepsané s umístěným Kandidátem nebo z platných právních předpisů, zejména z pracovního práva nebo změní podmínky zaměstnání tak, že umístěný Kandidát podá výpověď nebo odejde v rámci zkušební doby.</w:t>
      </w:r>
    </w:p>
    <w:p w:rsidR="00BF1684" w:rsidRDefault="00BF1684" w:rsidP="00BF1684">
      <w:pPr>
        <w:pStyle w:val="Odstavecseseznamem"/>
        <w:numPr>
          <w:ilvl w:val="1"/>
          <w:numId w:val="5"/>
        </w:numPr>
        <w:spacing w:after="0" w:line="240" w:lineRule="auto"/>
        <w:ind w:left="567" w:hanging="567"/>
        <w:jc w:val="both"/>
        <w:rPr>
          <w:rFonts w:cstheme="minorHAnsi"/>
          <w:sz w:val="20"/>
          <w:szCs w:val="20"/>
        </w:rPr>
      </w:pPr>
      <w:r w:rsidRPr="00BF0A79">
        <w:rPr>
          <w:rFonts w:cstheme="minorHAnsi"/>
          <w:sz w:val="20"/>
          <w:szCs w:val="20"/>
        </w:rPr>
        <w:t xml:space="preserve">Právo Agentury vůči Klientovi na uhrazení Odměny vzniká Agentuře dnem účinnosti </w:t>
      </w:r>
      <w:r w:rsidRPr="00001508">
        <w:rPr>
          <w:rFonts w:cstheme="minorHAnsi"/>
          <w:sz w:val="20"/>
          <w:szCs w:val="20"/>
        </w:rPr>
        <w:t xml:space="preserve">Smlouvy s Kandidátem. Klient je povinen uhradit fakturu jednorázově bezhotovostním převodem na bankovní účet </w:t>
      </w:r>
      <w:r w:rsidR="00C835E1">
        <w:rPr>
          <w:rFonts w:cstheme="minorHAnsi"/>
          <w:sz w:val="20"/>
          <w:szCs w:val="20"/>
        </w:rPr>
        <w:t>sdělený Agenturou do jedenadvaceti (21</w:t>
      </w:r>
      <w:r w:rsidRPr="00001508">
        <w:rPr>
          <w:rFonts w:cstheme="minorHAnsi"/>
          <w:sz w:val="20"/>
          <w:szCs w:val="20"/>
        </w:rPr>
        <w:t>) dnů ode dne vystavení faktury. Neobsahuje-li faktura příslušné náležitosti stanovené obecně závaznými právními předpisy, je Klient oprávněn vrátit ji ve lhůtě splatnosti Agentuře. Nová lhůta splatnosti v takovém případě počíná běžet dnem</w:t>
      </w:r>
      <w:r w:rsidRPr="00BF0A79">
        <w:rPr>
          <w:rFonts w:cstheme="minorHAnsi"/>
          <w:sz w:val="20"/>
          <w:szCs w:val="20"/>
        </w:rPr>
        <w:t xml:space="preserve"> vystavení opravené faktury.</w:t>
      </w:r>
    </w:p>
    <w:p w:rsidR="00BF1684" w:rsidRPr="006C4D4D" w:rsidRDefault="00BF1684" w:rsidP="00BF1684">
      <w:pPr>
        <w:pStyle w:val="Odstavecseseznamem"/>
        <w:numPr>
          <w:ilvl w:val="1"/>
          <w:numId w:val="5"/>
        </w:numPr>
        <w:spacing w:after="0" w:line="240" w:lineRule="auto"/>
        <w:ind w:left="567" w:hanging="567"/>
        <w:jc w:val="both"/>
        <w:rPr>
          <w:rFonts w:cstheme="minorHAnsi"/>
          <w:sz w:val="20"/>
          <w:szCs w:val="20"/>
        </w:rPr>
      </w:pPr>
      <w:r w:rsidRPr="00001508">
        <w:rPr>
          <w:rFonts w:cstheme="minorHAnsi"/>
          <w:sz w:val="20"/>
          <w:szCs w:val="20"/>
        </w:rPr>
        <w:t>Odměna se považuje za uhrazenou dnem připsání Odměny na bankovní účet Agentury. Agentura má vůči Klientovi právo na smluvní pokutu ve výši 0,05 % denně z dlužné částky za každý den prodlení s její úhradou.</w:t>
      </w:r>
    </w:p>
    <w:p w:rsidR="00BF1684" w:rsidRPr="006C4D4D" w:rsidRDefault="00BF1684" w:rsidP="00BF1684">
      <w:pPr>
        <w:pStyle w:val="Odstavecseseznamem"/>
        <w:numPr>
          <w:ilvl w:val="1"/>
          <w:numId w:val="5"/>
        </w:numPr>
        <w:spacing w:after="0" w:line="240" w:lineRule="auto"/>
        <w:ind w:left="567" w:hanging="567"/>
        <w:jc w:val="both"/>
        <w:rPr>
          <w:rFonts w:cstheme="minorHAnsi"/>
          <w:sz w:val="20"/>
          <w:szCs w:val="20"/>
        </w:rPr>
      </w:pPr>
      <w:r w:rsidRPr="006C4D4D">
        <w:rPr>
          <w:rFonts w:cstheme="minorHAnsi"/>
          <w:sz w:val="20"/>
          <w:szCs w:val="20"/>
        </w:rPr>
        <w:t>Nárok na odměnu vzniká Agentuře i v případě, že Agenturou vyhledaný a Klientovi doporučený Kandidát je již evidován v databázi kandidátů Klienta, ale nebylo s ním komunikováno déle než dvanáct (12) měsíců před datem doporučení Agenturou, přičemž Klient je povinen tuto skutečnost Agentuře písemně oznámit nejpozději do pěti (5) dnů ode dne, kdy se Klient o takovém Kandidátovi dozvěděl.</w:t>
      </w:r>
    </w:p>
    <w:p w:rsidR="00BF1684" w:rsidRPr="00BF0A79" w:rsidRDefault="00BF1684" w:rsidP="00BF1684">
      <w:pPr>
        <w:pStyle w:val="Odstavecseseznamem"/>
        <w:numPr>
          <w:ilvl w:val="1"/>
          <w:numId w:val="5"/>
        </w:numPr>
        <w:spacing w:after="0" w:line="240" w:lineRule="auto"/>
        <w:ind w:left="567" w:hanging="567"/>
        <w:jc w:val="both"/>
        <w:rPr>
          <w:rFonts w:cstheme="minorHAnsi"/>
          <w:sz w:val="20"/>
          <w:szCs w:val="20"/>
        </w:rPr>
      </w:pPr>
      <w:bookmarkStart w:id="4" w:name="_Ref457463722"/>
      <w:r w:rsidRPr="00BF0A79">
        <w:rPr>
          <w:rFonts w:cstheme="minorHAnsi"/>
          <w:sz w:val="20"/>
          <w:szCs w:val="20"/>
        </w:rPr>
        <w:t xml:space="preserve">Odměna přísluší Agentuře také za každého Kandidáta, se kterým Klient </w:t>
      </w:r>
      <w:r>
        <w:rPr>
          <w:rFonts w:cstheme="minorHAnsi"/>
          <w:sz w:val="20"/>
          <w:szCs w:val="20"/>
        </w:rPr>
        <w:t>uzavřel</w:t>
      </w:r>
      <w:r w:rsidRPr="00BF0A79">
        <w:rPr>
          <w:rFonts w:cstheme="minorHAnsi"/>
          <w:sz w:val="20"/>
          <w:szCs w:val="20"/>
        </w:rPr>
        <w:t xml:space="preserve"> Smlouvu s Kandidátem </w:t>
      </w:r>
      <w:r w:rsidRPr="006C4D4D">
        <w:rPr>
          <w:rFonts w:cstheme="minorHAnsi"/>
          <w:sz w:val="20"/>
          <w:szCs w:val="20"/>
        </w:rPr>
        <w:t>do dvanácti (12) měsíců poté, kdy Agentura poskytla Klientovi informace o Kandidátovi.</w:t>
      </w:r>
      <w:bookmarkEnd w:id="4"/>
    </w:p>
    <w:p w:rsidR="00BF1684" w:rsidRPr="00BF0A79" w:rsidRDefault="00BF1684" w:rsidP="00BF1684">
      <w:pPr>
        <w:pStyle w:val="Odstavecseseznamem"/>
        <w:numPr>
          <w:ilvl w:val="1"/>
          <w:numId w:val="5"/>
        </w:numPr>
        <w:tabs>
          <w:tab w:val="left" w:pos="851"/>
        </w:tabs>
        <w:spacing w:after="0" w:line="240" w:lineRule="auto"/>
        <w:ind w:left="567" w:hanging="567"/>
        <w:contextualSpacing w:val="0"/>
        <w:jc w:val="both"/>
        <w:rPr>
          <w:rFonts w:cstheme="minorHAnsi"/>
          <w:sz w:val="20"/>
          <w:szCs w:val="20"/>
        </w:rPr>
      </w:pPr>
      <w:r w:rsidRPr="00BF0A79">
        <w:rPr>
          <w:rFonts w:cstheme="minorHAnsi"/>
          <w:sz w:val="20"/>
          <w:szCs w:val="20"/>
        </w:rPr>
        <w:t>Smluvní strany se dohodly, že výše škody, za kterou by Agentura mohla být odpovědná, nepřesáhne výši Odměny včas zaplacené Klientem. Tato odpovědnost trvá tři (3) měsíce od poskytnutí Služby. Odpovědnost Agentury za jakékoliv nepřímé a/nebo následné škody je vyloučena.</w:t>
      </w:r>
    </w:p>
    <w:p w:rsidR="00BF1684" w:rsidRPr="00BF0A79" w:rsidRDefault="00BF1684" w:rsidP="00BF1684">
      <w:pPr>
        <w:pStyle w:val="Odstavecseseznamem"/>
        <w:numPr>
          <w:ilvl w:val="1"/>
          <w:numId w:val="5"/>
        </w:numPr>
        <w:spacing w:after="0" w:line="240" w:lineRule="auto"/>
        <w:ind w:left="567" w:hanging="567"/>
        <w:jc w:val="both"/>
        <w:rPr>
          <w:rFonts w:cstheme="minorHAnsi"/>
          <w:sz w:val="20"/>
          <w:szCs w:val="20"/>
        </w:rPr>
      </w:pPr>
      <w:r w:rsidRPr="00BF0A79">
        <w:rPr>
          <w:rFonts w:cstheme="minorHAnsi"/>
          <w:sz w:val="20"/>
          <w:szCs w:val="20"/>
        </w:rPr>
        <w:t>Veškeré informace týkající se přímo nebo nepřímo jedné ze Smluvních stran, získané v souvislosti s uzavřením a realizací této Objednávky, se smí využívat pouze k řádnému plnění této Objednávky, a budou považovány za přísně důvěrné jak v průběhu trvání této Objednávky, tak i po skončení její platnosti.</w:t>
      </w:r>
    </w:p>
    <w:p w:rsidR="00BF1684" w:rsidRPr="00BF0A79" w:rsidRDefault="00BF1684" w:rsidP="00BF1684">
      <w:pPr>
        <w:pStyle w:val="Artuku"/>
        <w:numPr>
          <w:ilvl w:val="1"/>
          <w:numId w:val="5"/>
        </w:numPr>
        <w:spacing w:after="0" w:line="240" w:lineRule="auto"/>
        <w:ind w:left="567" w:hanging="567"/>
        <w:jc w:val="both"/>
        <w:outlineLvl w:val="0"/>
        <w:rPr>
          <w:rFonts w:cstheme="minorHAnsi"/>
          <w:b/>
          <w:sz w:val="20"/>
          <w:szCs w:val="20"/>
        </w:rPr>
      </w:pPr>
      <w:bookmarkStart w:id="5" w:name="_Hlk479876354"/>
      <w:r w:rsidRPr="00BF0A79">
        <w:rPr>
          <w:rFonts w:cstheme="minorHAnsi"/>
          <w:sz w:val="20"/>
          <w:szCs w:val="20"/>
        </w:rPr>
        <w:t xml:space="preserve">Smluvní strany nejsou oprávněny započítat své pohledávky vyplývající z této </w:t>
      </w:r>
      <w:r>
        <w:rPr>
          <w:rFonts w:cstheme="minorHAnsi"/>
          <w:sz w:val="20"/>
          <w:szCs w:val="20"/>
        </w:rPr>
        <w:t>Objednávky</w:t>
      </w:r>
      <w:r w:rsidRPr="00BF0A79">
        <w:rPr>
          <w:rFonts w:cstheme="minorHAnsi"/>
          <w:sz w:val="20"/>
          <w:szCs w:val="20"/>
        </w:rPr>
        <w:t xml:space="preserve"> nebo vzniklé v souvislosti s ní vůči pohledávkám druhé Smluvní strany.</w:t>
      </w:r>
      <w:bookmarkEnd w:id="5"/>
    </w:p>
    <w:p w:rsidR="00BF1684" w:rsidRPr="00BF0A79" w:rsidRDefault="00BF1684" w:rsidP="00BF1684">
      <w:pPr>
        <w:pStyle w:val="Odstavecseseznamem"/>
        <w:numPr>
          <w:ilvl w:val="1"/>
          <w:numId w:val="5"/>
        </w:numPr>
        <w:spacing w:after="0" w:line="240" w:lineRule="auto"/>
        <w:ind w:left="567" w:hanging="567"/>
        <w:jc w:val="both"/>
        <w:rPr>
          <w:rFonts w:cstheme="minorHAnsi"/>
          <w:sz w:val="20"/>
          <w:szCs w:val="20"/>
        </w:rPr>
      </w:pPr>
      <w:bookmarkStart w:id="6" w:name="_Hlk479893818"/>
      <w:r w:rsidRPr="00BF0A79">
        <w:rPr>
          <w:rFonts w:cstheme="minorHAnsi"/>
          <w:sz w:val="20"/>
          <w:szCs w:val="20"/>
          <w:shd w:val="clear" w:color="auto" w:fill="FFFFFF"/>
        </w:rPr>
        <w:t xml:space="preserve">Přijetí nabídky s jakýmikoli modifikacemi však nemá za následek uzavření smlouvy, a to ani v případě, že změna nemá významným způsobem vliv na původní podmínky této </w:t>
      </w:r>
      <w:r w:rsidRPr="00BF0A79">
        <w:rPr>
          <w:rFonts w:cstheme="minorHAnsi"/>
          <w:bCs/>
          <w:sz w:val="20"/>
          <w:szCs w:val="20"/>
          <w:shd w:val="clear" w:color="auto" w:fill="FFFFFF"/>
        </w:rPr>
        <w:t>Objednávky</w:t>
      </w:r>
      <w:r w:rsidRPr="00BF0A79">
        <w:rPr>
          <w:rFonts w:cstheme="minorHAnsi"/>
          <w:sz w:val="20"/>
          <w:szCs w:val="20"/>
          <w:shd w:val="clear" w:color="auto" w:fill="FFFFFF"/>
        </w:rPr>
        <w:t xml:space="preserve">. To samé platí pro jednání o případných změnách této </w:t>
      </w:r>
      <w:r w:rsidRPr="00BF0A79">
        <w:rPr>
          <w:rFonts w:cstheme="minorHAnsi"/>
          <w:bCs/>
          <w:sz w:val="20"/>
          <w:szCs w:val="20"/>
          <w:shd w:val="clear" w:color="auto" w:fill="FFFFFF"/>
        </w:rPr>
        <w:t>Objednávky</w:t>
      </w:r>
      <w:r w:rsidRPr="00BF0A79">
        <w:rPr>
          <w:rFonts w:cstheme="minorHAnsi"/>
          <w:sz w:val="20"/>
          <w:szCs w:val="20"/>
          <w:shd w:val="clear" w:color="auto" w:fill="FFFFFF"/>
        </w:rPr>
        <w:t xml:space="preserve"> nebo uzavření navazujících dílčích dohod.</w:t>
      </w:r>
      <w:bookmarkStart w:id="7" w:name="_Hlk479876400"/>
      <w:bookmarkEnd w:id="6"/>
    </w:p>
    <w:p w:rsidR="00BF1684" w:rsidRPr="00C0468F" w:rsidRDefault="00BF1684" w:rsidP="00BF1684">
      <w:pPr>
        <w:pStyle w:val="Odstavecseseznamem"/>
        <w:numPr>
          <w:ilvl w:val="1"/>
          <w:numId w:val="5"/>
        </w:numPr>
        <w:spacing w:after="0" w:line="240" w:lineRule="auto"/>
        <w:ind w:left="567" w:hanging="567"/>
        <w:jc w:val="both"/>
        <w:rPr>
          <w:rFonts w:cstheme="minorHAnsi"/>
          <w:sz w:val="20"/>
          <w:szCs w:val="20"/>
        </w:rPr>
      </w:pPr>
      <w:r w:rsidRPr="00BF0A79">
        <w:rPr>
          <w:rFonts w:cstheme="minorHAnsi"/>
          <w:sz w:val="20"/>
          <w:szCs w:val="20"/>
        </w:rPr>
        <w:t xml:space="preserve">Smluvní strany se dohodly na vyloučení následujících ustanovení OZ: § 1805 odst. 2 (právo na úroky se neztrácí), § 2451 (doklady o Kandidátovi se neuchovávají), § 2452 (Důvěryhodnost Kandidáta) a 2453 (plnění Smlouvy bez časového omezení). Smluvní strany na sebe přebírají nebezpečí změny okolností dle § 1765 odst. 2 </w:t>
      </w:r>
      <w:r w:rsidRPr="00C0468F">
        <w:rPr>
          <w:rFonts w:cstheme="minorHAnsi"/>
          <w:sz w:val="20"/>
          <w:szCs w:val="20"/>
        </w:rPr>
        <w:t>OZ, zejména pak jde-li o změnu jejich finančního postavení a změnu vývoje na relevantních trzích, na kterých Smluvní strany podnikají.</w:t>
      </w:r>
      <w:bookmarkEnd w:id="7"/>
      <w:r w:rsidRPr="00C0468F">
        <w:rPr>
          <w:rFonts w:cstheme="minorHAnsi"/>
          <w:sz w:val="20"/>
          <w:szCs w:val="20"/>
        </w:rPr>
        <w:t xml:space="preserve"> </w:t>
      </w:r>
      <w:bookmarkStart w:id="8" w:name="_Hlk479893847"/>
    </w:p>
    <w:p w:rsidR="00BF1684" w:rsidRPr="00C0468F" w:rsidRDefault="00BF1684" w:rsidP="00BF1684">
      <w:pPr>
        <w:pStyle w:val="Odstavecseseznamem"/>
        <w:numPr>
          <w:ilvl w:val="1"/>
          <w:numId w:val="5"/>
        </w:numPr>
        <w:spacing w:after="0" w:line="240" w:lineRule="auto"/>
        <w:ind w:left="567" w:hanging="567"/>
        <w:jc w:val="both"/>
        <w:rPr>
          <w:rFonts w:cstheme="minorHAnsi"/>
          <w:sz w:val="20"/>
          <w:szCs w:val="20"/>
        </w:rPr>
      </w:pPr>
      <w:r w:rsidRPr="00C0468F">
        <w:rPr>
          <w:rFonts w:cstheme="minorHAnsi"/>
          <w:sz w:val="20"/>
          <w:szCs w:val="20"/>
        </w:rPr>
        <w:t xml:space="preserve">Smluvní strany pro vyloučení veškerých pochybností potvrzují, že základní podmínky </w:t>
      </w:r>
      <w:r w:rsidR="00421F88" w:rsidRPr="00C0468F">
        <w:rPr>
          <w:rFonts w:cstheme="minorHAnsi"/>
          <w:sz w:val="20"/>
          <w:szCs w:val="20"/>
        </w:rPr>
        <w:t>Objednávky vyplývají ze</w:t>
      </w:r>
      <w:r w:rsidRPr="00C0468F">
        <w:rPr>
          <w:rFonts w:cstheme="minorHAnsi"/>
          <w:sz w:val="20"/>
          <w:szCs w:val="20"/>
        </w:rPr>
        <w:t xml:space="preserve"> vzájemných jednání</w:t>
      </w:r>
      <w:r w:rsidR="00421F88" w:rsidRPr="00C0468F">
        <w:rPr>
          <w:rFonts w:cstheme="minorHAnsi"/>
          <w:sz w:val="20"/>
          <w:szCs w:val="20"/>
        </w:rPr>
        <w:t xml:space="preserve"> Smluvních stran</w:t>
      </w:r>
      <w:r w:rsidRPr="00C0468F">
        <w:rPr>
          <w:rFonts w:cstheme="minorHAnsi"/>
          <w:sz w:val="20"/>
          <w:szCs w:val="20"/>
        </w:rPr>
        <w:t xml:space="preserve"> a obě Smluvní strany měly možnost tyto podmínky ovlivnit.</w:t>
      </w:r>
      <w:bookmarkEnd w:id="8"/>
    </w:p>
    <w:p w:rsidR="00BF1684" w:rsidRPr="00BF0A79" w:rsidRDefault="00BF1684" w:rsidP="00BF1684">
      <w:pPr>
        <w:ind w:left="142"/>
        <w:jc w:val="both"/>
        <w:rPr>
          <w:rFonts w:cstheme="minorHAnsi"/>
          <w:sz w:val="20"/>
          <w:szCs w:val="20"/>
        </w:rPr>
      </w:pPr>
    </w:p>
    <w:p w:rsidR="00BF1684" w:rsidRDefault="00BF1684" w:rsidP="00BF1684">
      <w:pPr>
        <w:ind w:left="142"/>
        <w:jc w:val="both"/>
        <w:rPr>
          <w:rFonts w:cs="Tahoma"/>
          <w:sz w:val="20"/>
          <w:szCs w:val="20"/>
        </w:rPr>
      </w:pPr>
      <w:r w:rsidRPr="00F24CD6">
        <w:rPr>
          <w:rFonts w:cs="Tahoma"/>
          <w:sz w:val="20"/>
          <w:szCs w:val="20"/>
        </w:rPr>
        <w:t xml:space="preserve">Potvrzujeme pravdivost výše uvedených údajů a souhlasíme s uvedenými podmínkami </w:t>
      </w:r>
      <w:r>
        <w:rPr>
          <w:rFonts w:cs="Tahoma"/>
          <w:sz w:val="20"/>
          <w:szCs w:val="20"/>
        </w:rPr>
        <w:t>Objednávky.</w:t>
      </w:r>
    </w:p>
    <w:p w:rsidR="00BF1684" w:rsidRDefault="00BF1684" w:rsidP="00BF1684">
      <w:pPr>
        <w:ind w:left="142"/>
        <w:jc w:val="both"/>
        <w:rPr>
          <w:rFonts w:cs="Tahoma"/>
          <w:sz w:val="20"/>
          <w:szCs w:val="20"/>
        </w:rPr>
      </w:pPr>
    </w:p>
    <w:tbl>
      <w:tblPr>
        <w:tblW w:w="0" w:type="auto"/>
        <w:tblLook w:val="04A0" w:firstRow="1" w:lastRow="0" w:firstColumn="1" w:lastColumn="0" w:noHBand="0" w:noVBand="1"/>
      </w:tblPr>
      <w:tblGrid>
        <w:gridCol w:w="4927"/>
        <w:gridCol w:w="4926"/>
      </w:tblGrid>
      <w:tr w:rsidR="00BF1684" w:rsidRPr="00F24CD6" w:rsidTr="006317DC">
        <w:tc>
          <w:tcPr>
            <w:tcW w:w="5172" w:type="dxa"/>
          </w:tcPr>
          <w:p w:rsidR="00BF1684" w:rsidRPr="00C0468F" w:rsidRDefault="00BF1684" w:rsidP="006317DC">
            <w:pPr>
              <w:spacing w:before="120"/>
              <w:contextualSpacing/>
              <w:rPr>
                <w:rFonts w:cs="Tahoma"/>
                <w:sz w:val="20"/>
                <w:szCs w:val="20"/>
              </w:rPr>
            </w:pPr>
            <w:r w:rsidRPr="00C0468F">
              <w:rPr>
                <w:sz w:val="20"/>
                <w:szCs w:val="20"/>
              </w:rPr>
              <w:t xml:space="preserve">V Praze dne </w:t>
            </w:r>
            <w:proofErr w:type="gramStart"/>
            <w:r w:rsidR="00F20F97">
              <w:rPr>
                <w:sz w:val="20"/>
                <w:szCs w:val="20"/>
              </w:rPr>
              <w:t>2.5.2018</w:t>
            </w:r>
            <w:proofErr w:type="gramEnd"/>
          </w:p>
          <w:p w:rsidR="00BF1684" w:rsidRPr="00C0468F" w:rsidRDefault="00BF1684" w:rsidP="006317DC">
            <w:pPr>
              <w:spacing w:before="120"/>
              <w:contextualSpacing/>
              <w:rPr>
                <w:rFonts w:cs="Tahoma"/>
                <w:b/>
                <w:sz w:val="20"/>
                <w:szCs w:val="20"/>
              </w:rPr>
            </w:pPr>
          </w:p>
          <w:p w:rsidR="00BF1684" w:rsidRPr="00C0468F" w:rsidRDefault="00BF1684" w:rsidP="006317DC">
            <w:pPr>
              <w:spacing w:before="120"/>
              <w:contextualSpacing/>
              <w:rPr>
                <w:rFonts w:cs="Tahoma"/>
                <w:b/>
                <w:sz w:val="20"/>
                <w:szCs w:val="20"/>
              </w:rPr>
            </w:pPr>
            <w:r w:rsidRPr="00C0468F">
              <w:rPr>
                <w:rFonts w:cs="Tahoma"/>
                <w:b/>
                <w:sz w:val="20"/>
                <w:szCs w:val="20"/>
              </w:rPr>
              <w:t xml:space="preserve">Klient </w:t>
            </w: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r w:rsidRPr="00C0468F">
              <w:rPr>
                <w:sz w:val="20"/>
                <w:szCs w:val="20"/>
              </w:rPr>
              <w:t>________________________________</w:t>
            </w:r>
          </w:p>
          <w:p w:rsidR="00BF1684" w:rsidRPr="00C0468F" w:rsidRDefault="00BF1684" w:rsidP="006317DC">
            <w:pPr>
              <w:pStyle w:val="Bezmezer"/>
              <w:spacing w:before="120"/>
              <w:contextualSpacing/>
              <w:rPr>
                <w:rFonts w:asciiTheme="minorHAnsi" w:hAnsiTheme="minorHAnsi" w:cs="Tahoma"/>
                <w:b/>
                <w:sz w:val="20"/>
                <w:szCs w:val="20"/>
              </w:rPr>
            </w:pPr>
            <w:r w:rsidRPr="00C0468F">
              <w:rPr>
                <w:rFonts w:asciiTheme="minorHAnsi" w:hAnsiTheme="minorHAnsi" w:cs="Tahoma"/>
                <w:b/>
                <w:sz w:val="20"/>
                <w:szCs w:val="20"/>
              </w:rPr>
              <w:t>Univerzita Karlova</w:t>
            </w:r>
          </w:p>
          <w:p w:rsidR="00BF1684" w:rsidRPr="00C0468F" w:rsidRDefault="00C835E1" w:rsidP="006317DC">
            <w:pPr>
              <w:pStyle w:val="Bezmezer"/>
              <w:spacing w:before="120"/>
              <w:contextualSpacing/>
              <w:rPr>
                <w:rFonts w:asciiTheme="minorHAnsi" w:hAnsiTheme="minorHAnsi" w:cs="Tahoma"/>
                <w:i/>
                <w:sz w:val="20"/>
                <w:szCs w:val="20"/>
              </w:rPr>
            </w:pPr>
            <w:proofErr w:type="spellStart"/>
            <w:r w:rsidRPr="00C0468F">
              <w:rPr>
                <w:rFonts w:asciiTheme="minorHAnsi" w:hAnsiTheme="minorHAnsi" w:cs="Tahoma"/>
                <w:sz w:val="20"/>
                <w:szCs w:val="20"/>
              </w:rPr>
              <w:t>Mgr</w:t>
            </w:r>
            <w:proofErr w:type="spellEnd"/>
            <w:r w:rsidRPr="00C0468F">
              <w:rPr>
                <w:rFonts w:asciiTheme="minorHAnsi" w:hAnsiTheme="minorHAnsi" w:cs="Tahoma"/>
                <w:sz w:val="20"/>
                <w:szCs w:val="20"/>
              </w:rPr>
              <w:t xml:space="preserve"> Tomáš </w:t>
            </w:r>
            <w:proofErr w:type="spellStart"/>
            <w:r w:rsidRPr="00C0468F">
              <w:rPr>
                <w:rFonts w:asciiTheme="minorHAnsi" w:hAnsiTheme="minorHAnsi" w:cs="Tahoma"/>
                <w:sz w:val="20"/>
                <w:szCs w:val="20"/>
              </w:rPr>
              <w:t>Gec</w:t>
            </w:r>
            <w:proofErr w:type="spellEnd"/>
            <w:r w:rsidRPr="00C0468F">
              <w:rPr>
                <w:rFonts w:asciiTheme="minorHAnsi" w:hAnsiTheme="minorHAnsi" w:cs="Tahoma"/>
                <w:sz w:val="20"/>
                <w:szCs w:val="20"/>
              </w:rPr>
              <w:t>, tajemník fakulty</w:t>
            </w:r>
          </w:p>
        </w:tc>
        <w:tc>
          <w:tcPr>
            <w:tcW w:w="5172" w:type="dxa"/>
          </w:tcPr>
          <w:p w:rsidR="00BF1684" w:rsidRPr="00C0468F" w:rsidRDefault="00BF1684" w:rsidP="006317DC">
            <w:pPr>
              <w:contextualSpacing/>
              <w:rPr>
                <w:rFonts w:cs="Tahoma"/>
                <w:sz w:val="20"/>
                <w:szCs w:val="20"/>
              </w:rPr>
            </w:pPr>
            <w:r w:rsidRPr="00C0468F">
              <w:rPr>
                <w:sz w:val="20"/>
                <w:szCs w:val="20"/>
              </w:rPr>
              <w:t xml:space="preserve">V Praze dne </w:t>
            </w: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b/>
                <w:sz w:val="20"/>
                <w:szCs w:val="20"/>
              </w:rPr>
            </w:pPr>
            <w:r w:rsidRPr="00C0468F">
              <w:rPr>
                <w:rFonts w:cs="Tahoma"/>
                <w:b/>
                <w:sz w:val="20"/>
                <w:szCs w:val="20"/>
              </w:rPr>
              <w:t>Personální agentura</w:t>
            </w: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p>
          <w:p w:rsidR="00BF1684" w:rsidRPr="00C0468F" w:rsidRDefault="00BF1684" w:rsidP="006317DC">
            <w:pPr>
              <w:spacing w:before="120"/>
              <w:contextualSpacing/>
              <w:rPr>
                <w:rFonts w:cs="Tahoma"/>
                <w:sz w:val="20"/>
                <w:szCs w:val="20"/>
              </w:rPr>
            </w:pPr>
            <w:r w:rsidRPr="00C0468F">
              <w:rPr>
                <w:sz w:val="20"/>
                <w:szCs w:val="20"/>
              </w:rPr>
              <w:t>________________________________</w:t>
            </w:r>
          </w:p>
          <w:p w:rsidR="00BF1684" w:rsidRPr="00C0468F" w:rsidRDefault="00BF1684" w:rsidP="006317DC">
            <w:pPr>
              <w:pStyle w:val="Bezmezer"/>
              <w:spacing w:before="120"/>
              <w:contextualSpacing/>
              <w:rPr>
                <w:rFonts w:asciiTheme="minorHAnsi" w:hAnsiTheme="minorHAnsi" w:cs="Tahoma"/>
                <w:b/>
                <w:sz w:val="20"/>
                <w:szCs w:val="20"/>
              </w:rPr>
            </w:pPr>
            <w:proofErr w:type="spellStart"/>
            <w:r w:rsidRPr="00C0468F">
              <w:rPr>
                <w:rFonts w:asciiTheme="minorHAnsi" w:hAnsiTheme="minorHAnsi" w:cs="Tahoma"/>
                <w:b/>
                <w:sz w:val="20"/>
                <w:szCs w:val="20"/>
              </w:rPr>
              <w:t>Randstad</w:t>
            </w:r>
            <w:proofErr w:type="spellEnd"/>
            <w:r w:rsidRPr="00C0468F">
              <w:rPr>
                <w:rFonts w:asciiTheme="minorHAnsi" w:hAnsiTheme="minorHAnsi" w:cs="Tahoma"/>
                <w:b/>
                <w:sz w:val="20"/>
                <w:szCs w:val="20"/>
              </w:rPr>
              <w:t xml:space="preserve"> s.r.o.</w:t>
            </w:r>
          </w:p>
          <w:p w:rsidR="00BF1684" w:rsidRPr="00C0468F" w:rsidRDefault="00BF1684" w:rsidP="006317DC">
            <w:pPr>
              <w:pStyle w:val="Bezmezer"/>
              <w:spacing w:before="120"/>
              <w:contextualSpacing/>
              <w:rPr>
                <w:rFonts w:asciiTheme="minorHAnsi" w:hAnsiTheme="minorHAnsi" w:cs="Tahoma"/>
                <w:sz w:val="20"/>
                <w:szCs w:val="20"/>
              </w:rPr>
            </w:pPr>
            <w:r w:rsidRPr="00C0468F">
              <w:rPr>
                <w:rFonts w:asciiTheme="minorHAnsi" w:hAnsiTheme="minorHAnsi" w:cs="Tahoma"/>
                <w:sz w:val="20"/>
                <w:szCs w:val="20"/>
              </w:rPr>
              <w:t xml:space="preserve">Martin Holata, Team Leader – </w:t>
            </w:r>
            <w:proofErr w:type="spellStart"/>
            <w:r w:rsidRPr="00C0468F">
              <w:rPr>
                <w:rFonts w:asciiTheme="minorHAnsi" w:hAnsiTheme="minorHAnsi" w:cs="Tahoma"/>
                <w:sz w:val="20"/>
                <w:szCs w:val="20"/>
              </w:rPr>
              <w:t>Engineering</w:t>
            </w:r>
            <w:proofErr w:type="spellEnd"/>
            <w:r w:rsidRPr="00C0468F">
              <w:rPr>
                <w:rFonts w:asciiTheme="minorHAnsi" w:hAnsiTheme="minorHAnsi" w:cs="Tahoma"/>
                <w:sz w:val="20"/>
                <w:szCs w:val="20"/>
              </w:rPr>
              <w:t xml:space="preserve"> &amp; IT </w:t>
            </w:r>
            <w:proofErr w:type="spellStart"/>
            <w:r w:rsidRPr="00C0468F">
              <w:rPr>
                <w:rFonts w:asciiTheme="minorHAnsi" w:hAnsiTheme="minorHAnsi" w:cs="Tahoma"/>
                <w:sz w:val="20"/>
                <w:szCs w:val="20"/>
              </w:rPr>
              <w:t>Division</w:t>
            </w:r>
            <w:proofErr w:type="spellEnd"/>
          </w:p>
        </w:tc>
      </w:tr>
    </w:tbl>
    <w:p w:rsidR="008711EB" w:rsidRDefault="008711EB" w:rsidP="009156FF">
      <w:pPr>
        <w:spacing w:after="0" w:line="240" w:lineRule="auto"/>
        <w:jc w:val="both"/>
        <w:rPr>
          <w:rFonts w:ascii="Times New Roman" w:hAnsi="Times New Roman" w:cs="Times New Roman"/>
          <w:sz w:val="24"/>
          <w:szCs w:val="24"/>
        </w:rPr>
      </w:pPr>
    </w:p>
    <w:sectPr w:rsidR="008711EB" w:rsidSect="008711EB">
      <w:type w:val="continuous"/>
      <w:pgSz w:w="11906" w:h="16838"/>
      <w:pgMar w:top="56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71" w:rsidRDefault="00D32E71" w:rsidP="00714674">
      <w:pPr>
        <w:spacing w:after="0" w:line="240" w:lineRule="auto"/>
      </w:pPr>
      <w:r>
        <w:separator/>
      </w:r>
    </w:p>
  </w:endnote>
  <w:endnote w:type="continuationSeparator" w:id="0">
    <w:p w:rsidR="00D32E71" w:rsidRDefault="00D32E71" w:rsidP="0071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71" w:rsidRDefault="00D32E71" w:rsidP="00714674">
      <w:pPr>
        <w:spacing w:after="0" w:line="240" w:lineRule="auto"/>
      </w:pPr>
      <w:r>
        <w:separator/>
      </w:r>
    </w:p>
  </w:footnote>
  <w:footnote w:type="continuationSeparator" w:id="0">
    <w:p w:rsidR="00D32E71" w:rsidRDefault="00D32E71" w:rsidP="00714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09E"/>
    <w:multiLevelType w:val="multilevel"/>
    <w:tmpl w:val="A9C21FAE"/>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502" w:hanging="360"/>
      </w:pPr>
      <w:rPr>
        <w:rFonts w:ascii="Calibri" w:hAnsi="Calibri" w:cs="Times New Roman" w:hint="default"/>
        <w:b w:val="0"/>
      </w:rPr>
    </w:lvl>
    <w:lvl w:ilvl="2">
      <w:start w:val="1"/>
      <w:numFmt w:val="decimal"/>
      <w:lvlText w:val="%1.%2.%3."/>
      <w:lvlJc w:val="left"/>
      <w:pPr>
        <w:ind w:left="1004" w:hanging="720"/>
      </w:pPr>
      <w:rPr>
        <w:rFonts w:ascii="Calibri" w:hAnsi="Calibri" w:cs="Times New Roman" w:hint="default"/>
      </w:rPr>
    </w:lvl>
    <w:lvl w:ilvl="3">
      <w:start w:val="1"/>
      <w:numFmt w:val="decimal"/>
      <w:lvlText w:val="%1.%2.%3.%4."/>
      <w:lvlJc w:val="left"/>
      <w:pPr>
        <w:ind w:left="1146" w:hanging="720"/>
      </w:pPr>
      <w:rPr>
        <w:rFonts w:ascii="Calibri" w:hAnsi="Calibri" w:cs="Times New Roman" w:hint="default"/>
      </w:rPr>
    </w:lvl>
    <w:lvl w:ilvl="4">
      <w:start w:val="1"/>
      <w:numFmt w:val="decimal"/>
      <w:lvlText w:val="%1.%2.%3.%4.%5."/>
      <w:lvlJc w:val="left"/>
      <w:pPr>
        <w:ind w:left="1648" w:hanging="1080"/>
      </w:pPr>
      <w:rPr>
        <w:rFonts w:ascii="Calibri" w:hAnsi="Calibri" w:cs="Times New Roman" w:hint="default"/>
      </w:rPr>
    </w:lvl>
    <w:lvl w:ilvl="5">
      <w:start w:val="1"/>
      <w:numFmt w:val="decimal"/>
      <w:lvlText w:val="%1.%2.%3.%4.%5.%6."/>
      <w:lvlJc w:val="left"/>
      <w:pPr>
        <w:ind w:left="1790" w:hanging="1080"/>
      </w:pPr>
      <w:rPr>
        <w:rFonts w:ascii="Calibri" w:hAnsi="Calibri" w:cs="Times New Roman" w:hint="default"/>
      </w:rPr>
    </w:lvl>
    <w:lvl w:ilvl="6">
      <w:start w:val="1"/>
      <w:numFmt w:val="decimal"/>
      <w:lvlText w:val="%1.%2.%3.%4.%5.%6.%7."/>
      <w:lvlJc w:val="left"/>
      <w:pPr>
        <w:ind w:left="1932" w:hanging="1080"/>
      </w:pPr>
      <w:rPr>
        <w:rFonts w:ascii="Calibri" w:hAnsi="Calibri" w:cs="Times New Roman" w:hint="default"/>
      </w:rPr>
    </w:lvl>
    <w:lvl w:ilvl="7">
      <w:start w:val="1"/>
      <w:numFmt w:val="decimal"/>
      <w:lvlText w:val="%1.%2.%3.%4.%5.%6.%7.%8."/>
      <w:lvlJc w:val="left"/>
      <w:pPr>
        <w:ind w:left="2434" w:hanging="1440"/>
      </w:pPr>
      <w:rPr>
        <w:rFonts w:ascii="Calibri" w:hAnsi="Calibri" w:cs="Times New Roman" w:hint="default"/>
      </w:rPr>
    </w:lvl>
    <w:lvl w:ilvl="8">
      <w:start w:val="1"/>
      <w:numFmt w:val="decimal"/>
      <w:lvlText w:val="%1.%2.%3.%4.%5.%6.%7.%8.%9."/>
      <w:lvlJc w:val="left"/>
      <w:pPr>
        <w:ind w:left="2576" w:hanging="1440"/>
      </w:pPr>
      <w:rPr>
        <w:rFonts w:ascii="Calibri" w:hAnsi="Calibri" w:cs="Times New Roman" w:hint="default"/>
      </w:rPr>
    </w:lvl>
  </w:abstractNum>
  <w:abstractNum w:abstractNumId="1">
    <w:nsid w:val="29BB33CD"/>
    <w:multiLevelType w:val="hybridMultilevel"/>
    <w:tmpl w:val="1BCA6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1225C7"/>
    <w:multiLevelType w:val="hybridMultilevel"/>
    <w:tmpl w:val="8D821AEA"/>
    <w:lvl w:ilvl="0" w:tplc="DF2419B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5485828"/>
    <w:multiLevelType w:val="multilevel"/>
    <w:tmpl w:val="9E8496C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3E020E72"/>
    <w:multiLevelType w:val="hybridMultilevel"/>
    <w:tmpl w:val="ACACE3F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F5"/>
    <w:rsid w:val="00063545"/>
    <w:rsid w:val="000B005F"/>
    <w:rsid w:val="000D4EE5"/>
    <w:rsid w:val="00103B14"/>
    <w:rsid w:val="001350BC"/>
    <w:rsid w:val="00182C3C"/>
    <w:rsid w:val="001F37B7"/>
    <w:rsid w:val="0021013B"/>
    <w:rsid w:val="00237C1F"/>
    <w:rsid w:val="002740C4"/>
    <w:rsid w:val="002A7C8A"/>
    <w:rsid w:val="002B7B2F"/>
    <w:rsid w:val="002D0C4C"/>
    <w:rsid w:val="003328E7"/>
    <w:rsid w:val="00341C76"/>
    <w:rsid w:val="003834CB"/>
    <w:rsid w:val="003B7F55"/>
    <w:rsid w:val="003C5BD7"/>
    <w:rsid w:val="003F44BE"/>
    <w:rsid w:val="00421F88"/>
    <w:rsid w:val="00473C71"/>
    <w:rsid w:val="004D50BA"/>
    <w:rsid w:val="004E3065"/>
    <w:rsid w:val="004F59AC"/>
    <w:rsid w:val="005C70B3"/>
    <w:rsid w:val="005D3BED"/>
    <w:rsid w:val="00640B13"/>
    <w:rsid w:val="00646564"/>
    <w:rsid w:val="00660EEC"/>
    <w:rsid w:val="0071221F"/>
    <w:rsid w:val="00714674"/>
    <w:rsid w:val="00741272"/>
    <w:rsid w:val="0082449D"/>
    <w:rsid w:val="008711EB"/>
    <w:rsid w:val="008A3AF5"/>
    <w:rsid w:val="009156FF"/>
    <w:rsid w:val="00951D01"/>
    <w:rsid w:val="00960B4E"/>
    <w:rsid w:val="00A25F1A"/>
    <w:rsid w:val="00A404A5"/>
    <w:rsid w:val="00A4378A"/>
    <w:rsid w:val="00A50C4D"/>
    <w:rsid w:val="00A621E0"/>
    <w:rsid w:val="00A66F03"/>
    <w:rsid w:val="00A80190"/>
    <w:rsid w:val="00B837A8"/>
    <w:rsid w:val="00BD2190"/>
    <w:rsid w:val="00BF1684"/>
    <w:rsid w:val="00BF7E9A"/>
    <w:rsid w:val="00C01623"/>
    <w:rsid w:val="00C0468F"/>
    <w:rsid w:val="00C24B37"/>
    <w:rsid w:val="00C835E1"/>
    <w:rsid w:val="00C87007"/>
    <w:rsid w:val="00D05E18"/>
    <w:rsid w:val="00D11EE6"/>
    <w:rsid w:val="00D32E71"/>
    <w:rsid w:val="00D643AD"/>
    <w:rsid w:val="00D7707A"/>
    <w:rsid w:val="00D974DD"/>
    <w:rsid w:val="00DE204F"/>
    <w:rsid w:val="00E004CE"/>
    <w:rsid w:val="00E43B6B"/>
    <w:rsid w:val="00E66184"/>
    <w:rsid w:val="00F20F97"/>
    <w:rsid w:val="00F842B6"/>
    <w:rsid w:val="00F9028C"/>
    <w:rsid w:val="00F97577"/>
    <w:rsid w:val="00FA2A32"/>
    <w:rsid w:val="00FE4417"/>
    <w:rsid w:val="00FF6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paragraph" w:styleId="Textbubliny">
    <w:name w:val="Balloon Text"/>
    <w:basedOn w:val="Normln"/>
    <w:link w:val="TextbublinyChar"/>
    <w:uiPriority w:val="99"/>
    <w:semiHidden/>
    <w:unhideWhenUsed/>
    <w:rsid w:val="00F20F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0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1350BC"/>
    <w:pPr>
      <w:overflowPunct w:val="0"/>
      <w:autoSpaceDE w:val="0"/>
      <w:autoSpaceDN w:val="0"/>
      <w:adjustRightInd w:val="0"/>
      <w:spacing w:after="120" w:line="240" w:lineRule="auto"/>
      <w:textAlignment w:val="baseline"/>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uiPriority w:val="99"/>
    <w:rsid w:val="001350BC"/>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473C71"/>
    <w:pPr>
      <w:ind w:left="720"/>
      <w:contextualSpacing/>
    </w:pPr>
  </w:style>
  <w:style w:type="paragraph" w:styleId="Textvysvtlivek">
    <w:name w:val="endnote text"/>
    <w:basedOn w:val="Normln"/>
    <w:link w:val="TextvysvtlivekChar"/>
    <w:uiPriority w:val="99"/>
    <w:semiHidden/>
    <w:unhideWhenUsed/>
    <w:rsid w:val="0071467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4674"/>
    <w:rPr>
      <w:sz w:val="20"/>
      <w:szCs w:val="20"/>
    </w:rPr>
  </w:style>
  <w:style w:type="character" w:styleId="Odkaznavysvtlivky">
    <w:name w:val="endnote reference"/>
    <w:basedOn w:val="Standardnpsmoodstavce"/>
    <w:uiPriority w:val="99"/>
    <w:semiHidden/>
    <w:unhideWhenUsed/>
    <w:rsid w:val="00714674"/>
    <w:rPr>
      <w:vertAlign w:val="superscript"/>
    </w:rPr>
  </w:style>
  <w:style w:type="character" w:styleId="Hypertextovodkaz">
    <w:name w:val="Hyperlink"/>
    <w:rsid w:val="00BF1684"/>
    <w:rPr>
      <w:color w:val="0000FF"/>
      <w:u w:val="single"/>
    </w:rPr>
  </w:style>
  <w:style w:type="paragraph" w:customStyle="1" w:styleId="Artuku">
    <w:name w:val="Artukuł"/>
    <w:basedOn w:val="Normln"/>
    <w:autoRedefine/>
    <w:uiPriority w:val="99"/>
    <w:rsid w:val="00BF1684"/>
  </w:style>
  <w:style w:type="table" w:styleId="Mkatabulky">
    <w:name w:val="Table Grid"/>
    <w:basedOn w:val="Normlntabulka"/>
    <w:uiPriority w:val="59"/>
    <w:rsid w:val="00BF16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6-Odst"/>
    <w:basedOn w:val="Normln"/>
    <w:uiPriority w:val="1"/>
    <w:qFormat/>
    <w:rsid w:val="00BF1684"/>
    <w:pPr>
      <w:spacing w:after="0" w:line="240" w:lineRule="auto"/>
    </w:pPr>
    <w:rPr>
      <w:rFonts w:ascii="Calibri" w:eastAsia="Times New Roman" w:hAnsi="Calibri" w:cs="Times New Roman"/>
      <w:sz w:val="24"/>
      <w:szCs w:val="32"/>
      <w:lang w:eastAsia="cs-CZ"/>
    </w:rPr>
  </w:style>
  <w:style w:type="character" w:customStyle="1" w:styleId="OdstavecseseznamemChar">
    <w:name w:val="Odstavec se seznamem Char"/>
    <w:link w:val="Odstavecseseznamem"/>
    <w:uiPriority w:val="34"/>
    <w:rsid w:val="00BF1684"/>
  </w:style>
  <w:style w:type="paragraph" w:styleId="Textbubliny">
    <w:name w:val="Balloon Text"/>
    <w:basedOn w:val="Normln"/>
    <w:link w:val="TextbublinyChar"/>
    <w:uiPriority w:val="99"/>
    <w:semiHidden/>
    <w:unhideWhenUsed/>
    <w:rsid w:val="00F20F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0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CC7E5-C7B9-46FA-9390-88E42D76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1690</Words>
  <Characters>9971</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CIVT Hollar</dc:creator>
  <cp:lastModifiedBy>POKUSNY UCET,ZAM,CIVT</cp:lastModifiedBy>
  <cp:revision>4</cp:revision>
  <cp:lastPrinted>2018-05-02T10:53:00Z</cp:lastPrinted>
  <dcterms:created xsi:type="dcterms:W3CDTF">2018-05-04T08:23:00Z</dcterms:created>
  <dcterms:modified xsi:type="dcterms:W3CDTF">2018-05-04T08:25:00Z</dcterms:modified>
</cp:coreProperties>
</file>