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58" w:rsidRPr="003A6B3E" w:rsidRDefault="00D36458">
      <w:pPr>
        <w:pStyle w:val="Header"/>
        <w:framePr w:w="2381" w:h="822" w:wrap="around" w:vAnchor="page" w:hAnchor="page" w:x="8960" w:y="2632" w:anchorLock="1"/>
        <w:tabs>
          <w:tab w:val="clear" w:pos="4536"/>
          <w:tab w:val="clear" w:pos="9072"/>
        </w:tabs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 xml:space="preserve">Boehringer Ingelheim 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spol. s r. o.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IČO: 48025976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zapsaná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OR, vedeném u </w:t>
      </w:r>
      <w:proofErr w:type="spellStart"/>
      <w:r w:rsidRPr="003A6B3E">
        <w:rPr>
          <w:rFonts w:ascii="BISansCE" w:hAnsi="BISansCE"/>
          <w:bCs/>
          <w:kern w:val="16"/>
          <w:sz w:val="14"/>
        </w:rPr>
        <w:t>Městského</w:t>
      </w:r>
      <w:proofErr w:type="spellEnd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soudu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Praze,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odd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. C,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vložka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14176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120" w:lineRule="exact"/>
        <w:rPr>
          <w:rFonts w:ascii="BISansCE" w:hAnsi="BISansCE"/>
          <w:sz w:val="16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0" w:name="bereich"/>
      <w:bookmarkEnd w:id="0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1" w:name="abt"/>
      <w:bookmarkEnd w:id="1"/>
    </w:p>
    <w:p w:rsidR="00D36458" w:rsidRPr="003A6B3E" w:rsidRDefault="008226F5">
      <w:pPr>
        <w:framePr w:w="2381" w:h="284" w:wrap="around" w:vAnchor="page" w:hAnchor="page" w:x="8960" w:y="5178" w:anchorLock="1"/>
        <w:spacing w:line="280" w:lineRule="exact"/>
        <w:rPr>
          <w:rFonts w:ascii="BISansCE" w:hAnsi="BISansCE"/>
        </w:rPr>
      </w:pPr>
      <w:bookmarkStart w:id="2" w:name="dat"/>
      <w:bookmarkEnd w:id="2"/>
      <w:r>
        <w:rPr>
          <w:rFonts w:ascii="BISansCE" w:hAnsi="BISansCE"/>
        </w:rPr>
        <w:t>1.9</w:t>
      </w:r>
      <w:r w:rsidR="002A192E">
        <w:rPr>
          <w:rFonts w:ascii="BISansCE" w:hAnsi="BISansCE"/>
        </w:rPr>
        <w:t>.2017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3" w:name="a1"/>
      <w:bookmarkEnd w:id="3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4" w:name="iz"/>
      <w:bookmarkEnd w:id="4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r w:rsidRPr="003A6B3E">
        <w:rPr>
          <w:rFonts w:ascii="BISansCE" w:hAnsi="BISansCE"/>
          <w:kern w:val="16"/>
          <w:sz w:val="18"/>
        </w:rPr>
        <w:t xml:space="preserve">Our </w:t>
      </w:r>
      <w:proofErr w:type="spellStart"/>
      <w:r w:rsidRPr="003A6B3E">
        <w:rPr>
          <w:rFonts w:ascii="BISansCE" w:hAnsi="BISansCE"/>
          <w:kern w:val="16"/>
          <w:sz w:val="18"/>
        </w:rPr>
        <w:t>ref</w:t>
      </w:r>
      <w:proofErr w:type="spellEnd"/>
      <w:r w:rsidRPr="003A6B3E">
        <w:rPr>
          <w:rFonts w:ascii="BISansCE" w:hAnsi="BISansCE"/>
          <w:kern w:val="16"/>
          <w:sz w:val="18"/>
        </w:rPr>
        <w:t>.</w:t>
      </w:r>
    </w:p>
    <w:p w:rsidR="00D36458" w:rsidRPr="003A6B3E" w:rsidRDefault="00BF71FA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5" w:name="uz"/>
      <w:bookmarkEnd w:id="5"/>
      <w:proofErr w:type="spellStart"/>
      <w:r w:rsidRPr="003A6B3E">
        <w:rPr>
          <w:rFonts w:ascii="BISansCE" w:hAnsi="BISansCE"/>
          <w:kern w:val="16"/>
          <w:sz w:val="18"/>
        </w:rPr>
        <w:t>Mgr.</w:t>
      </w:r>
      <w:r w:rsidR="00664655" w:rsidRPr="003A6B3E">
        <w:rPr>
          <w:rFonts w:ascii="BISansCE" w:hAnsi="BISansCE"/>
          <w:kern w:val="16"/>
          <w:sz w:val="18"/>
        </w:rPr>
        <w:t>Marek</w:t>
      </w:r>
      <w:proofErr w:type="spellEnd"/>
      <w:r w:rsidR="00664655" w:rsidRPr="003A6B3E">
        <w:rPr>
          <w:rFonts w:ascii="BISansCE" w:hAnsi="BISansCE"/>
          <w:kern w:val="16"/>
          <w:sz w:val="18"/>
        </w:rPr>
        <w:t xml:space="preserve"> </w:t>
      </w:r>
      <w:proofErr w:type="spellStart"/>
      <w:r w:rsidR="00664655" w:rsidRPr="003A6B3E">
        <w:rPr>
          <w:rFonts w:ascii="BISansCE" w:hAnsi="BISansCE"/>
          <w:kern w:val="16"/>
          <w:sz w:val="18"/>
        </w:rPr>
        <w:t>Vít</w:t>
      </w:r>
      <w:proofErr w:type="spellEnd"/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D36458">
      <w:pPr>
        <w:framePr w:w="2761" w:h="4184" w:wrap="around" w:vAnchor="page" w:hAnchor="page" w:x="8960" w:y="6266" w:anchorLock="1"/>
        <w:tabs>
          <w:tab w:val="left" w:pos="567"/>
        </w:tabs>
        <w:spacing w:line="220" w:lineRule="exact"/>
        <w:rPr>
          <w:rFonts w:ascii="BISansCE" w:hAnsi="BISansCE"/>
          <w:kern w:val="16"/>
          <w:sz w:val="18"/>
        </w:rPr>
      </w:pPr>
      <w:bookmarkStart w:id="6" w:name="from"/>
      <w:bookmarkStart w:id="7" w:name="klappe"/>
      <w:bookmarkEnd w:id="6"/>
      <w:bookmarkEnd w:id="7"/>
    </w:p>
    <w:p w:rsidR="00D36458" w:rsidRPr="003A6B3E" w:rsidRDefault="00DD6F3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8" w:name="faxnr"/>
      <w:bookmarkEnd w:id="8"/>
      <w:r w:rsidRPr="003A6B3E">
        <w:rPr>
          <w:rFonts w:ascii="BISansCE" w:hAnsi="BISansCE"/>
          <w:kern w:val="16"/>
          <w:sz w:val="18"/>
        </w:rPr>
        <w:t>E-Mail</w:t>
      </w:r>
      <w:bookmarkStart w:id="9" w:name="email"/>
      <w:bookmarkEnd w:id="9"/>
      <w:r w:rsidR="00C32B4D" w:rsidRPr="003A6B3E">
        <w:rPr>
          <w:rFonts w:ascii="BISansCE" w:hAnsi="BISansCE"/>
          <w:kern w:val="16"/>
          <w:sz w:val="18"/>
        </w:rPr>
        <w:t xml:space="preserve"> 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531B7C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bookmarkStart w:id="10" w:name="tfon"/>
      <w:bookmarkEnd w:id="10"/>
      <w:r w:rsidRPr="003A6B3E">
        <w:rPr>
          <w:rFonts w:ascii="BISansCE" w:hAnsi="BISansCE"/>
          <w:kern w:val="16"/>
          <w:sz w:val="18"/>
          <w:lang w:val="en-US"/>
        </w:rPr>
        <w:t>Na Poříčí 1079</w:t>
      </w:r>
      <w:r w:rsidR="00732893" w:rsidRPr="003A6B3E">
        <w:rPr>
          <w:rFonts w:ascii="BISansCE" w:hAnsi="BISansCE"/>
          <w:kern w:val="16"/>
          <w:sz w:val="18"/>
          <w:lang w:val="en-US"/>
        </w:rPr>
        <w:t>/3a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CZ-1</w:t>
      </w:r>
      <w:r w:rsidR="00D21A92" w:rsidRPr="003A6B3E">
        <w:rPr>
          <w:rFonts w:ascii="BISansCE" w:hAnsi="BISansCE"/>
          <w:kern w:val="16"/>
          <w:sz w:val="18"/>
          <w:lang w:val="en-US"/>
        </w:rPr>
        <w:t>10 00 Praha 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Phone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</w:t>
      </w:r>
      <w:r w:rsidR="00D36458" w:rsidRPr="003A6B3E">
        <w:rPr>
          <w:rFonts w:ascii="BISansCE" w:hAnsi="BISansCE"/>
          <w:kern w:val="16"/>
          <w:sz w:val="18"/>
          <w:lang w:val="en-US"/>
        </w:rPr>
        <w:t>-111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Telefax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BF6499"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+420-234 655-112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www.boehringer-ingelheim.cz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sz w:val="18"/>
          <w:lang w:val="en-US"/>
        </w:rPr>
      </w:pP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DEUTSCHE BANK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Account No.</w:t>
      </w: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3115500009/7910</w:t>
      </w:r>
    </w:p>
    <w:p w:rsidR="00984A66" w:rsidRPr="00984A66" w:rsidRDefault="00984A66" w:rsidP="00984A66">
      <w:pPr>
        <w:pStyle w:val="Header"/>
        <w:tabs>
          <w:tab w:val="clear" w:pos="4536"/>
          <w:tab w:val="clear" w:pos="9072"/>
        </w:tabs>
        <w:rPr>
          <w:rFonts w:ascii="BISansCE" w:hAnsi="BISansCE"/>
          <w:b/>
          <w:noProof/>
          <w:sz w:val="20"/>
          <w:lang w:val="en-US"/>
        </w:rPr>
      </w:pPr>
      <w:bookmarkStart w:id="11" w:name="betreff"/>
      <w:bookmarkEnd w:id="11"/>
      <w:r w:rsidRPr="00984A66">
        <w:rPr>
          <w:rFonts w:ascii="BISansCE" w:hAnsi="BISansCE"/>
          <w:b/>
          <w:noProof/>
          <w:sz w:val="20"/>
          <w:lang w:val="en-US"/>
        </w:rPr>
        <w:t>Královéhradecká lékárna a.s.</w:t>
      </w:r>
    </w:p>
    <w:p w:rsidR="00984A66" w:rsidRPr="00984A66" w:rsidRDefault="00984A66" w:rsidP="00984A6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  <w:r w:rsidRPr="00984A66">
        <w:rPr>
          <w:rFonts w:ascii="BISansCE" w:hAnsi="BISansCE"/>
          <w:noProof/>
          <w:sz w:val="20"/>
          <w:lang w:val="en-US"/>
        </w:rPr>
        <w:t>Ing. Jaroslav Nádvorník</w:t>
      </w:r>
    </w:p>
    <w:p w:rsidR="00984A66" w:rsidRPr="00984A66" w:rsidRDefault="00984A66" w:rsidP="00984A6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  <w:r w:rsidRPr="00984A66">
        <w:rPr>
          <w:rFonts w:ascii="BISansCE" w:hAnsi="BISansCE"/>
          <w:noProof/>
          <w:sz w:val="20"/>
          <w:lang w:val="en-US"/>
        </w:rPr>
        <w:t>předseda představenstva</w:t>
      </w:r>
    </w:p>
    <w:p w:rsidR="00984A66" w:rsidRPr="00984A66" w:rsidRDefault="00984A66" w:rsidP="00984A6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</w:p>
    <w:p w:rsidR="00825976" w:rsidRPr="00825976" w:rsidRDefault="00825976" w:rsidP="00825976">
      <w:pPr>
        <w:rPr>
          <w:rFonts w:ascii="BISansCE" w:hAnsi="BISansCE"/>
          <w:sz w:val="20"/>
        </w:rPr>
      </w:pPr>
      <w:proofErr w:type="spellStart"/>
      <w:r w:rsidRPr="00825976">
        <w:rPr>
          <w:rFonts w:ascii="BISansCE" w:hAnsi="BISansCE"/>
          <w:sz w:val="20"/>
        </w:rPr>
        <w:t>Veverkova</w:t>
      </w:r>
      <w:proofErr w:type="spellEnd"/>
      <w:r w:rsidRPr="00825976">
        <w:rPr>
          <w:rFonts w:ascii="BISansCE" w:hAnsi="BISansCE"/>
          <w:sz w:val="20"/>
        </w:rPr>
        <w:t xml:space="preserve"> 1343</w:t>
      </w:r>
      <w:r w:rsidR="00AA48BD">
        <w:rPr>
          <w:rFonts w:ascii="BISansCE" w:hAnsi="BISansCE"/>
          <w:sz w:val="20"/>
        </w:rPr>
        <w:t>/1</w:t>
      </w:r>
    </w:p>
    <w:p w:rsidR="00825976" w:rsidRPr="00825976" w:rsidRDefault="00825976" w:rsidP="00825976">
      <w:pPr>
        <w:rPr>
          <w:rFonts w:ascii="BISansCE" w:hAnsi="BISansCE"/>
          <w:sz w:val="20"/>
        </w:rPr>
      </w:pPr>
      <w:r w:rsidRPr="00825976">
        <w:rPr>
          <w:rFonts w:ascii="BISansCE" w:hAnsi="BISansCE"/>
          <w:sz w:val="20"/>
        </w:rPr>
        <w:t>500 02 Hradec Králové</w:t>
      </w:r>
    </w:p>
    <w:p w:rsidR="00984A66" w:rsidRPr="002A192E" w:rsidRDefault="00984A66" w:rsidP="00984A6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C32B4D" w:rsidRPr="002A192E" w:rsidRDefault="00C32B4D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2A192E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2A192E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2A192E" w:rsidRDefault="004C4A31" w:rsidP="00BA15BC">
      <w:pPr>
        <w:rPr>
          <w:rFonts w:ascii="BISansCE" w:hAnsi="BISansCE"/>
          <w:b/>
          <w:noProof/>
        </w:rPr>
      </w:pPr>
      <w:r w:rsidRPr="002A192E">
        <w:rPr>
          <w:rFonts w:ascii="BISansCE" w:hAnsi="BISansCE"/>
          <w:b/>
          <w:noProof/>
        </w:rPr>
        <w:t>Nabídka spolupráce</w:t>
      </w:r>
    </w:p>
    <w:p w:rsidR="00BA15BC" w:rsidRPr="002A192E" w:rsidRDefault="00BA15BC" w:rsidP="00BA15BC">
      <w:pPr>
        <w:rPr>
          <w:rFonts w:ascii="BISansCE" w:hAnsi="BISansCE"/>
          <w:b/>
          <w:noProof/>
        </w:rPr>
      </w:pPr>
    </w:p>
    <w:p w:rsidR="00BA15BC" w:rsidRPr="002A192E" w:rsidRDefault="00984A66" w:rsidP="00BA15BC">
      <w:pPr>
        <w:rPr>
          <w:noProof/>
          <w:sz w:val="20"/>
        </w:rPr>
      </w:pPr>
      <w:r w:rsidRPr="002A192E">
        <w:rPr>
          <w:noProof/>
          <w:sz w:val="20"/>
        </w:rPr>
        <w:t>Vážený pane inženýre</w:t>
      </w:r>
      <w:r w:rsidR="00BA15BC" w:rsidRPr="002A192E">
        <w:rPr>
          <w:noProof/>
          <w:sz w:val="20"/>
        </w:rPr>
        <w:t>,</w:t>
      </w:r>
    </w:p>
    <w:p w:rsidR="00BA15BC" w:rsidRPr="002A192E" w:rsidRDefault="00BA15BC" w:rsidP="00BA15BC">
      <w:pPr>
        <w:rPr>
          <w:noProof/>
          <w:sz w:val="20"/>
        </w:rPr>
      </w:pPr>
    </w:p>
    <w:p w:rsidR="00CB32F4" w:rsidRPr="002A192E" w:rsidRDefault="00DC63CF" w:rsidP="00BF71FA">
      <w:pPr>
        <w:jc w:val="both"/>
        <w:rPr>
          <w:noProof/>
          <w:sz w:val="20"/>
        </w:rPr>
      </w:pPr>
      <w:bookmarkStart w:id="12" w:name="betreff2"/>
      <w:bookmarkEnd w:id="12"/>
      <w:r w:rsidRPr="002A192E">
        <w:rPr>
          <w:noProof/>
          <w:sz w:val="20"/>
        </w:rPr>
        <w:t xml:space="preserve">na </w:t>
      </w:r>
      <w:r w:rsidR="007327FD" w:rsidRPr="002A192E">
        <w:rPr>
          <w:noProof/>
          <w:sz w:val="20"/>
        </w:rPr>
        <w:t>základě našeho jednání potvrzujeme podmínky spolupráce</w:t>
      </w:r>
      <w:r w:rsidRPr="002A192E">
        <w:rPr>
          <w:noProof/>
          <w:sz w:val="20"/>
        </w:rPr>
        <w:t xml:space="preserve"> při dlouhodobých dodávkách léčivých přípravků naší společnosti</w:t>
      </w:r>
      <w:r w:rsidR="00BF71FA" w:rsidRPr="002A192E">
        <w:rPr>
          <w:noProof/>
          <w:sz w:val="20"/>
        </w:rPr>
        <w:t>.</w:t>
      </w:r>
    </w:p>
    <w:p w:rsidR="00DC63CF" w:rsidRPr="002A192E" w:rsidRDefault="00DC63CF" w:rsidP="00BF71FA">
      <w:pPr>
        <w:jc w:val="both"/>
        <w:rPr>
          <w:noProof/>
          <w:sz w:val="20"/>
        </w:rPr>
      </w:pPr>
    </w:p>
    <w:p w:rsidR="00DC63CF" w:rsidRPr="00A13CC8" w:rsidRDefault="00DC63CF" w:rsidP="00BF71FA">
      <w:pPr>
        <w:jc w:val="both"/>
        <w:rPr>
          <w:noProof/>
          <w:sz w:val="20"/>
        </w:rPr>
      </w:pPr>
      <w:r w:rsidRPr="00A13CC8">
        <w:rPr>
          <w:noProof/>
          <w:sz w:val="20"/>
        </w:rPr>
        <w:t>V přílohách uvádíme bližší podmínky naší spolupráce. Předchozí podmínky naší spolupráce se tímto ruší a</w:t>
      </w:r>
      <w:r w:rsidR="008226F5">
        <w:rPr>
          <w:noProof/>
          <w:sz w:val="20"/>
        </w:rPr>
        <w:t xml:space="preserve"> s účinností od 1. října</w:t>
      </w:r>
      <w:r w:rsidR="002A192E" w:rsidRPr="00A13CC8">
        <w:rPr>
          <w:noProof/>
          <w:sz w:val="20"/>
        </w:rPr>
        <w:t xml:space="preserve"> 2017</w:t>
      </w:r>
      <w:r w:rsidRPr="00A13CC8">
        <w:rPr>
          <w:noProof/>
          <w:sz w:val="20"/>
        </w:rPr>
        <w:t xml:space="preserve"> budou platit podmínky uvedené v přílohách.</w:t>
      </w:r>
    </w:p>
    <w:p w:rsidR="00DC63CF" w:rsidRPr="00A13CC8" w:rsidRDefault="00DC63CF" w:rsidP="00BF71FA">
      <w:pPr>
        <w:jc w:val="both"/>
        <w:rPr>
          <w:noProof/>
          <w:sz w:val="20"/>
        </w:rPr>
      </w:pPr>
    </w:p>
    <w:p w:rsidR="00DC63CF" w:rsidRPr="00A13CC8" w:rsidRDefault="00DC63CF" w:rsidP="00BF71FA">
      <w:pPr>
        <w:jc w:val="both"/>
        <w:rPr>
          <w:noProof/>
          <w:sz w:val="20"/>
        </w:rPr>
      </w:pPr>
      <w:r w:rsidRPr="00A13CC8">
        <w:rPr>
          <w:noProof/>
          <w:sz w:val="20"/>
        </w:rPr>
        <w:t>Věříme, že je naše nabídka pro Vás výhodná. Pro účely potvrzení přijetí těchto podmínek Vás prosím</w:t>
      </w:r>
      <w:r w:rsidR="00CE532D" w:rsidRPr="00A13CC8">
        <w:rPr>
          <w:noProof/>
          <w:sz w:val="20"/>
        </w:rPr>
        <w:t>e</w:t>
      </w:r>
      <w:r w:rsidRPr="00A13CC8">
        <w:rPr>
          <w:noProof/>
          <w:sz w:val="20"/>
        </w:rPr>
        <w:t xml:space="preserve"> o potvrzení ústně nebo písemně</w:t>
      </w:r>
      <w:r w:rsidR="00CE532D" w:rsidRPr="00A13CC8">
        <w:rPr>
          <w:noProof/>
          <w:sz w:val="20"/>
        </w:rPr>
        <w:t>, a to</w:t>
      </w:r>
      <w:r w:rsidR="008226F5">
        <w:rPr>
          <w:noProof/>
          <w:sz w:val="20"/>
        </w:rPr>
        <w:t xml:space="preserve"> do 15. října</w:t>
      </w:r>
      <w:r w:rsidR="002A192E" w:rsidRPr="00A13CC8">
        <w:rPr>
          <w:noProof/>
          <w:sz w:val="20"/>
        </w:rPr>
        <w:t xml:space="preserve"> 2017</w:t>
      </w:r>
      <w:r w:rsidRPr="00A13CC8">
        <w:rPr>
          <w:noProof/>
          <w:sz w:val="20"/>
        </w:rPr>
        <w:t>.</w:t>
      </w:r>
    </w:p>
    <w:p w:rsidR="00BF71FA" w:rsidRPr="00A13CC8" w:rsidRDefault="00BF71FA" w:rsidP="00BF71FA">
      <w:pPr>
        <w:jc w:val="both"/>
        <w:rPr>
          <w:noProof/>
          <w:sz w:val="20"/>
        </w:rPr>
      </w:pPr>
    </w:p>
    <w:p w:rsidR="004923A9" w:rsidRPr="00A13CC8" w:rsidRDefault="004923A9" w:rsidP="00BA15BC">
      <w:pPr>
        <w:rPr>
          <w:noProof/>
          <w:sz w:val="20"/>
        </w:rPr>
      </w:pPr>
    </w:p>
    <w:p w:rsidR="004923A9" w:rsidRPr="003A6B3E" w:rsidRDefault="00775079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S pozdravem</w:t>
      </w: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 xml:space="preserve">Mgr. </w:t>
      </w:r>
      <w:r w:rsidR="00664655" w:rsidRPr="003A6B3E">
        <w:rPr>
          <w:noProof/>
          <w:sz w:val="20"/>
          <w:lang w:val="en-US"/>
        </w:rPr>
        <w:t>Marek Vít</w:t>
      </w: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Head of Hospital Account Management</w:t>
      </w: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4923A9" w:rsidRPr="003A6B3E" w:rsidRDefault="004923A9">
      <w:pPr>
        <w:pStyle w:val="Header"/>
        <w:tabs>
          <w:tab w:val="clear" w:pos="4536"/>
          <w:tab w:val="clear" w:pos="9072"/>
        </w:tabs>
        <w:rPr>
          <w:noProof/>
          <w:lang w:val="en-US"/>
        </w:rPr>
      </w:pPr>
    </w:p>
    <w:p w:rsidR="00BF71FA" w:rsidRPr="003A6B3E" w:rsidRDefault="00BF71FA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</w:p>
    <w:p w:rsidR="00CE532D" w:rsidRPr="003A6B3E" w:rsidRDefault="00CE532D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br w:type="page"/>
      </w: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  <w:r w:rsidRPr="003A6B3E">
        <w:rPr>
          <w:b/>
          <w:noProof/>
          <w:sz w:val="20"/>
          <w:lang w:val="en-US"/>
        </w:rPr>
        <w:lastRenderedPageBreak/>
        <w:t>Příloha 1</w:t>
      </w:r>
      <w:r w:rsidR="0002449B" w:rsidRPr="003A6B3E">
        <w:rPr>
          <w:b/>
          <w:noProof/>
          <w:sz w:val="20"/>
          <w:lang w:val="en-US"/>
        </w:rPr>
        <w:t xml:space="preserve"> – Obchodní podmínky spolupráce</w:t>
      </w:r>
    </w:p>
    <w:p w:rsidR="00CE532D" w:rsidRPr="003A6B3E" w:rsidRDefault="00CE532D" w:rsidP="00CE532D">
      <w:pP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Bdr>
          <w:top w:val="single" w:sz="4" w:space="1" w:color="auto"/>
        </w:pBd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Style w:val="BodyText2"/>
        <w:ind w:left="360"/>
        <w:rPr>
          <w:sz w:val="20"/>
        </w:rPr>
      </w:pPr>
    </w:p>
    <w:p w:rsidR="00F70C89" w:rsidRDefault="00CE532D" w:rsidP="00CE532D">
      <w:pPr>
        <w:pStyle w:val="BodyText2"/>
        <w:numPr>
          <w:ilvl w:val="0"/>
          <w:numId w:val="3"/>
        </w:numPr>
        <w:rPr>
          <w:sz w:val="20"/>
        </w:rPr>
      </w:pPr>
      <w:r w:rsidRPr="003A6B3E">
        <w:rPr>
          <w:sz w:val="20"/>
        </w:rPr>
        <w:t xml:space="preserve">V případě, že celková kupní cena zboží nakoupeného odběratelem od distributora v průběhu jednoho kalendářního pololetí přesáhne objem stanovený v příloze č. </w:t>
      </w:r>
      <w:r w:rsidR="0002449B" w:rsidRPr="003A6B3E">
        <w:rPr>
          <w:sz w:val="20"/>
        </w:rPr>
        <w:t xml:space="preserve">3 </w:t>
      </w:r>
      <w:r w:rsidRPr="003A6B3E">
        <w:rPr>
          <w:sz w:val="20"/>
        </w:rPr>
        <w:t xml:space="preserve">– podmínky vyplácení objemového bonusu, zavazuje se dodavatel zaplatit odběrateli finanční objemový bonus podle tabulky uvedené rovněž v příloze č. </w:t>
      </w:r>
      <w:r w:rsidR="0002449B" w:rsidRPr="003A6B3E">
        <w:rPr>
          <w:sz w:val="20"/>
        </w:rPr>
        <w:t>3</w:t>
      </w:r>
      <w:r w:rsidRPr="003A6B3E">
        <w:rPr>
          <w:sz w:val="20"/>
        </w:rPr>
        <w:t xml:space="preserve"> </w:t>
      </w:r>
      <w:r w:rsidR="00525A25" w:rsidRPr="003A6B3E">
        <w:rPr>
          <w:sz w:val="20"/>
        </w:rPr>
        <w:t>těchto podmínek</w:t>
      </w:r>
      <w:r w:rsidRPr="003A6B3E">
        <w:rPr>
          <w:sz w:val="20"/>
        </w:rPr>
        <w:t xml:space="preserve"> (dále jen „objemový bonus“). </w:t>
      </w:r>
    </w:p>
    <w:p w:rsidR="00F70C89" w:rsidRDefault="00F70C89" w:rsidP="00F70C89">
      <w:pPr>
        <w:pStyle w:val="BodyText2"/>
        <w:ind w:left="705"/>
        <w:rPr>
          <w:sz w:val="20"/>
        </w:rPr>
      </w:pPr>
    </w:p>
    <w:p w:rsidR="00CE532D" w:rsidRPr="00F70C89" w:rsidRDefault="00CE532D" w:rsidP="00F70C89">
      <w:pPr>
        <w:pStyle w:val="BodyText2"/>
        <w:numPr>
          <w:ilvl w:val="0"/>
          <w:numId w:val="3"/>
        </w:numPr>
        <w:rPr>
          <w:sz w:val="20"/>
        </w:rPr>
      </w:pPr>
      <w:r w:rsidRPr="00F70C89">
        <w:rPr>
          <w:sz w:val="20"/>
        </w:rPr>
        <w:t>Vyhodnocení objemu bude provedeno do 15. dne po uplynutí pří</w:t>
      </w:r>
      <w:r w:rsidR="00B944B4">
        <w:rPr>
          <w:sz w:val="20"/>
        </w:rPr>
        <w:t>slušného kalendářního čtvrtletí.</w:t>
      </w: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>V</w:t>
      </w:r>
      <w:r w:rsidR="00CE532D" w:rsidRPr="003A6B3E">
        <w:rPr>
          <w:sz w:val="20"/>
        </w:rPr>
        <w:t xml:space="preserve"> případě nutnosti publikace smlouvy dle zákona č. 340/2015 Sb., o zvláštních podmínkách účinnosti některých smluv, uveřejňování těchto smluv a o registru smluv, či dle jiných právních předpisů, </w:t>
      </w:r>
      <w:r>
        <w:rPr>
          <w:sz w:val="20"/>
        </w:rPr>
        <w:t>bude</w:t>
      </w:r>
      <w:r w:rsidR="00CE532D" w:rsidRPr="003A6B3E">
        <w:rPr>
          <w:sz w:val="20"/>
        </w:rPr>
        <w:t xml:space="preserve"> zveřejňování provedeno dodavatelem. Dodavatel po odeslání elektronického formuláře či jiném způsobu zveřejnění bude informovat odběratele o provedení úkonu.</w:t>
      </w:r>
    </w:p>
    <w:p w:rsidR="00F70C89" w:rsidRDefault="00F70C89" w:rsidP="00F70C89">
      <w:pPr>
        <w:pStyle w:val="ListParagraph"/>
        <w:rPr>
          <w:sz w:val="20"/>
        </w:rPr>
      </w:pPr>
    </w:p>
    <w:p w:rsidR="00F70C89" w:rsidRPr="003A6B3E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Tyto podmínky obchodní spolupráce platí po </w:t>
      </w:r>
      <w:r w:rsidRPr="00091C2E">
        <w:rPr>
          <w:sz w:val="20"/>
        </w:rPr>
        <w:t>dobu</w:t>
      </w:r>
      <w:r w:rsidR="002A192E">
        <w:rPr>
          <w:sz w:val="20"/>
        </w:rPr>
        <w:t xml:space="preserve"> 12</w:t>
      </w:r>
      <w:r w:rsidRPr="00091C2E">
        <w:rPr>
          <w:sz w:val="20"/>
        </w:rPr>
        <w:t xml:space="preserve"> měsíců</w:t>
      </w:r>
      <w:r w:rsidRPr="00F70C89">
        <w:rPr>
          <w:sz w:val="20"/>
        </w:rPr>
        <w:t xml:space="preserve">, s účinností </w:t>
      </w:r>
      <w:r w:rsidR="008226F5">
        <w:rPr>
          <w:sz w:val="20"/>
        </w:rPr>
        <w:t>počínající dnem 1. října</w:t>
      </w:r>
      <w:r w:rsidR="002A192E">
        <w:rPr>
          <w:sz w:val="20"/>
        </w:rPr>
        <w:t xml:space="preserve"> 2017</w:t>
      </w:r>
      <w:r w:rsidRPr="00F70C89">
        <w:rPr>
          <w:sz w:val="20"/>
        </w:rPr>
        <w:t>.</w:t>
      </w: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Pr="003A6B3E" w:rsidRDefault="00CE532D">
      <w:pPr>
        <w:rPr>
          <w:b/>
          <w:sz w:val="20"/>
          <w:lang w:val="cs-CZ"/>
        </w:rPr>
      </w:pPr>
      <w:r w:rsidRPr="003A6B3E">
        <w:rPr>
          <w:sz w:val="20"/>
          <w:lang w:val="cs-CZ"/>
        </w:rPr>
        <w:t xml:space="preserve"> </w:t>
      </w:r>
      <w:r w:rsidRPr="003A6B3E">
        <w:rPr>
          <w:b/>
          <w:sz w:val="20"/>
          <w:lang w:val="cs-CZ"/>
        </w:rPr>
        <w:br w:type="page"/>
      </w:r>
    </w:p>
    <w:p w:rsidR="00CE532D" w:rsidRPr="003A6B3E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lastRenderedPageBreak/>
        <w:t>OBCHODNÍ TAJEMSTVÍ</w:t>
      </w:r>
    </w:p>
    <w:p w:rsidR="00CE532D" w:rsidRPr="003A6B3E" w:rsidRDefault="00CE532D" w:rsidP="00CE532D">
      <w:pPr>
        <w:rPr>
          <w:b/>
          <w:sz w:val="20"/>
          <w:lang w:val="cs-CZ"/>
        </w:rPr>
      </w:pPr>
    </w:p>
    <w:p w:rsidR="00CE532D" w:rsidRPr="003A6B3E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t>Příloha č. 2 – Léčivé přípravky</w:t>
      </w:r>
    </w:p>
    <w:p w:rsidR="00984A66" w:rsidRDefault="00984A66" w:rsidP="00CE532D">
      <w:pPr>
        <w:spacing w:after="200" w:line="276" w:lineRule="auto"/>
        <w:rPr>
          <w:b/>
          <w:sz w:val="20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908"/>
        <w:gridCol w:w="3402"/>
      </w:tblGrid>
      <w:tr w:rsidR="00984A66" w:rsidRPr="00984A66" w:rsidTr="008B3A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A66" w:rsidRPr="008B3ADC" w:rsidRDefault="00984A66" w:rsidP="00984A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zh-CN"/>
              </w:rPr>
            </w:pPr>
            <w:r w:rsidRPr="008B3A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zh-CN"/>
              </w:rPr>
              <w:t>SUKL kód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A66" w:rsidRPr="008B3ADC" w:rsidRDefault="00984A66" w:rsidP="00984A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zh-CN"/>
              </w:rPr>
            </w:pPr>
            <w:r w:rsidRPr="008B3A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zh-CN"/>
              </w:rPr>
              <w:t>Název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A66" w:rsidRPr="008B3ADC" w:rsidRDefault="00984A66" w:rsidP="00984A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zh-CN"/>
              </w:rPr>
            </w:pPr>
            <w:r w:rsidRPr="008B3A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zh-CN"/>
              </w:rPr>
              <w:t>Doplněk</w:t>
            </w:r>
          </w:p>
        </w:tc>
      </w:tr>
      <w:tr w:rsidR="00984A66" w:rsidRPr="00984A66" w:rsidTr="008B3AD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A66" w:rsidRPr="008B3ADC" w:rsidRDefault="00984A66" w:rsidP="008B3AD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zh-CN"/>
              </w:rPr>
            </w:pPr>
            <w:r w:rsidRPr="008B3ADC">
              <w:rPr>
                <w:rFonts w:ascii="Calibri" w:hAnsi="Calibri" w:cs="Calibri"/>
                <w:color w:val="000000"/>
                <w:sz w:val="18"/>
                <w:szCs w:val="18"/>
                <w:lang w:val="cs-CZ" w:eastAsia="zh-CN"/>
              </w:rPr>
              <w:t>29328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A66" w:rsidRPr="008B3ADC" w:rsidRDefault="00984A66" w:rsidP="008B3AD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cs-CZ" w:eastAsia="zh-CN"/>
              </w:rPr>
            </w:pPr>
            <w:r w:rsidRPr="008B3ADC">
              <w:rPr>
                <w:rFonts w:ascii="Calibri" w:hAnsi="Calibri" w:cs="Calibri"/>
                <w:sz w:val="18"/>
                <w:szCs w:val="18"/>
                <w:lang w:val="cs-CZ" w:eastAsia="zh-CN"/>
              </w:rPr>
              <w:t>PRADAXA 110 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A66" w:rsidRPr="008B3ADC" w:rsidRDefault="00984A66" w:rsidP="008B3AD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cs-CZ" w:eastAsia="zh-CN"/>
              </w:rPr>
            </w:pPr>
            <w:r w:rsidRPr="008B3ADC">
              <w:rPr>
                <w:rFonts w:ascii="Calibri" w:hAnsi="Calibri" w:cs="Calibri"/>
                <w:sz w:val="18"/>
                <w:szCs w:val="18"/>
                <w:lang w:val="cs-CZ" w:eastAsia="zh-CN"/>
              </w:rPr>
              <w:t>POR CPS DUR 60X1X110MG</w:t>
            </w:r>
          </w:p>
        </w:tc>
      </w:tr>
      <w:tr w:rsidR="00984A66" w:rsidRPr="00984A66" w:rsidTr="008B3AD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A66" w:rsidRPr="008B3ADC" w:rsidRDefault="00984A66" w:rsidP="008B3AD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zh-CN"/>
              </w:rPr>
            </w:pPr>
            <w:r w:rsidRPr="008B3ADC">
              <w:rPr>
                <w:rFonts w:ascii="Calibri" w:hAnsi="Calibri" w:cs="Calibri"/>
                <w:color w:val="000000"/>
                <w:sz w:val="18"/>
                <w:szCs w:val="18"/>
                <w:lang w:val="cs-CZ" w:eastAsia="zh-CN"/>
              </w:rPr>
              <w:t>168373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A66" w:rsidRPr="008B3ADC" w:rsidRDefault="00984A66" w:rsidP="008B3AD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cs-CZ" w:eastAsia="zh-CN"/>
              </w:rPr>
            </w:pPr>
            <w:r w:rsidRPr="008B3ADC">
              <w:rPr>
                <w:rFonts w:ascii="Calibri" w:hAnsi="Calibri" w:cs="Calibri"/>
                <w:sz w:val="18"/>
                <w:szCs w:val="18"/>
                <w:lang w:val="cs-CZ" w:eastAsia="zh-CN"/>
              </w:rPr>
              <w:t>PRADAXA 150 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A66" w:rsidRPr="008B3ADC" w:rsidRDefault="00984A66" w:rsidP="008B3AD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cs-CZ" w:eastAsia="zh-CN"/>
              </w:rPr>
            </w:pPr>
            <w:r w:rsidRPr="008B3ADC">
              <w:rPr>
                <w:rFonts w:ascii="Calibri" w:hAnsi="Calibri" w:cs="Calibri"/>
                <w:sz w:val="18"/>
                <w:szCs w:val="18"/>
                <w:lang w:val="cs-CZ" w:eastAsia="zh-CN"/>
              </w:rPr>
              <w:t>POR CPS DUR 60X1X150MG</w:t>
            </w:r>
          </w:p>
        </w:tc>
      </w:tr>
    </w:tbl>
    <w:p w:rsidR="00CE532D" w:rsidRPr="003A6B3E" w:rsidRDefault="00CE532D" w:rsidP="00CE532D">
      <w:pPr>
        <w:spacing w:after="200" w:line="276" w:lineRule="auto"/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pStyle w:val="BodyText2"/>
        <w:rPr>
          <w:b/>
          <w:sz w:val="20"/>
        </w:rPr>
      </w:pPr>
    </w:p>
    <w:p w:rsidR="00CE532D" w:rsidRPr="003A6B3E" w:rsidRDefault="00CE532D" w:rsidP="00CE532D">
      <w:pPr>
        <w:pStyle w:val="BodyText2"/>
        <w:rPr>
          <w:b/>
          <w:sz w:val="20"/>
        </w:rPr>
      </w:pPr>
      <w:r w:rsidRPr="003A6B3E">
        <w:rPr>
          <w:b/>
          <w:sz w:val="20"/>
        </w:rPr>
        <w:t xml:space="preserve">Příloha </w:t>
      </w:r>
      <w:proofErr w:type="gramStart"/>
      <w:r w:rsidRPr="003A6B3E">
        <w:rPr>
          <w:b/>
          <w:sz w:val="20"/>
        </w:rPr>
        <w:t>č. 3  – Podmínky</w:t>
      </w:r>
      <w:proofErr w:type="gramEnd"/>
      <w:r w:rsidRPr="003A6B3E">
        <w:rPr>
          <w:b/>
          <w:sz w:val="20"/>
        </w:rPr>
        <w:t xml:space="preserve"> vyplácení objemového bonusu a doba trvání této Smlouvy</w:t>
      </w:r>
    </w:p>
    <w:p w:rsidR="00CE532D" w:rsidRPr="003A6B3E" w:rsidRDefault="00CE532D" w:rsidP="00CE532D">
      <w:pPr>
        <w:rPr>
          <w:sz w:val="20"/>
        </w:rPr>
      </w:pPr>
    </w:p>
    <w:p w:rsidR="002A192E" w:rsidRPr="002A192E" w:rsidRDefault="002A192E" w:rsidP="00CE532D">
      <w:pPr>
        <w:rPr>
          <w:sz w:val="18"/>
          <w:szCs w:val="18"/>
          <w:lang w:val="cs-CZ"/>
        </w:rPr>
      </w:pPr>
      <w:r w:rsidRPr="002A192E">
        <w:rPr>
          <w:sz w:val="18"/>
          <w:szCs w:val="18"/>
        </w:rPr>
        <w:fldChar w:fldCharType="begin"/>
      </w:r>
      <w:r w:rsidRPr="002A192E">
        <w:rPr>
          <w:sz w:val="18"/>
          <w:szCs w:val="18"/>
        </w:rPr>
        <w:instrText xml:space="preserve"> LINK </w:instrText>
      </w:r>
      <w:r w:rsidR="007440A0">
        <w:rPr>
          <w:sz w:val="18"/>
          <w:szCs w:val="18"/>
        </w:rPr>
        <w:instrText xml:space="preserve">Excel.Sheet.12 "\\\\eu.boehringer.com\\users\\prg\\users1\\berkova\\Documents\\AF\\AF 2017\\KhL AF Pradaxa 2017-18.xlsx" "Bonusové schéma 2017-2018!R20C1:R24C5" </w:instrText>
      </w:r>
      <w:r w:rsidRPr="002A192E">
        <w:rPr>
          <w:sz w:val="18"/>
          <w:szCs w:val="18"/>
        </w:rPr>
        <w:instrText xml:space="preserve">\a \f 5 \h  \* MERGEFORMAT </w:instrText>
      </w:r>
      <w:r w:rsidRPr="002A192E">
        <w:rPr>
          <w:sz w:val="18"/>
          <w:szCs w:val="18"/>
        </w:rPr>
        <w:fldChar w:fldCharType="separate"/>
      </w:r>
    </w:p>
    <w:p w:rsidR="00CE532D" w:rsidRPr="003A6B3E" w:rsidRDefault="002A192E" w:rsidP="00CE532D">
      <w:pPr>
        <w:rPr>
          <w:sz w:val="20"/>
        </w:rPr>
      </w:pPr>
      <w:r w:rsidRPr="002A192E">
        <w:rPr>
          <w:sz w:val="18"/>
          <w:szCs w:val="18"/>
        </w:rPr>
        <w:fldChar w:fldCharType="end"/>
      </w:r>
      <w:bookmarkStart w:id="13" w:name="_GoBack"/>
      <w:bookmarkEnd w:id="13"/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>
      <w:pPr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  <w:proofErr w:type="spellStart"/>
      <w:r w:rsidRPr="003A6B3E">
        <w:rPr>
          <w:b/>
          <w:bCs/>
          <w:sz w:val="20"/>
        </w:rPr>
        <w:t>Příloha</w:t>
      </w:r>
      <w:proofErr w:type="spellEnd"/>
      <w:r w:rsidRPr="003A6B3E">
        <w:rPr>
          <w:b/>
          <w:bCs/>
          <w:sz w:val="20"/>
        </w:rPr>
        <w:t xml:space="preserve"> č. 4 - </w:t>
      </w:r>
      <w:proofErr w:type="spellStart"/>
      <w:r w:rsidRPr="003A6B3E">
        <w:rPr>
          <w:b/>
          <w:bCs/>
          <w:sz w:val="20"/>
        </w:rPr>
        <w:t>seznam</w:t>
      </w:r>
      <w:proofErr w:type="spellEnd"/>
      <w:r w:rsidRPr="003A6B3E">
        <w:rPr>
          <w:b/>
          <w:bCs/>
          <w:sz w:val="20"/>
        </w:rPr>
        <w:t xml:space="preserve"> </w:t>
      </w:r>
      <w:proofErr w:type="spellStart"/>
      <w:r w:rsidRPr="003A6B3E">
        <w:rPr>
          <w:b/>
          <w:bCs/>
          <w:sz w:val="20"/>
        </w:rPr>
        <w:t>lékáren</w:t>
      </w:r>
      <w:proofErr w:type="spellEnd"/>
    </w:p>
    <w:p w:rsidR="00CE532D" w:rsidRPr="003A6B3E" w:rsidRDefault="00CE532D" w:rsidP="00CE532D">
      <w:pPr>
        <w:rPr>
          <w:b/>
          <w:bCs/>
          <w:sz w:val="20"/>
        </w:rPr>
      </w:pPr>
    </w:p>
    <w:p w:rsidR="00984A66" w:rsidRPr="003A6B3E" w:rsidRDefault="00CE532D" w:rsidP="00CE532D">
      <w:pPr>
        <w:rPr>
          <w:b/>
          <w:bCs/>
          <w:sz w:val="20"/>
        </w:rPr>
      </w:pPr>
      <w:r w:rsidRPr="003A6B3E">
        <w:rPr>
          <w:color w:val="000000"/>
          <w:sz w:val="20"/>
          <w:lang w:eastAsia="zh-CN" w:bidi="th-TH"/>
        </w:rPr>
        <w:t xml:space="preserve"> </w:t>
      </w:r>
    </w:p>
    <w:tbl>
      <w:tblPr>
        <w:tblW w:w="60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</w:tblGrid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984A66" w:rsidRDefault="00984A66" w:rsidP="008B3ADC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</w:pPr>
            <w:r w:rsidRPr="00984A66"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>LÉKÁRNA NEMOCNIČNÍ LÉKÁRNA NÁCHOD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984A66" w:rsidRDefault="00984A66" w:rsidP="008B3ADC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</w:pPr>
            <w:r w:rsidRPr="00984A66"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>LÉKÁRNA V AMBULANTNÍM PAVILONU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 xml:space="preserve"> NÁCHOD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984A66" w:rsidRDefault="006255E3" w:rsidP="008B3ADC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>LÉKÁRNA ONN</w:t>
            </w:r>
            <w:r w:rsidR="00984A66" w:rsidRPr="00984A66"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 xml:space="preserve"> NÁCHOD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984A66" w:rsidRDefault="00984A66" w:rsidP="008B3ADC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</w:pPr>
            <w:r w:rsidRPr="00984A66"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>LÉKÁRNA V NEMOCNICI BROUMOV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984A66" w:rsidRDefault="00984A66" w:rsidP="008B3ADC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</w:pPr>
            <w:r w:rsidRPr="00984A66"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>LÉKÁRNA V NEMOCNICI TRUTNOV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984A66" w:rsidRDefault="00984A66" w:rsidP="008B3ADC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</w:pPr>
            <w:r w:rsidRPr="00984A66"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>LÉKÁRNA V NEMOCNICI RYCHNOV NAD KNĚŽNOU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984A66" w:rsidRDefault="00984A66" w:rsidP="008B3ADC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</w:pPr>
            <w:r w:rsidRPr="00984A66"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>LÉKÁRNA NA POLIKLINICE DKNL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Default="00984A66" w:rsidP="008B3ADC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</w:pPr>
            <w:r w:rsidRPr="00984A66"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>LÉKÁRNA REMEDIKA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  <w:t xml:space="preserve"> HRADEC KRÁLOVÉ</w:t>
            </w:r>
          </w:p>
          <w:p w:rsidR="00984A66" w:rsidRDefault="00984A66" w:rsidP="008B3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LÉKÁRNA SM SALIX SPOL. S R.O. ČERVENÝ KOSTELEC</w:t>
            </w:r>
          </w:p>
          <w:p w:rsidR="00984A66" w:rsidRPr="00984A66" w:rsidRDefault="00984A66" w:rsidP="008B3ADC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zh-CN"/>
              </w:rPr>
            </w:pPr>
          </w:p>
        </w:tc>
      </w:tr>
    </w:tbl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6B4B54" w:rsidRPr="003A6B3E" w:rsidRDefault="006B4B54">
      <w:pPr>
        <w:pStyle w:val="Header"/>
        <w:tabs>
          <w:tab w:val="clear" w:pos="4536"/>
          <w:tab w:val="clear" w:pos="9072"/>
        </w:tabs>
        <w:rPr>
          <w:noProof/>
          <w:sz w:val="20"/>
          <w:lang w:val="cs-CZ"/>
        </w:rPr>
      </w:pPr>
    </w:p>
    <w:sectPr w:rsidR="006B4B54" w:rsidRPr="003A6B3E" w:rsidSect="00D450DD">
      <w:headerReference w:type="default" r:id="rId8"/>
      <w:headerReference w:type="first" r:id="rId9"/>
      <w:pgSz w:w="11907" w:h="16840" w:code="9"/>
      <w:pgMar w:top="2580" w:right="3289" w:bottom="1304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C0" w:rsidRDefault="00C343C0">
      <w:r>
        <w:separator/>
      </w:r>
    </w:p>
  </w:endnote>
  <w:endnote w:type="continuationSeparator" w:id="0">
    <w:p w:rsidR="00C343C0" w:rsidRDefault="00C3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Logo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1" w:subsetted="1" w:fontKey="{6B0700BB-6652-4DF5-B328-24753E1DEC19}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SansCE">
    <w:panose1 w:val="02000503040000020004"/>
    <w:charset w:val="EE"/>
    <w:family w:val="auto"/>
    <w:pitch w:val="variable"/>
    <w:sig w:usb0="800000A7" w:usb1="0000084A" w:usb2="00000000" w:usb3="00000000" w:csb0="00000002" w:csb1="00000000"/>
    <w:embedRegular r:id="rId2" w:fontKey="{7A959255-DE18-425E-B8C5-B65B51D34DF6}"/>
    <w:embedBold r:id="rId3" w:fontKey="{811DF38E-4D17-490A-9B7C-E85604F948FF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4" w:fontKey="{054DA173-42BC-45D8-8524-D831C347BED4}"/>
    <w:embedBold r:id="rId5" w:fontKey="{66C8B8E0-CF21-4625-A6F1-0A9D5441394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C0" w:rsidRDefault="00C343C0">
      <w:r>
        <w:separator/>
      </w:r>
    </w:p>
  </w:footnote>
  <w:footnote w:type="continuationSeparator" w:id="0">
    <w:p w:rsidR="00C343C0" w:rsidRDefault="00C3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FA" w:rsidRDefault="00E426E2">
    <w:pPr>
      <w:pStyle w:val="Header"/>
    </w:pP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9776" behindDoc="0" locked="1" layoutInCell="0" allowOverlap="1">
              <wp:simplePos x="0" y="0"/>
              <wp:positionH relativeFrom="page">
                <wp:posOffset>5329555</wp:posOffset>
              </wp:positionH>
              <wp:positionV relativeFrom="page">
                <wp:posOffset>648970</wp:posOffset>
              </wp:positionV>
              <wp:extent cx="1619885" cy="539750"/>
              <wp:effectExtent l="0" t="127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9.65pt;margin-top:51.1pt;width:127.55pt;height:42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795655</wp:posOffset>
              </wp:positionV>
              <wp:extent cx="935990" cy="179705"/>
              <wp:effectExtent l="127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r>
                            <w:t xml:space="preserve">Page </w:t>
                          </w:r>
                          <w:r w:rsidR="00E426E2">
                            <w:fldChar w:fldCharType="begin"/>
                          </w:r>
                          <w:r w:rsidR="00E426E2">
                            <w:instrText xml:space="preserve"> PAGE \* ARABIC \* MERGEFORMAT </w:instrText>
                          </w:r>
                          <w:r w:rsidR="00E426E2">
                            <w:fldChar w:fldCharType="separate"/>
                          </w:r>
                          <w:r w:rsidR="00C8152B">
                            <w:rPr>
                              <w:noProof/>
                            </w:rPr>
                            <w:t>5</w:t>
                          </w:r>
                          <w:r w:rsidR="00E426E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35pt;margin-top:62.65pt;width:73.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NCrQIAAK8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" o:allowincell="f" filled="f" stroked="f">
              <v:textbox inset="0,0,0,0">
                <w:txbxContent>
                  <w:p w:rsidR="00BF71FA" w:rsidRDefault="00BF71FA">
                    <w:r>
                      <w:t xml:space="preserve">Page </w:t>
                    </w:r>
                    <w:r w:rsidR="00E426E2">
                      <w:fldChar w:fldCharType="begin"/>
                    </w:r>
                    <w:r w:rsidR="00E426E2">
                      <w:instrText xml:space="preserve"> PAGE \* ARABIC \* MERGEFORMAT </w:instrText>
                    </w:r>
                    <w:r w:rsidR="00E426E2">
                      <w:fldChar w:fldCharType="separate"/>
                    </w:r>
                    <w:r w:rsidR="00C8152B">
                      <w:rPr>
                        <w:noProof/>
                      </w:rPr>
                      <w:t>5</w:t>
                    </w:r>
                    <w:r w:rsidR="00E426E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6704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06.25pt;margin-top:39.4pt;width:127.55pt;height:42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D/XcX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FA" w:rsidRPr="00780595" w:rsidRDefault="00E426E2">
    <w:pPr>
      <w:pStyle w:val="Header"/>
      <w:rPr>
        <w:rFonts w:ascii="BISansCE" w:hAnsi="BISansCE"/>
        <w:spacing w:val="-2"/>
        <w:sz w:val="20"/>
      </w:rPr>
    </w:pP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8752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06.25pt;margin-top:39.4pt;width:127.55pt;height:42.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G+gt7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5680" behindDoc="0" locked="1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252095" cy="0"/>
              <wp:effectExtent l="12065" t="8890" r="1206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42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bYEQIAACc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" o:allowincell="f" strokeweight=".3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5FBB522C"/>
    <w:multiLevelType w:val="hybridMultilevel"/>
    <w:tmpl w:val="66E00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3E"/>
    <w:rsid w:val="0002449B"/>
    <w:rsid w:val="000611BA"/>
    <w:rsid w:val="00065B5C"/>
    <w:rsid w:val="00083A53"/>
    <w:rsid w:val="00091C2E"/>
    <w:rsid w:val="001077F3"/>
    <w:rsid w:val="00107B59"/>
    <w:rsid w:val="00185ECB"/>
    <w:rsid w:val="001D0EE8"/>
    <w:rsid w:val="002233EB"/>
    <w:rsid w:val="00254B31"/>
    <w:rsid w:val="002A192E"/>
    <w:rsid w:val="002C3ACA"/>
    <w:rsid w:val="002F0200"/>
    <w:rsid w:val="0034353D"/>
    <w:rsid w:val="00362179"/>
    <w:rsid w:val="003932EA"/>
    <w:rsid w:val="003A2D72"/>
    <w:rsid w:val="003A6B3E"/>
    <w:rsid w:val="003C7A7B"/>
    <w:rsid w:val="003D3D19"/>
    <w:rsid w:val="00463E3E"/>
    <w:rsid w:val="004923A9"/>
    <w:rsid w:val="004C4A31"/>
    <w:rsid w:val="004D1001"/>
    <w:rsid w:val="00525A25"/>
    <w:rsid w:val="00531B7C"/>
    <w:rsid w:val="00574071"/>
    <w:rsid w:val="005E2596"/>
    <w:rsid w:val="006255E3"/>
    <w:rsid w:val="00634C59"/>
    <w:rsid w:val="006449C3"/>
    <w:rsid w:val="00664655"/>
    <w:rsid w:val="006830AA"/>
    <w:rsid w:val="006B2888"/>
    <w:rsid w:val="006B4B54"/>
    <w:rsid w:val="006B52DB"/>
    <w:rsid w:val="006C20CC"/>
    <w:rsid w:val="007327FD"/>
    <w:rsid w:val="00732893"/>
    <w:rsid w:val="007440A0"/>
    <w:rsid w:val="00775079"/>
    <w:rsid w:val="00780595"/>
    <w:rsid w:val="00780B7E"/>
    <w:rsid w:val="007A1BAB"/>
    <w:rsid w:val="007D22B2"/>
    <w:rsid w:val="007E31BA"/>
    <w:rsid w:val="008157FC"/>
    <w:rsid w:val="008226F5"/>
    <w:rsid w:val="00825976"/>
    <w:rsid w:val="00831286"/>
    <w:rsid w:val="008A5855"/>
    <w:rsid w:val="008B3ADC"/>
    <w:rsid w:val="00972F10"/>
    <w:rsid w:val="00984A66"/>
    <w:rsid w:val="00986474"/>
    <w:rsid w:val="009A04C6"/>
    <w:rsid w:val="009D30E6"/>
    <w:rsid w:val="00A02F3D"/>
    <w:rsid w:val="00A13CC8"/>
    <w:rsid w:val="00AA48BD"/>
    <w:rsid w:val="00AA6D28"/>
    <w:rsid w:val="00AB6351"/>
    <w:rsid w:val="00AC097B"/>
    <w:rsid w:val="00AD0B3F"/>
    <w:rsid w:val="00AD784B"/>
    <w:rsid w:val="00AE7957"/>
    <w:rsid w:val="00B06959"/>
    <w:rsid w:val="00B34C96"/>
    <w:rsid w:val="00B5477A"/>
    <w:rsid w:val="00B614E3"/>
    <w:rsid w:val="00B944B4"/>
    <w:rsid w:val="00BA15BC"/>
    <w:rsid w:val="00BA2737"/>
    <w:rsid w:val="00BB2EC3"/>
    <w:rsid w:val="00BE7D47"/>
    <w:rsid w:val="00BF6499"/>
    <w:rsid w:val="00BF71FA"/>
    <w:rsid w:val="00C2589A"/>
    <w:rsid w:val="00C32B4D"/>
    <w:rsid w:val="00C343C0"/>
    <w:rsid w:val="00C403BB"/>
    <w:rsid w:val="00C629D9"/>
    <w:rsid w:val="00C763E4"/>
    <w:rsid w:val="00C8152B"/>
    <w:rsid w:val="00C84EFD"/>
    <w:rsid w:val="00CB32F4"/>
    <w:rsid w:val="00CE532D"/>
    <w:rsid w:val="00CE6764"/>
    <w:rsid w:val="00CF208C"/>
    <w:rsid w:val="00D21A92"/>
    <w:rsid w:val="00D262FA"/>
    <w:rsid w:val="00D36458"/>
    <w:rsid w:val="00D450DD"/>
    <w:rsid w:val="00D72BE4"/>
    <w:rsid w:val="00DB0210"/>
    <w:rsid w:val="00DB0FA6"/>
    <w:rsid w:val="00DC208C"/>
    <w:rsid w:val="00DC63CF"/>
    <w:rsid w:val="00DD6F32"/>
    <w:rsid w:val="00DE7C44"/>
    <w:rsid w:val="00DF6FCA"/>
    <w:rsid w:val="00E426E2"/>
    <w:rsid w:val="00E85B0E"/>
    <w:rsid w:val="00F52AC0"/>
    <w:rsid w:val="00F70C89"/>
    <w:rsid w:val="00F8432A"/>
    <w:rsid w:val="00FB154D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  <w:style w:type="table" w:styleId="TableGrid">
    <w:name w:val="Table Grid"/>
    <w:basedOn w:val="TableNormal"/>
    <w:uiPriority w:val="59"/>
    <w:rsid w:val="002A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  <w:style w:type="table" w:styleId="TableGrid">
    <w:name w:val="Table Grid"/>
    <w:basedOn w:val="TableNormal"/>
    <w:uiPriority w:val="59"/>
    <w:rsid w:val="002A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sek\My%20Documents\BB%20Projekty\P_014%20RE-Implementace%20KAM\Propagace\Foralo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Foralova.dot</Template>
  <TotalTime>0</TotalTime>
  <Pages>5</Pages>
  <Words>367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Briefbogen mit Logo schwarz/weiß</vt:lpstr>
      <vt:lpstr>Briefbogen mit Logo schwarz/weiß</vt:lpstr>
    </vt:vector>
  </TitlesOfParts>
  <Company>Boehringer Ingelheim KG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mit Logo schwarz/weiß</dc:title>
  <dc:subject>Template für Briefbogen mit Logo schwarz/weiß</dc:subject>
  <dc:creator>Bohumil Brousek</dc:creator>
  <cp:keywords>International</cp:keywords>
  <dc:description>Vorlagen von MetaDesign_x000d_
_x000d_
Version vom 25.09.97</dc:description>
  <cp:lastModifiedBy>Kostalkova,Silvie</cp:lastModifiedBy>
  <cp:revision>3</cp:revision>
  <cp:lastPrinted>2010-08-04T09:01:00Z</cp:lastPrinted>
  <dcterms:created xsi:type="dcterms:W3CDTF">2017-12-05T17:29:00Z</dcterms:created>
  <dcterms:modified xsi:type="dcterms:W3CDTF">2018-04-11T09:10:00Z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