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E" w:rsidRPr="00E24820" w:rsidRDefault="0050383E">
      <w:pPr>
        <w:pStyle w:val="Nzev"/>
        <w:jc w:val="left"/>
        <w:rPr>
          <w:rFonts w:ascii="Arial" w:hAnsi="Arial" w:cs="Arial"/>
        </w:rPr>
      </w:pPr>
      <w:r w:rsidRPr="00E24820">
        <w:rPr>
          <w:rFonts w:ascii="Arial" w:hAnsi="Arial" w:cs="Arial"/>
        </w:rPr>
        <w:t>Příloha č. 1</w:t>
      </w:r>
    </w:p>
    <w:p w:rsidR="0050383E" w:rsidRPr="00E24820" w:rsidRDefault="0050383E" w:rsidP="0050383E">
      <w:pPr>
        <w:pStyle w:val="Nzev"/>
        <w:rPr>
          <w:rFonts w:ascii="Arial" w:hAnsi="Arial" w:cs="Arial"/>
          <w:sz w:val="24"/>
        </w:rPr>
      </w:pPr>
      <w:r w:rsidRPr="00E24820">
        <w:rPr>
          <w:rFonts w:ascii="Arial" w:hAnsi="Arial" w:cs="Arial"/>
          <w:sz w:val="24"/>
        </w:rPr>
        <w:t>SPECIFIKACE STROJE</w:t>
      </w:r>
    </w:p>
    <w:p w:rsidR="0050383E" w:rsidRPr="00E24820" w:rsidRDefault="0050383E" w:rsidP="0050383E">
      <w:pPr>
        <w:pStyle w:val="Nzev"/>
        <w:rPr>
          <w:rFonts w:ascii="Arial" w:hAnsi="Arial" w:cs="Arial"/>
        </w:rPr>
      </w:pPr>
    </w:p>
    <w:p w:rsidR="0050383E" w:rsidRPr="00E24820" w:rsidRDefault="0050383E">
      <w:pPr>
        <w:pStyle w:val="Nzev"/>
        <w:jc w:val="left"/>
        <w:rPr>
          <w:rFonts w:ascii="Arial" w:hAnsi="Arial" w:cs="Arial"/>
        </w:rPr>
      </w:pPr>
    </w:p>
    <w:p w:rsidR="0050383E" w:rsidRPr="00E24820" w:rsidRDefault="0050383E">
      <w:pPr>
        <w:pStyle w:val="Nzev"/>
        <w:jc w:val="left"/>
        <w:rPr>
          <w:rFonts w:ascii="Arial" w:hAnsi="Arial" w:cs="Arial"/>
        </w:rPr>
      </w:pPr>
    </w:p>
    <w:p w:rsidR="00E24820" w:rsidRDefault="0050383E" w:rsidP="00E24820">
      <w:pPr>
        <w:pStyle w:val="Nzev"/>
        <w:rPr>
          <w:rFonts w:ascii="Arial" w:hAnsi="Arial" w:cs="Arial"/>
        </w:rPr>
      </w:pPr>
      <w:r w:rsidRPr="00E24820">
        <w:rPr>
          <w:rFonts w:ascii="Arial" w:hAnsi="Arial" w:cs="Arial"/>
          <w:noProof/>
        </w:rPr>
        <w:drawing>
          <wp:inline distT="0" distB="0" distL="0" distR="0">
            <wp:extent cx="640080" cy="628015"/>
            <wp:effectExtent l="0" t="0" r="7620" b="635"/>
            <wp:docPr id="7" name="Picture 2" descr="LogoT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AT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5B" w:rsidRPr="00E24820" w:rsidRDefault="0063485B" w:rsidP="00E24820">
      <w:pPr>
        <w:pStyle w:val="Nzev"/>
        <w:rPr>
          <w:rFonts w:ascii="Arial" w:hAnsi="Arial" w:cs="Arial"/>
        </w:rPr>
      </w:pPr>
      <w:r w:rsidRPr="00E24820">
        <w:rPr>
          <w:rFonts w:ascii="Arial" w:hAnsi="Arial" w:cs="Arial"/>
        </w:rPr>
        <w:t>DEALER</w:t>
      </w:r>
    </w:p>
    <w:p w:rsidR="0063485B" w:rsidRPr="00E24820" w:rsidRDefault="0063485B">
      <w:pPr>
        <w:rPr>
          <w:rFonts w:ascii="Arial" w:hAnsi="Arial" w:cs="Arial"/>
        </w:rPr>
      </w:pPr>
    </w:p>
    <w:p w:rsidR="00E74711" w:rsidRPr="00E24820" w:rsidRDefault="0063485B" w:rsidP="00742ACD">
      <w:pPr>
        <w:rPr>
          <w:rFonts w:ascii="Arial" w:hAnsi="Arial" w:cs="Arial"/>
        </w:rPr>
      </w:pPr>
      <w:r w:rsidRPr="00E24820">
        <w:rPr>
          <w:rFonts w:ascii="Arial" w:hAnsi="Arial" w:cs="Arial"/>
          <w:b/>
        </w:rPr>
        <w:t xml:space="preserve">  Věc: </w:t>
      </w:r>
      <w:r w:rsidR="002135AB" w:rsidRPr="00E24820">
        <w:rPr>
          <w:rFonts w:ascii="Arial" w:hAnsi="Arial" w:cs="Arial"/>
          <w:b/>
        </w:rPr>
        <w:t xml:space="preserve">Podrobný popis </w:t>
      </w:r>
      <w:r w:rsidR="009C66BF" w:rsidRPr="00E24820">
        <w:rPr>
          <w:rFonts w:ascii="Arial" w:hAnsi="Arial" w:cs="Arial"/>
          <w:b/>
          <w:bCs/>
        </w:rPr>
        <w:t>automobilu T815-280R45,VIN TNU280R452K035621</w:t>
      </w:r>
      <w:r w:rsidR="002135AB" w:rsidRPr="00E24820">
        <w:rPr>
          <w:rFonts w:ascii="Arial" w:hAnsi="Arial" w:cs="Arial"/>
          <w:b/>
          <w:bCs/>
        </w:rPr>
        <w:t xml:space="preserve"> a nástavby nosiče</w:t>
      </w:r>
    </w:p>
    <w:p w:rsidR="00960C08" w:rsidRPr="00E24820" w:rsidRDefault="00960C08">
      <w:pPr>
        <w:rPr>
          <w:rFonts w:ascii="Arial" w:hAnsi="Arial" w:cs="Arial"/>
        </w:rPr>
      </w:pPr>
    </w:p>
    <w:p w:rsidR="00926264" w:rsidRPr="00E24820" w:rsidRDefault="009C66BF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Vozidlo </w:t>
      </w:r>
      <w:r w:rsidR="002135AB" w:rsidRPr="00E24820">
        <w:rPr>
          <w:rFonts w:ascii="Arial" w:hAnsi="Arial" w:cs="Arial"/>
        </w:rPr>
        <w:t xml:space="preserve">s datem uvedení do provozu </w:t>
      </w:r>
      <w:proofErr w:type="gramStart"/>
      <w:r w:rsidR="00CD4980" w:rsidRPr="00E24820">
        <w:rPr>
          <w:rFonts w:ascii="Arial" w:hAnsi="Arial" w:cs="Arial"/>
        </w:rPr>
        <w:t>10.6.2002</w:t>
      </w:r>
      <w:proofErr w:type="gramEnd"/>
      <w:r w:rsidR="00CD4980" w:rsidRPr="00E24820">
        <w:rPr>
          <w:rFonts w:ascii="Arial" w:hAnsi="Arial" w:cs="Arial"/>
        </w:rPr>
        <w:t>.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Motor o výkonu 270 </w:t>
      </w:r>
      <w:proofErr w:type="spellStart"/>
      <w:proofErr w:type="gramStart"/>
      <w:r w:rsidRPr="00E24820">
        <w:rPr>
          <w:rFonts w:ascii="Arial" w:hAnsi="Arial" w:cs="Arial"/>
        </w:rPr>
        <w:t>kW,EURO</w:t>
      </w:r>
      <w:proofErr w:type="spellEnd"/>
      <w:proofErr w:type="gramEnd"/>
      <w:r w:rsidRPr="00E24820">
        <w:rPr>
          <w:rFonts w:ascii="Arial" w:hAnsi="Arial" w:cs="Arial"/>
        </w:rPr>
        <w:t xml:space="preserve"> 3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>Převodovka TATRA 10 TS</w:t>
      </w:r>
    </w:p>
    <w:p w:rsidR="002135AB" w:rsidRPr="00E24820" w:rsidRDefault="002135AB" w:rsidP="002135AB">
      <w:pPr>
        <w:rPr>
          <w:rFonts w:ascii="Arial" w:hAnsi="Arial" w:cs="Arial"/>
          <w:b/>
        </w:rPr>
      </w:pPr>
      <w:r w:rsidRPr="00E24820">
        <w:rPr>
          <w:rFonts w:ascii="Arial" w:hAnsi="Arial" w:cs="Arial"/>
          <w:b/>
        </w:rPr>
        <w:t>U vozidla provedeny následující opravy: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>Oprava kabiny s nástřikem laku na zelenou RAL 6018</w:t>
      </w:r>
    </w:p>
    <w:p w:rsidR="002135AB" w:rsidRPr="00E24820" w:rsidRDefault="002135AB" w:rsidP="002135AB">
      <w:pPr>
        <w:rPr>
          <w:rFonts w:ascii="Arial" w:hAnsi="Arial" w:cs="Arial"/>
        </w:rPr>
      </w:pPr>
      <w:proofErr w:type="spellStart"/>
      <w:r w:rsidRPr="00E24820">
        <w:rPr>
          <w:rFonts w:ascii="Arial" w:hAnsi="Arial" w:cs="Arial"/>
        </w:rPr>
        <w:t>Otryskání</w:t>
      </w:r>
      <w:proofErr w:type="spellEnd"/>
      <w:r w:rsidRPr="00E24820">
        <w:rPr>
          <w:rFonts w:ascii="Arial" w:hAnsi="Arial" w:cs="Arial"/>
        </w:rPr>
        <w:t xml:space="preserve"> rámu s nástřikem laku na RAL 7021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>Seřízení a přetěsnění motoru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Oprava </w:t>
      </w:r>
      <w:proofErr w:type="spellStart"/>
      <w:r w:rsidRPr="00E24820">
        <w:rPr>
          <w:rFonts w:ascii="Arial" w:hAnsi="Arial" w:cs="Arial"/>
        </w:rPr>
        <w:t>brzd,rozvodů</w:t>
      </w:r>
      <w:proofErr w:type="spellEnd"/>
      <w:r w:rsidRPr="00E24820">
        <w:rPr>
          <w:rFonts w:ascii="Arial" w:hAnsi="Arial" w:cs="Arial"/>
        </w:rPr>
        <w:t xml:space="preserve"> </w:t>
      </w:r>
      <w:proofErr w:type="spellStart"/>
      <w:r w:rsidRPr="00E24820">
        <w:rPr>
          <w:rFonts w:ascii="Arial" w:hAnsi="Arial" w:cs="Arial"/>
        </w:rPr>
        <w:t>vzduchu,el</w:t>
      </w:r>
      <w:proofErr w:type="spellEnd"/>
      <w:r w:rsidRPr="00E24820">
        <w:rPr>
          <w:rFonts w:ascii="Arial" w:hAnsi="Arial" w:cs="Arial"/>
        </w:rPr>
        <w:t xml:space="preserve">. </w:t>
      </w:r>
      <w:proofErr w:type="spellStart"/>
      <w:proofErr w:type="gramStart"/>
      <w:r w:rsidRPr="00E24820">
        <w:rPr>
          <w:rFonts w:ascii="Arial" w:hAnsi="Arial" w:cs="Arial"/>
        </w:rPr>
        <w:t>instalace</w:t>
      </w:r>
      <w:proofErr w:type="gramEnd"/>
      <w:r w:rsidRPr="00E24820">
        <w:rPr>
          <w:rFonts w:ascii="Arial" w:hAnsi="Arial" w:cs="Arial"/>
        </w:rPr>
        <w:t>,tlumičů</w:t>
      </w:r>
      <w:proofErr w:type="spellEnd"/>
      <w:r w:rsidRPr="00E24820">
        <w:rPr>
          <w:rFonts w:ascii="Arial" w:hAnsi="Arial" w:cs="Arial"/>
        </w:rPr>
        <w:t xml:space="preserve"> pérování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>Výměna vzduchových měchů pérování</w:t>
      </w:r>
    </w:p>
    <w:p w:rsidR="002135AB" w:rsidRPr="00E24820" w:rsidRDefault="002135AB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>Výměna všech olejových náplní</w:t>
      </w:r>
    </w:p>
    <w:p w:rsidR="00926264" w:rsidRPr="00E24820" w:rsidRDefault="00926264" w:rsidP="002135AB">
      <w:pPr>
        <w:rPr>
          <w:rFonts w:ascii="Arial" w:hAnsi="Arial" w:cs="Arial"/>
        </w:rPr>
      </w:pPr>
    </w:p>
    <w:p w:rsidR="00CD4980" w:rsidRPr="00E24820" w:rsidRDefault="00CD4980" w:rsidP="002135AB">
      <w:pPr>
        <w:ind w:left="45"/>
        <w:rPr>
          <w:rFonts w:ascii="Arial" w:hAnsi="Arial" w:cs="Arial"/>
        </w:rPr>
      </w:pPr>
    </w:p>
    <w:p w:rsidR="00926264" w:rsidRPr="00E24820" w:rsidRDefault="00926264" w:rsidP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Nástavba </w:t>
      </w:r>
      <w:proofErr w:type="spellStart"/>
      <w:r w:rsidRPr="00E24820">
        <w:rPr>
          <w:rFonts w:ascii="Arial" w:hAnsi="Arial" w:cs="Arial"/>
        </w:rPr>
        <w:t>Fornál</w:t>
      </w:r>
      <w:proofErr w:type="spellEnd"/>
      <w:r w:rsidRPr="00E24820">
        <w:rPr>
          <w:rFonts w:ascii="Arial" w:hAnsi="Arial" w:cs="Arial"/>
        </w:rPr>
        <w:t xml:space="preserve"> </w:t>
      </w:r>
      <w:r w:rsidR="002135AB" w:rsidRPr="00E24820">
        <w:rPr>
          <w:rFonts w:ascii="Arial" w:hAnsi="Arial" w:cs="Arial"/>
        </w:rPr>
        <w:t>NKR 130 je nová, nepoužívaná v provedení:</w:t>
      </w:r>
    </w:p>
    <w:p w:rsidR="002135AB" w:rsidRPr="00E24820" w:rsidRDefault="002135AB" w:rsidP="002135AB">
      <w:pPr>
        <w:rPr>
          <w:rFonts w:ascii="Arial" w:hAnsi="Arial" w:cs="Arial"/>
          <w:b/>
          <w:color w:val="0000FF"/>
          <w:u w:val="single"/>
        </w:rPr>
      </w:pPr>
    </w:p>
    <w:p w:rsidR="002135AB" w:rsidRPr="00E24820" w:rsidRDefault="002135AB" w:rsidP="002135AB">
      <w:pPr>
        <w:ind w:left="360"/>
        <w:rPr>
          <w:rFonts w:ascii="Arial" w:hAnsi="Arial" w:cs="Arial"/>
        </w:rPr>
      </w:pPr>
      <w:r w:rsidRPr="00E24820">
        <w:rPr>
          <w:rFonts w:ascii="Arial" w:hAnsi="Arial" w:cs="Arial"/>
          <w:b/>
          <w:i/>
          <w:color w:val="0000FF"/>
          <w:u w:val="single"/>
        </w:rPr>
        <w:t>Technické parametry: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kapacita </w:t>
      </w:r>
      <w:proofErr w:type="gramStart"/>
      <w:r w:rsidRPr="00E24820">
        <w:rPr>
          <w:rFonts w:ascii="Arial" w:hAnsi="Arial" w:cs="Arial"/>
        </w:rPr>
        <w:t>zdvihu  13 000</w:t>
      </w:r>
      <w:proofErr w:type="gramEnd"/>
      <w:r w:rsidRPr="00E24820">
        <w:rPr>
          <w:rFonts w:ascii="Arial" w:hAnsi="Arial" w:cs="Arial"/>
        </w:rPr>
        <w:t xml:space="preserve"> kg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podúrovňové nakládání základní 800 mm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b/>
        </w:rPr>
      </w:pPr>
      <w:r w:rsidRPr="00E24820">
        <w:rPr>
          <w:rFonts w:ascii="Arial" w:hAnsi="Arial" w:cs="Arial"/>
        </w:rPr>
        <w:t>ovládání nosiče z levé strany vozidla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hmotnost nosiče 2 480 kg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b/>
        </w:rPr>
      </w:pPr>
      <w:r w:rsidRPr="00E24820">
        <w:rPr>
          <w:rFonts w:ascii="Arial" w:hAnsi="Arial" w:cs="Arial"/>
        </w:rPr>
        <w:t xml:space="preserve">pracovní tlak 280 </w:t>
      </w:r>
      <w:proofErr w:type="spellStart"/>
      <w:r w:rsidRPr="00E24820">
        <w:rPr>
          <w:rFonts w:ascii="Arial" w:hAnsi="Arial" w:cs="Arial"/>
        </w:rPr>
        <w:t>Mpa</w:t>
      </w:r>
      <w:proofErr w:type="spellEnd"/>
    </w:p>
    <w:p w:rsidR="002135AB" w:rsidRPr="00E24820" w:rsidRDefault="002135AB" w:rsidP="002135AB">
      <w:pPr>
        <w:rPr>
          <w:rFonts w:ascii="Arial" w:hAnsi="Arial" w:cs="Arial"/>
          <w:b/>
        </w:rPr>
      </w:pPr>
    </w:p>
    <w:p w:rsidR="002135AB" w:rsidRPr="00E24820" w:rsidRDefault="002135AB" w:rsidP="002135AB">
      <w:pPr>
        <w:ind w:left="360"/>
        <w:rPr>
          <w:rFonts w:ascii="Arial" w:hAnsi="Arial" w:cs="Arial"/>
        </w:rPr>
      </w:pPr>
      <w:r w:rsidRPr="00E24820">
        <w:rPr>
          <w:rFonts w:ascii="Arial" w:hAnsi="Arial" w:cs="Arial"/>
          <w:b/>
          <w:i/>
          <w:color w:val="0000FF"/>
          <w:u w:val="single"/>
        </w:rPr>
        <w:t>Konstrukce nosiče:</w:t>
      </w:r>
    </w:p>
    <w:p w:rsidR="002135AB" w:rsidRPr="00E24820" w:rsidRDefault="002135AB" w:rsidP="002135AB">
      <w:pPr>
        <w:tabs>
          <w:tab w:val="left" w:pos="6840"/>
        </w:tabs>
        <w:suppressAutoHyphens/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</w:rPr>
        <w:t>nosič je samostatný konstrukční celek vhodný pro montáž na libovolný typ (značku) vozidla odpovídajících technických parametrů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</w:rPr>
        <w:t>nakládací ramena mají hexagonální profil, který zabezpečuje vyšší pevnost ramene v ohybu</w:t>
      </w:r>
    </w:p>
    <w:p w:rsidR="002135AB" w:rsidRPr="00E24820" w:rsidRDefault="002135AB" w:rsidP="002135AB">
      <w:pPr>
        <w:tabs>
          <w:tab w:val="left" w:pos="5040"/>
        </w:tabs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i v krutu   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nízká hmotnost stroje je dosažena vylepšenou kinematikou a použitím kvalitních materiálů</w:t>
      </w:r>
    </w:p>
    <w:p w:rsidR="002135AB" w:rsidRPr="00E24820" w:rsidRDefault="002135AB" w:rsidP="002135AB">
      <w:pPr>
        <w:tabs>
          <w:tab w:val="left" w:pos="6840"/>
        </w:tabs>
        <w:suppressAutoHyphens/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veškeré čepy jsou zušlechtěny pro zvýšení tvrdosti povrchu a zachování pevnosti </w:t>
      </w:r>
    </w:p>
    <w:p w:rsidR="002135AB" w:rsidRPr="00E24820" w:rsidRDefault="002135AB" w:rsidP="002135AB">
      <w:pPr>
        <w:tabs>
          <w:tab w:val="left" w:pos="5040"/>
        </w:tabs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</w:rPr>
        <w:t>a houževnatosti jádra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nosná trubka ramen je uložena ve dvou ložiscích 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dva háky s pojistkami pro zachycení kontejneru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transportní poloha háků vzpřímená – jistící kontejner při jízdě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sada předních přestavitelných dorazů kontejneru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zavěšení řetězů na závěsu typu „H“ (zúžené zavěšení bez rizika kolize závěsu s kontejnerem)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u w:val="single"/>
        </w:rPr>
      </w:pPr>
      <w:r w:rsidRPr="00E24820">
        <w:rPr>
          <w:rFonts w:ascii="Arial" w:hAnsi="Arial" w:cs="Arial"/>
        </w:rPr>
        <w:t>koncovky upínacích řetězů typu RAK jsou opatřeny pojistkami proti samovolnému vypadnutí řetězu</w:t>
      </w:r>
    </w:p>
    <w:p w:rsidR="002135AB" w:rsidRPr="00E24820" w:rsidRDefault="002135AB" w:rsidP="002135AB">
      <w:pPr>
        <w:rPr>
          <w:rFonts w:ascii="Arial" w:hAnsi="Arial" w:cs="Arial"/>
          <w:u w:val="single"/>
        </w:rPr>
      </w:pPr>
    </w:p>
    <w:p w:rsidR="002135AB" w:rsidRPr="00E24820" w:rsidRDefault="002135AB" w:rsidP="002135AB">
      <w:pPr>
        <w:ind w:left="360"/>
        <w:rPr>
          <w:rFonts w:ascii="Arial" w:hAnsi="Arial" w:cs="Arial"/>
        </w:rPr>
      </w:pPr>
      <w:r w:rsidRPr="00E24820">
        <w:rPr>
          <w:rFonts w:ascii="Arial" w:hAnsi="Arial" w:cs="Arial"/>
          <w:b/>
          <w:i/>
          <w:color w:val="0000FF"/>
          <w:u w:val="single"/>
        </w:rPr>
        <w:t>Hydraulický a pneumatický okruh včetně ovládání: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hydraulický rozvaděč s předřazeným tlakovým filtrem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všechny válce osazeny řídícími ventily a zámky přímo na válcích (zvýšení </w:t>
      </w:r>
      <w:proofErr w:type="spellStart"/>
      <w:r w:rsidRPr="00E24820">
        <w:rPr>
          <w:rFonts w:ascii="Arial" w:hAnsi="Arial" w:cs="Arial"/>
        </w:rPr>
        <w:t>bezp</w:t>
      </w:r>
      <w:proofErr w:type="spellEnd"/>
      <w:r w:rsidRPr="00E24820">
        <w:rPr>
          <w:rFonts w:ascii="Arial" w:hAnsi="Arial" w:cs="Arial"/>
        </w:rPr>
        <w:t xml:space="preserve">. </w:t>
      </w:r>
      <w:proofErr w:type="gramStart"/>
      <w:r w:rsidRPr="00E24820">
        <w:rPr>
          <w:rFonts w:ascii="Arial" w:hAnsi="Arial" w:cs="Arial"/>
        </w:rPr>
        <w:t>provozu</w:t>
      </w:r>
      <w:proofErr w:type="gramEnd"/>
      <w:r w:rsidRPr="00E24820">
        <w:rPr>
          <w:rFonts w:ascii="Arial" w:hAnsi="Arial" w:cs="Arial"/>
        </w:rPr>
        <w:t xml:space="preserve">, mezi ventilem a válcem </w:t>
      </w:r>
      <w:r w:rsidRPr="00E24820">
        <w:rPr>
          <w:rFonts w:ascii="Arial" w:hAnsi="Arial" w:cs="Arial"/>
          <w:b/>
        </w:rPr>
        <w:t>nejsou</w:t>
      </w:r>
      <w:r w:rsidRPr="00E24820">
        <w:rPr>
          <w:rFonts w:ascii="Arial" w:hAnsi="Arial" w:cs="Arial"/>
        </w:rPr>
        <w:t xml:space="preserve"> hydraulické hadice) 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b/>
        </w:rPr>
      </w:pPr>
      <w:r w:rsidRPr="00E24820">
        <w:rPr>
          <w:rFonts w:ascii="Arial" w:hAnsi="Arial" w:cs="Arial"/>
        </w:rPr>
        <w:t>olejová nádrž s vestavěným filtrem na zpětné větvi + náplň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  <w:b/>
        </w:rPr>
        <w:t>venkovní i vnitřní ovladač vybaven „</w:t>
      </w:r>
      <w:proofErr w:type="spellStart"/>
      <w:r w:rsidRPr="00E24820">
        <w:rPr>
          <w:rFonts w:ascii="Arial" w:hAnsi="Arial" w:cs="Arial"/>
          <w:b/>
        </w:rPr>
        <w:t>centralstopem</w:t>
      </w:r>
      <w:proofErr w:type="spellEnd"/>
      <w:r w:rsidRPr="00E24820">
        <w:rPr>
          <w:rFonts w:ascii="Arial" w:hAnsi="Arial" w:cs="Arial"/>
          <w:b/>
        </w:rPr>
        <w:t>“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elektropneumatický rozvaděč ovládání z kabiny uložen v prachotěsném boxu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b/>
          <w:i/>
          <w:color w:val="0000FF"/>
          <w:u w:val="single"/>
        </w:rPr>
      </w:pPr>
      <w:r w:rsidRPr="00E24820">
        <w:rPr>
          <w:rFonts w:ascii="Arial" w:hAnsi="Arial" w:cs="Arial"/>
        </w:rPr>
        <w:t>pneumatický válec ovládání háků v transportní poloze zatažen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  <w:b/>
          <w:i/>
          <w:color w:val="0000FF"/>
          <w:u w:val="single"/>
        </w:rPr>
      </w:pPr>
      <w:r w:rsidRPr="00E24820">
        <w:rPr>
          <w:rFonts w:ascii="Arial" w:hAnsi="Arial" w:cs="Arial"/>
        </w:rPr>
        <w:t>Ovládání nosiče kontejnerů NKR z kabiny řidiče</w:t>
      </w:r>
    </w:p>
    <w:p w:rsidR="002135AB" w:rsidRPr="00E24820" w:rsidRDefault="002135AB" w:rsidP="002135AB">
      <w:pPr>
        <w:ind w:left="360"/>
        <w:jc w:val="both"/>
        <w:rPr>
          <w:rFonts w:ascii="Arial" w:hAnsi="Arial" w:cs="Arial"/>
        </w:rPr>
      </w:pPr>
      <w:r w:rsidRPr="00E24820">
        <w:rPr>
          <w:rFonts w:ascii="Arial" w:hAnsi="Arial" w:cs="Arial"/>
          <w:b/>
          <w:i/>
          <w:color w:val="0000FF"/>
          <w:u w:val="single"/>
        </w:rPr>
        <w:t>Lakování: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lastRenderedPageBreak/>
        <w:t>základní epoxidový nástřik v tloušťce min. 80 mikronů</w:t>
      </w:r>
    </w:p>
    <w:p w:rsidR="002135AB" w:rsidRPr="00E24820" w:rsidRDefault="002135AB" w:rsidP="002135AB">
      <w:pPr>
        <w:tabs>
          <w:tab w:val="left" w:pos="5040"/>
        </w:tabs>
        <w:suppressAutoHyphens/>
        <w:ind w:left="360"/>
        <w:rPr>
          <w:rFonts w:ascii="Arial" w:hAnsi="Arial" w:cs="Arial"/>
        </w:rPr>
      </w:pPr>
      <w:r w:rsidRPr="00E24820">
        <w:rPr>
          <w:rFonts w:ascii="Arial" w:hAnsi="Arial" w:cs="Arial"/>
        </w:rPr>
        <w:t>vrchní nástřik dvousložkovým polyuretanovým lakem v tloušťce min. 40 mikronů</w:t>
      </w:r>
    </w:p>
    <w:p w:rsidR="002135AB" w:rsidRPr="00E24820" w:rsidRDefault="002135AB">
      <w:pPr>
        <w:rPr>
          <w:rFonts w:ascii="Arial" w:hAnsi="Arial" w:cs="Arial"/>
        </w:rPr>
      </w:pPr>
    </w:p>
    <w:p w:rsidR="0063485B" w:rsidRPr="00E24820" w:rsidRDefault="002135A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         </w:t>
      </w:r>
    </w:p>
    <w:p w:rsidR="0063485B" w:rsidRPr="00E24820" w:rsidRDefault="0063485B">
      <w:pPr>
        <w:rPr>
          <w:rFonts w:ascii="Arial" w:hAnsi="Arial" w:cs="Arial"/>
          <w:b/>
        </w:rPr>
      </w:pPr>
    </w:p>
    <w:p w:rsidR="0063485B" w:rsidRPr="00E24820" w:rsidRDefault="00E74711">
      <w:pPr>
        <w:rPr>
          <w:rFonts w:ascii="Arial" w:hAnsi="Arial" w:cs="Arial"/>
          <w:b/>
        </w:rPr>
      </w:pPr>
      <w:r w:rsidRPr="00E24820">
        <w:rPr>
          <w:rFonts w:ascii="Arial" w:hAnsi="Arial" w:cs="Arial"/>
          <w:b/>
        </w:rPr>
        <w:t xml:space="preserve">           </w:t>
      </w:r>
      <w:r w:rsidR="0063485B" w:rsidRPr="00E24820">
        <w:rPr>
          <w:rFonts w:ascii="Arial" w:hAnsi="Arial" w:cs="Arial"/>
          <w:b/>
        </w:rPr>
        <w:t>S pozdravem</w:t>
      </w:r>
    </w:p>
    <w:p w:rsidR="0063485B" w:rsidRPr="00E24820" w:rsidRDefault="0063485B">
      <w:pPr>
        <w:rPr>
          <w:rFonts w:ascii="Arial" w:hAnsi="Arial" w:cs="Arial"/>
          <w:b/>
        </w:rPr>
      </w:pPr>
      <w:r w:rsidRPr="00E24820">
        <w:rPr>
          <w:rFonts w:ascii="Arial" w:hAnsi="Arial" w:cs="Arial"/>
          <w:b/>
        </w:rPr>
        <w:t xml:space="preserve">                                                       </w:t>
      </w:r>
      <w:r w:rsidR="00960C08" w:rsidRPr="00E24820">
        <w:rPr>
          <w:rFonts w:ascii="Arial" w:hAnsi="Arial" w:cs="Arial"/>
          <w:b/>
        </w:rPr>
        <w:t xml:space="preserve">                </w:t>
      </w:r>
      <w:r w:rsidRPr="00E24820">
        <w:rPr>
          <w:rFonts w:ascii="Arial" w:hAnsi="Arial" w:cs="Arial"/>
          <w:b/>
        </w:rPr>
        <w:t xml:space="preserve">        </w:t>
      </w:r>
      <w:bookmarkStart w:id="0" w:name="_GoBack"/>
      <w:bookmarkEnd w:id="0"/>
    </w:p>
    <w:p w:rsidR="0063485B" w:rsidRPr="00E24820" w:rsidRDefault="0063485B">
      <w:pPr>
        <w:rPr>
          <w:rFonts w:ascii="Arial" w:hAnsi="Arial" w:cs="Arial"/>
          <w:b/>
        </w:rPr>
      </w:pPr>
      <w:r w:rsidRPr="00E24820">
        <w:rPr>
          <w:rFonts w:ascii="Arial" w:hAnsi="Arial" w:cs="Arial"/>
          <w:b/>
        </w:rPr>
        <w:t xml:space="preserve">                                                                    </w:t>
      </w:r>
      <w:r w:rsidR="00960C08" w:rsidRPr="00E24820">
        <w:rPr>
          <w:rFonts w:ascii="Arial" w:hAnsi="Arial" w:cs="Arial"/>
          <w:b/>
        </w:rPr>
        <w:t xml:space="preserve">          </w:t>
      </w:r>
      <w:r w:rsidR="00CD4980" w:rsidRPr="00E24820">
        <w:rPr>
          <w:rFonts w:ascii="Arial" w:hAnsi="Arial" w:cs="Arial"/>
          <w:b/>
        </w:rPr>
        <w:t xml:space="preserve">  </w:t>
      </w:r>
      <w:r w:rsidR="00960C08" w:rsidRPr="00E24820">
        <w:rPr>
          <w:rFonts w:ascii="Arial" w:hAnsi="Arial" w:cs="Arial"/>
          <w:b/>
        </w:rPr>
        <w:t xml:space="preserve">       </w:t>
      </w:r>
      <w:r w:rsidRPr="00E24820">
        <w:rPr>
          <w:rFonts w:ascii="Arial" w:hAnsi="Arial" w:cs="Arial"/>
          <w:b/>
        </w:rPr>
        <w:t xml:space="preserve"> jednatel</w:t>
      </w: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</w:p>
    <w:p w:rsidR="0063485B" w:rsidRPr="00E24820" w:rsidRDefault="0063485B">
      <w:pPr>
        <w:rPr>
          <w:rFonts w:ascii="Arial" w:hAnsi="Arial" w:cs="Arial"/>
        </w:rPr>
      </w:pPr>
      <w:r w:rsidRPr="00E24820">
        <w:rPr>
          <w:rFonts w:ascii="Arial" w:hAnsi="Arial" w:cs="Arial"/>
        </w:rPr>
        <w:t xml:space="preserve">                                                                        </w:t>
      </w:r>
      <w:r w:rsidRPr="00E24820">
        <w:rPr>
          <w:rFonts w:ascii="Arial" w:hAnsi="Arial" w:cs="Arial"/>
        </w:rPr>
        <w:object w:dxaOrig="3782" w:dyaOrig="2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66pt" o:ole="">
            <v:imagedata r:id="rId9" o:title=""/>
          </v:shape>
          <o:OLEObject Type="Embed" ProgID="CorelPhotoPaint.Image.9" ShapeID="_x0000_i1025" DrawAspect="Content" ObjectID="_1584355273" r:id="rId10"/>
        </w:object>
      </w:r>
    </w:p>
    <w:sectPr w:rsidR="0063485B" w:rsidRPr="00E24820">
      <w:footerReference w:type="default" r:id="rId11"/>
      <w:pgSz w:w="11906" w:h="16838" w:code="9"/>
      <w:pgMar w:top="851" w:right="1134" w:bottom="2127" w:left="1134" w:header="851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D0" w:rsidRDefault="00D61FD0">
      <w:r>
        <w:separator/>
      </w:r>
    </w:p>
  </w:endnote>
  <w:endnote w:type="continuationSeparator" w:id="0">
    <w:p w:rsidR="00D61FD0" w:rsidRDefault="00D6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5B" w:rsidRDefault="0063485B">
    <w:pPr>
      <w:pStyle w:val="Zpat"/>
      <w:jc w:val="center"/>
      <w:rPr>
        <w:rFonts w:ascii="Arial" w:hAnsi="Arial"/>
      </w:rPr>
    </w:pPr>
    <w:proofErr w:type="spellStart"/>
    <w:r>
      <w:rPr>
        <w:rFonts w:ascii="Arial" w:hAnsi="Arial"/>
        <w:b/>
        <w:sz w:val="18"/>
      </w:rPr>
      <w:t>Serviscentrum</w:t>
    </w:r>
    <w:proofErr w:type="spellEnd"/>
    <w:r>
      <w:rPr>
        <w:rFonts w:ascii="Arial" w:hAnsi="Arial"/>
        <w:b/>
        <w:sz w:val="18"/>
      </w:rPr>
      <w:t xml:space="preserve"> Vysočina s.r.o.,</w:t>
    </w:r>
    <w:r>
      <w:rPr>
        <w:rFonts w:ascii="Arial" w:hAnsi="Arial"/>
        <w:sz w:val="18"/>
      </w:rPr>
      <w:t xml:space="preserve"> Autorizovaný dealer TATRA a.s., Kosovská 457/10, 586 37 Jihlava</w:t>
    </w:r>
  </w:p>
  <w:p w:rsidR="0063485B" w:rsidRDefault="0063485B">
    <w:pPr>
      <w:pStyle w:val="Zpat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Tel. : ,     fax</w:t>
    </w:r>
    <w:proofErr w:type="gramEnd"/>
    <w:r>
      <w:rPr>
        <w:rFonts w:ascii="Arial" w:hAnsi="Arial"/>
        <w:sz w:val="18"/>
      </w:rPr>
      <w:t xml:space="preserve"> :,     mobil : ,     E-mail 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D0" w:rsidRDefault="00D61FD0">
      <w:r>
        <w:separator/>
      </w:r>
    </w:p>
  </w:footnote>
  <w:footnote w:type="continuationSeparator" w:id="0">
    <w:p w:rsidR="00D61FD0" w:rsidRDefault="00D6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color w:val="0000FF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FF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FF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FF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FF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FF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FF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FF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FF"/>
        <w:sz w:val="26"/>
        <w:szCs w:val="26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</w:abstractNum>
  <w:abstractNum w:abstractNumId="4">
    <w:nsid w:val="189C3CCC"/>
    <w:multiLevelType w:val="multilevel"/>
    <w:tmpl w:val="4EA22D06"/>
    <w:lvl w:ilvl="0">
      <w:start w:val="14"/>
      <w:numFmt w:val="decimal"/>
      <w:lvlText w:val="%1.0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8"/>
        </w:tabs>
        <w:ind w:left="1488" w:hanging="4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81"/>
        </w:tabs>
        <w:ind w:left="24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7"/>
        </w:tabs>
        <w:ind w:left="38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3"/>
        </w:tabs>
        <w:ind w:left="56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41"/>
        </w:tabs>
        <w:ind w:left="6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9"/>
        </w:tabs>
        <w:ind w:left="7449" w:hanging="1440"/>
      </w:pPr>
      <w:rPr>
        <w:rFonts w:hint="default"/>
      </w:rPr>
    </w:lvl>
  </w:abstractNum>
  <w:abstractNum w:abstractNumId="5">
    <w:nsid w:val="228B6C32"/>
    <w:multiLevelType w:val="hybridMultilevel"/>
    <w:tmpl w:val="F40C0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0367A"/>
    <w:multiLevelType w:val="multilevel"/>
    <w:tmpl w:val="680035DE"/>
    <w:lvl w:ilvl="0">
      <w:start w:val="12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4CE6482A"/>
    <w:multiLevelType w:val="multilevel"/>
    <w:tmpl w:val="75AA8134"/>
    <w:lvl w:ilvl="0">
      <w:start w:val="16"/>
      <w:numFmt w:val="decimal"/>
      <w:lvlText w:val="%1.0"/>
      <w:lvlJc w:val="left"/>
      <w:pPr>
        <w:tabs>
          <w:tab w:val="num" w:pos="885"/>
        </w:tabs>
        <w:ind w:left="88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3"/>
        </w:tabs>
        <w:ind w:left="1593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81"/>
        </w:tabs>
        <w:ind w:left="24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7"/>
        </w:tabs>
        <w:ind w:left="38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3"/>
        </w:tabs>
        <w:ind w:left="56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41"/>
        </w:tabs>
        <w:ind w:left="6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9"/>
        </w:tabs>
        <w:ind w:left="7449" w:hanging="1440"/>
      </w:pPr>
      <w:rPr>
        <w:rFonts w:hint="default"/>
      </w:rPr>
    </w:lvl>
  </w:abstractNum>
  <w:abstractNum w:abstractNumId="8">
    <w:nsid w:val="5315025E"/>
    <w:multiLevelType w:val="multilevel"/>
    <w:tmpl w:val="F9DE8490"/>
    <w:lvl w:ilvl="0">
      <w:start w:val="14"/>
      <w:numFmt w:val="decimal"/>
      <w:lvlText w:val="%1.0"/>
      <w:lvlJc w:val="left"/>
      <w:pPr>
        <w:tabs>
          <w:tab w:val="num" w:pos="930"/>
        </w:tabs>
        <w:ind w:left="93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38"/>
        </w:tabs>
        <w:ind w:left="1638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81"/>
        </w:tabs>
        <w:ind w:left="24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7"/>
        </w:tabs>
        <w:ind w:left="38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3"/>
        </w:tabs>
        <w:ind w:left="56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41"/>
        </w:tabs>
        <w:ind w:left="6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9"/>
        </w:tabs>
        <w:ind w:left="7449" w:hanging="1440"/>
      </w:pPr>
      <w:rPr>
        <w:rFonts w:hint="default"/>
      </w:rPr>
    </w:lvl>
  </w:abstractNum>
  <w:abstractNum w:abstractNumId="9">
    <w:nsid w:val="59107B59"/>
    <w:multiLevelType w:val="multilevel"/>
    <w:tmpl w:val="99B417D0"/>
    <w:lvl w:ilvl="0">
      <w:start w:val="11"/>
      <w:numFmt w:val="decimal"/>
      <w:lvlText w:val="%1.0"/>
      <w:lvlJc w:val="left"/>
      <w:pPr>
        <w:tabs>
          <w:tab w:val="num" w:pos="885"/>
        </w:tabs>
        <w:ind w:left="8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3"/>
        </w:tabs>
        <w:ind w:left="1593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36"/>
        </w:tabs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44"/>
        </w:tabs>
        <w:ind w:left="3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52"/>
        </w:tabs>
        <w:ind w:left="3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28"/>
        </w:tabs>
        <w:ind w:left="56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4"/>
        </w:tabs>
        <w:ind w:left="7404" w:hanging="1440"/>
      </w:pPr>
      <w:rPr>
        <w:rFonts w:hint="default"/>
      </w:rPr>
    </w:lvl>
  </w:abstractNum>
  <w:abstractNum w:abstractNumId="10">
    <w:nsid w:val="5D543B6F"/>
    <w:multiLevelType w:val="hybridMultilevel"/>
    <w:tmpl w:val="831A0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167D"/>
    <w:multiLevelType w:val="hybridMultilevel"/>
    <w:tmpl w:val="E8E43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B67A5"/>
    <w:multiLevelType w:val="multilevel"/>
    <w:tmpl w:val="E278CB7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85"/>
        </w:tabs>
        <w:ind w:left="885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3">
    <w:nsid w:val="77106C7B"/>
    <w:multiLevelType w:val="multilevel"/>
    <w:tmpl w:val="DA52232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885"/>
        </w:tabs>
        <w:ind w:left="885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4">
    <w:nsid w:val="7CE105C5"/>
    <w:multiLevelType w:val="hybridMultilevel"/>
    <w:tmpl w:val="0DA255C0"/>
    <w:lvl w:ilvl="0" w:tplc="C982167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08"/>
    <w:rsid w:val="00051FA4"/>
    <w:rsid w:val="002135AB"/>
    <w:rsid w:val="0035246C"/>
    <w:rsid w:val="0050383E"/>
    <w:rsid w:val="0051734D"/>
    <w:rsid w:val="00630352"/>
    <w:rsid w:val="0063485B"/>
    <w:rsid w:val="00742ACD"/>
    <w:rsid w:val="00883734"/>
    <w:rsid w:val="00926264"/>
    <w:rsid w:val="00960C08"/>
    <w:rsid w:val="0098018D"/>
    <w:rsid w:val="009C66BF"/>
    <w:rsid w:val="00A73379"/>
    <w:rsid w:val="00B82C13"/>
    <w:rsid w:val="00BF2E6F"/>
    <w:rsid w:val="00CB2EF0"/>
    <w:rsid w:val="00CB348F"/>
    <w:rsid w:val="00CB3ED0"/>
    <w:rsid w:val="00CD4980"/>
    <w:rsid w:val="00D61FD0"/>
    <w:rsid w:val="00E24820"/>
    <w:rsid w:val="00E5672E"/>
    <w:rsid w:val="00E74711"/>
    <w:rsid w:val="00E942F0"/>
    <w:rsid w:val="00F438D1"/>
    <w:rsid w:val="00F81C7D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2135A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2135A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DEALER</vt:lpstr>
    </vt:vector>
  </TitlesOfParts>
  <Company>Silnice Jihlava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DEALER</dc:title>
  <dc:subject/>
  <dc:creator>Reitermann</dc:creator>
  <cp:keywords/>
  <cp:lastModifiedBy>Nemcova Dana</cp:lastModifiedBy>
  <cp:revision>4</cp:revision>
  <cp:lastPrinted>2017-12-05T14:21:00Z</cp:lastPrinted>
  <dcterms:created xsi:type="dcterms:W3CDTF">2018-03-26T11:04:00Z</dcterms:created>
  <dcterms:modified xsi:type="dcterms:W3CDTF">2018-04-04T11:55:00Z</dcterms:modified>
</cp:coreProperties>
</file>