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DF" w:rsidRDefault="0014776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1938655</wp:posOffset>
                </wp:positionH>
                <wp:positionV relativeFrom="paragraph">
                  <wp:posOffset>658495</wp:posOffset>
                </wp:positionV>
                <wp:extent cx="3462655" cy="548640"/>
                <wp:effectExtent l="0" t="0" r="4445" b="381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5DF" w:rsidRPr="00C64CBF" w:rsidRDefault="00F02AFC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rPr>
                                <w:rFonts w:ascii="RotisSerif" w:hAnsi="RotisSerif"/>
                              </w:rPr>
                            </w:pPr>
                            <w:bookmarkStart w:id="0" w:name="bookmark0"/>
                            <w:r w:rsidRPr="00C64CBF">
                              <w:rPr>
                                <w:rStyle w:val="Nadpis3Exact"/>
                                <w:rFonts w:ascii="RotisSerif" w:hAnsi="RotisSerif"/>
                                <w:b/>
                                <w:bCs/>
                              </w:rPr>
                              <w:t>SMLOUVA O POSKYTNUTÍ FINANČNÍHO BONUSU</w:t>
                            </w:r>
                            <w:r w:rsidRPr="00C64CBF">
                              <w:rPr>
                                <w:rStyle w:val="Nadpis3Exact"/>
                                <w:rFonts w:ascii="RotisSerif" w:hAnsi="RotisSerif"/>
                                <w:b/>
                                <w:bCs/>
                              </w:rPr>
                              <w:br/>
                              <w:t xml:space="preserve">č. </w:t>
                            </w:r>
                            <w:bookmarkEnd w:id="0"/>
                            <w:r w:rsidR="009F693D">
                              <w:rPr>
                                <w:rStyle w:val="Nadpis3Exact"/>
                                <w:rFonts w:ascii="RotisSerif" w:hAnsi="RotisSerif"/>
                                <w:b/>
                                <w:bCs/>
                              </w:rPr>
                              <w:t>1804030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2.65pt;margin-top:51.85pt;width:272.65pt;height:43.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LQrgIAAKo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" filled="f" stroked="f">
                <v:textbox style="mso-fit-shape-to-text:t" inset="0,0,0,0">
                  <w:txbxContent>
                    <w:p w:rsidR="009045DF" w:rsidRPr="00C64CBF" w:rsidRDefault="00F02AFC">
                      <w:pPr>
                        <w:pStyle w:val="Nadpis30"/>
                        <w:keepNext/>
                        <w:keepLines/>
                        <w:shd w:val="clear" w:color="auto" w:fill="auto"/>
                        <w:rPr>
                          <w:rFonts w:ascii="RotisSerif" w:hAnsi="RotisSerif"/>
                        </w:rPr>
                      </w:pPr>
                      <w:bookmarkStart w:id="1" w:name="bookmark0"/>
                      <w:r w:rsidRPr="00C64CBF">
                        <w:rPr>
                          <w:rStyle w:val="Nadpis3Exact"/>
                          <w:rFonts w:ascii="RotisSerif" w:hAnsi="RotisSerif"/>
                          <w:b/>
                          <w:bCs/>
                        </w:rPr>
                        <w:t>SMLOUVA O POSKYTNUTÍ FINANČNÍHO BONUSU</w:t>
                      </w:r>
                      <w:r w:rsidRPr="00C64CBF">
                        <w:rPr>
                          <w:rStyle w:val="Nadpis3Exact"/>
                          <w:rFonts w:ascii="RotisSerif" w:hAnsi="RotisSerif"/>
                          <w:b/>
                          <w:bCs/>
                        </w:rPr>
                        <w:br/>
                        <w:t xml:space="preserve">č. </w:t>
                      </w:r>
                      <w:bookmarkEnd w:id="1"/>
                      <w:r w:rsidR="009F693D">
                        <w:rPr>
                          <w:rStyle w:val="Nadpis3Exact"/>
                          <w:rFonts w:ascii="RotisSerif" w:hAnsi="RotisSerif"/>
                          <w:b/>
                          <w:bCs/>
                        </w:rPr>
                        <w:t>1804030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548640</wp:posOffset>
                </wp:positionH>
                <wp:positionV relativeFrom="paragraph">
                  <wp:posOffset>1288415</wp:posOffset>
                </wp:positionV>
                <wp:extent cx="1276985" cy="168910"/>
                <wp:effectExtent l="0" t="0" r="18415" b="254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5DF" w:rsidRPr="00C64CBF" w:rsidRDefault="00F02AFC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Fonts w:ascii="RotisSerif" w:hAnsi="RotisSerif"/>
                              </w:rPr>
                            </w:pPr>
                            <w:r w:rsidRPr="00C64CBF">
                              <w:rPr>
                                <w:rStyle w:val="Zkladntext2Exact0"/>
                                <w:rFonts w:ascii="RotisSerif" w:hAnsi="RotisSerif"/>
                              </w:rPr>
                              <w:t>Smluvní strany: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3.2pt;margin-top:101.45pt;width:100.55pt;height:13.3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3YsA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" filled="f" stroked="f">
                <v:textbox style="mso-fit-shape-to-text:t" inset="0,0,0,0">
                  <w:txbxContent>
                    <w:p w:rsidR="009045DF" w:rsidRPr="00C64CBF" w:rsidRDefault="00F02AFC">
                      <w:pPr>
                        <w:pStyle w:val="Zkladntext20"/>
                        <w:shd w:val="clear" w:color="auto" w:fill="auto"/>
                        <w:ind w:firstLine="0"/>
                        <w:rPr>
                          <w:rFonts w:ascii="RotisSerif" w:hAnsi="RotisSerif"/>
                        </w:rPr>
                      </w:pPr>
                      <w:r w:rsidRPr="00C64CBF">
                        <w:rPr>
                          <w:rStyle w:val="Zkladntext2Exact0"/>
                          <w:rFonts w:ascii="RotisSerif" w:hAnsi="RotisSerif"/>
                        </w:rPr>
                        <w:t>Smluvní strany: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45DF" w:rsidRDefault="009045DF">
      <w:pPr>
        <w:spacing w:line="360" w:lineRule="exact"/>
      </w:pPr>
    </w:p>
    <w:p w:rsidR="009045DF" w:rsidRDefault="009045DF">
      <w:pPr>
        <w:spacing w:line="360" w:lineRule="exact"/>
      </w:pPr>
    </w:p>
    <w:p w:rsidR="009045DF" w:rsidRDefault="009045DF">
      <w:pPr>
        <w:spacing w:line="360" w:lineRule="exact"/>
      </w:pPr>
    </w:p>
    <w:p w:rsidR="009045DF" w:rsidRDefault="009045DF">
      <w:pPr>
        <w:spacing w:line="360" w:lineRule="exact"/>
      </w:pPr>
    </w:p>
    <w:p w:rsidR="009045DF" w:rsidRDefault="009045DF">
      <w:pPr>
        <w:spacing w:line="578" w:lineRule="exact"/>
      </w:pPr>
    </w:p>
    <w:p w:rsidR="009045DF" w:rsidRDefault="009045DF">
      <w:pPr>
        <w:rPr>
          <w:sz w:val="2"/>
          <w:szCs w:val="2"/>
        </w:rPr>
        <w:sectPr w:rsidR="009045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342" w:right="507" w:bottom="1643" w:left="112" w:header="0" w:footer="3" w:gutter="0"/>
          <w:cols w:space="720"/>
          <w:noEndnote/>
          <w:titlePg/>
          <w:docGrid w:linePitch="360"/>
        </w:sectPr>
      </w:pPr>
    </w:p>
    <w:p w:rsidR="009045DF" w:rsidRDefault="0014776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146685"/>
                <wp:effectExtent l="0" t="3175" r="0" b="2540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5DF" w:rsidRDefault="00904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8" type="#_x0000_t202" style="width:59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HKrwIAALE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" filled="f" stroked="f">
                <v:textbox inset="0,0,0,0">
                  <w:txbxContent>
                    <w:p w:rsidR="009045DF" w:rsidRDefault="009045DF"/>
                  </w:txbxContent>
                </v:textbox>
                <w10:anchorlock/>
              </v:shape>
            </w:pict>
          </mc:Fallback>
        </mc:AlternateContent>
      </w:r>
      <w:r w:rsidR="00F02AFC">
        <w:t xml:space="preserve"> </w:t>
      </w:r>
    </w:p>
    <w:p w:rsidR="009045DF" w:rsidRDefault="009045DF">
      <w:pPr>
        <w:rPr>
          <w:sz w:val="2"/>
          <w:szCs w:val="2"/>
        </w:rPr>
        <w:sectPr w:rsidR="009045DF">
          <w:type w:val="continuous"/>
          <w:pgSz w:w="11900" w:h="16840"/>
          <w:pgMar w:top="1349" w:right="0" w:bottom="1307" w:left="0" w:header="0" w:footer="3" w:gutter="0"/>
          <w:cols w:space="720"/>
          <w:noEndnote/>
          <w:docGrid w:linePitch="360"/>
        </w:sectPr>
      </w:pPr>
    </w:p>
    <w:p w:rsidR="009045DF" w:rsidRPr="00C64CBF" w:rsidRDefault="00F02AFC" w:rsidP="00732D60">
      <w:pPr>
        <w:pStyle w:val="Nadpis30"/>
        <w:keepNext/>
        <w:keepLines/>
        <w:shd w:val="clear" w:color="auto" w:fill="auto"/>
        <w:spacing w:line="283" w:lineRule="exact"/>
        <w:jc w:val="left"/>
        <w:rPr>
          <w:rFonts w:ascii="RotisSerif" w:hAnsi="RotisSerif"/>
        </w:rPr>
      </w:pPr>
      <w:bookmarkStart w:id="1" w:name="bookmark3"/>
      <w:r w:rsidRPr="00C64CBF">
        <w:rPr>
          <w:rFonts w:ascii="RotisSerif" w:hAnsi="RotisSerif"/>
        </w:rPr>
        <w:t>B. Braun Medical s.r.o.</w:t>
      </w:r>
      <w:bookmarkEnd w:id="1"/>
    </w:p>
    <w:p w:rsidR="00732D60" w:rsidRPr="00C64CBF" w:rsidRDefault="00F02AFC" w:rsidP="00732D60">
      <w:pPr>
        <w:pStyle w:val="Zkladntext20"/>
        <w:shd w:val="clear" w:color="auto" w:fill="auto"/>
        <w:spacing w:line="283" w:lineRule="exact"/>
        <w:ind w:right="462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se sídlem: V Parku 2335/20, 148 00 Praha 4</w:t>
      </w:r>
    </w:p>
    <w:p w:rsidR="009045DF" w:rsidRPr="00C64CBF" w:rsidRDefault="00F02AFC" w:rsidP="00732D60">
      <w:pPr>
        <w:pStyle w:val="Zkladntext20"/>
        <w:shd w:val="clear" w:color="auto" w:fill="auto"/>
        <w:spacing w:line="283" w:lineRule="exact"/>
        <w:ind w:right="462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IČ: 48586285 DIČ: CZ48586285</w:t>
      </w:r>
    </w:p>
    <w:p w:rsidR="00732D60" w:rsidRPr="00C64CBF" w:rsidRDefault="00F02AFC" w:rsidP="00732D60">
      <w:pPr>
        <w:pStyle w:val="Zkladntext20"/>
        <w:shd w:val="clear" w:color="auto" w:fill="auto"/>
        <w:spacing w:line="283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již zastupuje: MUDr. Petr Koute</w:t>
      </w:r>
      <w:r w:rsidR="00A04697" w:rsidRPr="00C64CBF">
        <w:rPr>
          <w:rFonts w:ascii="RotisSerif" w:hAnsi="RotisSerif"/>
        </w:rPr>
        <w:t>c</w:t>
      </w:r>
      <w:r w:rsidRPr="00C64CBF">
        <w:rPr>
          <w:rFonts w:ascii="RotisSerif" w:hAnsi="RotisSerif"/>
        </w:rPr>
        <w:t>ký, na základě plné moci</w:t>
      </w:r>
    </w:p>
    <w:p w:rsidR="00732D60" w:rsidRPr="00C64CBF" w:rsidRDefault="00F02AFC" w:rsidP="00732D60">
      <w:pPr>
        <w:pStyle w:val="Zkladntext20"/>
        <w:shd w:val="clear" w:color="auto" w:fill="auto"/>
        <w:spacing w:line="283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spisová značka: Městský soud v Praze, oddíl C, vložka 17893</w:t>
      </w:r>
    </w:p>
    <w:p w:rsidR="00732D60" w:rsidRPr="00C64CBF" w:rsidRDefault="00F02AFC" w:rsidP="00732D60">
      <w:pPr>
        <w:pStyle w:val="Zkladntext20"/>
        <w:shd w:val="clear" w:color="auto" w:fill="auto"/>
        <w:spacing w:line="283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bankovní spojení: </w:t>
      </w:r>
      <w:proofErr w:type="spellStart"/>
      <w:r w:rsidRPr="00C64CBF">
        <w:rPr>
          <w:rFonts w:ascii="RotisSerif" w:hAnsi="RotisSerif"/>
        </w:rPr>
        <w:t>UniCredit</w:t>
      </w:r>
      <w:proofErr w:type="spellEnd"/>
      <w:r w:rsidRPr="00C64CBF">
        <w:rPr>
          <w:rFonts w:ascii="RotisSerif" w:hAnsi="RotisSerif"/>
        </w:rPr>
        <w:t xml:space="preserve"> Bank Czech Republic and Slovakia, a.s.</w:t>
      </w:r>
    </w:p>
    <w:p w:rsidR="00732D60" w:rsidRPr="00C64CBF" w:rsidRDefault="00F02AFC" w:rsidP="00732D60">
      <w:pPr>
        <w:pStyle w:val="Zkladntext20"/>
        <w:shd w:val="clear" w:color="auto" w:fill="auto"/>
        <w:spacing w:line="283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č. účtu: 515293009/2700</w:t>
      </w:r>
    </w:p>
    <w:p w:rsidR="009045DF" w:rsidRPr="00C64CBF" w:rsidRDefault="00F02AFC" w:rsidP="00732D60">
      <w:pPr>
        <w:pStyle w:val="Zkladntext20"/>
        <w:shd w:val="clear" w:color="auto" w:fill="auto"/>
        <w:spacing w:line="283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(dále jen </w:t>
      </w:r>
      <w:r w:rsidRPr="00C64CBF">
        <w:rPr>
          <w:rStyle w:val="Zkladntext2Tun"/>
          <w:rFonts w:ascii="RotisSerif" w:hAnsi="RotisSerif"/>
        </w:rPr>
        <w:t>„prodávající")</w:t>
      </w:r>
    </w:p>
    <w:p w:rsidR="00732D60" w:rsidRPr="00C64CBF" w:rsidRDefault="00732D60">
      <w:pPr>
        <w:pStyle w:val="Zkladntext20"/>
        <w:shd w:val="clear" w:color="auto" w:fill="auto"/>
        <w:spacing w:after="182"/>
        <w:ind w:firstLine="0"/>
        <w:jc w:val="left"/>
        <w:rPr>
          <w:rFonts w:ascii="RotisSerif" w:hAnsi="RotisSerif"/>
        </w:rPr>
      </w:pPr>
    </w:p>
    <w:p w:rsidR="009045DF" w:rsidRPr="00C64CBF" w:rsidRDefault="00F02AFC">
      <w:pPr>
        <w:pStyle w:val="Zkladntext20"/>
        <w:shd w:val="clear" w:color="auto" w:fill="auto"/>
        <w:spacing w:after="182"/>
        <w:ind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a</w:t>
      </w:r>
    </w:p>
    <w:p w:rsidR="009045DF" w:rsidRPr="00C64CBF" w:rsidRDefault="00F02AFC" w:rsidP="00126E3E">
      <w:pPr>
        <w:pStyle w:val="Zkladntext40"/>
        <w:shd w:val="clear" w:color="auto" w:fill="auto"/>
        <w:spacing w:before="0"/>
        <w:rPr>
          <w:rFonts w:ascii="RotisSerif" w:hAnsi="RotisSerif"/>
        </w:rPr>
      </w:pPr>
      <w:r w:rsidRPr="00C64CBF">
        <w:rPr>
          <w:rFonts w:ascii="RotisSerif" w:hAnsi="RotisSerif"/>
        </w:rPr>
        <w:t>Karlovarská krajská nemocnice a.s.</w:t>
      </w:r>
    </w:p>
    <w:p w:rsidR="00126E3E" w:rsidRPr="00C64CBF" w:rsidRDefault="00F02AFC" w:rsidP="00126E3E">
      <w:pPr>
        <w:pStyle w:val="Zkladntext20"/>
        <w:shd w:val="clear" w:color="auto" w:fill="auto"/>
        <w:spacing w:line="288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se sídlem: Bezručova 1190/19, 360 01 Karlovy Va</w:t>
      </w:r>
      <w:r w:rsidR="00126E3E" w:rsidRPr="00C64CBF">
        <w:rPr>
          <w:rFonts w:ascii="RotisSerif" w:hAnsi="RotisSerif"/>
        </w:rPr>
        <w:t>r</w:t>
      </w:r>
      <w:r w:rsidRPr="00C64CBF">
        <w:rPr>
          <w:rFonts w:ascii="RotisSerif" w:hAnsi="RotisSerif"/>
        </w:rPr>
        <w:t>y</w:t>
      </w:r>
    </w:p>
    <w:p w:rsidR="009045DF" w:rsidRPr="00C64CBF" w:rsidRDefault="00F02AFC" w:rsidP="00126E3E">
      <w:pPr>
        <w:pStyle w:val="Zkladntext20"/>
        <w:shd w:val="clear" w:color="auto" w:fill="auto"/>
        <w:spacing w:line="288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IČ:26365804 DIČ: CZ26365804</w:t>
      </w:r>
    </w:p>
    <w:p w:rsidR="00126E3E" w:rsidRPr="00C64CBF" w:rsidRDefault="00F02AFC">
      <w:pPr>
        <w:pStyle w:val="Zkladntext20"/>
        <w:shd w:val="clear" w:color="auto" w:fill="auto"/>
        <w:spacing w:line="288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již zastupuje: </w:t>
      </w:r>
      <w:r w:rsidR="004E0472" w:rsidRPr="00C64CBF">
        <w:rPr>
          <w:rFonts w:ascii="RotisSerif" w:hAnsi="RotisSerif"/>
        </w:rPr>
        <w:t xml:space="preserve">Ing. Jitka </w:t>
      </w:r>
      <w:proofErr w:type="spellStart"/>
      <w:r w:rsidR="004E0472" w:rsidRPr="00C64CBF">
        <w:rPr>
          <w:rFonts w:ascii="RotisSerif" w:hAnsi="RotisSerif"/>
        </w:rPr>
        <w:t>Samáková</w:t>
      </w:r>
      <w:proofErr w:type="spellEnd"/>
      <w:r w:rsidRPr="00C64CBF">
        <w:rPr>
          <w:rFonts w:ascii="RotisSerif" w:hAnsi="RotisSerif"/>
        </w:rPr>
        <w:t xml:space="preserve">, předseda představenstva </w:t>
      </w:r>
      <w:r w:rsidR="004E0472" w:rsidRPr="00C64CBF">
        <w:rPr>
          <w:rFonts w:ascii="RotisSerif" w:hAnsi="RotisSerif"/>
        </w:rPr>
        <w:t>a</w:t>
      </w:r>
      <w:r w:rsidR="004E0472" w:rsidRPr="00C64CBF">
        <w:rPr>
          <w:rFonts w:ascii="RotisSerif" w:hAnsi="RotisSerif"/>
        </w:rPr>
        <w:br/>
      </w:r>
      <w:r w:rsidRPr="00C64CBF">
        <w:rPr>
          <w:rFonts w:ascii="RotisSerif" w:hAnsi="RotisSerif"/>
        </w:rPr>
        <w:t xml:space="preserve">Mgr. David </w:t>
      </w:r>
      <w:proofErr w:type="spellStart"/>
      <w:r w:rsidRPr="00C64CBF">
        <w:rPr>
          <w:rFonts w:ascii="RotisSerif" w:hAnsi="RotisSerif"/>
        </w:rPr>
        <w:t>Bracháček</w:t>
      </w:r>
      <w:proofErr w:type="spellEnd"/>
      <w:r w:rsidRPr="00C64CBF">
        <w:rPr>
          <w:rFonts w:ascii="RotisSerif" w:hAnsi="RotisSerif"/>
        </w:rPr>
        <w:t xml:space="preserve">, člen představenstva </w:t>
      </w:r>
      <w:r w:rsidR="004E0472" w:rsidRPr="00C64CBF">
        <w:rPr>
          <w:rFonts w:ascii="RotisSerif" w:hAnsi="RotisSerif"/>
        </w:rPr>
        <w:br/>
      </w:r>
      <w:r w:rsidRPr="00C64CBF">
        <w:rPr>
          <w:rFonts w:ascii="RotisSerif" w:hAnsi="RotisSerif"/>
        </w:rPr>
        <w:t>spisová značka: Krajský soud v Plzni, oddíl B, vložka 1205</w:t>
      </w:r>
    </w:p>
    <w:p w:rsidR="009045DF" w:rsidRPr="00C64CBF" w:rsidRDefault="00F02AFC">
      <w:pPr>
        <w:pStyle w:val="Zkladntext20"/>
        <w:shd w:val="clear" w:color="auto" w:fill="auto"/>
        <w:spacing w:line="288" w:lineRule="exact"/>
        <w:ind w:right="224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bankovní spojení: Komerční banka, a.s. č. účtu: 35-227290217/0100 (dále </w:t>
      </w:r>
      <w:r w:rsidRPr="00C64CBF">
        <w:rPr>
          <w:rStyle w:val="Zkladntext2Tun"/>
          <w:rFonts w:ascii="RotisSerif" w:hAnsi="RotisSerif"/>
        </w:rPr>
        <w:t>„kupující")</w:t>
      </w:r>
    </w:p>
    <w:p w:rsidR="00126E3E" w:rsidRPr="00C64CBF" w:rsidRDefault="00126E3E" w:rsidP="00126E3E">
      <w:pPr>
        <w:pStyle w:val="Zkladntext20"/>
        <w:shd w:val="clear" w:color="auto" w:fill="auto"/>
        <w:spacing w:line="288" w:lineRule="exact"/>
        <w:ind w:firstLine="0"/>
        <w:jc w:val="both"/>
        <w:rPr>
          <w:rFonts w:ascii="RotisSerif" w:hAnsi="RotisSerif"/>
        </w:rPr>
      </w:pPr>
    </w:p>
    <w:p w:rsidR="009045DF" w:rsidRPr="00C64CBF" w:rsidRDefault="00F02AFC" w:rsidP="00126E3E">
      <w:pPr>
        <w:pStyle w:val="Zkladntext20"/>
        <w:shd w:val="clear" w:color="auto" w:fill="auto"/>
        <w:spacing w:line="288" w:lineRule="exact"/>
        <w:ind w:firstLine="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vzhledem k tomu, že smluvní strany dospěly k vzájemné a úplné shodě v níže uvedených skutečnostech, se rozhodly uzavřít v souladu s § 1746 odst. 2 zákona č. 89/2012 Sb., občanského zákoníku (dále jen </w:t>
      </w:r>
      <w:r w:rsidRPr="00C64CBF">
        <w:rPr>
          <w:rStyle w:val="Zkladntext2Tun"/>
          <w:rFonts w:ascii="RotisSerif" w:hAnsi="RotisSerif"/>
        </w:rPr>
        <w:t xml:space="preserve">„OZ") </w:t>
      </w:r>
      <w:r w:rsidRPr="00C64CBF">
        <w:rPr>
          <w:rFonts w:ascii="RotisSerif" w:hAnsi="RotisSerif"/>
        </w:rPr>
        <w:t xml:space="preserve">tuto </w:t>
      </w:r>
      <w:r w:rsidRPr="00C64CBF">
        <w:rPr>
          <w:rStyle w:val="Zkladntext2Kurzva"/>
          <w:rFonts w:ascii="RotisSerif" w:hAnsi="RotisSerif"/>
        </w:rPr>
        <w:t>Smlouvu o poskytnutí finančního bonusu</w:t>
      </w:r>
      <w:r w:rsidRPr="00C64CBF">
        <w:rPr>
          <w:rFonts w:ascii="RotisSerif" w:hAnsi="RotisSerif"/>
        </w:rPr>
        <w:t xml:space="preserve"> (dále jen </w:t>
      </w:r>
      <w:r w:rsidRPr="00C64CBF">
        <w:rPr>
          <w:rStyle w:val="Zkladntext2Tun"/>
          <w:rFonts w:ascii="RotisSerif" w:hAnsi="RotisSerif"/>
        </w:rPr>
        <w:t>„smlouva"):</w:t>
      </w:r>
    </w:p>
    <w:p w:rsidR="00126E3E" w:rsidRPr="00C64CBF" w:rsidRDefault="00126E3E" w:rsidP="00147769">
      <w:pPr>
        <w:pStyle w:val="Nadpis30"/>
        <w:keepNext/>
        <w:keepLines/>
        <w:shd w:val="clear" w:color="auto" w:fill="auto"/>
        <w:tabs>
          <w:tab w:val="left" w:pos="3796"/>
        </w:tabs>
        <w:spacing w:after="182" w:line="266" w:lineRule="exact"/>
        <w:ind w:left="3460"/>
        <w:jc w:val="left"/>
        <w:rPr>
          <w:rFonts w:ascii="RotisSerif" w:hAnsi="RotisSerif"/>
        </w:rPr>
      </w:pPr>
      <w:bookmarkStart w:id="2" w:name="bookmark4"/>
    </w:p>
    <w:p w:rsidR="009045DF" w:rsidRPr="00C64CBF" w:rsidRDefault="00F02AF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96"/>
        </w:tabs>
        <w:spacing w:after="182" w:line="266" w:lineRule="exact"/>
        <w:ind w:left="346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Předmět smlouvy</w:t>
      </w:r>
      <w:bookmarkEnd w:id="2"/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Pokud kupující v období od </w:t>
      </w:r>
      <w:r w:rsidRPr="00C64CBF">
        <w:rPr>
          <w:rStyle w:val="Zkladntext2105ptTun"/>
          <w:rFonts w:ascii="RotisSerif" w:hAnsi="RotisSerif"/>
        </w:rPr>
        <w:t>1</w:t>
      </w:r>
      <w:r w:rsidRPr="00C64CBF">
        <w:rPr>
          <w:rStyle w:val="Zkladntext2Impact105pt"/>
          <w:rFonts w:ascii="RotisSerif" w:hAnsi="RotisSerif"/>
          <w:b w:val="0"/>
          <w:bCs w:val="0"/>
        </w:rPr>
        <w:t xml:space="preserve">. </w:t>
      </w:r>
      <w:r w:rsidRPr="00C64CBF">
        <w:rPr>
          <w:rStyle w:val="Zkladntext2105ptTun"/>
          <w:rFonts w:ascii="RotisSerif" w:hAnsi="RotisSerif"/>
        </w:rPr>
        <w:t>1</w:t>
      </w:r>
      <w:r w:rsidRPr="00C64CBF">
        <w:rPr>
          <w:rStyle w:val="Zkladntext2Impact105pt"/>
          <w:rFonts w:ascii="RotisSerif" w:hAnsi="RotisSerif"/>
          <w:b w:val="0"/>
          <w:bCs w:val="0"/>
        </w:rPr>
        <w:t xml:space="preserve">. </w:t>
      </w:r>
      <w:r w:rsidR="004E0472" w:rsidRPr="00C64CBF">
        <w:rPr>
          <w:rStyle w:val="Zkladntext2Tun"/>
          <w:rFonts w:ascii="RotisSerif" w:hAnsi="RotisSerif"/>
        </w:rPr>
        <w:t>201</w:t>
      </w:r>
      <w:r w:rsidR="00C64CBF">
        <w:rPr>
          <w:rStyle w:val="Zkladntext2Tun"/>
          <w:rFonts w:ascii="RotisSerif" w:hAnsi="RotisSerif"/>
        </w:rPr>
        <w:t>8</w:t>
      </w:r>
      <w:r w:rsidRPr="00C64CBF">
        <w:rPr>
          <w:rStyle w:val="Zkladntext2Tun"/>
          <w:rFonts w:ascii="RotisSerif" w:hAnsi="RotisSerif"/>
        </w:rPr>
        <w:t xml:space="preserve"> do 31. 12. </w:t>
      </w:r>
      <w:r w:rsidR="004E0472" w:rsidRPr="00C64CBF">
        <w:rPr>
          <w:rStyle w:val="Zkladntext2Tun"/>
          <w:rFonts w:ascii="RotisSerif" w:hAnsi="RotisSerif"/>
        </w:rPr>
        <w:t>201</w:t>
      </w:r>
      <w:r w:rsidR="00C64CBF">
        <w:rPr>
          <w:rStyle w:val="Zkladntext2Tun"/>
          <w:rFonts w:ascii="RotisSerif" w:hAnsi="RotisSerif"/>
        </w:rPr>
        <w:t>8</w:t>
      </w:r>
      <w:r w:rsidRPr="00C64CBF">
        <w:rPr>
          <w:rStyle w:val="Zkladntext2Tun"/>
          <w:rFonts w:ascii="RotisSerif" w:hAnsi="RotisSerif"/>
        </w:rPr>
        <w:t xml:space="preserve"> </w:t>
      </w:r>
      <w:r w:rsidRPr="00C64CBF">
        <w:rPr>
          <w:rFonts w:ascii="RotisSerif" w:hAnsi="RotisSerif"/>
        </w:rPr>
        <w:t xml:space="preserve">odebere od prodávajícího zboží divize </w:t>
      </w:r>
      <w:r w:rsidRPr="00C64CBF">
        <w:rPr>
          <w:rStyle w:val="Zkladntext2Tun"/>
          <w:rFonts w:ascii="RotisSerif" w:hAnsi="RotisSerif"/>
        </w:rPr>
        <w:t>Vaskulá</w:t>
      </w:r>
      <w:r w:rsidR="00C64CBF">
        <w:rPr>
          <w:rStyle w:val="Zkladntext2Tun"/>
          <w:rFonts w:ascii="RotisSerif" w:hAnsi="RotisSerif"/>
        </w:rPr>
        <w:t>rn</w:t>
      </w:r>
      <w:r w:rsidRPr="00C64CBF">
        <w:rPr>
          <w:rStyle w:val="Zkladntext2Tun"/>
          <w:rFonts w:ascii="RotisSerif" w:hAnsi="RotisSerif"/>
        </w:rPr>
        <w:t xml:space="preserve">í systémy, </w:t>
      </w:r>
      <w:r w:rsidRPr="00C64CBF">
        <w:rPr>
          <w:rFonts w:ascii="RotisSerif" w:hAnsi="RotisSerif"/>
        </w:rPr>
        <w:t>specifikované co do druhu v příloze č. 1, v minimální hodnotě uvedené v příloze č. 1 této smlouvy (z fakturovaných cen bez DPH), prodávající se zavazuje poskytnout kupujícímu za toto odebrané zboží bonus ve výši uvedené v příloze č. 1 této smlouvy (z fakturované ceny bez DPH za zboží odebrané v předmětném období).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line="283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Smluvní strany prohlašují, že částka odpovídající výši finančního bonusu bude započtena vůči nejstarším neuhrazeným pohledávkám, které má prodávající vůči kupujícímu (bez ohledu na to, zda splatným či nesplatným). Bude-li nárok na bonus vyšší než uvedené pohledávky, bude kupujícímu tento rozdíl vyplacen. Vypořádání bonusu proběhne nejpozději do 31. ledna následujícího kalendářního roku.</w:t>
      </w:r>
      <w:r w:rsidRPr="00C64CBF">
        <w:rPr>
          <w:rFonts w:ascii="RotisSerif" w:hAnsi="RotisSerif"/>
        </w:rPr>
        <w:br w:type="page"/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lastRenderedPageBreak/>
        <w:t>Kupující má právní nárok na bonus dle této smlouvy pouze za předpokladu, že po dobu platnosti této smlouvy dodržoval splatnost jednotlivých faktur za odebrané zboží.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Prodávající je však oprávněn rozhodnout o vyplacení bonusu i přes prodlení kupujícího s placením, je-li prodlení ojedinělé, týká-li se pouze malého počtu faktur, případně v podobných odůvodněných případech.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Do objemu odebraného zboží pro účely výpočtu dosaženého obratu a pro výplatu bonusu se nezapočítává zboží odebrané na základě smlouvy uzavřené ze zadávacího řízení uskutečněného dle zákona č. 137/2006 Sb., o veřejných zakázkách, věznění pozdějších předpisů, zákona č. 134/</w:t>
      </w:r>
      <w:r w:rsidR="004E0472" w:rsidRPr="00C64CBF">
        <w:rPr>
          <w:rFonts w:ascii="RotisSerif" w:hAnsi="RotisSerif"/>
        </w:rPr>
        <w:t>2017</w:t>
      </w:r>
      <w:r w:rsidRPr="00C64CBF">
        <w:rPr>
          <w:rFonts w:ascii="RotisSerif" w:hAnsi="RotisSerif"/>
        </w:rPr>
        <w:t xml:space="preserve"> Sb., o zadávání veřejných zakázek, ve znění pozdějších předpisů nebo i smlouvy uzavřené v rámci veřejné zakázky malého rozsahu.</w:t>
      </w:r>
    </w:p>
    <w:p w:rsidR="009045DF" w:rsidRPr="00C64CBF" w:rsidRDefault="00F02AF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20"/>
        </w:tabs>
        <w:spacing w:after="142" w:line="266" w:lineRule="exact"/>
        <w:ind w:left="3760"/>
        <w:jc w:val="left"/>
        <w:rPr>
          <w:rFonts w:ascii="RotisSerif" w:hAnsi="RotisSerif"/>
        </w:rPr>
      </w:pPr>
      <w:bookmarkStart w:id="3" w:name="bookmark5"/>
      <w:r w:rsidRPr="00C64CBF">
        <w:rPr>
          <w:rFonts w:ascii="RotisSerif" w:hAnsi="RotisSerif"/>
        </w:rPr>
        <w:t>Důvěrnost</w:t>
      </w:r>
      <w:bookmarkEnd w:id="3"/>
    </w:p>
    <w:p w:rsidR="009045DF" w:rsidRPr="0045129D" w:rsidRDefault="00F02AFC" w:rsidP="0045129D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45129D">
        <w:rPr>
          <w:rFonts w:ascii="RotisSerif" w:hAnsi="RotisSerif"/>
        </w:rPr>
        <w:t>Smluvní strany považují ustanovení této smlouvy za důvěrné ve smyslu ustanovení § 1730 odst. 2 OZ. Kupující není oprávněn zpřístupňovat třetím osobám informace obsažené v této smlouvě a informace, které se dozví v souvislosti s plněním této smlouvy bez souhlasu prodávajícího, pokud právní předpisy nestanoví jinak.</w:t>
      </w:r>
    </w:p>
    <w:p w:rsidR="0045129D" w:rsidRPr="0045129D" w:rsidRDefault="0045129D" w:rsidP="0045129D">
      <w:pPr>
        <w:pStyle w:val="LEG1"/>
        <w:numPr>
          <w:ilvl w:val="1"/>
          <w:numId w:val="1"/>
        </w:numPr>
        <w:tabs>
          <w:tab w:val="left" w:pos="851"/>
        </w:tabs>
        <w:ind w:left="760" w:hanging="760"/>
      </w:pPr>
      <w:r w:rsidRPr="0045129D">
        <w:rPr>
          <w:b/>
        </w:rPr>
        <w:t xml:space="preserve">Smluvní strany se dohodly, že v případě povinnosti uveřejnit tuto smlouvu dle zákona č. 340/2015 Sb., o registru smluv, v platném znění (dále jen "zákon o registru smluv"), </w:t>
      </w:r>
      <w:r w:rsidRPr="0045129D">
        <w:rPr>
          <w:b/>
          <w:u w:val="single"/>
        </w:rPr>
        <w:t>tuto povinnost splní prodávající</w:t>
      </w:r>
      <w:r w:rsidRPr="0045129D">
        <w:t xml:space="preserve">, a to v souladu s níže uvedeným. </w:t>
      </w:r>
    </w:p>
    <w:p w:rsidR="0045129D" w:rsidRPr="0045129D" w:rsidRDefault="0045129D" w:rsidP="0045129D">
      <w:pPr>
        <w:pStyle w:val="LEG1"/>
        <w:numPr>
          <w:ilvl w:val="1"/>
          <w:numId w:val="1"/>
        </w:numPr>
        <w:tabs>
          <w:tab w:val="left" w:pos="851"/>
        </w:tabs>
        <w:ind w:left="760" w:hanging="760"/>
        <w:rPr>
          <w:b/>
        </w:rPr>
      </w:pPr>
      <w:r w:rsidRPr="0045129D">
        <w:rPr>
          <w:b/>
        </w:rPr>
        <w:t xml:space="preserve">Příloha č. 1 a informace v ní uvedené (tzn. výše bonusu a výše obratu pro jeho dosažení) se nezveřejní, a to ani jako </w:t>
      </w:r>
      <w:proofErr w:type="spellStart"/>
      <w:r w:rsidRPr="0045129D">
        <w:rPr>
          <w:b/>
        </w:rPr>
        <w:t>metadata</w:t>
      </w:r>
      <w:proofErr w:type="spellEnd"/>
      <w:r w:rsidRPr="0045129D">
        <w:rPr>
          <w:b/>
        </w:rPr>
        <w:t>, s ohledem na to, že:</w:t>
      </w:r>
    </w:p>
    <w:p w:rsidR="0045129D" w:rsidRPr="0045129D" w:rsidRDefault="0045129D" w:rsidP="0045129D">
      <w:pPr>
        <w:pStyle w:val="LEG2"/>
        <w:numPr>
          <w:ilvl w:val="2"/>
          <w:numId w:val="3"/>
        </w:numPr>
        <w:tabs>
          <w:tab w:val="left" w:pos="851"/>
        </w:tabs>
      </w:pPr>
      <w:r w:rsidRPr="0045129D">
        <w:t>tvoří obchodní tajemství prodávajícího a kupujícího (ve smyslu zákonné definice § 504 zákona č. 89/2012 Sb., občanský zákoník), neboť všeobecný přístup k těmto informacím může mít podstatný dopad na ekonomické výsledky a vyjednávací pozici prodávající</w:t>
      </w:r>
      <w:r w:rsidR="005D31FC">
        <w:t>ho</w:t>
      </w:r>
      <w:r w:rsidRPr="0045129D">
        <w:t xml:space="preserve"> i kupujícího; a zároveň</w:t>
      </w:r>
    </w:p>
    <w:p w:rsidR="0045129D" w:rsidRPr="0045129D" w:rsidRDefault="0045129D" w:rsidP="0045129D">
      <w:pPr>
        <w:pStyle w:val="LEG2"/>
        <w:numPr>
          <w:ilvl w:val="2"/>
          <w:numId w:val="3"/>
        </w:numPr>
        <w:tabs>
          <w:tab w:val="left" w:pos="851"/>
        </w:tabs>
      </w:pPr>
      <w:r w:rsidRPr="0045129D">
        <w:t xml:space="preserve">obsahuje způsob výpočtu bonusu, který je svojí povahou vzorem a výpočtem, na který </w:t>
      </w:r>
      <w:proofErr w:type="gramStart"/>
      <w:r w:rsidRPr="0045129D">
        <w:t>se</w:t>
      </w:r>
      <w:proofErr w:type="gramEnd"/>
      <w:r w:rsidRPr="0045129D">
        <w:t xml:space="preserve"> dle </w:t>
      </w:r>
      <w:proofErr w:type="spellStart"/>
      <w:r w:rsidRPr="0045129D">
        <w:t>ust</w:t>
      </w:r>
      <w:proofErr w:type="spellEnd"/>
      <w:r w:rsidRPr="0045129D">
        <w:t>. § 3 odst. 2 písm. b) zákona o registru smluv povinnost uveřejnění nevztahuje.</w:t>
      </w:r>
    </w:p>
    <w:p w:rsidR="0045129D" w:rsidRPr="0045129D" w:rsidRDefault="0045129D" w:rsidP="0045129D">
      <w:pPr>
        <w:pStyle w:val="LEG1"/>
        <w:numPr>
          <w:ilvl w:val="1"/>
          <w:numId w:val="1"/>
        </w:numPr>
        <w:tabs>
          <w:tab w:val="left" w:pos="851"/>
        </w:tabs>
        <w:ind w:left="760" w:hanging="760"/>
      </w:pPr>
      <w:r w:rsidRPr="0045129D">
        <w:t xml:space="preserve">Smluvní strany se dohodly, že příloha č. 1 (tzn. výše bonusu a výše obratu pro jeho dosažení) bude v registru smluv zveřejněna pouze v případě, že výše uvedený postup zveřejnění bude v konkrétním případě pravomocným rozhodnutím soudu považován za nedostatečný; ke zveřejnění pak dojde pouze v takovém rozsahu, v jakém bude nařízeno pravomocným rozhodnutím soudu.  </w:t>
      </w:r>
    </w:p>
    <w:p w:rsidR="009045DF" w:rsidRPr="0045129D" w:rsidRDefault="0045129D" w:rsidP="0045129D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  <w:b/>
          <w:i/>
        </w:rPr>
      </w:pPr>
      <w:r w:rsidRPr="0045129D">
        <w:rPr>
          <w:rFonts w:ascii="RotisSerif" w:hAnsi="RotisSerif"/>
        </w:rPr>
        <w:t>Pravidla uveřejňování uvedená v této smlouvě, se použijí i na případné dodatky této smlouvy.</w:t>
      </w:r>
    </w:p>
    <w:p w:rsidR="009045DF" w:rsidRPr="00C64CBF" w:rsidRDefault="00F02AF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06"/>
        </w:tabs>
        <w:spacing w:after="142" w:line="266" w:lineRule="exact"/>
        <w:ind w:left="3260"/>
        <w:jc w:val="left"/>
        <w:rPr>
          <w:rFonts w:ascii="RotisSerif" w:hAnsi="RotisSerif"/>
        </w:rPr>
      </w:pPr>
      <w:bookmarkStart w:id="4" w:name="bookmark6"/>
      <w:r w:rsidRPr="00C64CBF">
        <w:rPr>
          <w:rFonts w:ascii="RotisSerif" w:hAnsi="RotisSerif"/>
        </w:rPr>
        <w:t>Závěrečná ujednání</w:t>
      </w:r>
      <w:bookmarkEnd w:id="4"/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Tato smlouva nabývá platnosti dnem jejího podpisu oběma smluvními stranami, účinnosti dne 1. 1. </w:t>
      </w:r>
      <w:r w:rsidR="004E0472" w:rsidRPr="00C64CBF">
        <w:rPr>
          <w:rFonts w:ascii="RotisSerif" w:hAnsi="RotisSerif"/>
        </w:rPr>
        <w:t>201</w:t>
      </w:r>
      <w:r w:rsidR="00C64CBF">
        <w:rPr>
          <w:rFonts w:ascii="RotisSerif" w:hAnsi="RotisSerif"/>
        </w:rPr>
        <w:t>8</w:t>
      </w:r>
      <w:r w:rsidRPr="00C64CBF">
        <w:rPr>
          <w:rFonts w:ascii="RotisSerif" w:hAnsi="RotisSerif"/>
        </w:rPr>
        <w:t xml:space="preserve"> a uzavírá se na dobu určitou do 31. 12. </w:t>
      </w:r>
      <w:r w:rsidR="004E0472" w:rsidRPr="00C64CBF">
        <w:rPr>
          <w:rFonts w:ascii="RotisSerif" w:hAnsi="RotisSerif"/>
        </w:rPr>
        <w:t>201</w:t>
      </w:r>
      <w:r w:rsidR="00C64CBF">
        <w:rPr>
          <w:rFonts w:ascii="RotisSerif" w:hAnsi="RotisSerif"/>
        </w:rPr>
        <w:t>8</w:t>
      </w:r>
      <w:r w:rsidRPr="00C64CBF">
        <w:rPr>
          <w:rFonts w:ascii="RotisSerif" w:hAnsi="RotisSerif"/>
        </w:rPr>
        <w:t>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Tato smlouva je vyhotovena ve dvou stejnopisech s platností originálu, přičemž každá </w:t>
      </w:r>
      <w:r w:rsidRPr="00C64CBF">
        <w:rPr>
          <w:rFonts w:ascii="RotisSerif" w:hAnsi="RotisSerif"/>
        </w:rPr>
        <w:lastRenderedPageBreak/>
        <w:t>smluvní strana obdrží jedno vyhotovení.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Práva a povinnosti smluvních stran se řídí ustanoveními zákona č. 89/2012 Sb., občanského zákoníku.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Tato smlouva představuje úplné ujednání smluvních stran. Ke změně této smlouvy může dojít pouze písemně. Není-li dodržena písemná forma dle tohoto ustanovení, je právní jednání neplatné. Smluvní strany nejsou vázány právním jednáním, u něhož nebyla dodržena smluvená písemná forma.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V případě neplatnosti či neúčinnosti jakéhokoli ustanovení této smlouvy, zůstávají ostatní ustanovení smlouvy platná a účinná. Smluvní strany se zavazují nahradit neplatné či neúčinné ustanovení smlouvy ustanovením platným a účinným, které svým obsahem a smyslem odpovídá nejlépe původně zamýšlenému účelu.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Smluvní strany prohlašují, že si smlouvu přečetly, s jejím obsahem, kte</w:t>
      </w:r>
      <w:r w:rsidR="004E0472" w:rsidRPr="00C64CBF">
        <w:rPr>
          <w:rFonts w:ascii="RotisSerif" w:hAnsi="RotisSerif"/>
        </w:rPr>
        <w:t>rý</w:t>
      </w:r>
      <w:r w:rsidRPr="00C64CBF">
        <w:rPr>
          <w:rFonts w:ascii="RotisSerif" w:hAnsi="RotisSerif"/>
        </w:rPr>
        <w:t xml:space="preserve"> je projevem jejich pravé a svobodné vůle souhlasí a na důkaz toho, že není uzavírána za nápadně nevýhodných podmínek, ji stvrzují vlastnoručními podpisy.</w:t>
      </w:r>
    </w:p>
    <w:p w:rsidR="009045DF" w:rsidRPr="00C64CBF" w:rsidRDefault="00F02AFC" w:rsidP="00C64CBF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after="204" w:line="288" w:lineRule="exact"/>
        <w:ind w:left="760"/>
        <w:jc w:val="both"/>
        <w:rPr>
          <w:rFonts w:ascii="RotisSerif" w:hAnsi="RotisSerif"/>
        </w:rPr>
      </w:pPr>
      <w:r w:rsidRPr="00C64CBF">
        <w:rPr>
          <w:rFonts w:ascii="RotisSerif" w:hAnsi="RotisSerif"/>
        </w:rPr>
        <w:t>Přílohy:</w:t>
      </w:r>
    </w:p>
    <w:p w:rsidR="004E0472" w:rsidRPr="00C64CBF" w:rsidRDefault="004E0472">
      <w:pPr>
        <w:pStyle w:val="Zkladntext20"/>
        <w:shd w:val="clear" w:color="auto" w:fill="auto"/>
        <w:ind w:left="1200" w:firstLine="0"/>
        <w:jc w:val="left"/>
        <w:rPr>
          <w:rFonts w:ascii="RotisSerif" w:hAnsi="RotisSerif"/>
        </w:rPr>
      </w:pPr>
    </w:p>
    <w:p w:rsidR="009045DF" w:rsidRPr="00C64CBF" w:rsidRDefault="00F02AFC">
      <w:pPr>
        <w:pStyle w:val="Zkladntext20"/>
        <w:shd w:val="clear" w:color="auto" w:fill="auto"/>
        <w:ind w:left="1200"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Příloha č. 1 - Specifikace zboží, výše bonusu a obratu (obchodní tajemství)</w:t>
      </w: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 xml:space="preserve">V Praze, dne </w:t>
      </w:r>
      <w:proofErr w:type="gramStart"/>
      <w:r w:rsidR="0080728F">
        <w:rPr>
          <w:rFonts w:ascii="RotisSerif" w:hAnsi="RotisSerif"/>
        </w:rPr>
        <w:t>18.04.2018</w:t>
      </w:r>
      <w:proofErr w:type="gramEnd"/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  <w:b/>
        </w:rPr>
      </w:pPr>
      <w:r w:rsidRPr="00C64CBF">
        <w:rPr>
          <w:rFonts w:ascii="RotisSerif" w:hAnsi="RotisSerif"/>
          <w:b/>
        </w:rPr>
        <w:t>B. Braun Medical s.r.o.</w:t>
      </w:r>
      <w:r w:rsidRPr="00C64CBF">
        <w:rPr>
          <w:rFonts w:ascii="RotisSerif" w:hAnsi="RotisSerif"/>
          <w:b/>
        </w:rPr>
        <w:tab/>
      </w:r>
      <w:r w:rsidRPr="00C64CBF">
        <w:rPr>
          <w:rFonts w:ascii="RotisSerif" w:hAnsi="RotisSerif"/>
          <w:b/>
        </w:rPr>
        <w:tab/>
      </w:r>
      <w:r w:rsidRPr="00C64CBF">
        <w:rPr>
          <w:rFonts w:ascii="RotisSerif" w:hAnsi="RotisSerif"/>
          <w:b/>
        </w:rPr>
        <w:tab/>
      </w:r>
      <w:r w:rsidRPr="00C64CBF">
        <w:rPr>
          <w:rFonts w:ascii="RotisSerif" w:hAnsi="RotisSerif"/>
          <w:b/>
        </w:rPr>
        <w:tab/>
        <w:t>Karlovarská krajská nemocnice a.s.</w:t>
      </w: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__________________</w:t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  <w:t>_______________________</w:t>
      </w: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MUDr. Petr Koutecký,</w:t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  <w:t xml:space="preserve">Ing. Jitka </w:t>
      </w:r>
      <w:proofErr w:type="spellStart"/>
      <w:r w:rsidRPr="00C64CBF">
        <w:rPr>
          <w:rFonts w:ascii="RotisSerif" w:hAnsi="RotisSerif"/>
        </w:rPr>
        <w:t>Samáková</w:t>
      </w:r>
      <w:proofErr w:type="spellEnd"/>
      <w:r w:rsidRPr="00C64CBF">
        <w:rPr>
          <w:rFonts w:ascii="RotisSerif" w:hAnsi="RotisSerif"/>
        </w:rPr>
        <w:t>,</w:t>
      </w: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>na základě plné moci</w:t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  <w:t>předseda představenstva</w:t>
      </w: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  <w:t>_______________________</w:t>
      </w:r>
    </w:p>
    <w:p w:rsidR="00126E3E" w:rsidRPr="00C64CBF" w:rsidRDefault="00126E3E" w:rsidP="00147769">
      <w:pPr>
        <w:pStyle w:val="Zkladntext20"/>
        <w:shd w:val="clear" w:color="auto" w:fill="auto"/>
        <w:ind w:firstLine="0"/>
        <w:jc w:val="left"/>
        <w:rPr>
          <w:rFonts w:ascii="RotisSerif" w:hAnsi="RotisSerif"/>
        </w:rPr>
      </w:pP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</w:r>
      <w:r w:rsidRPr="00C64CBF">
        <w:rPr>
          <w:rFonts w:ascii="RotisSerif" w:hAnsi="RotisSerif"/>
        </w:rPr>
        <w:tab/>
        <w:t xml:space="preserve">Mgr. David </w:t>
      </w:r>
      <w:proofErr w:type="spellStart"/>
      <w:r w:rsidRPr="00C64CBF">
        <w:rPr>
          <w:rFonts w:ascii="RotisSerif" w:hAnsi="RotisSerif"/>
        </w:rPr>
        <w:t>Bracháček</w:t>
      </w:r>
      <w:proofErr w:type="spellEnd"/>
      <w:r w:rsidRPr="00C64CBF">
        <w:rPr>
          <w:rFonts w:ascii="RotisSerif" w:hAnsi="RotisSerif"/>
        </w:rPr>
        <w:t>, člen představenstva</w:t>
      </w:r>
    </w:p>
    <w:p w:rsidR="009045DF" w:rsidRPr="00C64CBF" w:rsidRDefault="009045DF">
      <w:pPr>
        <w:rPr>
          <w:rFonts w:ascii="RotisSerif" w:hAnsi="RotisSerif"/>
          <w:sz w:val="2"/>
          <w:szCs w:val="2"/>
        </w:rPr>
      </w:pPr>
    </w:p>
    <w:p w:rsidR="009045DF" w:rsidRPr="00C64CBF" w:rsidRDefault="009045DF">
      <w:pPr>
        <w:rPr>
          <w:rFonts w:ascii="RotisSerif" w:hAnsi="RotisSerif"/>
          <w:sz w:val="2"/>
          <w:szCs w:val="2"/>
        </w:rPr>
        <w:sectPr w:rsidR="009045DF" w:rsidRPr="00C64CBF">
          <w:type w:val="continuous"/>
          <w:pgSz w:w="11900" w:h="16840"/>
          <w:pgMar w:top="1349" w:right="1382" w:bottom="1307" w:left="1206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9045DF" w:rsidRPr="00C64CBF" w:rsidRDefault="00F02AFC">
      <w:pPr>
        <w:pStyle w:val="Nadpis30"/>
        <w:keepNext/>
        <w:keepLines/>
        <w:shd w:val="clear" w:color="auto" w:fill="auto"/>
        <w:spacing w:line="266" w:lineRule="exact"/>
        <w:rPr>
          <w:rFonts w:ascii="RotisSerif" w:hAnsi="RotisSerif"/>
        </w:rPr>
      </w:pPr>
      <w:bookmarkStart w:id="6" w:name="bookmark7"/>
      <w:r w:rsidRPr="00C64CBF">
        <w:rPr>
          <w:rStyle w:val="Nadpis31"/>
          <w:rFonts w:ascii="RotisSerif" w:hAnsi="RotisSerif"/>
          <w:b/>
          <w:bCs/>
        </w:rPr>
        <w:lastRenderedPageBreak/>
        <w:t>OBCHODNÍ TAJEMSTVÍ - NEZVEŘEJŇOVAT</w:t>
      </w:r>
      <w:bookmarkEnd w:id="6"/>
    </w:p>
    <w:p w:rsidR="009045DF" w:rsidRPr="00C64CBF" w:rsidRDefault="009045DF">
      <w:pPr>
        <w:rPr>
          <w:rFonts w:ascii="RotisSerif" w:hAnsi="RotisSerif"/>
          <w:sz w:val="2"/>
          <w:szCs w:val="2"/>
        </w:rPr>
      </w:pPr>
    </w:p>
    <w:p w:rsidR="0045129D" w:rsidRDefault="0045129D" w:rsidP="0045129D">
      <w:pPr>
        <w:pStyle w:val="Titulektabulky0"/>
        <w:framePr w:w="14551" w:h="8383" w:hRule="exact" w:wrap="notBeside" w:vAnchor="text" w:hAnchor="page" w:x="1061" w:y="174"/>
        <w:shd w:val="clear" w:color="auto" w:fill="auto"/>
        <w:rPr>
          <w:rFonts w:ascii="RotisSerif" w:hAnsi="RotisSerif"/>
        </w:rPr>
      </w:pPr>
      <w:r w:rsidRPr="00C64CBF">
        <w:rPr>
          <w:rFonts w:ascii="RotisSerif" w:hAnsi="RotisSerif"/>
        </w:rPr>
        <w:t>Příloha č. 1</w:t>
      </w:r>
    </w:p>
    <w:p w:rsidR="0045129D" w:rsidRDefault="0045129D" w:rsidP="0045129D">
      <w:pPr>
        <w:pStyle w:val="Titulektabulky0"/>
        <w:framePr w:w="14551" w:h="8383" w:hRule="exact" w:wrap="notBeside" w:vAnchor="text" w:hAnchor="page" w:x="1061" w:y="174"/>
        <w:shd w:val="clear" w:color="auto" w:fill="auto"/>
        <w:rPr>
          <w:rFonts w:ascii="RotisSerif" w:hAnsi="RotisSerif"/>
        </w:rPr>
      </w:pPr>
    </w:p>
    <w:p w:rsidR="0045129D" w:rsidRDefault="0045129D" w:rsidP="0045129D">
      <w:pPr>
        <w:framePr w:w="14551" w:h="8383" w:hRule="exact" w:wrap="notBeside" w:vAnchor="text" w:hAnchor="page" w:x="1061" w:y="174"/>
        <w:rPr>
          <w:rFonts w:ascii="RotisSerif" w:hAnsi="RotisSerif"/>
          <w:b/>
        </w:rPr>
      </w:pPr>
      <w:r>
        <w:rPr>
          <w:rFonts w:ascii="RotisSerif" w:hAnsi="RotisSerif"/>
          <w:b/>
        </w:rPr>
        <w:t>Vzor pro výpočet bonusu:</w:t>
      </w:r>
    </w:p>
    <w:p w:rsidR="0045129D" w:rsidRDefault="0045129D" w:rsidP="0045129D">
      <w:pPr>
        <w:pStyle w:val="Titulektabulky0"/>
        <w:framePr w:w="14551" w:h="8383" w:hRule="exact" w:wrap="notBeside" w:vAnchor="text" w:hAnchor="page" w:x="1061" w:y="174"/>
        <w:shd w:val="clear" w:color="auto" w:fill="auto"/>
        <w:rPr>
          <w:rFonts w:ascii="RotisSerif" w:hAnsi="RotisSerif"/>
        </w:rPr>
      </w:pPr>
    </w:p>
    <w:p w:rsidR="0045129D" w:rsidRDefault="0045129D" w:rsidP="0045129D">
      <w:pPr>
        <w:pStyle w:val="Titulektabulky0"/>
        <w:framePr w:w="14551" w:h="8383" w:hRule="exact" w:wrap="notBeside" w:vAnchor="text" w:hAnchor="page" w:x="1061" w:y="174"/>
        <w:shd w:val="clear" w:color="auto" w:fill="auto"/>
        <w:rPr>
          <w:rFonts w:ascii="RotisSerif" w:hAnsi="RotisSerif"/>
        </w:rPr>
      </w:pPr>
    </w:p>
    <w:p w:rsidR="0045129D" w:rsidRPr="00C64CBF" w:rsidRDefault="0045129D" w:rsidP="0045129D">
      <w:pPr>
        <w:pStyle w:val="Titulektabulky0"/>
        <w:framePr w:w="14551" w:h="8383" w:hRule="exact" w:wrap="notBeside" w:vAnchor="text" w:hAnchor="page" w:x="1061" w:y="174"/>
        <w:shd w:val="clear" w:color="auto" w:fill="auto"/>
        <w:rPr>
          <w:rFonts w:ascii="RotisSerif" w:hAnsi="RotisSerif"/>
        </w:rPr>
      </w:pPr>
    </w:p>
    <w:tbl>
      <w:tblPr>
        <w:tblOverlap w:val="never"/>
        <w:tblW w:w="0" w:type="auto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1"/>
        <w:gridCol w:w="3600"/>
        <w:gridCol w:w="1416"/>
        <w:gridCol w:w="3686"/>
        <w:gridCol w:w="1840"/>
      </w:tblGrid>
      <w:tr w:rsidR="0045129D" w:rsidRPr="00C64CBF" w:rsidTr="00C64CBF">
        <w:trPr>
          <w:trHeight w:hRule="exact" w:val="49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  <w:r w:rsidRPr="00C64CBF">
              <w:rPr>
                <w:rStyle w:val="Zkladntext2Tun0"/>
                <w:rFonts w:ascii="RotisSerif" w:hAnsi="RotisSerif"/>
                <w:sz w:val="22"/>
                <w:szCs w:val="22"/>
              </w:rPr>
              <w:t>Materiál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left="320"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center"/>
              <w:rPr>
                <w:rFonts w:ascii="RotisSerif" w:hAnsi="RotisSerif"/>
                <w:sz w:val="22"/>
                <w:szCs w:val="22"/>
              </w:rPr>
            </w:pPr>
            <w:r w:rsidRPr="00C64CBF">
              <w:rPr>
                <w:rStyle w:val="Zkladntext2Tun0"/>
                <w:rFonts w:ascii="RotisSerif" w:hAnsi="RotisSerif"/>
                <w:sz w:val="22"/>
                <w:szCs w:val="22"/>
              </w:rPr>
              <w:t>Minimální výše obratu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left="180" w:firstLine="0"/>
              <w:jc w:val="left"/>
              <w:rPr>
                <w:rFonts w:ascii="RotisSerif" w:hAnsi="RotisSerif"/>
                <w:sz w:val="22"/>
                <w:szCs w:val="22"/>
              </w:rPr>
            </w:pPr>
            <w:r w:rsidRPr="00C64CBF">
              <w:rPr>
                <w:rStyle w:val="Zkladntext2Tun0"/>
                <w:rFonts w:ascii="RotisSerif" w:hAnsi="RotisSerif"/>
                <w:sz w:val="22"/>
                <w:szCs w:val="22"/>
              </w:rPr>
              <w:t xml:space="preserve">Výše bonusu v </w:t>
            </w:r>
            <w:r>
              <w:rPr>
                <w:rStyle w:val="Zkladntext2Tun0"/>
                <w:rFonts w:ascii="RotisSerif" w:hAnsi="RotisSerif"/>
                <w:sz w:val="22"/>
                <w:szCs w:val="22"/>
              </w:rPr>
              <w:t>%</w:t>
            </w:r>
          </w:p>
        </w:tc>
      </w:tr>
      <w:tr w:rsidR="0045129D" w:rsidRPr="00C64CBF" w:rsidTr="00C64CBF">
        <w:trPr>
          <w:trHeight w:hRule="exact" w:val="365"/>
        </w:trPr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left="160" w:firstLine="0"/>
              <w:jc w:val="left"/>
              <w:rPr>
                <w:rFonts w:ascii="RotisSerif" w:hAnsi="RotisSerif"/>
                <w:sz w:val="22"/>
                <w:szCs w:val="22"/>
              </w:rPr>
            </w:pPr>
            <w:r w:rsidRPr="00C64CBF">
              <w:rPr>
                <w:rStyle w:val="Zkladntext2Tun0"/>
                <w:rFonts w:ascii="RotisSerif" w:hAnsi="RotisSerif"/>
                <w:sz w:val="22"/>
                <w:szCs w:val="22"/>
              </w:rPr>
              <w:t>(z fakturovaných cen bez DPH)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</w:tr>
      <w:tr w:rsidR="0045129D" w:rsidRPr="00C64CBF" w:rsidTr="00C64CBF">
        <w:trPr>
          <w:trHeight w:hRule="exact" w:val="425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left="320"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center"/>
              <w:rPr>
                <w:rStyle w:val="Zkladntext22"/>
                <w:rFonts w:ascii="RotisSerif" w:hAnsi="RotisSerif"/>
                <w:sz w:val="22"/>
                <w:szCs w:val="22"/>
              </w:rPr>
            </w:pPr>
          </w:p>
          <w:p w:rsidR="0045129D" w:rsidRPr="00C64CBF" w:rsidRDefault="0045129D" w:rsidP="0080728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center"/>
              <w:rPr>
                <w:rFonts w:ascii="RotisSerif" w:hAnsi="RotisSerif"/>
                <w:sz w:val="22"/>
                <w:szCs w:val="22"/>
              </w:rPr>
            </w:pPr>
            <w:r w:rsidRPr="00C64CBF">
              <w:rPr>
                <w:rStyle w:val="Zkladntext22"/>
                <w:rFonts w:ascii="RotisSerif" w:hAnsi="RotisSerif"/>
                <w:sz w:val="22"/>
                <w:szCs w:val="22"/>
              </w:rPr>
              <w:t xml:space="preserve"> </w:t>
            </w:r>
          </w:p>
        </w:tc>
      </w:tr>
      <w:tr w:rsidR="0045129D" w:rsidRPr="00C64CBF" w:rsidTr="00C64CBF">
        <w:trPr>
          <w:trHeight w:hRule="exact" w:val="4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center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center"/>
              <w:rPr>
                <w:rFonts w:ascii="RotisSerif" w:hAnsi="RotisSerif"/>
                <w:sz w:val="22"/>
                <w:szCs w:val="22"/>
              </w:rPr>
            </w:pPr>
          </w:p>
        </w:tc>
      </w:tr>
      <w:tr w:rsidR="0045129D" w:rsidRPr="00C64CBF" w:rsidTr="00C64CBF">
        <w:trPr>
          <w:trHeight w:hRule="exact" w:val="40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</w:tr>
      <w:tr w:rsidR="0045129D" w:rsidRPr="00C64CBF" w:rsidTr="00C64CBF">
        <w:trPr>
          <w:trHeight w:hRule="exact" w:val="42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</w:tr>
      <w:tr w:rsidR="0045129D" w:rsidRPr="00C64CBF" w:rsidTr="00C64CBF">
        <w:trPr>
          <w:trHeight w:hRule="exact" w:val="47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5129D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left="180"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29D" w:rsidRPr="00C64CBF" w:rsidRDefault="0045129D" w:rsidP="0048191F">
            <w:pPr>
              <w:pStyle w:val="Zkladntext20"/>
              <w:framePr w:w="14551" w:h="8383" w:hRule="exact" w:wrap="notBeside" w:vAnchor="text" w:hAnchor="page" w:x="1061" w:y="174"/>
              <w:shd w:val="clear" w:color="auto" w:fill="auto"/>
              <w:ind w:firstLine="0"/>
              <w:jc w:val="left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29D" w:rsidRPr="00C64CBF" w:rsidRDefault="0045129D" w:rsidP="0045129D">
            <w:pPr>
              <w:framePr w:w="14551" w:h="8383" w:hRule="exact" w:wrap="notBeside" w:vAnchor="text" w:hAnchor="page" w:x="1061" w:y="174"/>
              <w:rPr>
                <w:rFonts w:ascii="RotisSerif" w:hAnsi="RotisSerif"/>
                <w:sz w:val="22"/>
                <w:szCs w:val="22"/>
              </w:rPr>
            </w:pPr>
          </w:p>
        </w:tc>
      </w:tr>
    </w:tbl>
    <w:p w:rsidR="0045129D" w:rsidRPr="00C64CBF" w:rsidRDefault="0045129D" w:rsidP="0045129D">
      <w:pPr>
        <w:framePr w:w="14551" w:h="8383" w:hRule="exact" w:wrap="notBeside" w:vAnchor="text" w:hAnchor="page" w:x="1061" w:y="174"/>
        <w:rPr>
          <w:rFonts w:ascii="RotisSerif" w:hAnsi="RotisSerif"/>
          <w:sz w:val="2"/>
          <w:szCs w:val="2"/>
        </w:rPr>
      </w:pPr>
    </w:p>
    <w:p w:rsidR="009045DF" w:rsidRPr="00C64CBF" w:rsidRDefault="009045DF">
      <w:pPr>
        <w:rPr>
          <w:rFonts w:ascii="RotisSerif" w:hAnsi="RotisSerif"/>
          <w:sz w:val="2"/>
          <w:szCs w:val="2"/>
        </w:rPr>
      </w:pPr>
    </w:p>
    <w:sectPr w:rsidR="009045DF" w:rsidRPr="00C64CBF" w:rsidSect="00514B8E">
      <w:footerReference w:type="default" r:id="rId14"/>
      <w:pgSz w:w="16840" w:h="11900" w:orient="landscape"/>
      <w:pgMar w:top="1072" w:right="1247" w:bottom="1072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CC" w:rsidRDefault="00925ACC">
      <w:r>
        <w:separator/>
      </w:r>
    </w:p>
  </w:endnote>
  <w:endnote w:type="continuationSeparator" w:id="0">
    <w:p w:rsidR="00925ACC" w:rsidRDefault="009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tisSerif">
    <w:panose1 w:val="02070500000000000000"/>
    <w:charset w:val="EE"/>
    <w:family w:val="roman"/>
    <w:pitch w:val="variable"/>
    <w:sig w:usb0="8000002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D" w:rsidRDefault="004374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DF" w:rsidRDefault="001477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3406775</wp:posOffset>
              </wp:positionH>
              <wp:positionV relativeFrom="page">
                <wp:posOffset>10096500</wp:posOffset>
              </wp:positionV>
              <wp:extent cx="546100" cy="189865"/>
              <wp:effectExtent l="0" t="0" r="635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5DF" w:rsidRDefault="00F02AF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 w:rsidR="00514B8E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514B8E">
                            <w:fldChar w:fldCharType="separate"/>
                          </w:r>
                          <w:r w:rsidR="0048191F" w:rsidRPr="0048191F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 w:rsidR="00514B8E"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8.25pt;margin-top:795pt;width:43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" filled="f" stroked="f">
              <v:textbox style="mso-fit-shape-to-text:t" inset="0,0,0,0">
                <w:txbxContent>
                  <w:p w:rsidR="009045DF" w:rsidRDefault="00F02AF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 w:rsidR="00514B8E">
                      <w:fldChar w:fldCharType="begin"/>
                    </w:r>
                    <w:r>
                      <w:instrText xml:space="preserve"> PAGE \* MERGEFORMAT </w:instrText>
                    </w:r>
                    <w:r w:rsidR="00514B8E">
                      <w:fldChar w:fldCharType="separate"/>
                    </w:r>
                    <w:r w:rsidR="0048191F" w:rsidRPr="0048191F">
                      <w:rPr>
                        <w:rStyle w:val="ZhlavneboZpat1"/>
                        <w:noProof/>
                      </w:rPr>
                      <w:t>3</w:t>
                    </w:r>
                    <w:r w:rsidR="00514B8E"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D" w:rsidRDefault="0043744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DF" w:rsidRDefault="009045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CC" w:rsidRDefault="00925ACC"/>
  </w:footnote>
  <w:footnote w:type="continuationSeparator" w:id="0">
    <w:p w:rsidR="00925ACC" w:rsidRDefault="00925A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D" w:rsidRDefault="004374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D" w:rsidRDefault="004374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4D" w:rsidRDefault="004374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A78"/>
    <w:multiLevelType w:val="multilevel"/>
    <w:tmpl w:val="329E63EC"/>
    <w:lvl w:ilvl="0">
      <w:start w:val="1"/>
      <w:numFmt w:val="decimal"/>
      <w:lvlText w:val="%1."/>
      <w:lvlJc w:val="left"/>
      <w:rPr>
        <w:rFonts w:ascii="RotisSerif" w:eastAsia="Times New Roman" w:hAnsi="RotisSerif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RotisSerif" w:eastAsia="Times New Roman" w:hAnsi="Rotis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D76DD"/>
    <w:multiLevelType w:val="multilevel"/>
    <w:tmpl w:val="711CE270"/>
    <w:lvl w:ilvl="0">
      <w:start w:val="1"/>
      <w:numFmt w:val="decimal"/>
      <w:lvlText w:val="%1."/>
      <w:lvlJc w:val="left"/>
      <w:rPr>
        <w:rFonts w:ascii="RotisSerif" w:eastAsia="Times New Roman" w:hAnsi="RotisSerif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RotisSerif" w:eastAsia="Times New Roman" w:hAnsi="Rotis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413042"/>
    <w:multiLevelType w:val="multilevel"/>
    <w:tmpl w:val="0732473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ascii="RotisSerif" w:hAnsi="Rotis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DF"/>
    <w:rsid w:val="00126E3E"/>
    <w:rsid w:val="00147769"/>
    <w:rsid w:val="0043744D"/>
    <w:rsid w:val="0045129D"/>
    <w:rsid w:val="0048191F"/>
    <w:rsid w:val="004D30B2"/>
    <w:rsid w:val="004E0472"/>
    <w:rsid w:val="00514B8E"/>
    <w:rsid w:val="005D31FC"/>
    <w:rsid w:val="005D6E57"/>
    <w:rsid w:val="00732D60"/>
    <w:rsid w:val="0080728F"/>
    <w:rsid w:val="009045DF"/>
    <w:rsid w:val="00906E20"/>
    <w:rsid w:val="00925ACC"/>
    <w:rsid w:val="009F693D"/>
    <w:rsid w:val="00A04697"/>
    <w:rsid w:val="00C64CBF"/>
    <w:rsid w:val="00F02AFC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BD71EF5-3CE5-4833-B05F-16709FE6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14B8E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51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sid w:val="00514B8E"/>
    <w:rPr>
      <w:rFonts w:ascii="Impact" w:eastAsia="Impact" w:hAnsi="Impact" w:cs="Impact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3MalpsmenaExact">
    <w:name w:val="Základní text (3) + Malá písmena Exact"/>
    <w:basedOn w:val="Zkladntext3Exact"/>
    <w:rsid w:val="00514B8E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TrebuchetMS10ptTunNekurzvaExact">
    <w:name w:val="Základní text (3) + Trebuchet MS;10 pt;Tučné;Ne kurzíva Exact"/>
    <w:basedOn w:val="Zkladntext3Exact"/>
    <w:rsid w:val="00514B8E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Verdana105ptNekurzvaExact">
    <w:name w:val="Základní text (3) + Verdana;10;5 pt;Ne kurzíva Exact"/>
    <w:basedOn w:val="Zkladntext3Exact"/>
    <w:rsid w:val="00514B8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514B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sid w:val="00514B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6E5D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Zkladntext2">
    <w:name w:val="Základní text (2)_"/>
    <w:basedOn w:val="Standardnpsmoodstavce"/>
    <w:link w:val="Zkladntext20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85pt">
    <w:name w:val="Základní text (2) + 8;5 p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5pt0">
    <w:name w:val="Základní text (2) + 5;5 p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4B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ptTunKurzvadkovn0pt">
    <w:name w:val="Základní text (2) + 7 pt;Tučné;Kurzíva;Řádkování 0 pt"/>
    <w:basedOn w:val="Zkladntext2"/>
    <w:rsid w:val="00514B8E"/>
    <w:rPr>
      <w:rFonts w:ascii="Times New Roman" w:eastAsia="Times New Roman" w:hAnsi="Times New Roman" w:cs="Times New Roman"/>
      <w:b/>
      <w:bCs/>
      <w:i/>
      <w:iCs/>
      <w:smallCaps w:val="0"/>
      <w:strike w:val="0"/>
      <w:color w:val="6A64B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5pt0">
    <w:name w:val="Základní text (2) + 4;5 p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4B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514B8E"/>
    <w:rPr>
      <w:rFonts w:ascii="Impact" w:eastAsia="Impact" w:hAnsi="Impact" w:cs="Impact"/>
      <w:b w:val="0"/>
      <w:bCs w:val="0"/>
      <w:i w:val="0"/>
      <w:iCs w:val="0"/>
      <w:smallCaps w:val="0"/>
      <w:strike w:val="0"/>
      <w:w w:val="75"/>
      <w:sz w:val="24"/>
      <w:szCs w:val="24"/>
      <w:u w:val="none"/>
    </w:rPr>
  </w:style>
  <w:style w:type="character" w:customStyle="1" w:styleId="Nadpis2TimesNewRoman17ptMtko100Exact">
    <w:name w:val="Nadpis #2 + Times New Roman;17 pt;Měřítko 100% Exact"/>
    <w:basedOn w:val="Nadpis2Exact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Mtko66Exact">
    <w:name w:val="Nadpis #2 + Měřítko 66% Exact"/>
    <w:basedOn w:val="Nadpis2Exact"/>
    <w:rsid w:val="00514B8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Nadpis2TimesNewRoman4ptMtko100Exact">
    <w:name w:val="Nadpis #2 + Times New Roman;4 pt;Měřítko 100% Exact"/>
    <w:basedOn w:val="Nadpis2Exact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18ptKurzvaMtko100Exact">
    <w:name w:val="Nadpis #2 + 18 pt;Kurzíva;Měřítko 100% Exact"/>
    <w:basedOn w:val="Nadpis2Exact"/>
    <w:rsid w:val="00514B8E"/>
    <w:rPr>
      <w:rFonts w:ascii="Impact" w:eastAsia="Impact" w:hAnsi="Impact" w:cs="Impact"/>
      <w:b/>
      <w:bCs/>
      <w:i/>
      <w:iCs/>
      <w:smallCaps w:val="0"/>
      <w:strike w:val="0"/>
      <w:color w:val="6A64B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210ptKurzvaMtko100Exact">
    <w:name w:val="Nadpis #2 + 10 pt;Kurzíva;Měřítko 100% Exact"/>
    <w:basedOn w:val="Nadpis2Exact"/>
    <w:rsid w:val="00514B8E"/>
    <w:rPr>
      <w:rFonts w:ascii="Impact" w:eastAsia="Impact" w:hAnsi="Impact" w:cs="Impact"/>
      <w:b w:val="0"/>
      <w:bCs w:val="0"/>
      <w:i/>
      <w:iCs/>
      <w:smallCaps w:val="0"/>
      <w:strike w:val="0"/>
      <w:color w:val="6A64B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0"/>
    <w:rsid w:val="00514B8E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Titulekobrzku3Exact">
    <w:name w:val="Titulek obrázku (3) Exact"/>
    <w:basedOn w:val="Standardnpsmoodstavce"/>
    <w:link w:val="Titulekobrzku3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4Exact">
    <w:name w:val="Titulek obrázku (4) Exact"/>
    <w:basedOn w:val="Standardnpsmoodstavce"/>
    <w:link w:val="Titulekobrzku4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0ptTunExact">
    <w:name w:val="Titulek obrázku + 10 pt;Tučné Exact"/>
    <w:basedOn w:val="TitulekobrzkuExact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75ptTunExact">
    <w:name w:val="Titulek obrázku + 7;5 pt;Tučné Exact"/>
    <w:basedOn w:val="TitulekobrzkuExact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75ptExact">
    <w:name w:val="Titulek obrázku + 7;5 pt Exact"/>
    <w:basedOn w:val="TitulekobrzkuExact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sid w:val="00514B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Impact105pt">
    <w:name w:val="Základní text (2) + Impact;10;5 pt"/>
    <w:basedOn w:val="Zkladntext2"/>
    <w:rsid w:val="00514B8E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14B8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1">
    <w:name w:val="Základní text (2)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B95D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B95D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C8AD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ptTunKurzvadkovn0pt">
    <w:name w:val="Základní text (2) + 6 pt;Tučné;Kurzíva;Řádkování 0 pt"/>
    <w:basedOn w:val="Zkladntext2"/>
    <w:rsid w:val="00514B8E"/>
    <w:rPr>
      <w:rFonts w:ascii="Times New Roman" w:eastAsia="Times New Roman" w:hAnsi="Times New Roman" w:cs="Times New Roman"/>
      <w:b/>
      <w:bCs/>
      <w:i/>
      <w:iCs/>
      <w:smallCaps w:val="0"/>
      <w:strike w:val="0"/>
      <w:color w:val="23C8AD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TunKurzvadkovn0pt0">
    <w:name w:val="Základní text (2) + 6 pt;Tučné;Kurzíva;Řádkování 0 pt"/>
    <w:basedOn w:val="Zkladntext2"/>
    <w:rsid w:val="00514B8E"/>
    <w:rPr>
      <w:rFonts w:ascii="Times New Roman" w:eastAsia="Times New Roman" w:hAnsi="Times New Roman" w:cs="Times New Roman"/>
      <w:b/>
      <w:bCs/>
      <w:i/>
      <w:iCs/>
      <w:smallCaps w:val="0"/>
      <w:strike w:val="0"/>
      <w:color w:val="6A64B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5ptKurzvadkovn0pt">
    <w:name w:val="Základní text (2) + 8;5 pt;Kurzíva;Řádkování 0 pt"/>
    <w:basedOn w:val="Zkladntext2"/>
    <w:rsid w:val="00514B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4B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1">
    <w:name w:val="Základní text (2) + 8;5 pt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4B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1">
    <w:name w:val="Nadpis #3"/>
    <w:basedOn w:val="Nadpis3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D424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0">
    <w:name w:val="Základní text (2) + Tučné"/>
    <w:basedOn w:val="Zkladntext2"/>
    <w:rsid w:val="00514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sid w:val="0051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rsid w:val="00514B8E"/>
    <w:pPr>
      <w:shd w:val="clear" w:color="auto" w:fill="FFFFFF"/>
      <w:spacing w:line="256" w:lineRule="exact"/>
    </w:pPr>
    <w:rPr>
      <w:rFonts w:ascii="Impact" w:eastAsia="Impact" w:hAnsi="Impact" w:cs="Impact"/>
      <w:i/>
      <w:iCs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rsid w:val="00514B8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rsid w:val="00514B8E"/>
    <w:pPr>
      <w:shd w:val="clear" w:color="auto" w:fill="FFFFFF"/>
      <w:spacing w:line="288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514B8E"/>
    <w:pPr>
      <w:shd w:val="clear" w:color="auto" w:fill="FFFFFF"/>
      <w:spacing w:line="266" w:lineRule="exact"/>
      <w:ind w:hanging="760"/>
      <w:jc w:val="right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rsid w:val="00514B8E"/>
    <w:pPr>
      <w:shd w:val="clear" w:color="auto" w:fill="FFFFFF"/>
      <w:spacing w:line="235" w:lineRule="exact"/>
      <w:ind w:hanging="720"/>
      <w:outlineLvl w:val="1"/>
    </w:pPr>
    <w:rPr>
      <w:rFonts w:ascii="Impact" w:eastAsia="Impact" w:hAnsi="Impact" w:cs="Impact"/>
      <w:w w:val="75"/>
    </w:rPr>
  </w:style>
  <w:style w:type="paragraph" w:customStyle="1" w:styleId="Nadpis10">
    <w:name w:val="Nadpis #1"/>
    <w:basedOn w:val="Normln"/>
    <w:link w:val="Nadpis1Exact"/>
    <w:rsid w:val="00514B8E"/>
    <w:pPr>
      <w:shd w:val="clear" w:color="auto" w:fill="FFFFFF"/>
      <w:spacing w:line="442" w:lineRule="exac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Titulekobrzku3">
    <w:name w:val="Titulek obrázku (3)"/>
    <w:basedOn w:val="Normln"/>
    <w:link w:val="Titulekobrzku3Exact"/>
    <w:rsid w:val="00514B8E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itulekobrzku4">
    <w:name w:val="Titulek obrázku (4)"/>
    <w:basedOn w:val="Normln"/>
    <w:link w:val="Titulekobrzku4Exact"/>
    <w:rsid w:val="00514B8E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rsid w:val="00514B8E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514B8E"/>
    <w:pPr>
      <w:shd w:val="clear" w:color="auto" w:fill="FFFFFF"/>
      <w:spacing w:before="200" w:line="28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514B8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514B8E"/>
    <w:pPr>
      <w:shd w:val="clear" w:color="auto" w:fill="FFFFFF"/>
      <w:spacing w:before="160" w:after="300" w:line="28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514B8E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374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44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374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44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D60"/>
    <w:rPr>
      <w:rFonts w:ascii="Tahoma" w:hAnsi="Tahoma" w:cs="Tahoma"/>
      <w:color w:val="000000"/>
      <w:sz w:val="16"/>
      <w:szCs w:val="16"/>
    </w:rPr>
  </w:style>
  <w:style w:type="paragraph" w:customStyle="1" w:styleId="LEG1">
    <w:name w:val="LEG 1"/>
    <w:basedOn w:val="Normln"/>
    <w:link w:val="LEG1Char"/>
    <w:qFormat/>
    <w:rsid w:val="0045129D"/>
    <w:pPr>
      <w:numPr>
        <w:ilvl w:val="1"/>
        <w:numId w:val="2"/>
      </w:numPr>
      <w:autoSpaceDE w:val="0"/>
      <w:autoSpaceDN w:val="0"/>
      <w:adjustRightInd w:val="0"/>
      <w:spacing w:after="180"/>
      <w:ind w:left="709" w:hanging="709"/>
      <w:jc w:val="both"/>
    </w:pPr>
    <w:rPr>
      <w:rFonts w:ascii="RotisSerif" w:eastAsia="Times New Roman" w:hAnsi="RotisSerif" w:cs="Arial"/>
      <w:bCs/>
      <w:color w:val="auto"/>
      <w:lang w:bidi="ar-SA"/>
    </w:rPr>
  </w:style>
  <w:style w:type="character" w:customStyle="1" w:styleId="LEG1Char">
    <w:name w:val="LEG 1 Char"/>
    <w:basedOn w:val="Standardnpsmoodstavce"/>
    <w:link w:val="LEG1"/>
    <w:rsid w:val="0045129D"/>
    <w:rPr>
      <w:rFonts w:ascii="RotisSerif" w:eastAsia="Times New Roman" w:hAnsi="RotisSerif" w:cs="Arial"/>
      <w:bCs/>
      <w:lang w:bidi="ar-SA"/>
    </w:rPr>
  </w:style>
  <w:style w:type="paragraph" w:customStyle="1" w:styleId="NadpisLEG">
    <w:name w:val="Nadpis LEG"/>
    <w:basedOn w:val="Nadpis1"/>
    <w:qFormat/>
    <w:rsid w:val="0045129D"/>
    <w:pPr>
      <w:keepLines w:val="0"/>
      <w:numPr>
        <w:numId w:val="2"/>
      </w:numPr>
      <w:tabs>
        <w:tab w:val="num" w:pos="360"/>
      </w:tabs>
      <w:autoSpaceDE w:val="0"/>
      <w:autoSpaceDN w:val="0"/>
      <w:adjustRightInd w:val="0"/>
      <w:spacing w:after="180"/>
      <w:ind w:left="0" w:firstLine="0"/>
      <w:jc w:val="center"/>
    </w:pPr>
    <w:rPr>
      <w:rFonts w:ascii="RotisSerif" w:eastAsiaTheme="minorHAnsi" w:hAnsi="RotisSerif" w:cs="Arial"/>
      <w:b/>
      <w:bCs/>
      <w:color w:val="auto"/>
      <w:kern w:val="32"/>
      <w:sz w:val="24"/>
      <w:szCs w:val="24"/>
      <w:lang w:bidi="ar-SA"/>
    </w:rPr>
  </w:style>
  <w:style w:type="paragraph" w:customStyle="1" w:styleId="LEG2">
    <w:name w:val="LEG 2"/>
    <w:basedOn w:val="Normln"/>
    <w:link w:val="LEG2Char"/>
    <w:qFormat/>
    <w:rsid w:val="0045129D"/>
    <w:pPr>
      <w:numPr>
        <w:ilvl w:val="2"/>
        <w:numId w:val="2"/>
      </w:numPr>
      <w:autoSpaceDE w:val="0"/>
      <w:autoSpaceDN w:val="0"/>
      <w:adjustRightInd w:val="0"/>
      <w:spacing w:after="180"/>
      <w:ind w:left="1710" w:hanging="990"/>
      <w:jc w:val="both"/>
    </w:pPr>
    <w:rPr>
      <w:rFonts w:ascii="RotisSerif" w:eastAsia="Times New Roman" w:hAnsi="RotisSerif" w:cs="Arial"/>
      <w:color w:val="auto"/>
      <w:lang w:bidi="ar-SA"/>
    </w:rPr>
  </w:style>
  <w:style w:type="character" w:customStyle="1" w:styleId="LEG2Char">
    <w:name w:val="LEG 2 Char"/>
    <w:basedOn w:val="Standardnpsmoodstavce"/>
    <w:link w:val="LEG2"/>
    <w:rsid w:val="0045129D"/>
    <w:rPr>
      <w:rFonts w:ascii="RotisSerif" w:eastAsia="Times New Roman" w:hAnsi="RotisSerif" w:cs="Arial"/>
      <w:lang w:bidi="ar-SA"/>
    </w:rPr>
  </w:style>
  <w:style w:type="paragraph" w:customStyle="1" w:styleId="LEG3">
    <w:name w:val="LEG 3"/>
    <w:basedOn w:val="Normln"/>
    <w:qFormat/>
    <w:rsid w:val="0045129D"/>
    <w:pPr>
      <w:numPr>
        <w:ilvl w:val="3"/>
        <w:numId w:val="2"/>
      </w:numPr>
      <w:tabs>
        <w:tab w:val="left" w:pos="2268"/>
      </w:tabs>
      <w:autoSpaceDE w:val="0"/>
      <w:autoSpaceDN w:val="0"/>
      <w:adjustRightInd w:val="0"/>
      <w:spacing w:after="180"/>
      <w:ind w:left="2880" w:hanging="1170"/>
      <w:jc w:val="both"/>
    </w:pPr>
    <w:rPr>
      <w:rFonts w:ascii="RotisSerif" w:eastAsia="Times New Roman" w:hAnsi="RotisSerif" w:cs="Arial"/>
      <w:color w:val="auto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451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76D0-E6FA-4F5A-BA0B-3764AB69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Denisa Zajickova</cp:lastModifiedBy>
  <cp:revision>2</cp:revision>
  <dcterms:created xsi:type="dcterms:W3CDTF">2018-05-04T14:14:00Z</dcterms:created>
  <dcterms:modified xsi:type="dcterms:W3CDTF">2018-05-04T14:14:00Z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stanislav.kovacik@bbraun.com</vt:lpwstr>
  </property>
  <property fmtid="{D5CDD505-2E9C-101B-9397-08002B2CF9AE}" pid="6" name="MSIP_Label_97735299-2a7d-4f7d-99cc-db352b8b5a9b_SetDate">
    <vt:lpwstr>2018-04-12T17:32:45.1048690+02:00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stanislav.kovacik@bbraun.com</vt:lpwstr>
  </property>
  <property fmtid="{D5CDD505-2E9C-101B-9397-08002B2CF9AE}" pid="14" name="MSIP_Label_fd058493-e43f-432e-b8cc-adb7daa46640_SetDate">
    <vt:lpwstr>2018-04-12T17:32:45.1078693+02:00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