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CE" w:rsidRDefault="00DE299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>SMLOUVA  O  DÍLO  č.20032018</w:t>
      </w:r>
      <w:r w:rsidR="00E0714D">
        <w:rPr>
          <w:rFonts w:ascii="Times New Roman" w:hAnsi="Times New Roman"/>
          <w:b/>
          <w:bCs/>
          <w:color w:val="000000"/>
          <w:sz w:val="32"/>
          <w:szCs w:val="28"/>
        </w:rPr>
        <w:t xml:space="preserve">  </w:t>
      </w:r>
      <w:r w:rsidR="00E0714D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="00E0714D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AD61CE" w:rsidRDefault="00E0714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AD61CE" w:rsidRDefault="00E0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AD61CE" w:rsidRDefault="00E0714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AD61CE" w:rsidRDefault="00E0714D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AD61CE" w:rsidRDefault="00E0714D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Městská část Brno-střed, Dominikánská 2, Brno 60169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Správa nemovitostí MČBS</w:t>
      </w:r>
      <w:r w:rsidR="00CC6EF2">
        <w:rPr>
          <w:rFonts w:ascii="Times New Roman" w:hAnsi="Times New Roman"/>
          <w:szCs w:val="24"/>
        </w:rPr>
        <w:t>, o.s.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AD61CE" w:rsidRDefault="008565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0714D">
        <w:rPr>
          <w:rFonts w:ascii="Times New Roman" w:hAnsi="Times New Roman"/>
          <w:i/>
          <w:sz w:val="24"/>
          <w:szCs w:val="24"/>
        </w:rPr>
        <w:t xml:space="preserve">(dále jen </w:t>
      </w:r>
      <w:r w:rsidR="00E0714D">
        <w:rPr>
          <w:rFonts w:ascii="Times New Roman" w:hAnsi="Times New Roman"/>
          <w:b/>
          <w:i/>
          <w:sz w:val="24"/>
          <w:szCs w:val="24"/>
        </w:rPr>
        <w:t>„objednatel“</w:t>
      </w:r>
      <w:r w:rsidR="00E0714D">
        <w:rPr>
          <w:rFonts w:ascii="Times New Roman" w:hAnsi="Times New Roman"/>
          <w:i/>
          <w:sz w:val="24"/>
          <w:szCs w:val="24"/>
        </w:rPr>
        <w:t>)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70590" w:rsidRDefault="00A70590" w:rsidP="00A70590">
      <w:pPr>
        <w:pStyle w:val="Odstavecseseznamem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A70590" w:rsidRDefault="00A70590" w:rsidP="00A7059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0590" w:rsidRPr="004D651E" w:rsidRDefault="00A70590" w:rsidP="00A70590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0590" w:rsidRPr="00222096" w:rsidRDefault="00A70590" w:rsidP="00A70590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0590" w:rsidRPr="004D651E" w:rsidRDefault="00A70590" w:rsidP="00A70590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0590" w:rsidRPr="004D651E" w:rsidRDefault="00A70590" w:rsidP="00A7059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0590" w:rsidRPr="00222096" w:rsidRDefault="00A70590" w:rsidP="00A70590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0590" w:rsidRPr="004D651E" w:rsidRDefault="00A70590" w:rsidP="00A70590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0590" w:rsidRPr="004D651E" w:rsidRDefault="00A70590" w:rsidP="00A705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D61CE" w:rsidRDefault="00A70590" w:rsidP="00A705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AD61CE" w:rsidRDefault="00E07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D61CE" w:rsidRDefault="00E0714D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AD61CE" w:rsidRDefault="00AD61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70590" w:rsidRDefault="00A70590" w:rsidP="00A705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A70590" w:rsidRDefault="00A70590" w:rsidP="00A70590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70590" w:rsidRDefault="00A70590" w:rsidP="00A7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dílo, které spočívá v  </w:t>
      </w:r>
      <w:r>
        <w:rPr>
          <w:rFonts w:ascii="Times New Roman" w:hAnsi="Times New Roman"/>
          <w:i/>
          <w:color w:val="000000"/>
          <w:szCs w:val="24"/>
        </w:rPr>
        <w:t xml:space="preserve">rekonstrukci elektroinstalace, z důvodu nevyhovující revize a stavu, v bytě  </w:t>
      </w:r>
      <w:proofErr w:type="spellStart"/>
      <w:r>
        <w:rPr>
          <w:rFonts w:ascii="Times New Roman" w:hAnsi="Times New Roman"/>
          <w:i/>
          <w:color w:val="000000"/>
          <w:szCs w:val="24"/>
        </w:rPr>
        <w:t>č.</w:t>
      </w:r>
      <w:r w:rsidR="00856528">
        <w:rPr>
          <w:rFonts w:ascii="Times New Roman" w:hAnsi="Times New Roman"/>
          <w:i/>
          <w:color w:val="000000"/>
          <w:szCs w:val="24"/>
        </w:rPr>
        <w:t>xx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v domě Kotlářská 11</w:t>
      </w:r>
      <w:r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>
        <w:rPr>
          <w:rFonts w:ascii="Times New Roman" w:hAnsi="Times New Roman"/>
          <w:i/>
          <w:color w:val="000000"/>
          <w:szCs w:val="24"/>
        </w:rPr>
        <w:t xml:space="preserve">, pan </w:t>
      </w:r>
      <w:proofErr w:type="spellStart"/>
      <w:r w:rsidR="00856528">
        <w:rPr>
          <w:rFonts w:ascii="Times New Roman" w:hAnsi="Times New Roman"/>
          <w:i/>
          <w:color w:val="000000"/>
          <w:szCs w:val="24"/>
        </w:rPr>
        <w:t>xxx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A70590" w:rsidRDefault="00A70590" w:rsidP="00A70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A70590" w:rsidRDefault="00A70590" w:rsidP="00A705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A70590" w:rsidRDefault="00A70590" w:rsidP="00A70590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0590" w:rsidRPr="00E648DF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  <w:r w:rsidRPr="00E648DF">
        <w:rPr>
          <w:rFonts w:ascii="Times New Roman" w:hAnsi="Times New Roman"/>
        </w:rPr>
        <w:t xml:space="preserve">- je byt </w:t>
      </w:r>
      <w:proofErr w:type="spellStart"/>
      <w:r w:rsidRPr="00E648DF">
        <w:rPr>
          <w:rFonts w:ascii="Times New Roman" w:hAnsi="Times New Roman"/>
        </w:rPr>
        <w:t>č</w:t>
      </w:r>
      <w:r>
        <w:rPr>
          <w:rFonts w:ascii="Times New Roman" w:hAnsi="Times New Roman"/>
        </w:rPr>
        <w:t>.</w:t>
      </w:r>
      <w:r w:rsidR="00856528">
        <w:rPr>
          <w:rFonts w:ascii="Times New Roman" w:hAnsi="Times New Roman"/>
        </w:rPr>
        <w:t>xx</w:t>
      </w:r>
      <w:proofErr w:type="spellEnd"/>
      <w:r w:rsidRPr="00E648DF">
        <w:rPr>
          <w:rFonts w:ascii="Times New Roman" w:hAnsi="Times New Roman"/>
        </w:rPr>
        <w:t xml:space="preserve"> v bytovém domě </w:t>
      </w:r>
      <w:r>
        <w:rPr>
          <w:rFonts w:ascii="Times New Roman" w:hAnsi="Times New Roman"/>
          <w:i/>
          <w:color w:val="000000"/>
          <w:szCs w:val="24"/>
        </w:rPr>
        <w:t xml:space="preserve">Kotlářská 11 </w:t>
      </w:r>
      <w:r w:rsidRPr="00E648DF">
        <w:rPr>
          <w:rFonts w:ascii="Times New Roman" w:hAnsi="Times New Roman"/>
        </w:rPr>
        <w:t>v Brně.</w:t>
      </w:r>
    </w:p>
    <w:p w:rsidR="00A70590" w:rsidRPr="004D651E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0590" w:rsidRPr="004D651E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Pr="004F0576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Pr="00856528">
        <w:rPr>
          <w:rFonts w:ascii="Times New Roman" w:hAnsi="Times New Roman"/>
        </w:rPr>
        <w:t>1</w:t>
      </w:r>
      <w:r w:rsidR="00856528" w:rsidRPr="00856528">
        <w:rPr>
          <w:rFonts w:ascii="Times New Roman" w:hAnsi="Times New Roman"/>
        </w:rPr>
        <w:t>3</w:t>
      </w:r>
      <w:r w:rsidRPr="00856528">
        <w:rPr>
          <w:rFonts w:ascii="Times New Roman" w:hAnsi="Times New Roman"/>
        </w:rPr>
        <w:t>.4.2018</w:t>
      </w: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856528" w:rsidRPr="00856528">
        <w:rPr>
          <w:rFonts w:ascii="Times New Roman" w:hAnsi="Times New Roman"/>
        </w:rPr>
        <w:t>30</w:t>
      </w:r>
      <w:r w:rsidRPr="00856528">
        <w:rPr>
          <w:rFonts w:ascii="Times New Roman" w:hAnsi="Times New Roman"/>
        </w:rPr>
        <w:t>.</w:t>
      </w:r>
      <w:r w:rsidR="00856528" w:rsidRPr="00856528">
        <w:rPr>
          <w:rFonts w:ascii="Times New Roman" w:hAnsi="Times New Roman"/>
        </w:rPr>
        <w:t>6</w:t>
      </w:r>
      <w:r w:rsidRPr="00856528">
        <w:rPr>
          <w:rFonts w:ascii="Times New Roman" w:hAnsi="Times New Roman"/>
        </w:rPr>
        <w:t>.2018</w:t>
      </w: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Default="00A70590" w:rsidP="00A705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A70590" w:rsidRDefault="00A70590" w:rsidP="00A7059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A70590" w:rsidRDefault="00A70590" w:rsidP="00A7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>
        <w:rPr>
          <w:rFonts w:ascii="Times New Roman" w:hAnsi="Times New Roman"/>
          <w:b/>
          <w:i/>
          <w:color w:val="000000"/>
        </w:rPr>
        <w:t>92 474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</w:p>
    <w:p w:rsidR="00AD61CE" w:rsidRDefault="00E0714D" w:rsidP="00A7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AD61CE" w:rsidRDefault="00AD61CE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předmět díla předá do </w:t>
      </w:r>
      <w:r w:rsidR="00A70590">
        <w:rPr>
          <w:rFonts w:ascii="Times New Roman" w:hAnsi="Times New Roman"/>
          <w:color w:val="000000"/>
          <w:szCs w:val="20"/>
        </w:rPr>
        <w:t>……</w:t>
      </w:r>
      <w:r w:rsidR="00856528" w:rsidRPr="00856528">
        <w:rPr>
          <w:rFonts w:ascii="Times New Roman" w:hAnsi="Times New Roman"/>
          <w:color w:val="000000"/>
          <w:szCs w:val="20"/>
        </w:rPr>
        <w:t>30.6.</w:t>
      </w:r>
      <w:r w:rsidR="00A70590" w:rsidRPr="00856528">
        <w:rPr>
          <w:rFonts w:ascii="Times New Roman" w:hAnsi="Times New Roman"/>
          <w:color w:val="000000"/>
          <w:szCs w:val="20"/>
        </w:rPr>
        <w:t>2018</w:t>
      </w:r>
      <w:r w:rsidR="00A70590">
        <w:rPr>
          <w:rFonts w:ascii="Times New Roman" w:hAnsi="Times New Roman"/>
          <w:color w:val="000000"/>
          <w:szCs w:val="20"/>
        </w:rPr>
        <w:t>…..</w:t>
      </w:r>
      <w:r>
        <w:rPr>
          <w:rFonts w:ascii="Times New Roman" w:hAnsi="Times New Roman"/>
          <w:color w:val="000000"/>
          <w:szCs w:val="20"/>
        </w:rPr>
        <w:t xml:space="preserve">  formou písemného předávacího protokolu, přičemž k převzetí předmětu díla poskytne objednatel nezbytnou součinnost.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</w:t>
      </w:r>
      <w:r w:rsidR="004C7524">
        <w:rPr>
          <w:rFonts w:ascii="Times New Roman" w:hAnsi="Times New Roman"/>
          <w:color w:val="000000"/>
          <w:szCs w:val="20"/>
        </w:rPr>
        <w:t>p</w:t>
      </w:r>
      <w:r>
        <w:rPr>
          <w:rFonts w:ascii="Times New Roman" w:hAnsi="Times New Roman"/>
          <w:color w:val="000000"/>
          <w:szCs w:val="20"/>
        </w:rPr>
        <w:t xml:space="preserve">ředání objednateli. </w:t>
      </w:r>
    </w:p>
    <w:p w:rsidR="00AD61C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AD61C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AD61CE" w:rsidRDefault="002B3F4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2B3F42">
        <w:rPr>
          <w:rFonts w:ascii="Times New Roman" w:hAnsi="Times New Roman"/>
          <w:color w:val="000000"/>
          <w:szCs w:val="20"/>
        </w:rPr>
        <w:t>Pokud bude Objednatel v prodlení s úhradou faktury proti sjednanému termínu je povinen zaplatit Zhotoviteli zákonný úrok z prodlení z dlužné částky za každý den prodlení</w:t>
      </w:r>
      <w:r>
        <w:rPr>
          <w:rFonts w:ascii="Times New Roman" w:hAnsi="Times New Roman"/>
          <w:color w:val="000000"/>
          <w:szCs w:val="20"/>
        </w:rPr>
        <w:t>.</w:t>
      </w:r>
      <w:r w:rsidRPr="002B3F42">
        <w:rPr>
          <w:rFonts w:ascii="Times New Roman" w:hAnsi="Times New Roman"/>
          <w:color w:val="000000"/>
          <w:szCs w:val="20"/>
        </w:rPr>
        <w:t xml:space="preserve"> </w:t>
      </w:r>
    </w:p>
    <w:p w:rsidR="002B3F42" w:rsidRDefault="002B3F4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856528">
        <w:rPr>
          <w:rFonts w:ascii="Times New Roman" w:hAnsi="Times New Roman"/>
          <w:iCs/>
          <w:color w:val="000000"/>
        </w:rPr>
        <w:t xml:space="preserve"> 13.4.2018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</w:t>
      </w:r>
      <w:r w:rsidR="00A70590">
        <w:rPr>
          <w:rFonts w:ascii="Times New Roman" w:hAnsi="Times New Roman"/>
          <w:color w:val="000000"/>
        </w:rPr>
        <w:t xml:space="preserve">      </w:t>
      </w:r>
      <w:r w:rsidR="00856528">
        <w:rPr>
          <w:rFonts w:ascii="Times New Roman" w:hAnsi="Times New Roman"/>
          <w:color w:val="000000"/>
        </w:rPr>
        <w:tab/>
      </w:r>
      <w:r w:rsidR="00856528">
        <w:rPr>
          <w:rFonts w:ascii="Times New Roman" w:hAnsi="Times New Roman"/>
          <w:color w:val="000000"/>
        </w:rPr>
        <w:tab/>
      </w:r>
      <w:r w:rsidR="00856528">
        <w:rPr>
          <w:rFonts w:ascii="Times New Roman" w:hAnsi="Times New Roman"/>
          <w:color w:val="000000"/>
        </w:rPr>
        <w:tab/>
      </w:r>
      <w:bookmarkStart w:id="0" w:name="_GoBack"/>
      <w:bookmarkEnd w:id="0"/>
      <w:r w:rsidR="00A70590">
        <w:rPr>
          <w:rFonts w:ascii="Times New Roman" w:hAnsi="Times New Roman"/>
          <w:color w:val="000000"/>
        </w:rPr>
        <w:t>Ondřej Holub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</w:p>
    <w:p w:rsidR="00AD61CE" w:rsidRDefault="00AD61CE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AD61C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1FA5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CE"/>
    <w:rsid w:val="002B3F42"/>
    <w:rsid w:val="004C7524"/>
    <w:rsid w:val="00856528"/>
    <w:rsid w:val="009D4E8D"/>
    <w:rsid w:val="00A70590"/>
    <w:rsid w:val="00AD61CE"/>
    <w:rsid w:val="00B63AF2"/>
    <w:rsid w:val="00CC6EF2"/>
    <w:rsid w:val="00DE2999"/>
    <w:rsid w:val="00E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AA4B9-F13B-436F-85E0-8712B5CC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F7D3B-C4C4-4173-A82E-1C4FAB81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2014-02-27T09:51:00Z</cp:lastPrinted>
  <dcterms:created xsi:type="dcterms:W3CDTF">2018-04-09T08:54:00Z</dcterms:created>
  <dcterms:modified xsi:type="dcterms:W3CDTF">2018-05-04T09:25:00Z</dcterms:modified>
</cp:coreProperties>
</file>