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80" w:rsidRDefault="00A01F7C">
      <w:pPr>
        <w:pStyle w:val="Nadpis10"/>
        <w:keepNext/>
        <w:keepLines/>
        <w:shd w:val="clear" w:color="auto" w:fill="auto"/>
        <w:spacing w:after="0"/>
        <w:ind w:left="0"/>
      </w:pPr>
      <w:bookmarkStart w:id="0" w:name="bookmark0"/>
      <w:r>
        <w:t>SMLOUVA O DÍLO</w:t>
      </w:r>
      <w:r>
        <w:br/>
        <w:t>č. smlouvy TSK: 3/18/5210/006 - DDH 13</w:t>
      </w:r>
      <w:bookmarkEnd w:id="0"/>
    </w:p>
    <w:p w:rsidR="00C43080" w:rsidRDefault="00A01F7C">
      <w:pPr>
        <w:pStyle w:val="Zkladntext1"/>
        <w:shd w:val="clear" w:color="auto" w:fill="auto"/>
        <w:spacing w:after="0" w:line="209" w:lineRule="auto"/>
        <w:ind w:left="3720"/>
        <w:jc w:val="left"/>
      </w:pPr>
      <w:r>
        <w:t>v</w:t>
      </w:r>
    </w:p>
    <w:p w:rsidR="00C43080" w:rsidRDefault="00A01F7C">
      <w:pPr>
        <w:pStyle w:val="Nadpis10"/>
        <w:keepNext/>
        <w:keepLines/>
        <w:shd w:val="clear" w:color="auto" w:fill="auto"/>
        <w:tabs>
          <w:tab w:val="left" w:leader="dot" w:pos="5818"/>
        </w:tabs>
        <w:spacing w:before="0" w:after="500" w:line="180" w:lineRule="auto"/>
        <w:ind w:left="2180"/>
        <w:jc w:val="both"/>
      </w:pPr>
      <w:bookmarkStart w:id="1" w:name="bookmark1"/>
      <w:r>
        <w:t>č. smlouvy ZS Bronzová</w:t>
      </w:r>
      <w:r>
        <w:tab/>
      </w:r>
      <w:bookmarkEnd w:id="1"/>
    </w:p>
    <w:p w:rsidR="00C43080" w:rsidRDefault="00A01F7C">
      <w:pPr>
        <w:pStyle w:val="Zkladntext1"/>
        <w:shd w:val="clear" w:color="auto" w:fill="auto"/>
        <w:spacing w:after="80"/>
      </w:pPr>
      <w:r>
        <w:t>uzavřená podle §2586 a násl. Zákona 89/2012 Sb. Občanského zákoníku</w:t>
      </w:r>
    </w:p>
    <w:p w:rsidR="00C43080" w:rsidRDefault="00A01F7C">
      <w:pPr>
        <w:pStyle w:val="Zkladntext1"/>
        <w:shd w:val="clear" w:color="auto" w:fill="auto"/>
        <w:spacing w:after="80"/>
        <w:jc w:val="center"/>
      </w:pPr>
      <w:r>
        <w:t>I.</w:t>
      </w:r>
    </w:p>
    <w:p w:rsidR="00C43080" w:rsidRDefault="00A01F7C">
      <w:pPr>
        <w:pStyle w:val="Zkladntext1"/>
        <w:shd w:val="clear" w:color="auto" w:fill="auto"/>
        <w:spacing w:after="80"/>
      </w:pPr>
      <w:r>
        <w:rPr>
          <w:b/>
          <w:bCs/>
        </w:rPr>
        <w:t>Objednatel:</w:t>
      </w:r>
    </w:p>
    <w:p w:rsidR="00C43080" w:rsidRDefault="00A01F7C">
      <w:pPr>
        <w:pStyle w:val="Zkladntext1"/>
        <w:shd w:val="clear" w:color="auto" w:fill="auto"/>
        <w:spacing w:after="80"/>
      </w:pPr>
      <w:r>
        <w:rPr>
          <w:b/>
          <w:bCs/>
        </w:rPr>
        <w:t>Technická správa komunikací hl. m. Prahy, a. s.</w:t>
      </w:r>
    </w:p>
    <w:p w:rsidR="00C43080" w:rsidRDefault="00A01F7C">
      <w:pPr>
        <w:pStyle w:val="Zkladntext1"/>
        <w:shd w:val="clear" w:color="auto" w:fill="auto"/>
        <w:spacing w:after="80"/>
      </w:pPr>
      <w:r>
        <w:rPr>
          <w:b/>
          <w:bCs/>
          <w:i/>
          <w:iCs/>
        </w:rPr>
        <w:t>se sídlem'.</w:t>
      </w:r>
      <w:r>
        <w:t xml:space="preserve"> Řásnovka 770/8, 110 00 Praha 1</w:t>
      </w:r>
    </w:p>
    <w:p w:rsidR="00C43080" w:rsidRDefault="00A01F7C">
      <w:pPr>
        <w:pStyle w:val="Zkladntext1"/>
        <w:shd w:val="clear" w:color="auto" w:fill="auto"/>
        <w:spacing w:after="80"/>
      </w:pPr>
      <w:r>
        <w:rPr>
          <w:b/>
          <w:bCs/>
          <w:i/>
          <w:iCs/>
        </w:rPr>
        <w:t>IČO/DIČ:</w:t>
      </w:r>
      <w:r>
        <w:t xml:space="preserve"> 03447286/CZ03447286</w:t>
      </w:r>
    </w:p>
    <w:p w:rsidR="00C43080" w:rsidRDefault="00A01F7C">
      <w:pPr>
        <w:pStyle w:val="Zkladntext1"/>
        <w:shd w:val="clear" w:color="auto" w:fill="auto"/>
        <w:spacing w:after="840"/>
      </w:pPr>
      <w:r>
        <w:rPr>
          <w:b/>
          <w:bCs/>
          <w:i/>
          <w:iCs/>
        </w:rPr>
        <w:t>Registrace:</w:t>
      </w:r>
      <w:r>
        <w:t xml:space="preserve"> Městský soud v Praze, odd. B, vložka 20059</w:t>
      </w:r>
    </w:p>
    <w:p w:rsidR="00C43080" w:rsidRDefault="00A01F7C">
      <w:pPr>
        <w:pStyle w:val="Zkladntext1"/>
        <w:shd w:val="clear" w:color="auto" w:fill="auto"/>
        <w:spacing w:after="0"/>
      </w:pPr>
      <w:r>
        <w:rPr>
          <w:b/>
          <w:bCs/>
          <w:i/>
          <w:iCs/>
        </w:rPr>
        <w:t>Zastoupená:</w:t>
      </w:r>
    </w:p>
    <w:p w:rsidR="00C43080" w:rsidRDefault="00A01F7C">
      <w:pPr>
        <w:pStyle w:val="Zkladntext1"/>
        <w:shd w:val="clear" w:color="auto" w:fill="auto"/>
        <w:spacing w:after="0"/>
        <w:ind w:right="2180"/>
      </w:pPr>
      <w:r>
        <w:t xml:space="preserve">Ing. Petrem Šmolkou, generálním ředitelem a předsedou představenstva PhDr. Ing. Matějem </w:t>
      </w:r>
      <w:proofErr w:type="spellStart"/>
      <w:r>
        <w:t>Fichtnerem</w:t>
      </w:r>
      <w:proofErr w:type="spellEnd"/>
      <w:r>
        <w:t xml:space="preserve">, MBA, místopředsedou představenstva Filipem </w:t>
      </w:r>
      <w:proofErr w:type="spellStart"/>
      <w:r>
        <w:t>Neusserem</w:t>
      </w:r>
      <w:proofErr w:type="spellEnd"/>
      <w:r>
        <w:t>, místop</w:t>
      </w:r>
      <w:r>
        <w:t>ředsedou představenstva</w:t>
      </w:r>
    </w:p>
    <w:p w:rsidR="00C43080" w:rsidRDefault="00A01F7C">
      <w:pPr>
        <w:pStyle w:val="Zkladntext1"/>
        <w:shd w:val="clear" w:color="auto" w:fill="auto"/>
        <w:spacing w:after="0"/>
      </w:pPr>
      <w:r>
        <w:t>Bc. Františkem Adámkem, členem představenstva</w:t>
      </w:r>
    </w:p>
    <w:p w:rsidR="00C43080" w:rsidRDefault="00A01F7C">
      <w:pPr>
        <w:pStyle w:val="Zkladntext1"/>
        <w:shd w:val="clear" w:color="auto" w:fill="auto"/>
        <w:spacing w:after="360"/>
      </w:pPr>
      <w:r>
        <w:t>Ing. Jiřím Tumpachem, MBA, členem představenstva</w:t>
      </w:r>
    </w:p>
    <w:p w:rsidR="00C43080" w:rsidRDefault="00A01F7C">
      <w:pPr>
        <w:pStyle w:val="Zkladntext1"/>
        <w:shd w:val="clear" w:color="auto" w:fill="auto"/>
        <w:spacing w:after="260"/>
      </w:pPr>
      <w:r>
        <w:t>Při podpisu Smlouvy a veškerých jejich Dodatků jsou oprávněni zastupovat Zhotovitele dva členové představenstva společně, z nichž nejméně</w:t>
      </w:r>
      <w:r>
        <w:t xml:space="preserve"> jeden musí být předsedou anebo místopředsedou představenstva. Při podpisu tohoto typu Smlouvy a veškerých jejích Dodatků do 0,5 mil. Kč je oprávněn zastupovat objednatele v souladu s Maticí odpovědnosti na základě zmocnění uděleného představenstvem Bc. Fr</w:t>
      </w:r>
      <w:r>
        <w:t xml:space="preserve">antišek Adámek, člen představenstva a náměstek generálního ředitele úseku </w:t>
      </w:r>
      <w:proofErr w:type="spellStart"/>
      <w:r>
        <w:t>technicko-informačního</w:t>
      </w:r>
      <w:proofErr w:type="spellEnd"/>
      <w:r>
        <w:t xml:space="preserve"> a Dl koncepce.</w:t>
      </w:r>
    </w:p>
    <w:p w:rsidR="00C43080" w:rsidRDefault="00A01F7C">
      <w:pPr>
        <w:pStyle w:val="Zkladntext1"/>
        <w:shd w:val="clear" w:color="auto" w:fill="auto"/>
        <w:spacing w:after="0"/>
      </w:pPr>
      <w:r>
        <w:rPr>
          <w:b/>
          <w:bCs/>
          <w:i/>
          <w:iCs/>
        </w:rPr>
        <w:t>Osoba oprávněná pro věcná jednání:</w:t>
      </w:r>
    </w:p>
    <w:p w:rsidR="00C43080" w:rsidRDefault="00A01F7C">
      <w:pPr>
        <w:pStyle w:val="Zkladntext1"/>
        <w:shd w:val="clear" w:color="auto" w:fill="auto"/>
        <w:spacing w:after="540"/>
      </w:pPr>
      <w:r>
        <w:t>Olga Boučková</w:t>
      </w:r>
    </w:p>
    <w:p w:rsidR="00C43080" w:rsidRDefault="00A01F7C">
      <w:pPr>
        <w:pStyle w:val="Nadpis20"/>
        <w:keepNext/>
        <w:keepLines/>
        <w:shd w:val="clear" w:color="auto" w:fill="auto"/>
        <w:spacing w:after="80" w:line="276" w:lineRule="auto"/>
        <w:ind w:left="0"/>
        <w:jc w:val="both"/>
      </w:pPr>
      <w:bookmarkStart w:id="2" w:name="bookmark2"/>
      <w:r>
        <w:t>Zhotovitel:</w:t>
      </w:r>
      <w:bookmarkEnd w:id="2"/>
    </w:p>
    <w:p w:rsidR="00C43080" w:rsidRDefault="00A01F7C">
      <w:pPr>
        <w:pStyle w:val="Zkladntext1"/>
        <w:shd w:val="clear" w:color="auto" w:fill="auto"/>
        <w:spacing w:after="260" w:line="276" w:lineRule="auto"/>
      </w:pPr>
      <w:r>
        <w:rPr>
          <w:b/>
          <w:bCs/>
        </w:rPr>
        <w:t>Základní škola s RVJ, Praha 13, Bronzová 2027</w:t>
      </w:r>
    </w:p>
    <w:p w:rsidR="00C43080" w:rsidRDefault="00A01F7C">
      <w:pPr>
        <w:pStyle w:val="Zkladntext1"/>
        <w:shd w:val="clear" w:color="auto" w:fill="auto"/>
        <w:spacing w:after="620" w:line="276" w:lineRule="auto"/>
        <w:ind w:right="4960"/>
        <w:jc w:val="left"/>
      </w:pPr>
      <w:r>
        <w:rPr>
          <w:i/>
          <w:iCs/>
        </w:rPr>
        <w:t>se sídlem-.</w:t>
      </w:r>
      <w:r>
        <w:t xml:space="preserve"> Bronzová 2027, 155 00 Pra</w:t>
      </w:r>
      <w:r>
        <w:t xml:space="preserve">ha 5 </w:t>
      </w:r>
      <w:proofErr w:type="gramStart"/>
      <w:r>
        <w:rPr>
          <w:i/>
          <w:iCs/>
        </w:rPr>
        <w:t>IČO-./DIČ</w:t>
      </w:r>
      <w:proofErr w:type="gramEnd"/>
      <w:r>
        <w:rPr>
          <w:i/>
          <w:iCs/>
        </w:rPr>
        <w:t>: 629 343 68</w:t>
      </w:r>
    </w:p>
    <w:p w:rsidR="00C43080" w:rsidRDefault="00A01F7C">
      <w:pPr>
        <w:pStyle w:val="Zkladntext1"/>
        <w:shd w:val="clear" w:color="auto" w:fill="auto"/>
        <w:spacing w:after="180" w:line="276" w:lineRule="auto"/>
        <w:ind w:right="480"/>
        <w:jc w:val="left"/>
      </w:pPr>
      <w:r>
        <w:rPr>
          <w:i/>
          <w:iCs/>
        </w:rPr>
        <w:t>Dle zákona č. 377/2005 Sb., §57 je dopravní výchova dětí na DDH osvobozena od DPH. Osoba oprávněná pro uzavření smlouvy:</w:t>
      </w:r>
      <w:r>
        <w:t xml:space="preserve"> Mgr. Nikolaj Hladík, ředitel školy </w:t>
      </w:r>
      <w:r>
        <w:rPr>
          <w:i/>
          <w:iCs/>
        </w:rPr>
        <w:t>Osoba oprávněná pro věcná jednání:</w:t>
      </w:r>
      <w:r>
        <w:t xml:space="preserve"> Mgr. Nikolaj Hladík</w:t>
      </w:r>
    </w:p>
    <w:p w:rsidR="00C43080" w:rsidRDefault="00A01F7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827"/>
        </w:tabs>
        <w:ind w:left="3420"/>
      </w:pPr>
      <w:bookmarkStart w:id="3" w:name="bookmark3"/>
      <w:r>
        <w:lastRenderedPageBreak/>
        <w:t>Předmět smlouvy:</w:t>
      </w:r>
      <w:bookmarkEnd w:id="3"/>
    </w:p>
    <w:p w:rsidR="00C43080" w:rsidRDefault="00A01F7C">
      <w:pPr>
        <w:pStyle w:val="Zkladntext1"/>
        <w:shd w:val="clear" w:color="auto" w:fill="auto"/>
        <w:jc w:val="left"/>
      </w:pPr>
      <w:r>
        <w:t>Zajištění provozu Dětského dopravního hřiště v MC Praha 13, ul. Bronzová a pomoc při zajištění dopravní výchovy dětí v tomto regionu.</w:t>
      </w:r>
    </w:p>
    <w:p w:rsidR="00C43080" w:rsidRDefault="00A01F7C">
      <w:pPr>
        <w:pStyle w:val="Zkladntext1"/>
        <w:shd w:val="clear" w:color="auto" w:fill="auto"/>
      </w:pPr>
      <w:r>
        <w:rPr>
          <w:i/>
          <w:iCs/>
        </w:rPr>
        <w:t>Zhotovitel se zavazuje</w:t>
      </w:r>
    </w:p>
    <w:p w:rsidR="00C43080" w:rsidRDefault="00A01F7C">
      <w:pPr>
        <w:pStyle w:val="Zkladntext1"/>
        <w:shd w:val="clear" w:color="auto" w:fill="auto"/>
        <w:spacing w:after="0"/>
      </w:pPr>
      <w:r>
        <w:t>V roce 2018</w:t>
      </w:r>
    </w:p>
    <w:p w:rsidR="00C43080" w:rsidRDefault="00A01F7C">
      <w:pPr>
        <w:pStyle w:val="Zkladntext1"/>
        <w:shd w:val="clear" w:color="auto" w:fill="auto"/>
        <w:spacing w:after="500"/>
      </w:pPr>
      <w:r>
        <w:t xml:space="preserve">a/ zajišťovat provoz Dětského dopravního hřiště v Praze 13, ul. Bronzová, tzn. umožnit </w:t>
      </w:r>
      <w:r>
        <w:t>všem organizovaným zájemcům ze základních škol (v případě volné kapacity i z mateřských škol a školních družin) využívat dětské dopravní hřiště k praktické výuce dopravní výchovy, včetně zapůjčení dostupného vozového parku, a to ve prospěch třetích stran b</w:t>
      </w:r>
      <w:r>
        <w:t>ezúplatně.</w:t>
      </w:r>
    </w:p>
    <w:p w:rsidR="00C43080" w:rsidRDefault="00A01F7C">
      <w:pPr>
        <w:pStyle w:val="Zkladntext1"/>
        <w:shd w:val="clear" w:color="auto" w:fill="auto"/>
      </w:pPr>
      <w:r>
        <w:t>b/ poskytovat pomoc /</w:t>
      </w:r>
      <w:r>
        <w:rPr>
          <w:i/>
          <w:iCs/>
        </w:rPr>
        <w:t>spolupůsobit/</w:t>
      </w:r>
      <w:r>
        <w:t>při zajišťování dopravní výchovy dětí v regionu Prahy 13</w:t>
      </w:r>
    </w:p>
    <w:p w:rsidR="00C43080" w:rsidRDefault="00A01F7C">
      <w:pPr>
        <w:pStyle w:val="Zkladntext1"/>
        <w:shd w:val="clear" w:color="auto" w:fill="auto"/>
        <w:jc w:val="left"/>
      </w:pPr>
      <w:r>
        <w:t xml:space="preserve">c/ poskytovat pomoc </w:t>
      </w:r>
      <w:r>
        <w:rPr>
          <w:i/>
          <w:iCs/>
        </w:rPr>
        <w:t>/spolupůsobit/</w:t>
      </w:r>
      <w:r>
        <w:t>při zajišťování celostátně vyhlašovaných dětských dopravních soutěží (DSMC apod.)</w:t>
      </w:r>
    </w:p>
    <w:p w:rsidR="00C43080" w:rsidRDefault="00A01F7C">
      <w:pPr>
        <w:pStyle w:val="Zkladntext1"/>
        <w:shd w:val="clear" w:color="auto" w:fill="auto"/>
      </w:pPr>
      <w:r>
        <w:t>d/ distribuovat v regionu Prahy 13 mat</w:t>
      </w:r>
      <w:r>
        <w:t>eriály s dopravně výchovnou tematikou pro děti.</w:t>
      </w:r>
    </w:p>
    <w:p w:rsidR="00C43080" w:rsidRDefault="00A01F7C">
      <w:pPr>
        <w:pStyle w:val="Zkladntext1"/>
        <w:shd w:val="clear" w:color="auto" w:fill="auto"/>
        <w:spacing w:after="500"/>
        <w:ind w:right="400"/>
        <w:jc w:val="left"/>
      </w:pPr>
      <w:r>
        <w:rPr>
          <w:i/>
          <w:iCs/>
        </w:rPr>
        <w:t>Objednatel se zavazuje</w:t>
      </w:r>
      <w:r>
        <w:t xml:space="preserve"> poskytnout na zabezpečení uvedených činností peněžní prostředky v rozsahu uvedeném v bodě III.</w:t>
      </w:r>
    </w:p>
    <w:p w:rsidR="00C43080" w:rsidRDefault="00A01F7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74"/>
        </w:tabs>
        <w:ind w:left="3680"/>
      </w:pPr>
      <w:bookmarkStart w:id="4" w:name="bookmark4"/>
      <w:r>
        <w:t>Smluvní cena</w:t>
      </w:r>
      <w:bookmarkEnd w:id="4"/>
    </w:p>
    <w:p w:rsidR="00C43080" w:rsidRDefault="00A01F7C">
      <w:pPr>
        <w:pStyle w:val="Zkladntext1"/>
        <w:numPr>
          <w:ilvl w:val="0"/>
          <w:numId w:val="2"/>
        </w:numPr>
        <w:shd w:val="clear" w:color="auto" w:fill="auto"/>
        <w:tabs>
          <w:tab w:val="left" w:pos="331"/>
        </w:tabs>
      </w:pPr>
      <w:r>
        <w:t>Za zajištění činností, jež jsou předmětem této smlouvy /bod I /, uhradí objed</w:t>
      </w:r>
      <w:r>
        <w:t xml:space="preserve">natel peněžní prostředky do výše </w:t>
      </w:r>
      <w:r>
        <w:rPr>
          <w:b/>
          <w:bCs/>
        </w:rPr>
        <w:t xml:space="preserve">120 000,- Kč, </w:t>
      </w:r>
      <w:r>
        <w:t xml:space="preserve">na základě faktur předložených zhotovitelem a odsouhlasených objednatelem do </w:t>
      </w:r>
      <w:r>
        <w:rPr>
          <w:b/>
          <w:bCs/>
        </w:rPr>
        <w:t xml:space="preserve">30. 6. 2018 </w:t>
      </w:r>
      <w:r>
        <w:t xml:space="preserve">a do </w:t>
      </w:r>
      <w:r>
        <w:rPr>
          <w:b/>
          <w:bCs/>
        </w:rPr>
        <w:t xml:space="preserve">30. 11. 2018. </w:t>
      </w:r>
      <w:r>
        <w:t>K vyúčtování budou přiloženy doklady o počtu odučených hodin (Záznam o výuce a výcviku na DDH).</w:t>
      </w:r>
    </w:p>
    <w:p w:rsidR="00C43080" w:rsidRDefault="00A01F7C">
      <w:pPr>
        <w:pStyle w:val="Zkladntext1"/>
        <w:numPr>
          <w:ilvl w:val="0"/>
          <w:numId w:val="2"/>
        </w:numPr>
        <w:shd w:val="clear" w:color="auto" w:fill="auto"/>
        <w:tabs>
          <w:tab w:val="left" w:pos="331"/>
        </w:tabs>
      </w:pPr>
      <w:r>
        <w:t>Objed</w:t>
      </w:r>
      <w:r>
        <w:t>natel je povinen zaplatit zhotoviteli cenu ve výši dohodnuté v čl. III., odstavec 1. Právo fakturovat vznikne zhotoviteli po provedení prací event. po předání a převzetí předmětu díla nebo jeho části za podmínek stanovených v tomto článku níže.</w:t>
      </w:r>
    </w:p>
    <w:p w:rsidR="00C43080" w:rsidRDefault="00A01F7C">
      <w:pPr>
        <w:pStyle w:val="Zkladntext1"/>
        <w:numPr>
          <w:ilvl w:val="0"/>
          <w:numId w:val="2"/>
        </w:numPr>
        <w:shd w:val="clear" w:color="auto" w:fill="auto"/>
        <w:tabs>
          <w:tab w:val="left" w:pos="335"/>
        </w:tabs>
      </w:pPr>
      <w:r>
        <w:t>Veškeré daň</w:t>
      </w:r>
      <w:r>
        <w:t>ové doklady musejí obsahovat-náležitosti daňového dokladu dle zákona č. 235/2004 Sb., o dani z přidané hodnoty, ve znění pozdějších předpisů. V případě, že daňové doklady nebudou mít odpovídající náležitosti, je objednatel oprávněn zaslat je ve lhůtě splat</w:t>
      </w:r>
      <w:r>
        <w:t>nosti zpět k doplnění; splatnost takovéto vrácené faktury v takovém případě nenastává a lhůta splatnosti počíná běžet poté, co bude doručena faktura náležitě doplněna či opravena.</w:t>
      </w:r>
    </w:p>
    <w:p w:rsidR="00C43080" w:rsidRDefault="00A01F7C">
      <w:pPr>
        <w:pStyle w:val="Zkladntext1"/>
        <w:numPr>
          <w:ilvl w:val="0"/>
          <w:numId w:val="2"/>
        </w:numPr>
        <w:shd w:val="clear" w:color="auto" w:fill="auto"/>
        <w:tabs>
          <w:tab w:val="left" w:pos="335"/>
        </w:tabs>
        <w:spacing w:after="500"/>
      </w:pPr>
      <w:r>
        <w:t xml:space="preserve">Splatnost faktury je stanovena na 30 dní po převzetí faktury objednatelem. </w:t>
      </w:r>
      <w:r>
        <w:t>Faktura bude vystavena do 15 dní po doložení dokladů dle článku IV, odstavec 1.</w:t>
      </w:r>
    </w:p>
    <w:p w:rsidR="00C43080" w:rsidRDefault="00A01F7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19"/>
        </w:tabs>
        <w:spacing w:line="252" w:lineRule="auto"/>
        <w:ind w:left="3140"/>
      </w:pPr>
      <w:bookmarkStart w:id="5" w:name="bookmark5"/>
      <w:r>
        <w:t>Práva a povinnosti stran</w:t>
      </w:r>
      <w:bookmarkEnd w:id="5"/>
    </w:p>
    <w:p w:rsidR="00C43080" w:rsidRDefault="00A01F7C">
      <w:pPr>
        <w:pStyle w:val="Zkladntext1"/>
        <w:shd w:val="clear" w:color="auto" w:fill="auto"/>
        <w:spacing w:line="252" w:lineRule="auto"/>
        <w:jc w:val="left"/>
      </w:pPr>
      <w:r>
        <w:t>Objednatel má právo</w:t>
      </w:r>
    </w:p>
    <w:p w:rsidR="00C43080" w:rsidRDefault="00A01F7C">
      <w:pPr>
        <w:pStyle w:val="Zkladntext1"/>
        <w:numPr>
          <w:ilvl w:val="0"/>
          <w:numId w:val="3"/>
        </w:numPr>
        <w:shd w:val="clear" w:color="auto" w:fill="auto"/>
        <w:tabs>
          <w:tab w:val="left" w:pos="326"/>
        </w:tabs>
        <w:jc w:val="left"/>
      </w:pPr>
      <w:r>
        <w:t>Vyžadovat od zhotovitele informace a doklady o úkonech, které zhotovitel při plnění této smlouvy učinil a o jejich výsledcích.</w:t>
      </w:r>
    </w:p>
    <w:p w:rsidR="00C43080" w:rsidRDefault="00A01F7C">
      <w:pPr>
        <w:pStyle w:val="Zkladntext1"/>
        <w:numPr>
          <w:ilvl w:val="0"/>
          <w:numId w:val="3"/>
        </w:numPr>
        <w:shd w:val="clear" w:color="auto" w:fill="auto"/>
        <w:tabs>
          <w:tab w:val="left" w:pos="335"/>
        </w:tabs>
        <w:spacing w:line="252" w:lineRule="auto"/>
        <w:jc w:val="left"/>
      </w:pPr>
      <w:r>
        <w:t>Kont</w:t>
      </w:r>
      <w:r>
        <w:t>rolovat věcnou správnost a účelnost zhotovitelem vynakládaných prostředků.</w:t>
      </w:r>
    </w:p>
    <w:p w:rsidR="00C43080" w:rsidRDefault="00A01F7C">
      <w:pPr>
        <w:pStyle w:val="Zkladntext1"/>
        <w:numPr>
          <w:ilvl w:val="0"/>
          <w:numId w:val="3"/>
        </w:numPr>
        <w:shd w:val="clear" w:color="auto" w:fill="auto"/>
        <w:tabs>
          <w:tab w:val="left" w:pos="340"/>
        </w:tabs>
        <w:spacing w:line="254" w:lineRule="auto"/>
        <w:jc w:val="left"/>
      </w:pPr>
      <w:r>
        <w:t>Odstoupit od smlouvy v případě, že zhotovitel závažným způsobem nedodržuje obsah a podmínky této smlouvy.</w:t>
      </w:r>
    </w:p>
    <w:p w:rsidR="00C43080" w:rsidRDefault="00A01F7C">
      <w:pPr>
        <w:pStyle w:val="Zkladntext1"/>
        <w:shd w:val="clear" w:color="auto" w:fill="auto"/>
        <w:jc w:val="left"/>
      </w:pPr>
      <w:r>
        <w:t>Zhotovitel je povinen</w:t>
      </w:r>
    </w:p>
    <w:p w:rsidR="00C43080" w:rsidRDefault="00A01F7C">
      <w:pPr>
        <w:pStyle w:val="Zkladntext1"/>
        <w:numPr>
          <w:ilvl w:val="0"/>
          <w:numId w:val="4"/>
        </w:numPr>
        <w:shd w:val="clear" w:color="auto" w:fill="auto"/>
        <w:tabs>
          <w:tab w:val="left" w:pos="289"/>
        </w:tabs>
        <w:jc w:val="left"/>
      </w:pPr>
      <w:r>
        <w:lastRenderedPageBreak/>
        <w:t>Podávat objednateli na jeho žádost zprávy o postupu a</w:t>
      </w:r>
      <w:r>
        <w:t xml:space="preserve"> výsledcích při zabezpečování činností dle čl. I této smlouvy.</w:t>
      </w:r>
    </w:p>
    <w:p w:rsidR="00C43080" w:rsidRDefault="00A01F7C">
      <w:pPr>
        <w:pStyle w:val="Zkladntext1"/>
        <w:numPr>
          <w:ilvl w:val="0"/>
          <w:numId w:val="4"/>
        </w:numPr>
        <w:shd w:val="clear" w:color="auto" w:fill="auto"/>
        <w:tabs>
          <w:tab w:val="left" w:pos="294"/>
        </w:tabs>
        <w:jc w:val="left"/>
      </w:pPr>
      <w:r>
        <w:t>Vynakládat peněžní prostředky poskytnuté objednatelem hospodárně a pouze na činnosti, které jsou předmětem plnění dle této smlouvy.</w:t>
      </w:r>
    </w:p>
    <w:p w:rsidR="00C43080" w:rsidRDefault="00A01F7C">
      <w:pPr>
        <w:pStyle w:val="Zkladntext1"/>
        <w:numPr>
          <w:ilvl w:val="0"/>
          <w:numId w:val="4"/>
        </w:numPr>
        <w:shd w:val="clear" w:color="auto" w:fill="auto"/>
        <w:tabs>
          <w:tab w:val="left" w:pos="303"/>
        </w:tabs>
        <w:jc w:val="left"/>
      </w:pPr>
      <w:r>
        <w:t xml:space="preserve">Dvakrát ročně </w:t>
      </w:r>
      <w:r>
        <w:rPr>
          <w:b/>
          <w:bCs/>
        </w:rPr>
        <w:t xml:space="preserve">k 30. 6. 2018 </w:t>
      </w:r>
      <w:r>
        <w:t xml:space="preserve">a </w:t>
      </w:r>
      <w:r>
        <w:rPr>
          <w:b/>
          <w:bCs/>
        </w:rPr>
        <w:t xml:space="preserve">k 30. 11. 2018 </w:t>
      </w:r>
      <w:r>
        <w:t xml:space="preserve">(součást </w:t>
      </w:r>
      <w:r>
        <w:t>fakturace) nahlásit počty proškolených dětí dle přiložené tabulky.</w:t>
      </w:r>
    </w:p>
    <w:p w:rsidR="00C43080" w:rsidRDefault="00A01F7C">
      <w:pPr>
        <w:pStyle w:val="Zkladntext1"/>
        <w:shd w:val="clear" w:color="auto" w:fill="auto"/>
        <w:spacing w:after="500"/>
        <w:jc w:val="left"/>
      </w:pPr>
      <w:r>
        <w:t>Zhotovitel nese odpovědnost za bezpečnost dětí na provozovaném Dětském dopravním hřišti v ul. Bronzová, Praha 13.</w:t>
      </w:r>
    </w:p>
    <w:p w:rsidR="00C43080" w:rsidRDefault="00A01F7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451"/>
        </w:tabs>
        <w:ind w:left="3100"/>
      </w:pPr>
      <w:bookmarkStart w:id="6" w:name="bookmark6"/>
      <w:r>
        <w:t>Změny a zrušení smlouvy</w:t>
      </w:r>
      <w:bookmarkEnd w:id="6"/>
    </w:p>
    <w:p w:rsidR="00C43080" w:rsidRDefault="00A01F7C">
      <w:pPr>
        <w:pStyle w:val="Zkladntext1"/>
        <w:shd w:val="clear" w:color="auto" w:fill="auto"/>
        <w:spacing w:after="500"/>
        <w:jc w:val="left"/>
      </w:pPr>
      <w:r>
        <w:t xml:space="preserve">Tuto smlouvu lze změnit nebo zrušit, pokud nejde o </w:t>
      </w:r>
      <w:r>
        <w:t>případ oprávněného odstoupení od smlouvy, pouze výslovným písemným oboustranným ujednáním, podepsaným oprávněnými zástupci obou stran.</w:t>
      </w:r>
    </w:p>
    <w:p w:rsidR="00C43080" w:rsidRDefault="00A01F7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072"/>
        </w:tabs>
        <w:ind w:left="3620"/>
      </w:pPr>
      <w:bookmarkStart w:id="7" w:name="bookmark7"/>
      <w:r>
        <w:t>Další ujednání</w:t>
      </w:r>
      <w:bookmarkEnd w:id="7"/>
    </w:p>
    <w:p w:rsidR="00C43080" w:rsidRDefault="00A01F7C">
      <w:pPr>
        <w:pStyle w:val="Zkladntext1"/>
        <w:shd w:val="clear" w:color="auto" w:fill="auto"/>
        <w:jc w:val="left"/>
      </w:pPr>
      <w:r>
        <w:t>Pro odpovědnost za vady platí ustanovení § 2165 a násl. Občanského zákoníku.</w:t>
      </w:r>
    </w:p>
    <w:p w:rsidR="00C43080" w:rsidRDefault="00A01F7C">
      <w:pPr>
        <w:pStyle w:val="Zkladntext1"/>
        <w:numPr>
          <w:ilvl w:val="0"/>
          <w:numId w:val="5"/>
        </w:numPr>
        <w:shd w:val="clear" w:color="auto" w:fill="auto"/>
        <w:tabs>
          <w:tab w:val="left" w:pos="294"/>
        </w:tabs>
        <w:jc w:val="left"/>
      </w:pPr>
      <w:r>
        <w:t xml:space="preserve">Smluvní strany výslovně </w:t>
      </w:r>
      <w:r>
        <w:t>souhlasí s tím, aby tato smlouva byla uvedena v Centrální evidenci smluv Technické správy komunikací hl. m. Prahy (CES TSK) vedené Technickou správou komunikací hl. m. Prahy, která je veřejně přístupná, a která obsahuje údaje o smluvních stranách, předmětu</w:t>
      </w:r>
      <w:r>
        <w:t xml:space="preserve">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</w:t>
      </w:r>
      <w:r>
        <w:t>í jakýchkoli podmínek.</w:t>
      </w:r>
    </w:p>
    <w:p w:rsidR="00C43080" w:rsidRDefault="00A01F7C">
      <w:pPr>
        <w:pStyle w:val="Zkladntext1"/>
        <w:numPr>
          <w:ilvl w:val="0"/>
          <w:numId w:val="5"/>
        </w:numPr>
        <w:shd w:val="clear" w:color="auto" w:fill="auto"/>
        <w:tabs>
          <w:tab w:val="left" w:pos="303"/>
        </w:tabs>
      </w:pPr>
      <w:r>
        <w:t>Smluvní strany výslovně sjednávají, že uveřejnění této Objednávky v registru smluv dle zákona č.340/2015 Sb., o zvláštních podmínkách účinnosti některých smluv, uveřejňování těchto smluv a o registru smluv (zákon o registru smluv), b</w:t>
      </w:r>
      <w:r>
        <w:t>ude-li splňovat podmínku pro zveřejnění, zajistí Objednatel.</w:t>
      </w:r>
    </w:p>
    <w:p w:rsidR="00C43080" w:rsidRDefault="00A01F7C">
      <w:pPr>
        <w:pStyle w:val="Zkladntext1"/>
        <w:numPr>
          <w:ilvl w:val="0"/>
          <w:numId w:val="5"/>
        </w:numPr>
        <w:shd w:val="clear" w:color="auto" w:fill="auto"/>
        <w:tabs>
          <w:tab w:val="left" w:pos="303"/>
        </w:tabs>
        <w:spacing w:after="900"/>
      </w:pPr>
      <w:r>
        <w:t xml:space="preserve">Každá ze smluvních stran potvrzuje, že při sjednávání této smlouvy postupovala čestně a transparentně a současně se zavazuje, že takto bude postupovat i při plnění této smlouvy a veškerých </w:t>
      </w:r>
      <w:r>
        <w:t xml:space="preserve">činnostech s ní souvisejících. Smluvní strany potvrzují, že se seznámily se zásadami </w:t>
      </w:r>
      <w:proofErr w:type="spellStart"/>
      <w:r>
        <w:t>Criminal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programu TSK (dále jen „CCP“), zejména s Kodexem CCP a zavazují se tyto zásady po dobu trvání smluvního vztahu dodržovat. Každá ze smluvních stran se z</w:t>
      </w:r>
      <w:r>
        <w:t xml:space="preserve">avazuje, že bude jednat a přijme opatření tak, aby nevzniklo důvodné podezření na spáchání trestného činu či k jeho spáchání, tj. tak, aby kterékoli ze smluvních stran nemohla být přičtena odpovědnost podle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418/2011 Sb., nebo nevznikla trestní odpov</w:t>
      </w:r>
      <w:r>
        <w:t xml:space="preserve">ědnost jednajících osob podle </w:t>
      </w:r>
      <w:proofErr w:type="spellStart"/>
      <w:r>
        <w:t>zák.č</w:t>
      </w:r>
      <w:proofErr w:type="spellEnd"/>
      <w:r>
        <w:t>. 40/2009 Sb.</w:t>
      </w:r>
    </w:p>
    <w:p w:rsidR="00C43080" w:rsidRDefault="00A01F7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778"/>
        </w:tabs>
      </w:pPr>
      <w:bookmarkStart w:id="8" w:name="bookmark8"/>
      <w:r>
        <w:t>Závěrečná ustanovení</w:t>
      </w:r>
      <w:bookmarkEnd w:id="8"/>
    </w:p>
    <w:p w:rsidR="00C43080" w:rsidRDefault="00A01F7C">
      <w:pPr>
        <w:pStyle w:val="Zkladntext1"/>
        <w:numPr>
          <w:ilvl w:val="0"/>
          <w:numId w:val="6"/>
        </w:numPr>
        <w:shd w:val="clear" w:color="auto" w:fill="auto"/>
        <w:tabs>
          <w:tab w:val="left" w:pos="241"/>
        </w:tabs>
        <w:jc w:val="left"/>
        <w:sectPr w:rsidR="00C43080">
          <w:headerReference w:type="default" r:id="rId8"/>
          <w:pgSz w:w="11900" w:h="16840"/>
          <w:pgMar w:top="1316" w:right="1454" w:bottom="1926" w:left="1264" w:header="0" w:footer="1498" w:gutter="0"/>
          <w:pgNumType w:start="1"/>
          <w:cols w:space="720"/>
          <w:noEndnote/>
          <w:docGrid w:linePitch="360"/>
        </w:sectPr>
      </w:pPr>
      <w:r>
        <w:t xml:space="preserve">Tato </w:t>
      </w:r>
      <w:proofErr w:type="gramStart"/>
      <w:r>
        <w:t>smlouvaje</w:t>
      </w:r>
      <w:proofErr w:type="gramEnd"/>
      <w:r>
        <w:t xml:space="preserve"> vyhotovena ve čtyřech vyhotoveních.</w:t>
      </w:r>
    </w:p>
    <w:p w:rsidR="00C43080" w:rsidRDefault="00A01F7C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spacing w:after="120"/>
        <w:jc w:val="left"/>
      </w:pPr>
      <w:r>
        <w:lastRenderedPageBreak/>
        <w:t>Pokud není v této s</w:t>
      </w:r>
      <w:r>
        <w:t>mlouvě ujednáno jinak, řídí se právní vztahy smluvních stran Občanským zákoníkem.</w:t>
      </w:r>
    </w:p>
    <w:p w:rsidR="00C43080" w:rsidRDefault="00A01F7C">
      <w:pPr>
        <w:pStyle w:val="Zkladntext1"/>
        <w:numPr>
          <w:ilvl w:val="0"/>
          <w:numId w:val="6"/>
        </w:numPr>
        <w:shd w:val="clear" w:color="auto" w:fill="auto"/>
        <w:tabs>
          <w:tab w:val="left" w:pos="354"/>
        </w:tabs>
        <w:spacing w:after="500"/>
      </w:pPr>
      <w:r>
        <w:t>Tato smlouva nabývá účinnosti dnem uveřejnění této smlouvy v registru smluv.</w:t>
      </w:r>
    </w:p>
    <w:p w:rsidR="00C43080" w:rsidRDefault="00A01F7C">
      <w:pPr>
        <w:pStyle w:val="Zkladntext1"/>
        <w:shd w:val="clear" w:color="auto" w:fill="auto"/>
        <w:tabs>
          <w:tab w:val="left" w:pos="1795"/>
          <w:tab w:val="left" w:pos="6240"/>
        </w:tabs>
        <w:spacing w:after="500"/>
      </w:pPr>
      <w:r>
        <w:t>V Praze dne:</w:t>
      </w:r>
      <w:r>
        <w:tab/>
      </w:r>
      <w:r w:rsidR="00307658">
        <w:t>4.5.2018</w:t>
      </w:r>
      <w:r>
        <w:rPr>
          <w:color w:val="575162"/>
        </w:rPr>
        <w:tab/>
      </w:r>
      <w:r>
        <w:t>V Praze dne</w:t>
      </w:r>
      <w:r w:rsidR="00307658">
        <w:t xml:space="preserve">   4.5.2018</w:t>
      </w:r>
      <w:bookmarkStart w:id="9" w:name="_GoBack"/>
      <w:bookmarkEnd w:id="9"/>
    </w:p>
    <w:p w:rsidR="00C43080" w:rsidRDefault="00A01F7C">
      <w:pPr>
        <w:pStyle w:val="Zkladntext1"/>
        <w:shd w:val="clear" w:color="auto" w:fill="auto"/>
        <w:tabs>
          <w:tab w:val="left" w:pos="6240"/>
        </w:tabs>
        <w:spacing w:after="1220"/>
      </w:pPr>
      <w:r>
        <w:t xml:space="preserve">Za </w:t>
      </w:r>
      <w:proofErr w:type="spellStart"/>
      <w:r>
        <w:t>obi</w:t>
      </w:r>
      <w:proofErr w:type="spellEnd"/>
      <w:r>
        <w:t xml:space="preserve"> </w:t>
      </w:r>
      <w:proofErr w:type="spellStart"/>
      <w:r>
        <w:t>ednatele</w:t>
      </w:r>
      <w:proofErr w:type="spellEnd"/>
      <w:r>
        <w:t>:</w:t>
      </w:r>
      <w:r>
        <w:tab/>
        <w:t>Za zhotovitele:</w:t>
      </w:r>
    </w:p>
    <w:p w:rsidR="00C43080" w:rsidRDefault="00A01F7C">
      <w:pPr>
        <w:pStyle w:val="Zkladntext1"/>
        <w:shd w:val="clear" w:color="auto" w:fill="auto"/>
        <w:spacing w:after="0"/>
        <w:ind w:left="11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4894580</wp:posOffset>
                </wp:positionH>
                <wp:positionV relativeFrom="paragraph">
                  <wp:posOffset>12700</wp:posOffset>
                </wp:positionV>
                <wp:extent cx="1289050" cy="38100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43080" w:rsidRDefault="00A01F7C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 xml:space="preserve">Mgr. Nikolaj </w:t>
                            </w:r>
                            <w:r>
                              <w:t>Hladík</w:t>
                            </w:r>
                            <w:r>
                              <w:br/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85.39999999999998pt;margin-top:1.pt;width:101.5pt;height:30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Mgr. Nikolaj Hladík</w:t>
                        <w:br/>
                        <w:t>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Bc. František Adámek</w:t>
      </w:r>
    </w:p>
    <w:p w:rsidR="00C43080" w:rsidRDefault="00A01F7C">
      <w:pPr>
        <w:pStyle w:val="Zkladntext1"/>
        <w:shd w:val="clear" w:color="auto" w:fill="auto"/>
        <w:spacing w:after="500"/>
      </w:pPr>
      <w:r>
        <w:t>náměstek generálního ředitele a člen představenstva</w:t>
      </w:r>
    </w:p>
    <w:sectPr w:rsidR="00C43080">
      <w:headerReference w:type="default" r:id="rId9"/>
      <w:pgSz w:w="11900" w:h="16840"/>
      <w:pgMar w:top="1316" w:right="1454" w:bottom="1926" w:left="1264" w:header="0" w:footer="14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7C" w:rsidRDefault="00A01F7C">
      <w:r>
        <w:separator/>
      </w:r>
    </w:p>
  </w:endnote>
  <w:endnote w:type="continuationSeparator" w:id="0">
    <w:p w:rsidR="00A01F7C" w:rsidRDefault="00A0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7C" w:rsidRDefault="00A01F7C"/>
  </w:footnote>
  <w:footnote w:type="continuationSeparator" w:id="0">
    <w:p w:rsidR="00A01F7C" w:rsidRDefault="00A01F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80" w:rsidRDefault="00A01F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5426075</wp:posOffset>
              </wp:positionH>
              <wp:positionV relativeFrom="page">
                <wp:posOffset>433070</wp:posOffset>
              </wp:positionV>
              <wp:extent cx="90551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55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3080" w:rsidRDefault="00A01F7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292534"/>
                              <w:sz w:val="19"/>
                              <w:szCs w:val="19"/>
                            </w:rPr>
                            <w:t>TSKRP007GY1Z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7.25pt;margin-top:34.100000000000001pt;width:71.299999999999997pt;height:7.20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292534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TSKRP007GY1Z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80" w:rsidRDefault="00A01F7C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5507355</wp:posOffset>
              </wp:positionH>
              <wp:positionV relativeFrom="page">
                <wp:posOffset>384175</wp:posOffset>
              </wp:positionV>
              <wp:extent cx="1615440" cy="1403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544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43080" w:rsidRDefault="00A01F7C">
                          <w:pPr>
                            <w:pStyle w:val="Zhlavnebozpat20"/>
                            <w:shd w:val="clear" w:color="auto" w:fill="auto"/>
                            <w:tabs>
                              <w:tab w:val="right" w:pos="254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292534"/>
                              <w:sz w:val="19"/>
                              <w:szCs w:val="19"/>
                            </w:rPr>
                            <w:t>TSKRP007GY1Z</w:t>
                          </w:r>
                          <w:r>
                            <w:rPr>
                              <w:color w:val="292534"/>
                              <w:sz w:val="19"/>
                              <w:szCs w:val="19"/>
                            </w:rPr>
                            <w:tab/>
                          </w:r>
                          <w:r>
                            <w:rPr>
                              <w:color w:val="575162"/>
                              <w:sz w:val="19"/>
                              <w:szCs w:val="19"/>
                            </w:rPr>
                            <w:t>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33.64999999999998pt;margin-top:30.25pt;width:127.2pt;height:11.0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5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292534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TSKRP007GY1Z</w:t>
                      <w:tab/>
                    </w:r>
                    <w:r>
                      <w:rPr>
                        <w:color w:val="575162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D04"/>
    <w:multiLevelType w:val="multilevel"/>
    <w:tmpl w:val="0F161B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53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AB6671"/>
    <w:multiLevelType w:val="multilevel"/>
    <w:tmpl w:val="77CA1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53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ED5AC0"/>
    <w:multiLevelType w:val="multilevel"/>
    <w:tmpl w:val="6EE6FA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53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EC098F"/>
    <w:multiLevelType w:val="multilevel"/>
    <w:tmpl w:val="E56CED7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53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5225EA"/>
    <w:multiLevelType w:val="multilevel"/>
    <w:tmpl w:val="7F5EC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9253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253CCF"/>
    <w:multiLevelType w:val="multilevel"/>
    <w:tmpl w:val="15B2A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92534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43080"/>
    <w:rsid w:val="00307658"/>
    <w:rsid w:val="00A01F7C"/>
    <w:rsid w:val="00C4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53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534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53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2925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after="250" w:line="336" w:lineRule="auto"/>
      <w:ind w:left="1090"/>
      <w:jc w:val="center"/>
      <w:outlineLvl w:val="0"/>
    </w:pPr>
    <w:rPr>
      <w:rFonts w:ascii="Times New Roman" w:eastAsia="Times New Roman" w:hAnsi="Times New Roman" w:cs="Times New Roman"/>
      <w:b/>
      <w:bCs/>
      <w:color w:val="292534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3240"/>
      <w:outlineLvl w:val="1"/>
    </w:pPr>
    <w:rPr>
      <w:rFonts w:ascii="Times New Roman" w:eastAsia="Times New Roman" w:hAnsi="Times New Roman" w:cs="Times New Roman"/>
      <w:b/>
      <w:bCs/>
      <w:color w:val="2925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92534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534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9253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29253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40" w:after="250" w:line="336" w:lineRule="auto"/>
      <w:ind w:left="1090"/>
      <w:jc w:val="center"/>
      <w:outlineLvl w:val="0"/>
    </w:pPr>
    <w:rPr>
      <w:rFonts w:ascii="Times New Roman" w:eastAsia="Times New Roman" w:hAnsi="Times New Roman" w:cs="Times New Roman"/>
      <w:b/>
      <w:bCs/>
      <w:color w:val="292534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ind w:left="3240"/>
      <w:outlineLvl w:val="1"/>
    </w:pPr>
    <w:rPr>
      <w:rFonts w:ascii="Times New Roman" w:eastAsia="Times New Roman" w:hAnsi="Times New Roman" w:cs="Times New Roman"/>
      <w:b/>
      <w:bCs/>
      <w:color w:val="2925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989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mickova</cp:lastModifiedBy>
  <cp:revision>3</cp:revision>
  <dcterms:created xsi:type="dcterms:W3CDTF">2018-05-04T08:12:00Z</dcterms:created>
  <dcterms:modified xsi:type="dcterms:W3CDTF">2018-05-04T08:13:00Z</dcterms:modified>
</cp:coreProperties>
</file>