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371" w:rsidRDefault="002E2D9B">
      <w:pPr>
        <w:pStyle w:val="Zkladntext40"/>
        <w:shd w:val="clear" w:color="auto" w:fill="auto"/>
        <w:spacing w:before="80" w:after="920"/>
        <w:jc w:val="right"/>
      </w:pPr>
      <w:r>
        <w:t>NG/644/2018</w:t>
      </w:r>
    </w:p>
    <w:p w:rsidR="008D2371" w:rsidRDefault="00062544">
      <w:pPr>
        <w:pStyle w:val="Nadpis20"/>
        <w:keepNext/>
        <w:keepLines/>
        <w:shd w:val="clear" w:color="auto" w:fill="auto"/>
      </w:pPr>
      <w:bookmarkStart w:id="0" w:name="bookmark0"/>
      <w:r>
        <w:t>DAROVACÍ SMLOUVA</w:t>
      </w:r>
      <w:bookmarkEnd w:id="0"/>
    </w:p>
    <w:p w:rsidR="008D2371" w:rsidRDefault="00062544">
      <w:pPr>
        <w:pStyle w:val="Zkladntext20"/>
        <w:shd w:val="clear" w:color="auto" w:fill="auto"/>
        <w:ind w:left="0" w:firstLine="0"/>
        <w:jc w:val="center"/>
      </w:pPr>
      <w:r>
        <w:t>(dále také jen „</w:t>
      </w:r>
      <w:r>
        <w:rPr>
          <w:u w:val="single"/>
        </w:rPr>
        <w:t>Smlouva</w:t>
      </w:r>
      <w:r>
        <w:t>")</w:t>
      </w:r>
    </w:p>
    <w:p w:rsidR="008D2371" w:rsidRDefault="00062544">
      <w:pPr>
        <w:pStyle w:val="Zkladntext20"/>
        <w:shd w:val="clear" w:color="auto" w:fill="auto"/>
        <w:spacing w:after="520"/>
        <w:ind w:left="0" w:firstLine="0"/>
      </w:pPr>
      <w:r>
        <w:t>uzavřená v souladu s ustanovením § 2055 a násl. zákona č. 89/2012 Sb., občanský zákoník (dále také jen „</w:t>
      </w:r>
      <w:r>
        <w:rPr>
          <w:u w:val="single"/>
        </w:rPr>
        <w:t>NOZ</w:t>
      </w:r>
      <w:r>
        <w:t>"), níže uvedeného dne, měsíce a roku takto:</w:t>
      </w:r>
    </w:p>
    <w:p w:rsidR="008D2371" w:rsidRDefault="00062544">
      <w:pPr>
        <w:pStyle w:val="Zkladntext20"/>
        <w:shd w:val="clear" w:color="auto" w:fill="auto"/>
        <w:ind w:left="0" w:firstLine="0"/>
        <w:jc w:val="center"/>
      </w:pPr>
      <w:r>
        <w:rPr>
          <w:b/>
          <w:bCs/>
        </w:rPr>
        <w:t>Článek I.</w:t>
      </w:r>
      <w:r>
        <w:rPr>
          <w:b/>
          <w:bCs/>
        </w:rPr>
        <w:br/>
        <w:t>Smluvní strany</w:t>
      </w:r>
    </w:p>
    <w:p w:rsidR="008D2371" w:rsidRDefault="00062544">
      <w:pPr>
        <w:pStyle w:val="Zkladntext20"/>
        <w:numPr>
          <w:ilvl w:val="0"/>
          <w:numId w:val="1"/>
        </w:numPr>
        <w:shd w:val="clear" w:color="auto" w:fill="auto"/>
        <w:tabs>
          <w:tab w:val="left" w:pos="386"/>
        </w:tabs>
        <w:spacing w:after="0"/>
      </w:pPr>
      <w:r>
        <w:rPr>
          <w:b/>
          <w:bCs/>
        </w:rPr>
        <w:t xml:space="preserve">Nadace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Pudil </w:t>
      </w:r>
      <w:proofErr w:type="spellStart"/>
      <w:r>
        <w:rPr>
          <w:b/>
          <w:bCs/>
        </w:rPr>
        <w:t>Family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Foundation</w:t>
      </w:r>
      <w:proofErr w:type="spellEnd"/>
    </w:p>
    <w:p w:rsidR="008D2371" w:rsidRDefault="00062544">
      <w:pPr>
        <w:pStyle w:val="Zkladntext20"/>
        <w:shd w:val="clear" w:color="auto" w:fill="auto"/>
        <w:spacing w:after="0"/>
        <w:ind w:left="440" w:right="4980" w:firstLine="0"/>
        <w:jc w:val="left"/>
      </w:pPr>
      <w:r>
        <w:t>sídlo: Evropská 2758/11, Dejvice, 160 00 Praha 6 IČ: 031 37 660 DIČ: CZ03137660</w:t>
      </w:r>
    </w:p>
    <w:p w:rsidR="008D2371" w:rsidRDefault="00062544">
      <w:pPr>
        <w:pStyle w:val="Zkladntext20"/>
        <w:shd w:val="clear" w:color="auto" w:fill="auto"/>
        <w:ind w:left="440" w:right="3820" w:firstLine="0"/>
        <w:jc w:val="left"/>
      </w:pPr>
      <w:r>
        <w:t>registrační číslo: Městský soud v Praze, oddíl N, vložka 1144 zastoupená: Mgr. Radomírem Johannou, členem správní rady (dále také jen „</w:t>
      </w:r>
      <w:r>
        <w:rPr>
          <w:u w:val="single"/>
        </w:rPr>
        <w:t>Dárce</w:t>
      </w:r>
      <w:r>
        <w:t>")</w:t>
      </w:r>
    </w:p>
    <w:p w:rsidR="008D2371" w:rsidRDefault="00062544">
      <w:pPr>
        <w:pStyle w:val="Zkladntext20"/>
        <w:numPr>
          <w:ilvl w:val="0"/>
          <w:numId w:val="1"/>
        </w:numPr>
        <w:shd w:val="clear" w:color="auto" w:fill="auto"/>
        <w:tabs>
          <w:tab w:val="left" w:pos="386"/>
        </w:tabs>
        <w:spacing w:after="0"/>
      </w:pPr>
      <w:r>
        <w:rPr>
          <w:b/>
          <w:bCs/>
        </w:rPr>
        <w:t>Národní galerie</w:t>
      </w:r>
      <w:r>
        <w:rPr>
          <w:b/>
          <w:bCs/>
        </w:rPr>
        <w:t xml:space="preserve"> v Praze</w:t>
      </w:r>
    </w:p>
    <w:p w:rsidR="008D2371" w:rsidRDefault="00062544">
      <w:pPr>
        <w:pStyle w:val="Zkladntext20"/>
        <w:shd w:val="clear" w:color="auto" w:fill="auto"/>
        <w:spacing w:after="0"/>
        <w:ind w:left="440" w:right="3720" w:firstLine="0"/>
        <w:jc w:val="left"/>
      </w:pPr>
      <w:r>
        <w:t>sídlo: Staroměstské nám. 606/12, Staré Město, 110 15 Praha 1 IČ: 000 23 281 DIČ: CZ00023281</w:t>
      </w:r>
    </w:p>
    <w:p w:rsidR="008D2371" w:rsidRDefault="00062544">
      <w:pPr>
        <w:pStyle w:val="Zkladntext20"/>
        <w:shd w:val="clear" w:color="auto" w:fill="auto"/>
        <w:spacing w:after="520"/>
        <w:ind w:left="440" w:right="3080" w:firstLine="0"/>
        <w:jc w:val="left"/>
      </w:pPr>
      <w:r>
        <w:t>zastoupená: Doc. Dr. et Ing. Jiřím Fajtem, Ph.D., generálním ředitelem (dále také jen „</w:t>
      </w:r>
      <w:r>
        <w:rPr>
          <w:u w:val="single"/>
        </w:rPr>
        <w:t>Obdarovaný</w:t>
      </w:r>
      <w:r>
        <w:t>")</w:t>
      </w:r>
    </w:p>
    <w:p w:rsidR="008D2371" w:rsidRDefault="00062544">
      <w:pPr>
        <w:pStyle w:val="Zkladntext20"/>
        <w:shd w:val="clear" w:color="auto" w:fill="auto"/>
        <w:spacing w:after="0"/>
        <w:ind w:left="0" w:firstLine="0"/>
        <w:jc w:val="center"/>
      </w:pPr>
      <w:r>
        <w:rPr>
          <w:b/>
          <w:bCs/>
        </w:rPr>
        <w:t>Článek II.</w:t>
      </w:r>
    </w:p>
    <w:p w:rsidR="008D2371" w:rsidRDefault="00062544">
      <w:pPr>
        <w:pStyle w:val="Zkladntext20"/>
        <w:shd w:val="clear" w:color="auto" w:fill="auto"/>
        <w:ind w:left="0" w:firstLine="0"/>
        <w:jc w:val="center"/>
      </w:pPr>
      <w:r>
        <w:rPr>
          <w:b/>
          <w:bCs/>
        </w:rPr>
        <w:t>Předmět smlouvy</w:t>
      </w:r>
    </w:p>
    <w:p w:rsidR="008D2371" w:rsidRDefault="00062544">
      <w:pPr>
        <w:pStyle w:val="Zkladntext20"/>
        <w:numPr>
          <w:ilvl w:val="0"/>
          <w:numId w:val="2"/>
        </w:numPr>
        <w:shd w:val="clear" w:color="auto" w:fill="auto"/>
        <w:tabs>
          <w:tab w:val="left" w:pos="386"/>
        </w:tabs>
      </w:pPr>
      <w:r>
        <w:t xml:space="preserve">Dárce se tímto zavazuje, že za podmínek stanovených touto Smlouvou a právním řádem České republiky poskytne Obdarovanému movité věci </w:t>
      </w:r>
      <w:r>
        <w:rPr>
          <w:color w:val="3E3E3F"/>
        </w:rPr>
        <w:t xml:space="preserve">- </w:t>
      </w:r>
      <w:r>
        <w:t xml:space="preserve">nábytek specifikovaný v kupní smlouvě č. 029/2018/P, která byla dne 5. 4. 2018 uzavřena mezi Dárcem jakožto kupujícím na </w:t>
      </w:r>
      <w:r>
        <w:t>straně jedné a společností EXX s.r.o., IČ: 639 84 261, se sídlem na adrese Karlovarská 1104/14, 163 00 Praha 6, jakožto prodávajícím na straně druhé (dála také jen „</w:t>
      </w:r>
      <w:r>
        <w:rPr>
          <w:u w:val="single"/>
        </w:rPr>
        <w:t>Kupní smlouva</w:t>
      </w:r>
      <w:r>
        <w:t>"): Kupní smlouva tvoří nedílnou součást této Smlouvy a je označena jako přílo</w:t>
      </w:r>
      <w:r>
        <w:t>ha č. 1. Movité věci uvedené v předchozí větě, jejichž celková hodnota (včetně DPH) činí částku 2.287.940,- Kč (slovy: dva miliony dvě stě osmdesát sedm tisíc devět set čtyřicet korun českých), jsou pro účely této Smlouvy dále označovány jen jako „Dar".</w:t>
      </w:r>
    </w:p>
    <w:p w:rsidR="008D2371" w:rsidRDefault="00062544">
      <w:pPr>
        <w:pStyle w:val="Zkladntext20"/>
        <w:numPr>
          <w:ilvl w:val="0"/>
          <w:numId w:val="2"/>
        </w:numPr>
        <w:shd w:val="clear" w:color="auto" w:fill="auto"/>
        <w:tabs>
          <w:tab w:val="left" w:pos="386"/>
        </w:tabs>
      </w:pPr>
      <w:r>
        <w:t>Ob</w:t>
      </w:r>
      <w:r>
        <w:t>darovaný se tímto zavazuje, že výše uvedený Dar bez jakýchkoliv výhrad přijme do svého vlastnictví ve smyslu příslušných ustanovení NOZ.</w:t>
      </w:r>
    </w:p>
    <w:p w:rsidR="008D2371" w:rsidRDefault="00062544">
      <w:pPr>
        <w:pStyle w:val="Zkladntext20"/>
        <w:numPr>
          <w:ilvl w:val="0"/>
          <w:numId w:val="2"/>
        </w:numPr>
        <w:shd w:val="clear" w:color="auto" w:fill="auto"/>
        <w:tabs>
          <w:tab w:val="left" w:pos="386"/>
        </w:tabs>
      </w:pPr>
      <w:r>
        <w:t>Obdarovaný tímto výslovně prohlašuje, že se seznámil s celým obsahem Kupní smlouvy, včetně všech jejích příloh, a že si</w:t>
      </w:r>
      <w:r>
        <w:t xml:space="preserve"> je plně vědom zejména </w:t>
      </w:r>
      <w:r>
        <w:rPr>
          <w:color w:val="3E3E3F"/>
        </w:rPr>
        <w:t xml:space="preserve">- </w:t>
      </w:r>
      <w:r>
        <w:t xml:space="preserve">nikoli však pouze </w:t>
      </w:r>
      <w:r>
        <w:rPr>
          <w:color w:val="3E3E3F"/>
        </w:rPr>
        <w:t xml:space="preserve">- </w:t>
      </w:r>
      <w:r>
        <w:t>termínu dodání Daru, záručních a reklamačních podmínek a manuálu pro správné užívání Daru.</w:t>
      </w:r>
    </w:p>
    <w:p w:rsidR="002E2D9B" w:rsidRDefault="00062544">
      <w:pPr>
        <w:pStyle w:val="Zkladntext20"/>
        <w:numPr>
          <w:ilvl w:val="0"/>
          <w:numId w:val="2"/>
        </w:numPr>
        <w:shd w:val="clear" w:color="auto" w:fill="auto"/>
        <w:tabs>
          <w:tab w:val="left" w:pos="386"/>
        </w:tabs>
        <w:spacing w:after="540"/>
      </w:pPr>
      <w:r>
        <w:t xml:space="preserve">Předmětem této smlouvy je dále postoupení práv a povinností Dárce jako postupitele, které vyplývají z Kupní smlouvy </w:t>
      </w:r>
      <w:r>
        <w:t>specifikované v článku II. odst. 1 této smlouvy ve prospěch Obdarovaného jako postupníka, a to zejména práv a povinností z vadného plnění a práv a povinností vyplývajících ze záruky za jakost (čl. VI. Kupní smlouvy), včetně všech souvisejících práv a povin</w:t>
      </w:r>
      <w:r>
        <w:t xml:space="preserve">ností smluvních stran. Dárce jako postupitel touto smlouvou postupuje Obdarovanému jako postupníkovi výše uvedený rozsah práv a povinností a Obdarovaný jako postupník postoupená práva a povinnosti bez výhrad přijímá. Práva budou </w:t>
      </w:r>
    </w:p>
    <w:p w:rsidR="002E2D9B" w:rsidRDefault="002E2D9B" w:rsidP="002E2D9B">
      <w:pPr>
        <w:pStyle w:val="Zkladntext20"/>
        <w:shd w:val="clear" w:color="auto" w:fill="auto"/>
        <w:tabs>
          <w:tab w:val="left" w:pos="386"/>
        </w:tabs>
        <w:spacing w:after="540"/>
        <w:ind w:firstLine="0"/>
      </w:pPr>
    </w:p>
    <w:p w:rsidR="002E2D9B" w:rsidRDefault="002E2D9B" w:rsidP="002E2D9B">
      <w:pPr>
        <w:pStyle w:val="Zkladntext20"/>
        <w:shd w:val="clear" w:color="auto" w:fill="auto"/>
        <w:tabs>
          <w:tab w:val="left" w:pos="386"/>
        </w:tabs>
        <w:spacing w:after="540"/>
        <w:ind w:firstLine="0"/>
      </w:pPr>
    </w:p>
    <w:p w:rsidR="002E2D9B" w:rsidRDefault="002E2D9B" w:rsidP="002E2D9B">
      <w:pPr>
        <w:pStyle w:val="Zkladntext20"/>
        <w:shd w:val="clear" w:color="auto" w:fill="auto"/>
        <w:tabs>
          <w:tab w:val="left" w:pos="386"/>
        </w:tabs>
        <w:spacing w:after="540"/>
        <w:ind w:firstLine="0"/>
      </w:pPr>
    </w:p>
    <w:p w:rsidR="008D2371" w:rsidRDefault="00062544" w:rsidP="002E2D9B">
      <w:pPr>
        <w:pStyle w:val="Zkladntext20"/>
        <w:shd w:val="clear" w:color="auto" w:fill="auto"/>
        <w:tabs>
          <w:tab w:val="left" w:pos="386"/>
        </w:tabs>
        <w:spacing w:after="540"/>
        <w:ind w:firstLine="0"/>
      </w:pPr>
      <w:r>
        <w:t>postoupena bezúplatně. Post</w:t>
      </w:r>
      <w:r>
        <w:t>oupení je účinné okamžikem nabytí vlastnického práva Obdarovaného k Daru. O pos</w:t>
      </w:r>
      <w:r w:rsidRPr="002E2D9B">
        <w:rPr>
          <w:color w:val="3E3E3F"/>
        </w:rPr>
        <w:t>t</w:t>
      </w:r>
      <w:r>
        <w:t>oupení práv a povinností z Kupní smlouvy bude postoupenou stranu písemně informovat postupitel, tedy Dárce.</w:t>
      </w:r>
    </w:p>
    <w:p w:rsidR="008D2371" w:rsidRDefault="00062544">
      <w:pPr>
        <w:pStyle w:val="Zkladntext20"/>
        <w:shd w:val="clear" w:color="auto" w:fill="auto"/>
        <w:spacing w:after="0"/>
        <w:ind w:left="0" w:firstLine="0"/>
        <w:jc w:val="center"/>
      </w:pPr>
      <w:r>
        <w:rPr>
          <w:b/>
          <w:bCs/>
        </w:rPr>
        <w:t>Článek II.</w:t>
      </w:r>
    </w:p>
    <w:p w:rsidR="008D2371" w:rsidRDefault="00062544">
      <w:pPr>
        <w:pStyle w:val="Zkladntext20"/>
        <w:shd w:val="clear" w:color="auto" w:fill="auto"/>
        <w:ind w:left="0" w:firstLine="0"/>
        <w:jc w:val="center"/>
      </w:pPr>
      <w:r>
        <w:rPr>
          <w:b/>
          <w:bCs/>
        </w:rPr>
        <w:t>Práva a povinnosti smluvních stran</w:t>
      </w:r>
    </w:p>
    <w:p w:rsidR="008D2371" w:rsidRDefault="00062544">
      <w:pPr>
        <w:pStyle w:val="Zkladntext20"/>
        <w:numPr>
          <w:ilvl w:val="0"/>
          <w:numId w:val="3"/>
        </w:numPr>
        <w:shd w:val="clear" w:color="auto" w:fill="auto"/>
        <w:tabs>
          <w:tab w:val="left" w:pos="359"/>
        </w:tabs>
      </w:pPr>
      <w:r>
        <w:t>Dárce se tímto zavazuj</w:t>
      </w:r>
      <w:r>
        <w:t>e, že Dar poskytne Obdarovanému v termínu nejpozději do 90 dnů ode dne uzavření této Smlouvy. Vlastnické právo přejde na Obdarovaného předáním a převzetím Daru a uhrazením celé kupní ceny Dárcem z Kupní smlouvy, která tvoří přílohu č. 1 této Smlouvy. Pro u</w:t>
      </w:r>
      <w:r>
        <w:t>rčení okamžiku nabytí vlastnického práva Obdarovaným je rozhodná ta skutečnost, která nastane později. Nebezpečí škody na věci přechází na Obdarovaného okamžikem nabytí vlastnického práva k Daru.</w:t>
      </w:r>
    </w:p>
    <w:p w:rsidR="008D2371" w:rsidRDefault="00062544">
      <w:pPr>
        <w:pStyle w:val="Zkladntext20"/>
        <w:numPr>
          <w:ilvl w:val="0"/>
          <w:numId w:val="3"/>
        </w:numPr>
        <w:shd w:val="clear" w:color="auto" w:fill="auto"/>
        <w:tabs>
          <w:tab w:val="left" w:pos="359"/>
        </w:tabs>
        <w:spacing w:after="0"/>
      </w:pPr>
      <w:r>
        <w:t xml:space="preserve">Místem předání a převzetí Daru je Národní galerie v Praze, </w:t>
      </w:r>
      <w:r>
        <w:t>Veletržní palác, Dukelských hrdinů 47,</w:t>
      </w:r>
    </w:p>
    <w:p w:rsidR="008D2371" w:rsidRDefault="00062544">
      <w:pPr>
        <w:pStyle w:val="Zkladntext20"/>
        <w:shd w:val="clear" w:color="auto" w:fill="auto"/>
        <w:spacing w:after="520"/>
        <w:ind w:firstLine="0"/>
      </w:pPr>
      <w:r>
        <w:t>Praha 7.</w:t>
      </w:r>
    </w:p>
    <w:p w:rsidR="008D2371" w:rsidRDefault="00062544">
      <w:pPr>
        <w:pStyle w:val="Zkladntext20"/>
        <w:shd w:val="clear" w:color="auto" w:fill="auto"/>
        <w:spacing w:after="0"/>
        <w:ind w:left="0" w:firstLine="0"/>
        <w:jc w:val="center"/>
      </w:pPr>
      <w:r>
        <w:rPr>
          <w:b/>
          <w:bCs/>
        </w:rPr>
        <w:t>Článek IV.</w:t>
      </w:r>
    </w:p>
    <w:p w:rsidR="008D2371" w:rsidRDefault="00062544">
      <w:pPr>
        <w:pStyle w:val="Zkladntext20"/>
        <w:shd w:val="clear" w:color="auto" w:fill="auto"/>
        <w:ind w:left="0" w:firstLine="0"/>
        <w:jc w:val="center"/>
      </w:pPr>
      <w:r>
        <w:rPr>
          <w:b/>
          <w:bCs/>
        </w:rPr>
        <w:t>Závěrečná ustanovení</w:t>
      </w:r>
    </w:p>
    <w:p w:rsidR="008D2371" w:rsidRDefault="00062544">
      <w:pPr>
        <w:pStyle w:val="Zkladntext20"/>
        <w:numPr>
          <w:ilvl w:val="0"/>
          <w:numId w:val="4"/>
        </w:numPr>
        <w:shd w:val="clear" w:color="auto" w:fill="auto"/>
        <w:tabs>
          <w:tab w:val="left" w:pos="359"/>
        </w:tabs>
        <w:spacing w:after="0"/>
      </w:pPr>
      <w:r>
        <w:t>Tato Smlouva a práva a povinnosti z ní vzniklé (včetně práv a povinností z porušení této Smlouvy, ke kterým došlo nebo dojde) se budou řídit příslušnými ustanoveními NOZ.</w:t>
      </w:r>
    </w:p>
    <w:p w:rsidR="008D2371" w:rsidRDefault="00062544">
      <w:pPr>
        <w:pStyle w:val="Zkladntext20"/>
        <w:numPr>
          <w:ilvl w:val="0"/>
          <w:numId w:val="4"/>
        </w:numPr>
        <w:shd w:val="clear" w:color="auto" w:fill="auto"/>
        <w:tabs>
          <w:tab w:val="left" w:pos="359"/>
        </w:tabs>
      </w:pPr>
      <w:r>
        <w:t xml:space="preserve">Tato </w:t>
      </w:r>
      <w:r>
        <w:t>Smlouva nabývá účinnosti okamžikem jejího podpisu poslední smluvní stranou. V případě povinnosti tuto smlouvu uveřejnit v registru smluv nabývá tato smlouva účinnosti dnem jejího uveřejnění.</w:t>
      </w:r>
    </w:p>
    <w:p w:rsidR="008D2371" w:rsidRDefault="00062544">
      <w:pPr>
        <w:pStyle w:val="Zkladntext20"/>
        <w:numPr>
          <w:ilvl w:val="0"/>
          <w:numId w:val="4"/>
        </w:numPr>
        <w:shd w:val="clear" w:color="auto" w:fill="auto"/>
        <w:tabs>
          <w:tab w:val="left" w:pos="359"/>
        </w:tabs>
      </w:pPr>
      <w:r>
        <w:t xml:space="preserve">Práva vzniklá </w:t>
      </w:r>
      <w:r>
        <w:rPr>
          <w:i/>
          <w:iCs/>
        </w:rPr>
        <w:t>z</w:t>
      </w:r>
      <w:r>
        <w:t xml:space="preserve"> této Smlouvy nesmí být postoupena bez předchozího</w:t>
      </w:r>
      <w:r>
        <w:t xml:space="preserve"> písemného souhlasu druhé strany. Za písemnou formu nebude pro tento účel považována výměna e-mailových či jiných elektronických zpráv.</w:t>
      </w:r>
    </w:p>
    <w:p w:rsidR="008D2371" w:rsidRDefault="00062544">
      <w:pPr>
        <w:pStyle w:val="Zkladntext20"/>
        <w:numPr>
          <w:ilvl w:val="0"/>
          <w:numId w:val="4"/>
        </w:numPr>
        <w:shd w:val="clear" w:color="auto" w:fill="auto"/>
        <w:tabs>
          <w:tab w:val="left" w:pos="359"/>
        </w:tabs>
      </w:pPr>
      <w:r>
        <w:t xml:space="preserve">Tato Smlouva je vyhotovena ve dvou exemplářích, z nichž každá strana obdrží jedno vyhotovení. Každé z těchto vyhotovení </w:t>
      </w:r>
      <w:r>
        <w:t>má právní sílu originálu.</w:t>
      </w:r>
    </w:p>
    <w:p w:rsidR="008D2371" w:rsidRDefault="00062544">
      <w:pPr>
        <w:pStyle w:val="Zkladntext20"/>
        <w:numPr>
          <w:ilvl w:val="0"/>
          <w:numId w:val="4"/>
        </w:numPr>
        <w:shd w:val="clear" w:color="auto" w:fill="auto"/>
        <w:tabs>
          <w:tab w:val="left" w:pos="359"/>
        </w:tabs>
        <w:spacing w:line="233" w:lineRule="auto"/>
      </w:pPr>
      <w:r>
        <w:t>Tato Sml</w:t>
      </w:r>
      <w:r w:rsidR="002E2D9B">
        <w:t>ouva může být měněna pouze písem</w:t>
      </w:r>
      <w:bookmarkStart w:id="1" w:name="_GoBack"/>
      <w:bookmarkEnd w:id="1"/>
      <w:r>
        <w:t>ně. Za písemnou formu nebude pro tento účel považována výměna e-mailových či jiných elektronických zpráv.</w:t>
      </w:r>
    </w:p>
    <w:p w:rsidR="008D2371" w:rsidRDefault="00062544">
      <w:pPr>
        <w:pStyle w:val="Zkladntext20"/>
        <w:numPr>
          <w:ilvl w:val="0"/>
          <w:numId w:val="4"/>
        </w:numPr>
        <w:shd w:val="clear" w:color="auto" w:fill="auto"/>
        <w:tabs>
          <w:tab w:val="left" w:pos="359"/>
        </w:tabs>
      </w:pPr>
      <w:r>
        <w:t>Tato Smlouva obsahuje úplné u</w:t>
      </w:r>
      <w:r>
        <w:rPr>
          <w:color w:val="3E3E3F"/>
        </w:rPr>
        <w:t>j</w:t>
      </w:r>
      <w:r>
        <w:t>ednání o předmětu Smlouvy a všech náležitostech, kter</w:t>
      </w:r>
      <w:r>
        <w:t>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</w:t>
      </w:r>
      <w:r>
        <w:t>o Smlouvy a nezakládá žádný závazek žádné ze stran.</w:t>
      </w:r>
    </w:p>
    <w:p w:rsidR="008D2371" w:rsidRDefault="00062544">
      <w:pPr>
        <w:pStyle w:val="Zkladntext20"/>
        <w:numPr>
          <w:ilvl w:val="0"/>
          <w:numId w:val="4"/>
        </w:numPr>
        <w:shd w:val="clear" w:color="auto" w:fill="auto"/>
        <w:tabs>
          <w:tab w:val="left" w:pos="359"/>
        </w:tabs>
      </w:pPr>
      <w:r>
        <w:t xml:space="preserve">Smluvní strany dále prohlašují, že si tuto Smlouvu před jejím podpisem přečetly, že byla uzavřena po vzájemném projednání, podle jejich pravé a svobodné vůle, určitě, vážně a srozumitelně, nikoli v tísni </w:t>
      </w:r>
      <w:r>
        <w:t>nebo za jinak nápadně jednostranně nevýhodných podmínek. Autentičnost této Smlouvy potvrzují oprávnění zástupci obou smluvních stran svými podpisy.</w:t>
      </w:r>
    </w:p>
    <w:p w:rsidR="008D2371" w:rsidRDefault="00062544">
      <w:pPr>
        <w:pStyle w:val="Zkladntext20"/>
        <w:numPr>
          <w:ilvl w:val="0"/>
          <w:numId w:val="4"/>
        </w:numPr>
        <w:shd w:val="clear" w:color="auto" w:fill="auto"/>
        <w:tabs>
          <w:tab w:val="left" w:pos="359"/>
        </w:tabs>
        <w:sectPr w:rsidR="008D2371">
          <w:footerReference w:type="default" r:id="rId7"/>
          <w:footerReference w:type="first" r:id="rId8"/>
          <w:pgSz w:w="11900" w:h="16840"/>
          <w:pgMar w:top="215" w:right="1043" w:bottom="1343" w:left="1036" w:header="0" w:footer="3" w:gutter="0"/>
          <w:pgNumType w:start="1"/>
          <w:cols w:space="720"/>
          <w:noEndnote/>
          <w:titlePg/>
          <w:docGrid w:linePitch="360"/>
        </w:sectPr>
      </w:pPr>
      <w:r>
        <w:t>Dárce bere na vědomí, že Obdarovaný je vázán zákonem č. 340/2015 Sb., o registru smluv, a souhlasí s tím, že text této Smlouvy bude uveřejněn prostřednictvím Obdarovaného v registru smluv.</w:t>
      </w:r>
    </w:p>
    <w:p w:rsidR="002E2D9B" w:rsidRDefault="002E2D9B">
      <w:pPr>
        <w:pStyle w:val="Zkladntext20"/>
        <w:framePr w:w="2632" w:h="594" w:wrap="none" w:vAnchor="text" w:hAnchor="page" w:x="1814" w:y="213"/>
        <w:shd w:val="clear" w:color="auto" w:fill="auto"/>
        <w:spacing w:after="0"/>
        <w:ind w:left="0" w:firstLine="0"/>
        <w:jc w:val="left"/>
      </w:pPr>
    </w:p>
    <w:p w:rsidR="008D2371" w:rsidRDefault="002E2D9B">
      <w:pPr>
        <w:pStyle w:val="Zkladntext20"/>
        <w:framePr w:w="2632" w:h="594" w:wrap="none" w:vAnchor="text" w:hAnchor="page" w:x="1814" w:y="213"/>
        <w:shd w:val="clear" w:color="auto" w:fill="auto"/>
        <w:spacing w:after="0"/>
        <w:ind w:left="0" w:firstLine="0"/>
        <w:jc w:val="left"/>
      </w:pPr>
      <w:r>
        <w:t>V Praze dne  5. 4. 2018</w:t>
      </w:r>
    </w:p>
    <w:p w:rsidR="002E2D9B" w:rsidRDefault="002E2D9B">
      <w:pPr>
        <w:pStyle w:val="Zkladntext20"/>
        <w:framePr w:w="2632" w:h="594" w:wrap="none" w:vAnchor="text" w:hAnchor="page" w:x="1814" w:y="213"/>
        <w:shd w:val="clear" w:color="auto" w:fill="auto"/>
        <w:spacing w:after="0"/>
        <w:ind w:left="0" w:firstLine="0"/>
        <w:jc w:val="left"/>
        <w:rPr>
          <w:sz w:val="38"/>
          <w:szCs w:val="38"/>
        </w:rPr>
      </w:pPr>
    </w:p>
    <w:p w:rsidR="008D2371" w:rsidRDefault="008D2371">
      <w:pPr>
        <w:pStyle w:val="Zkladntext40"/>
        <w:framePr w:w="1152" w:h="432" w:wrap="none" w:vAnchor="text" w:hAnchor="page" w:x="8474" w:y="21"/>
        <w:shd w:val="clear" w:color="auto" w:fill="auto"/>
        <w:spacing w:before="0" w:after="0"/>
      </w:pPr>
    </w:p>
    <w:p w:rsidR="008D2371" w:rsidRDefault="002E2D9B">
      <w:pPr>
        <w:pStyle w:val="Zkladntext20"/>
        <w:framePr w:w="3128" w:h="313" w:wrap="none" w:vAnchor="text" w:hAnchor="page" w:x="6728" w:y="455"/>
        <w:shd w:val="clear" w:color="auto" w:fill="auto"/>
        <w:tabs>
          <w:tab w:val="left" w:leader="underscore" w:pos="3074"/>
        </w:tabs>
        <w:spacing w:after="0"/>
        <w:ind w:left="0" w:firstLine="0"/>
      </w:pPr>
      <w:r>
        <w:t>V</w:t>
      </w:r>
      <w:r w:rsidR="00062544">
        <w:t xml:space="preserve"> Praze dn</w:t>
      </w:r>
      <w:r>
        <w:rPr>
          <w:color w:val="3E3E3F"/>
        </w:rPr>
        <w:t>e  11. 4. 2018</w:t>
      </w:r>
    </w:p>
    <w:p w:rsidR="002E2D9B" w:rsidRDefault="00062544">
      <w:pPr>
        <w:pStyle w:val="Titulekobrzku0"/>
        <w:framePr w:w="3290" w:h="853" w:wrap="none" w:vAnchor="text" w:hAnchor="page" w:x="1684" w:y="2632"/>
        <w:shd w:val="clear" w:color="auto" w:fill="auto"/>
        <w:rPr>
          <w:lang w:val="en-US" w:eastAsia="en-US" w:bidi="en-US"/>
        </w:rPr>
      </w:pPr>
      <w:r>
        <w:t xml:space="preserve">Nadace </w:t>
      </w:r>
      <w:proofErr w:type="spellStart"/>
      <w:r>
        <w:t>Th</w:t>
      </w:r>
      <w:r w:rsidR="002E2D9B">
        <w:rPr>
          <w:color w:val="3E3E3F"/>
        </w:rPr>
        <w:t>e</w:t>
      </w:r>
      <w:proofErr w:type="spellEnd"/>
      <w:r w:rsidR="002E2D9B">
        <w:rPr>
          <w:color w:val="3E3E3F"/>
        </w:rPr>
        <w:t xml:space="preserve"> Pu</w:t>
      </w:r>
      <w:r>
        <w:t>d</w:t>
      </w:r>
      <w:r>
        <w:rPr>
          <w:color w:val="3E3E3F"/>
        </w:rPr>
        <w:t>i</w:t>
      </w:r>
      <w:r>
        <w:t xml:space="preserve">l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Mgr. Radomír </w:t>
      </w:r>
      <w:r>
        <w:rPr>
          <w:lang w:val="en-US" w:eastAsia="en-US" w:bidi="en-US"/>
        </w:rPr>
        <w:t xml:space="preserve">Johanna </w:t>
      </w:r>
    </w:p>
    <w:p w:rsidR="008D2371" w:rsidRDefault="00062544">
      <w:pPr>
        <w:pStyle w:val="Titulekobrzku0"/>
        <w:framePr w:w="3290" w:h="853" w:wrap="none" w:vAnchor="text" w:hAnchor="page" w:x="1684" w:y="2632"/>
        <w:shd w:val="clear" w:color="auto" w:fill="auto"/>
      </w:pPr>
      <w:r>
        <w:t>člen správní rady</w:t>
      </w:r>
    </w:p>
    <w:p w:rsidR="008D2371" w:rsidRDefault="008D2371">
      <w:pPr>
        <w:pStyle w:val="Zkladntext50"/>
        <w:framePr w:w="1800" w:h="778" w:wrap="none" w:vAnchor="text" w:hAnchor="page" w:x="8196" w:y="4076"/>
        <w:shd w:val="clear" w:color="auto" w:fill="auto"/>
      </w:pPr>
    </w:p>
    <w:p w:rsidR="008D2371" w:rsidRDefault="008D2371">
      <w:pPr>
        <w:spacing w:line="360" w:lineRule="exact"/>
      </w:pPr>
    </w:p>
    <w:p w:rsidR="008D2371" w:rsidRDefault="008D2371">
      <w:pPr>
        <w:spacing w:line="360" w:lineRule="exact"/>
      </w:pPr>
    </w:p>
    <w:p w:rsidR="008D2371" w:rsidRDefault="008D2371">
      <w:pPr>
        <w:spacing w:line="360" w:lineRule="exact"/>
      </w:pPr>
    </w:p>
    <w:p w:rsidR="008D2371" w:rsidRDefault="008D2371">
      <w:pPr>
        <w:spacing w:line="360" w:lineRule="exact"/>
      </w:pPr>
    </w:p>
    <w:p w:rsidR="008D2371" w:rsidRDefault="008D2371">
      <w:pPr>
        <w:spacing w:line="360" w:lineRule="exact"/>
      </w:pPr>
    </w:p>
    <w:p w:rsidR="008D2371" w:rsidRDefault="008D2371">
      <w:pPr>
        <w:spacing w:line="360" w:lineRule="exact"/>
      </w:pPr>
    </w:p>
    <w:p w:rsidR="008D2371" w:rsidRDefault="008D2371">
      <w:pPr>
        <w:spacing w:line="360" w:lineRule="exact"/>
      </w:pPr>
    </w:p>
    <w:p w:rsidR="002E2D9B" w:rsidRDefault="002E2D9B" w:rsidP="002E2D9B">
      <w:pPr>
        <w:pStyle w:val="Titulekobrzku0"/>
        <w:framePr w:w="2827" w:h="883" w:wrap="none" w:vAnchor="text" w:hAnchor="page" w:x="6987" w:y="82"/>
        <w:shd w:val="clear" w:color="auto" w:fill="auto"/>
      </w:pPr>
      <w:r>
        <w:t>Národní galerie v Praze</w:t>
      </w:r>
    </w:p>
    <w:p w:rsidR="002E2D9B" w:rsidRDefault="002E2D9B" w:rsidP="002E2D9B">
      <w:pPr>
        <w:pStyle w:val="Titulekobrzku0"/>
        <w:framePr w:w="2827" w:h="883" w:wrap="none" w:vAnchor="text" w:hAnchor="page" w:x="6987" w:y="82"/>
        <w:shd w:val="clear" w:color="auto" w:fill="auto"/>
      </w:pPr>
      <w:r>
        <w:t>Doc. Dr. et Ing. Jiří Fajt, Ph.D. generální ředitel</w:t>
      </w:r>
    </w:p>
    <w:p w:rsidR="008D2371" w:rsidRDefault="008D2371">
      <w:pPr>
        <w:spacing w:line="360" w:lineRule="exact"/>
      </w:pPr>
    </w:p>
    <w:p w:rsidR="008D2371" w:rsidRDefault="008D2371">
      <w:pPr>
        <w:spacing w:line="360" w:lineRule="exact"/>
      </w:pPr>
    </w:p>
    <w:p w:rsidR="008D2371" w:rsidRDefault="008D2371">
      <w:pPr>
        <w:spacing w:line="360" w:lineRule="exact"/>
      </w:pPr>
    </w:p>
    <w:p w:rsidR="008D2371" w:rsidRDefault="008D2371">
      <w:pPr>
        <w:spacing w:line="360" w:lineRule="exact"/>
      </w:pPr>
    </w:p>
    <w:p w:rsidR="008D2371" w:rsidRDefault="008D2371">
      <w:pPr>
        <w:spacing w:line="360" w:lineRule="exact"/>
      </w:pPr>
    </w:p>
    <w:p w:rsidR="008D2371" w:rsidRDefault="008D2371">
      <w:pPr>
        <w:spacing w:after="519" w:line="14" w:lineRule="exact"/>
      </w:pPr>
    </w:p>
    <w:p w:rsidR="008D2371" w:rsidRDefault="008D2371">
      <w:pPr>
        <w:spacing w:line="14" w:lineRule="exact"/>
      </w:pPr>
    </w:p>
    <w:sectPr w:rsidR="008D2371">
      <w:footerReference w:type="default" r:id="rId9"/>
      <w:pgSz w:w="11900" w:h="16840"/>
      <w:pgMar w:top="1020" w:right="1170" w:bottom="957" w:left="1618" w:header="59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544" w:rsidRDefault="00062544">
      <w:r>
        <w:separator/>
      </w:r>
    </w:p>
  </w:endnote>
  <w:endnote w:type="continuationSeparator" w:id="0">
    <w:p w:rsidR="00062544" w:rsidRDefault="0006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371" w:rsidRDefault="008D2371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371" w:rsidRDefault="0006254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6830060</wp:posOffset>
              </wp:positionH>
              <wp:positionV relativeFrom="page">
                <wp:posOffset>10018395</wp:posOffset>
              </wp:positionV>
              <wp:extent cx="45720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2371" w:rsidRDefault="00062544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636364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7.79999999999995pt;margin-top:788.85000000000002pt;width:3.6000000000000001pt;height:6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636364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371" w:rsidRDefault="0006254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6763385</wp:posOffset>
              </wp:positionH>
              <wp:positionV relativeFrom="page">
                <wp:posOffset>10022205</wp:posOffset>
              </wp:positionV>
              <wp:extent cx="50165" cy="8445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2371" w:rsidRDefault="0006254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32.54999999999995pt;margin-top:789.14999999999998pt;width:3.9500000000000002pt;height:6.6500000000000004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544" w:rsidRDefault="00062544"/>
  </w:footnote>
  <w:footnote w:type="continuationSeparator" w:id="0">
    <w:p w:rsidR="00062544" w:rsidRDefault="000625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47159"/>
    <w:multiLevelType w:val="multilevel"/>
    <w:tmpl w:val="877880C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A16D3B"/>
    <w:multiLevelType w:val="multilevel"/>
    <w:tmpl w:val="5D02A24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C76FA2"/>
    <w:multiLevelType w:val="multilevel"/>
    <w:tmpl w:val="E2B86CA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C22D7E"/>
    <w:multiLevelType w:val="multilevel"/>
    <w:tmpl w:val="F98C36C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71"/>
    <w:rsid w:val="00062544"/>
    <w:rsid w:val="002E2D9B"/>
    <w:rsid w:val="008D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8AD9"/>
  <w15:docId w15:val="{D33870FB-1AC8-4F84-BD34-BB335E09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/>
      <w:iCs/>
      <w:smallCaps w:val="0"/>
      <w:strike w:val="0"/>
      <w:color w:val="636364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0" w:after="460"/>
    </w:pPr>
    <w:rPr>
      <w:rFonts w:ascii="Tahoma" w:eastAsia="Tahoma" w:hAnsi="Tahoma" w:cs="Tahoma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  <w:ind w:left="360"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1" w:lineRule="auto"/>
      <w:ind w:firstLine="640"/>
    </w:pPr>
    <w:rPr>
      <w:rFonts w:ascii="Arial" w:eastAsia="Arial" w:hAnsi="Arial" w:cs="Arial"/>
      <w:i/>
      <w:iCs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  <w:ind w:left="320"/>
    </w:pPr>
    <w:rPr>
      <w:rFonts w:ascii="Times New Roman" w:eastAsia="Times New Roman" w:hAnsi="Times New Roman" w:cs="Times New Roman"/>
      <w:b/>
      <w:bCs/>
      <w:i/>
      <w:iCs/>
      <w:color w:val="63636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780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kopirka1.PK-20180417141811</dc:title>
  <dc:subject/>
  <dc:creator/>
  <cp:keywords/>
  <cp:lastModifiedBy>Zdenka Šímová</cp:lastModifiedBy>
  <cp:revision>2</cp:revision>
  <dcterms:created xsi:type="dcterms:W3CDTF">2018-04-17T13:19:00Z</dcterms:created>
  <dcterms:modified xsi:type="dcterms:W3CDTF">2018-04-17T13:23:00Z</dcterms:modified>
</cp:coreProperties>
</file>