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81" w:rsidRDefault="00E8798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E87981" w:rsidRDefault="00E87981">
      <w:pPr>
        <w:framePr w:w="4111" w:h="150" w:hRule="exact" w:wrap="auto" w:vAnchor="page" w:hAnchor="page" w:x="754" w:y="16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OPSMSF03</w:t>
      </w:r>
    </w:p>
    <w:p w:rsidR="00E87981" w:rsidRDefault="004D15BE">
      <w:pPr>
        <w:framePr w:w="8780" w:wrap="auto" w:vAnchor="page" w:hAnchor="page" w:x="8443" w:y="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43150" cy="904875"/>
            <wp:effectExtent l="0" t="0" r="0" b="9525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87981">
        <w:rPr>
          <w:rFonts w:ascii="Times New Roman" w:hAnsi="Times New Roman"/>
          <w:sz w:val="24"/>
          <w:szCs w:val="24"/>
        </w:rPr>
        <w:t xml:space="preserve"> </w:t>
      </w:r>
    </w:p>
    <w:p w:rsidR="00E87981" w:rsidRDefault="00AC0C08" w:rsidP="00AC0C08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18/942/127</w:t>
      </w:r>
    </w:p>
    <w:p w:rsidR="00E87981" w:rsidRDefault="00FE2E2E" w:rsidP="008D0808">
      <w:pPr>
        <w:framePr w:w="4006" w:h="256" w:hRule="exact" w:wrap="auto" w:vAnchor="page" w:hAnchor="page" w:x="787" w:y="8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Předmět leasingu (nájmu) d</w:t>
      </w:r>
      <w:r w:rsidR="00E87981">
        <w:rPr>
          <w:rFonts w:ascii="Arial" w:hAnsi="Arial" w:cs="Arial"/>
          <w:b/>
          <w:bCs/>
          <w:color w:val="000000"/>
          <w:sz w:val="20"/>
          <w:szCs w:val="20"/>
        </w:rPr>
        <w:t>ále jen PL:</w:t>
      </w:r>
    </w:p>
    <w:p w:rsidR="00E87981" w:rsidRDefault="00E87981">
      <w:pPr>
        <w:framePr w:w="1405" w:h="240" w:hRule="exact" w:wrap="auto" w:vAnchor="page" w:hAnchor="page" w:x="787" w:y="8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Druh předmětu</w:t>
      </w:r>
    </w:p>
    <w:p w:rsidR="00E87981" w:rsidRDefault="00E87981">
      <w:pPr>
        <w:framePr w:w="1365" w:h="240" w:hRule="exact" w:wrap="auto" w:vAnchor="page" w:hAnchor="page" w:x="787" w:y="9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Tovární značka</w:t>
      </w:r>
    </w:p>
    <w:p w:rsidR="00E87981" w:rsidRDefault="00E87981">
      <w:pPr>
        <w:framePr w:w="1405" w:h="240" w:hRule="exact" w:wrap="auto" w:vAnchor="page" w:hAnchor="page" w:x="787" w:y="9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 předmětu</w:t>
      </w:r>
    </w:p>
    <w:p w:rsidR="00E87981" w:rsidRDefault="00E87981">
      <w:pPr>
        <w:framePr w:w="3528" w:h="240" w:hRule="exact" w:wrap="auto" w:vAnchor="page" w:hAnchor="page" w:x="787" w:y="10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Pořizovací cena předmětu leasingu</w:t>
      </w:r>
    </w:p>
    <w:p w:rsidR="00E87981" w:rsidRDefault="00E87981">
      <w:pPr>
        <w:framePr w:w="3425" w:h="240" w:hRule="exact" w:wrap="auto" w:vAnchor="page" w:hAnchor="page" w:x="787" w:y="115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Prodejní cena</w:t>
      </w:r>
    </w:p>
    <w:p w:rsidR="00E87981" w:rsidRDefault="00E87981">
      <w:pPr>
        <w:framePr w:w="3425" w:h="240" w:hRule="exact" w:wrap="auto" w:vAnchor="page" w:hAnchor="page" w:x="787" w:y="11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 toho pojistné havarijního pojištění</w:t>
      </w:r>
    </w:p>
    <w:p w:rsidR="00E87981" w:rsidRDefault="00E87981">
      <w:pPr>
        <w:framePr w:w="985" w:h="240" w:hRule="exact" w:wrap="auto" w:vAnchor="page" w:hAnchor="page" w:x="787" w:y="10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Akontace</w:t>
      </w:r>
    </w:p>
    <w:p w:rsidR="00E87981" w:rsidRDefault="00E87981">
      <w:pPr>
        <w:framePr w:w="2020" w:h="240" w:hRule="exact" w:wrap="auto" w:vAnchor="page" w:hAnchor="page" w:x="787" w:y="13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Pojistná hodnota</w:t>
      </w:r>
    </w:p>
    <w:p w:rsidR="00E87981" w:rsidRDefault="00E87981">
      <w:pPr>
        <w:framePr w:w="2482" w:h="240" w:hRule="exact" w:wrap="auto" w:vAnchor="page" w:hAnchor="page" w:x="787" w:y="140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Zákonné pojištění PL:</w:t>
      </w:r>
    </w:p>
    <w:p w:rsidR="00E87981" w:rsidRDefault="004D15BE">
      <w:pPr>
        <w:framePr w:w="3115" w:h="240" w:hRule="exact" w:wrap="auto" w:vAnchor="page" w:hAnchor="page" w:x="4388" w:y="14353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  <w:r w:rsidR="00E8798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87981" w:rsidRDefault="00E87981">
      <w:pPr>
        <w:framePr w:w="10364" w:h="240" w:hRule="exact" w:wrap="auto" w:vAnchor="page" w:hAnchor="page" w:x="524" w:y="1397"/>
        <w:widowControl w:val="0"/>
        <w:autoSpaceDE w:val="0"/>
        <w:autoSpaceDN w:val="0"/>
        <w:adjustRightInd w:val="0"/>
        <w:spacing w:after="0" w:line="18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SMLOUVA O FINANČNÍM PRONÁJMU S NÁSLEDNOU KOUPÍ NAJATÉ VĚCI Č. 110084708 </w:t>
      </w:r>
    </w:p>
    <w:p w:rsidR="00E87981" w:rsidRDefault="00E87981">
      <w:pPr>
        <w:framePr w:w="1595" w:h="240" w:hRule="exact" w:wrap="auto" w:vAnchor="page" w:hAnchor="page" w:x="787" w:y="2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Obchodní jméno:</w:t>
      </w:r>
    </w:p>
    <w:p w:rsidR="00E87981" w:rsidRDefault="00E87981">
      <w:pPr>
        <w:framePr w:w="1595" w:h="240" w:hRule="exact" w:wrap="auto" w:vAnchor="page" w:hAnchor="page" w:x="787" w:y="2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Sídlo:</w:t>
      </w:r>
    </w:p>
    <w:p w:rsidR="00E87981" w:rsidRDefault="00E87981">
      <w:pPr>
        <w:framePr w:w="2459" w:h="240" w:hRule="exact" w:wrap="auto" w:vAnchor="page" w:hAnchor="page" w:x="787" w:y="3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Zapsaná v OR vedeném</w:t>
      </w:r>
    </w:p>
    <w:p w:rsidR="00E87981" w:rsidRDefault="00E87981">
      <w:pPr>
        <w:framePr w:w="1844" w:h="240" w:hRule="exact" w:wrap="auto" w:vAnchor="page" w:hAnchor="page" w:x="787" w:y="3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Bankovní spojení</w:t>
      </w:r>
    </w:p>
    <w:p w:rsidR="00E87981" w:rsidRDefault="00E87981">
      <w:pPr>
        <w:framePr w:w="1844" w:h="240" w:hRule="exact" w:wrap="auto" w:vAnchor="page" w:hAnchor="page" w:x="787" w:y="3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Telefon /  fax</w:t>
      </w:r>
      <w:proofErr w:type="gramEnd"/>
    </w:p>
    <w:p w:rsidR="00E87981" w:rsidRDefault="00E87981">
      <w:pPr>
        <w:framePr w:w="1844" w:h="240" w:hRule="exact" w:wrap="auto" w:vAnchor="page" w:hAnchor="page" w:x="787" w:y="4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Statutární zástupce</w:t>
      </w:r>
    </w:p>
    <w:p w:rsidR="00E87981" w:rsidRDefault="00E87981">
      <w:pPr>
        <w:framePr w:w="10364" w:h="240" w:hRule="exact" w:wrap="auto" w:vAnchor="page" w:hAnchor="page" w:x="524" w:y="1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uzavřená mezi smluvními stranami</w:t>
      </w:r>
    </w:p>
    <w:p w:rsidR="00E87981" w:rsidRDefault="00E87981">
      <w:pPr>
        <w:framePr w:w="6588" w:h="240" w:hRule="exact" w:wrap="auto" w:vAnchor="page" w:hAnchor="page" w:x="3949" w:y="328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zapsaná v OR u MS v Praze, oddíl C, vložka 43360 </w:t>
      </w:r>
    </w:p>
    <w:p w:rsidR="00E87981" w:rsidRDefault="00E87981">
      <w:pPr>
        <w:framePr w:w="5995" w:h="240" w:hRule="exact" w:wrap="auto" w:vAnchor="page" w:hAnchor="page" w:x="3949" w:y="355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1162730166/0100, Komerční banka a.s., Variabilní symbol: 110084708  </w:t>
      </w:r>
    </w:p>
    <w:p w:rsidR="00E87981" w:rsidRDefault="00E87981">
      <w:pPr>
        <w:framePr w:w="6588" w:h="240" w:hRule="exact" w:wrap="auto" w:vAnchor="page" w:hAnchor="page" w:x="3949" w:y="382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955 525 000 / 955 525 172 </w:t>
      </w:r>
    </w:p>
    <w:p w:rsidR="00E87981" w:rsidRDefault="00E87981">
      <w:pPr>
        <w:framePr w:w="2459" w:h="240" w:hRule="exact" w:wrap="auto" w:vAnchor="page" w:hAnchor="page" w:x="787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IČO / DIČ</w:t>
      </w:r>
    </w:p>
    <w:p w:rsidR="00E87981" w:rsidRDefault="00E87981">
      <w:pPr>
        <w:framePr w:w="6588" w:h="248" w:hRule="exact" w:wrap="auto" w:vAnchor="page" w:hAnchor="page" w:x="3949" w:y="409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Ing. Pavel Fořt, jednatel </w:t>
      </w:r>
    </w:p>
    <w:p w:rsidR="00E87981" w:rsidRDefault="00E87981">
      <w:pPr>
        <w:framePr w:w="6588" w:h="240" w:hRule="exact" w:wrap="auto" w:vAnchor="page" w:hAnchor="page" w:x="3949" w:y="301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61063916 / CZ61063916 </w:t>
      </w:r>
    </w:p>
    <w:p w:rsidR="00E87981" w:rsidRDefault="00E87981">
      <w:pPr>
        <w:framePr w:w="6588" w:h="240" w:hRule="exact" w:wrap="auto" w:vAnchor="page" w:hAnchor="page" w:x="3949" w:y="274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108 00   Praha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10 </w:t>
      </w:r>
    </w:p>
    <w:p w:rsidR="00E87981" w:rsidRDefault="00E87981">
      <w:pPr>
        <w:framePr w:w="6588" w:h="240" w:hRule="exact" w:wrap="auto" w:vAnchor="page" w:hAnchor="page" w:x="3949" w:y="247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U Stavoservisu 527/1 </w:t>
      </w:r>
    </w:p>
    <w:p w:rsidR="00E87981" w:rsidRDefault="00E87981">
      <w:pPr>
        <w:framePr w:w="6588" w:h="240" w:hRule="exact" w:wrap="auto" w:vAnchor="page" w:hAnchor="page" w:x="3949" w:y="220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ALD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Automotive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s.r.o. </w:t>
      </w:r>
    </w:p>
    <w:p w:rsidR="00E87981" w:rsidRDefault="00E87981">
      <w:pPr>
        <w:framePr w:w="9940" w:h="720" w:hRule="exact" w:wrap="auto" w:vAnchor="page" w:hAnchor="page" w:x="721" w:y="4682"/>
        <w:widowControl w:val="0"/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dále jen "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pronajímatel</w:t>
      </w:r>
      <w:r>
        <w:rPr>
          <w:rFonts w:ascii="Arial" w:hAnsi="Arial" w:cs="Arial"/>
          <w:color w:val="000000"/>
          <w:sz w:val="18"/>
          <w:szCs w:val="18"/>
        </w:rPr>
        <w:t xml:space="preserve">" </w:t>
      </w:r>
    </w:p>
    <w:p w:rsidR="00E87981" w:rsidRDefault="00E87981">
      <w:pPr>
        <w:framePr w:w="9940" w:h="720" w:hRule="exact" w:wrap="auto" w:vAnchor="page" w:hAnchor="page" w:x="721" w:y="4682"/>
        <w:widowControl w:val="0"/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87981" w:rsidRDefault="00E87981">
      <w:pPr>
        <w:framePr w:w="9940" w:h="720" w:hRule="exact" w:wrap="auto" w:vAnchor="page" w:hAnchor="page" w:x="721" w:y="4682"/>
        <w:widowControl w:val="0"/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 </w:t>
      </w:r>
    </w:p>
    <w:p w:rsidR="00E87981" w:rsidRDefault="00E87981">
      <w:pPr>
        <w:framePr w:w="1595" w:h="240" w:hRule="exact" w:wrap="auto" w:vAnchor="page" w:hAnchor="page" w:x="787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Sídlo:</w:t>
      </w:r>
    </w:p>
    <w:p w:rsidR="00E87981" w:rsidRDefault="00E87981">
      <w:pPr>
        <w:framePr w:w="2459" w:h="240" w:hRule="exact" w:wrap="auto" w:vAnchor="page" w:hAnchor="page" w:x="787" w:y="6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Zapsaná v OR</w:t>
      </w:r>
    </w:p>
    <w:p w:rsidR="00E87981" w:rsidRDefault="00E87981">
      <w:pPr>
        <w:framePr w:w="1844" w:h="240" w:hRule="exact" w:wrap="auto" w:vAnchor="page" w:hAnchor="page" w:x="787" w:y="69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Bankovní spojení</w:t>
      </w:r>
    </w:p>
    <w:p w:rsidR="00E87981" w:rsidRDefault="00E87981">
      <w:pPr>
        <w:framePr w:w="1844" w:h="240" w:hRule="exact" w:wrap="auto" w:vAnchor="page" w:hAnchor="page" w:x="787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Telefon /  fax</w:t>
      </w:r>
      <w:proofErr w:type="gramEnd"/>
    </w:p>
    <w:p w:rsidR="00E87981" w:rsidRDefault="00E87981">
      <w:pPr>
        <w:framePr w:w="2598" w:h="283" w:hRule="exact" w:wrap="auto" w:vAnchor="page" w:hAnchor="page" w:x="787" w:y="7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Statutární zástupce</w:t>
      </w:r>
    </w:p>
    <w:p w:rsidR="00E87981" w:rsidRDefault="00E87981">
      <w:pPr>
        <w:framePr w:w="6588" w:h="240" w:hRule="exact" w:wrap="auto" w:vAnchor="page" w:hAnchor="page" w:x="3949" w:y="667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Městský soud v Praze, oddíl/vložka B 8938 </w:t>
      </w:r>
    </w:p>
    <w:p w:rsidR="00E87981" w:rsidRDefault="00E87981">
      <w:pPr>
        <w:framePr w:w="6588" w:h="240" w:hRule="exact" w:wrap="auto" w:vAnchor="page" w:hAnchor="page" w:x="3949" w:y="694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19-5524200217/0100, Komerční banka, a.s.  </w:t>
      </w:r>
    </w:p>
    <w:p w:rsidR="00E87981" w:rsidRDefault="00E87981">
      <w:pPr>
        <w:framePr w:w="6588" w:h="240" w:hRule="exact" w:wrap="auto" w:vAnchor="page" w:hAnchor="page" w:x="3949" w:y="721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972 245 513,p.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Kosina /  </w:t>
      </w:r>
    </w:p>
    <w:p w:rsidR="00E87981" w:rsidRDefault="00E87981">
      <w:pPr>
        <w:framePr w:w="2459" w:h="240" w:hRule="exact" w:wrap="auto" w:vAnchor="page" w:hAnchor="page" w:x="787" w:y="6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ICO/DIC</w:t>
      </w:r>
    </w:p>
    <w:p w:rsidR="00E87981" w:rsidRDefault="00E87981">
      <w:pPr>
        <w:framePr w:w="6588" w:h="541" w:hRule="exact" w:wrap="auto" w:vAnchor="page" w:hAnchor="page" w:x="3949" w:y="748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Miroslav Řezníček, Ing. Michal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Frano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Bruno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Wertlen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Ph.D. </w:t>
      </w:r>
    </w:p>
    <w:p w:rsidR="00E87981" w:rsidRDefault="00E87981">
      <w:pPr>
        <w:framePr w:w="6588" w:h="240" w:hRule="exact" w:wrap="auto" w:vAnchor="page" w:hAnchor="page" w:x="3949" w:y="640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61459445 / CZ61459445 </w:t>
      </w:r>
    </w:p>
    <w:p w:rsidR="00E87981" w:rsidRDefault="00E87981">
      <w:pPr>
        <w:framePr w:w="6588" w:h="240" w:hRule="exact" w:wrap="auto" w:vAnchor="page" w:hAnchor="page" w:x="3949" w:y="613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13000   Praha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 </w:t>
      </w:r>
    </w:p>
    <w:p w:rsidR="00E87981" w:rsidRDefault="00E87981">
      <w:pPr>
        <w:framePr w:w="6588" w:h="240" w:hRule="exact" w:wrap="auto" w:vAnchor="page" w:hAnchor="page" w:x="3949" w:y="586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: Pernerova 2819/2a </w:t>
      </w:r>
    </w:p>
    <w:p w:rsidR="00E87981" w:rsidRDefault="00E87981">
      <w:pPr>
        <w:framePr w:w="9940" w:h="225" w:hRule="exact" w:wrap="auto" w:vAnchor="page" w:hAnchor="page" w:x="699" w:y="8080"/>
        <w:widowControl w:val="0"/>
        <w:autoSpaceDE w:val="0"/>
        <w:autoSpaceDN w:val="0"/>
        <w:adjustRightInd w:val="0"/>
        <w:spacing w:after="0" w:line="18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dále jen "</w:t>
      </w:r>
      <w:r>
        <w:rPr>
          <w:rFonts w:ascii="Arial" w:hAnsi="Arial" w:cs="Arial"/>
          <w:b/>
          <w:bCs/>
          <w:color w:val="000000"/>
          <w:sz w:val="20"/>
          <w:szCs w:val="20"/>
        </w:rPr>
        <w:t>nájemce</w:t>
      </w:r>
      <w:r>
        <w:rPr>
          <w:rFonts w:ascii="Arial" w:hAnsi="Arial" w:cs="Arial"/>
          <w:color w:val="000000"/>
          <w:sz w:val="18"/>
          <w:szCs w:val="18"/>
        </w:rPr>
        <w:t xml:space="preserve">" </w:t>
      </w:r>
    </w:p>
    <w:p w:rsidR="00E87981" w:rsidRDefault="00E87981">
      <w:pPr>
        <w:framePr w:w="8432" w:h="240" w:hRule="exact" w:wrap="auto" w:vAnchor="page" w:hAnchor="page" w:x="2280" w:y="8777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: nákladní </w:t>
      </w:r>
    </w:p>
    <w:p w:rsidR="00E87981" w:rsidRDefault="00E87981">
      <w:pPr>
        <w:framePr w:w="7678" w:h="240" w:hRule="exact" w:wrap="auto" w:vAnchor="page" w:hAnchor="page" w:x="2328" w:y="9047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: Volkswagen </w:t>
      </w:r>
    </w:p>
    <w:p w:rsidR="00E87981" w:rsidRDefault="00E87981">
      <w:pPr>
        <w:framePr w:w="8432" w:h="240" w:hRule="exact" w:wrap="auto" w:vAnchor="page" w:hAnchor="page" w:x="2280" w:y="9317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: Volkswagen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Transporter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 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kombi 2.0TDI 110kW BMT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dlouhy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rozvor </w:t>
      </w:r>
    </w:p>
    <w:p w:rsidR="00E87981" w:rsidRDefault="00E87981">
      <w:pPr>
        <w:framePr w:w="8324" w:h="240" w:hRule="exact" w:wrap="auto" w:vAnchor="page" w:hAnchor="page" w:x="2280" w:y="9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87981" w:rsidRDefault="004D15BE">
      <w:pPr>
        <w:framePr w:w="1844" w:h="240" w:hRule="exact" w:wrap="auto" w:vAnchor="page" w:hAnchor="page" w:x="4564" w:y="10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</w:p>
    <w:p w:rsidR="00E87981" w:rsidRDefault="00E87981">
      <w:pPr>
        <w:framePr w:w="3293" w:h="240" w:hRule="exact" w:wrap="auto" w:vAnchor="page" w:hAnchor="page" w:x="787" w:y="10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Úroková sazba leasingu</w:t>
      </w:r>
    </w:p>
    <w:p w:rsidR="00E87981" w:rsidRDefault="004D15BE">
      <w:pPr>
        <w:framePr w:w="1932" w:h="240" w:hRule="exact" w:wrap="auto" w:vAnchor="page" w:hAnchor="page" w:x="4476" w:y="10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</w:p>
    <w:p w:rsidR="00E87981" w:rsidRDefault="004D15BE">
      <w:pPr>
        <w:framePr w:w="1932" w:h="240" w:hRule="exact" w:wrap="auto" w:vAnchor="page" w:hAnchor="page" w:x="4520" w:y="10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</w:p>
    <w:p w:rsidR="00E87981" w:rsidRDefault="00E87981">
      <w:pPr>
        <w:framePr w:w="1932" w:h="240" w:hRule="exact" w:wrap="auto" w:vAnchor="page" w:hAnchor="page" w:x="4476" w:y="11027"/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D15BE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87981" w:rsidRDefault="004D15BE">
      <w:pPr>
        <w:framePr w:w="1836" w:h="240" w:hRule="exact" w:wrap="auto" w:vAnchor="page" w:hAnchor="page" w:x="4572" w:y="11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</w:p>
    <w:p w:rsidR="00E87981" w:rsidRDefault="004D15BE">
      <w:pPr>
        <w:framePr w:w="2020" w:h="240" w:hRule="exact" w:wrap="auto" w:vAnchor="page" w:hAnchor="page" w:x="4388" w:y="11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</w:p>
    <w:p w:rsidR="00E87981" w:rsidRDefault="00E87981">
      <w:pPr>
        <w:framePr w:w="3425" w:h="240" w:hRule="exact" w:wrap="auto" w:vAnchor="page" w:hAnchor="page" w:x="787" w:y="11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(Po ukončení sjednané doby nájmu)</w:t>
      </w:r>
    </w:p>
    <w:p w:rsidR="00E87981" w:rsidRDefault="00E87981">
      <w:pPr>
        <w:framePr w:w="176" w:h="240" w:hRule="exact" w:wrap="auto" w:vAnchor="page" w:hAnchor="page" w:x="4388" w:y="11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E87981" w:rsidRDefault="00E87981">
      <w:pPr>
        <w:framePr w:w="176" w:h="240" w:hRule="exact" w:wrap="auto" w:vAnchor="page" w:hAnchor="page" w:x="4388" w:y="11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E87981" w:rsidRDefault="00E87981">
      <w:pPr>
        <w:framePr w:w="176" w:h="240" w:hRule="exact" w:wrap="auto" w:vAnchor="page" w:hAnchor="page" w:x="4388" w:y="115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E87981" w:rsidRDefault="00E87981">
      <w:pPr>
        <w:framePr w:w="176" w:h="240" w:hRule="exact" w:wrap="auto" w:vAnchor="page" w:hAnchor="page" w:x="4388" w:y="10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E87981" w:rsidRDefault="00E87981">
      <w:pPr>
        <w:framePr w:w="176" w:h="240" w:hRule="exact" w:wrap="auto" w:vAnchor="page" w:hAnchor="page" w:x="4388" w:y="10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E87981" w:rsidRDefault="00E87981">
      <w:pPr>
        <w:framePr w:w="176" w:h="240" w:hRule="exact" w:wrap="auto" w:vAnchor="page" w:hAnchor="page" w:x="4432" w:y="10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:rsidR="00E87981" w:rsidRDefault="004D15BE">
      <w:pPr>
        <w:framePr w:w="4304" w:h="442" w:hRule="exact" w:wrap="auto" w:vAnchor="page" w:hAnchor="page" w:x="4388" w:y="13604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</w:p>
    <w:p w:rsidR="00E87981" w:rsidRDefault="004D15BE">
      <w:pPr>
        <w:framePr w:w="6278" w:h="240" w:hRule="exact" w:wrap="auto" w:vAnchor="page" w:hAnchor="page" w:x="4388" w:y="140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</w:p>
    <w:p w:rsidR="00E87981" w:rsidRDefault="00E87981">
      <w:pPr>
        <w:framePr w:w="1915" w:h="240" w:hRule="exact" w:wrap="auto" w:vAnchor="page" w:hAnchor="page" w:x="787" w:y="127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Perioda splátek</w:t>
      </w:r>
    </w:p>
    <w:p w:rsidR="00E87981" w:rsidRDefault="00E87981">
      <w:pPr>
        <w:framePr w:w="2973" w:h="272" w:hRule="exact" w:wrap="auto" w:vAnchor="page" w:hAnchor="page" w:x="787" w:y="12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Délka doby nájmu (v měsících)</w:t>
      </w:r>
    </w:p>
    <w:p w:rsidR="00E87981" w:rsidRDefault="00530564">
      <w:pPr>
        <w:framePr w:w="2020" w:h="240" w:hRule="exact" w:wrap="auto" w:vAnchor="page" w:hAnchor="page" w:x="4388" w:y="12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4D15BE">
        <w:rPr>
          <w:rFonts w:ascii="Arial" w:hAnsi="Arial" w:cs="Arial"/>
          <w:color w:val="000000"/>
          <w:sz w:val="20"/>
          <w:szCs w:val="20"/>
        </w:rPr>
        <w:t>XXXXX</w:t>
      </w:r>
    </w:p>
    <w:p w:rsidR="00E87981" w:rsidRDefault="004D15BE">
      <w:pPr>
        <w:framePr w:w="2020" w:h="240" w:hRule="exact" w:wrap="auto" w:vAnchor="page" w:hAnchor="page" w:x="4388" w:y="127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</w:p>
    <w:p w:rsidR="00E87981" w:rsidRDefault="00E87981">
      <w:pPr>
        <w:framePr w:w="2739" w:h="240" w:hRule="exact" w:wrap="auto" w:vAnchor="page" w:hAnchor="page" w:x="787" w:y="13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Havarijní pojištění PL</w:t>
      </w:r>
    </w:p>
    <w:p w:rsidR="00E87981" w:rsidRDefault="00E87981">
      <w:pPr>
        <w:framePr w:w="5007" w:h="240" w:hRule="exact" w:wrap="auto" w:vAnchor="page" w:hAnchor="page" w:x="4388" w:y="13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4D15BE">
        <w:rPr>
          <w:rFonts w:ascii="Arial" w:hAnsi="Arial" w:cs="Arial"/>
          <w:color w:val="000000"/>
          <w:sz w:val="20"/>
          <w:szCs w:val="20"/>
        </w:rPr>
        <w:t>XXXXX</w:t>
      </w:r>
    </w:p>
    <w:p w:rsidR="00E87981" w:rsidRDefault="00E87981">
      <w:pPr>
        <w:framePr w:w="3425" w:h="240" w:hRule="exact" w:wrap="auto" w:vAnchor="page" w:hAnchor="page" w:x="795" w:y="11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Leasingová splátka</w:t>
      </w:r>
    </w:p>
    <w:p w:rsidR="00E87981" w:rsidRDefault="00E87981">
      <w:pPr>
        <w:framePr w:w="2734" w:h="384" w:hRule="exact" w:wrap="auto" w:vAnchor="page" w:hAnchor="page" w:x="802" w:y="54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Obchodní jméno</w:t>
      </w:r>
    </w:p>
    <w:p w:rsidR="00E87981" w:rsidRDefault="00E87981">
      <w:pPr>
        <w:framePr w:w="6692" w:h="355" w:hRule="exact" w:wrap="auto" w:vAnchor="page" w:hAnchor="page" w:x="3948" w:y="54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E87981" w:rsidRDefault="00E87981">
      <w:pPr>
        <w:framePr w:w="6692" w:h="355" w:hRule="exact" w:wrap="auto" w:vAnchor="page" w:hAnchor="page" w:x="3948" w:y="54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E87981" w:rsidRDefault="00E87981" w:rsidP="004D15BE">
      <w:pPr>
        <w:framePr w:w="1426" w:h="248" w:hRule="exact" w:wrap="auto" w:vAnchor="page" w:hAnchor="page" w:x="4394" w:y="12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4D15BE">
        <w:rPr>
          <w:rFonts w:ascii="Arial" w:hAnsi="Arial" w:cs="Arial"/>
          <w:color w:val="000000"/>
          <w:sz w:val="20"/>
          <w:szCs w:val="20"/>
        </w:rPr>
        <w:t>XXXXX</w:t>
      </w:r>
    </w:p>
    <w:p w:rsidR="00E87981" w:rsidRDefault="00E87981">
      <w:pPr>
        <w:framePr w:w="3554" w:h="240" w:hRule="exact" w:wrap="auto" w:vAnchor="page" w:hAnchor="page" w:x="796" w:y="12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Pořadové číslo leasingových splátek</w:t>
      </w:r>
    </w:p>
    <w:p w:rsidR="00E87981" w:rsidRDefault="00E87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7981">
          <w:headerReference w:type="default" r:id="rId8"/>
          <w:pgSz w:w="11900" w:h="16840"/>
          <w:pgMar w:top="120" w:right="520" w:bottom="1060" w:left="520" w:header="708" w:footer="708" w:gutter="0"/>
          <w:cols w:space="708"/>
          <w:noEndnote/>
        </w:sectPr>
      </w:pPr>
    </w:p>
    <w:p w:rsidR="00E87981" w:rsidRDefault="00E87981">
      <w:pPr>
        <w:framePr w:w="4111" w:h="150" w:hRule="exact" w:wrap="auto" w:vAnchor="page" w:hAnchor="page" w:x="754" w:y="16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>OPSMSF03</w:t>
      </w:r>
    </w:p>
    <w:p w:rsidR="00E87981" w:rsidRDefault="004D15BE">
      <w:pPr>
        <w:framePr w:w="8780" w:wrap="auto" w:vAnchor="page" w:hAnchor="page" w:x="8443" w:y="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43150" cy="904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981">
        <w:rPr>
          <w:rFonts w:ascii="Times New Roman" w:hAnsi="Times New Roman"/>
          <w:sz w:val="24"/>
          <w:szCs w:val="24"/>
        </w:rPr>
        <w:t xml:space="preserve"> </w:t>
      </w:r>
    </w:p>
    <w:p w:rsidR="00E87981" w:rsidRDefault="00E87981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87981" w:rsidRDefault="00E87981">
      <w:pPr>
        <w:framePr w:w="1946" w:h="240" w:hRule="exact" w:wrap="auto" w:vAnchor="page" w:hAnchor="page" w:x="4832" w:y="1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DALŠÍ UJEDNÁNÍ</w:t>
      </w:r>
    </w:p>
    <w:p w:rsidR="00E87981" w:rsidRDefault="00E87981" w:rsidP="00716745">
      <w:pPr>
        <w:framePr w:w="9750" w:h="662" w:hRule="exact" w:wrap="auto" w:vAnchor="page" w:hAnchor="page" w:x="706" w:y="4456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Úhrada pojistného na pojištění vozidla (předmětu leasingu) pro případ poškození, zničení a odcizení (havarijní pojištění - HAV Individuální pojištění) není zahrnuta v leasingových splátkách.   Nájemce se zavazuje pojistit vozidlo individuálně od okamžiku převzetí vozidla. </w:t>
      </w:r>
    </w:p>
    <w:p w:rsidR="00E87981" w:rsidRDefault="00E87981" w:rsidP="00716745">
      <w:pPr>
        <w:framePr w:w="9766" w:h="1951" w:hRule="exact" w:wrap="auto" w:vAnchor="page" w:hAnchor="page" w:x="677" w:y="5266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Ostatní vztahy se řídí Všeobecnými smluvními podmínkami Finančního pronájmu s právem odkupu (podnikatelé) verze 06/2017, není-li v této smlouvě dohodnuto jinak. </w:t>
      </w:r>
    </w:p>
    <w:p w:rsidR="00E87981" w:rsidRDefault="00E87981" w:rsidP="00716745">
      <w:pPr>
        <w:framePr w:w="9766" w:h="1951" w:hRule="exact" w:wrap="auto" w:vAnchor="page" w:hAnchor="page" w:x="677" w:y="5266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87981" w:rsidRDefault="00E87981" w:rsidP="00716745">
      <w:pPr>
        <w:framePr w:w="9766" w:h="1951" w:hRule="exact" w:wrap="auto" w:vAnchor="page" w:hAnchor="page" w:x="677" w:y="5266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Smluvní strany výslovně vylučují aplikaci jakýchkoliv jiných smluvních podmínek. Nájemce výslovně prohlašuje, že se s Všeobecnými smluvními podmínkami Finančního pronájmu s právem odkupu (podnikatelé) důkladně seznámil, porozuměl jim a považuje tyto podmínky za rozumně očekávatelné a předvídatelné, a to zvláště ve vztahu k následujícím ustanovením Všeobecných smluvních podmínek: body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3.2.5.a), 4.2.2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., 4.2.8., 4.2.9., 4.2.10, 5.3.3, 6.1.3, 6.2.1.2., 6.3.2., 6.3.3.b), článek 7. a bod 8.14.  </w:t>
      </w:r>
    </w:p>
    <w:p w:rsidR="00716745" w:rsidRDefault="00E87981" w:rsidP="00716745">
      <w:pPr>
        <w:framePr w:w="9796" w:h="856" w:hRule="exact" w:wrap="auto" w:vAnchor="page" w:hAnchor="page" w:x="677" w:y="724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Všeobecné smluvní podmínky finančního pronájmu ALD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Automotive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s.r.o. rovněž obsahují plné moci, </w:t>
      </w:r>
      <w:r w:rsidR="00716745">
        <w:rPr>
          <w:rFonts w:ascii="Arial" w:hAnsi="Arial" w:cs="Arial"/>
          <w:sz w:val="20"/>
          <w:szCs w:val="20"/>
        </w:rPr>
        <w:t>a to v čl. 3.1.1. k převzetí předmě</w:t>
      </w:r>
      <w:r w:rsidR="000D0225">
        <w:rPr>
          <w:rFonts w:ascii="Arial" w:hAnsi="Arial" w:cs="Arial"/>
          <w:sz w:val="20"/>
          <w:szCs w:val="20"/>
        </w:rPr>
        <w:t>tu leasingu od dodavatele a</w:t>
      </w:r>
      <w:r w:rsidR="00716745">
        <w:rPr>
          <w:rFonts w:ascii="Arial" w:hAnsi="Arial" w:cs="Arial"/>
          <w:sz w:val="20"/>
          <w:szCs w:val="20"/>
        </w:rPr>
        <w:t xml:space="preserve"> v čl. 3.1.3. k uplatňování nároků z vad předmětu</w:t>
      </w:r>
    </w:p>
    <w:p w:rsidR="00E87981" w:rsidRDefault="00716745" w:rsidP="00716745">
      <w:pPr>
        <w:framePr w:w="9796" w:h="856" w:hRule="exact" w:wrap="auto" w:vAnchor="page" w:hAnchor="page" w:x="677" w:y="7246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leasingu.</w:t>
      </w:r>
    </w:p>
    <w:p w:rsidR="00E87981" w:rsidRDefault="00E87981" w:rsidP="00ED451C">
      <w:pPr>
        <w:framePr w:w="9766" w:h="511" w:hRule="exact" w:wrap="auto" w:vAnchor="page" w:hAnchor="page" w:x="631" w:y="9031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Tato smlouva je sepsána ve dvou vyhotoveních s platností originálu, z nichž po jednom vyhotovení obdrží každá ze smluvních stran.  </w:t>
      </w:r>
    </w:p>
    <w:p w:rsidR="00E87981" w:rsidRDefault="00E87981">
      <w:pPr>
        <w:framePr w:w="9707" w:h="360" w:hRule="exact" w:wrap="auto" w:vAnchor="page" w:hAnchor="page" w:x="677" w:y="9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Tato smlouva nabývá platnosti a účinnosti dnem jejího podpisu smluvními stranami. </w:t>
      </w:r>
    </w:p>
    <w:p w:rsidR="00E87981" w:rsidRDefault="00E87981" w:rsidP="00C404C2">
      <w:pPr>
        <w:framePr w:w="9916" w:h="4516" w:hRule="exact" w:wrap="auto" w:vAnchor="page" w:hAnchor="page" w:x="677" w:y="10083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12) Smluvní strany prohlašují, že si tuto smlouvu včetně Všeobecných smluvních podmínek Finančního pronájmu s právem odkupu (podnikatelé) před jejím podpisem přečetly, že byla uzavřena po vzájemném projednání a že jim nejsou známy žádné skutečnosti, které by bránily v jejím plnění. </w:t>
      </w:r>
    </w:p>
    <w:p w:rsidR="00716745" w:rsidRDefault="00716745" w:rsidP="00C404C2">
      <w:pPr>
        <w:framePr w:w="9916" w:h="4516" w:hRule="exact" w:wrap="auto" w:vAnchor="page" w:hAnchor="page" w:x="677" w:y="10083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16745" w:rsidRDefault="00716745" w:rsidP="00C404C2">
      <w:pPr>
        <w:framePr w:w="9916" w:h="4516" w:hRule="exact" w:wrap="auto" w:vAnchor="page" w:hAnchor="page" w:x="677" w:y="10083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13) </w:t>
      </w:r>
      <w:r w:rsidRPr="00716745">
        <w:rPr>
          <w:rFonts w:ascii="Arial" w:hAnsi="Arial" w:cs="Arial"/>
          <w:color w:val="000000"/>
          <w:sz w:val="20"/>
          <w:szCs w:val="20"/>
        </w:rPr>
        <w:t xml:space="preserve">Smluvní strany berou na vědomí, že </w:t>
      </w:r>
      <w:r w:rsidR="00C404C2">
        <w:rPr>
          <w:rFonts w:ascii="Arial" w:hAnsi="Arial" w:cs="Arial"/>
          <w:color w:val="000000"/>
          <w:sz w:val="20"/>
          <w:szCs w:val="20"/>
        </w:rPr>
        <w:t>nájemce</w:t>
      </w:r>
      <w:r w:rsidRPr="00716745">
        <w:rPr>
          <w:rFonts w:ascii="Arial" w:hAnsi="Arial" w:cs="Arial"/>
          <w:color w:val="000000"/>
          <w:sz w:val="20"/>
          <w:szCs w:val="20"/>
        </w:rPr>
        <w:t xml:space="preserve"> je povinným subjektem ve smyslu zákona č. 340/2015 Sb., o zvláštních podmínkách účinnosti některých smluv, uveřejňování těchto smluv a o registru smluv (zákon o registru </w:t>
      </w:r>
      <w:proofErr w:type="gramStart"/>
      <w:r w:rsidRPr="00716745">
        <w:rPr>
          <w:rFonts w:ascii="Arial" w:hAnsi="Arial" w:cs="Arial"/>
          <w:color w:val="000000"/>
          <w:sz w:val="20"/>
          <w:szCs w:val="20"/>
        </w:rPr>
        <w:t>smluv) (dále</w:t>
      </w:r>
      <w:proofErr w:type="gramEnd"/>
      <w:r w:rsidRPr="00716745">
        <w:rPr>
          <w:rFonts w:ascii="Arial" w:hAnsi="Arial" w:cs="Arial"/>
          <w:color w:val="000000"/>
          <w:sz w:val="20"/>
          <w:szCs w:val="20"/>
        </w:rPr>
        <w:t xml:space="preserve"> jako „</w:t>
      </w:r>
      <w:proofErr w:type="spellStart"/>
      <w:r w:rsidRPr="00716745">
        <w:rPr>
          <w:rFonts w:ascii="Arial" w:hAnsi="Arial" w:cs="Arial"/>
          <w:color w:val="000000"/>
          <w:sz w:val="20"/>
          <w:szCs w:val="20"/>
        </w:rPr>
        <w:t>ZoRS</w:t>
      </w:r>
      <w:proofErr w:type="spellEnd"/>
      <w:r w:rsidRPr="00716745">
        <w:rPr>
          <w:rFonts w:ascii="Arial" w:hAnsi="Arial" w:cs="Arial"/>
          <w:color w:val="000000"/>
          <w:sz w:val="20"/>
          <w:szCs w:val="20"/>
        </w:rPr>
        <w:t xml:space="preserve">“). Dle </w:t>
      </w:r>
      <w:proofErr w:type="spellStart"/>
      <w:r w:rsidRPr="00716745">
        <w:rPr>
          <w:rFonts w:ascii="Arial" w:hAnsi="Arial" w:cs="Arial"/>
          <w:color w:val="000000"/>
          <w:sz w:val="20"/>
          <w:szCs w:val="20"/>
        </w:rPr>
        <w:t>ZoRS</w:t>
      </w:r>
      <w:proofErr w:type="spellEnd"/>
      <w:r w:rsidRPr="00716745">
        <w:rPr>
          <w:rFonts w:ascii="Arial" w:hAnsi="Arial" w:cs="Arial"/>
          <w:color w:val="000000"/>
          <w:sz w:val="20"/>
          <w:szCs w:val="20"/>
        </w:rPr>
        <w:t xml:space="preserve"> je </w:t>
      </w:r>
      <w:r w:rsidR="00C404C2">
        <w:rPr>
          <w:rFonts w:ascii="Arial" w:hAnsi="Arial" w:cs="Arial"/>
          <w:color w:val="000000"/>
          <w:sz w:val="20"/>
          <w:szCs w:val="20"/>
        </w:rPr>
        <w:t>nájemce</w:t>
      </w:r>
      <w:r w:rsidRPr="00716745">
        <w:rPr>
          <w:rFonts w:ascii="Arial" w:hAnsi="Arial" w:cs="Arial"/>
          <w:color w:val="000000"/>
          <w:sz w:val="20"/>
          <w:szCs w:val="20"/>
        </w:rPr>
        <w:t xml:space="preserve"> </w:t>
      </w:r>
      <w:r w:rsidR="00C404C2">
        <w:rPr>
          <w:rFonts w:ascii="Arial" w:hAnsi="Arial" w:cs="Arial"/>
          <w:color w:val="000000"/>
          <w:sz w:val="20"/>
          <w:szCs w:val="20"/>
        </w:rPr>
        <w:t>povinen</w:t>
      </w:r>
      <w:r w:rsidRPr="00716745">
        <w:rPr>
          <w:rFonts w:ascii="Arial" w:hAnsi="Arial" w:cs="Arial"/>
          <w:color w:val="000000"/>
          <w:sz w:val="20"/>
          <w:szCs w:val="20"/>
        </w:rPr>
        <w:t xml:space="preserve"> uveřejňovat vybrané smlouvy a jejich dodatky v registru smluv spravovaných Ministerstvem vnitra, což smluvní strana tímto dotčená svým podpisem na závěr této smlouvy bere na vědomí a s uveřejněním této smlouvy souhlasí.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16745">
        <w:rPr>
          <w:rFonts w:ascii="Arial" w:hAnsi="Arial" w:cs="Arial"/>
          <w:color w:val="000000"/>
          <w:sz w:val="20"/>
          <w:szCs w:val="20"/>
        </w:rPr>
        <w:t xml:space="preserve">Smluvní strany berou na vědomí, že smlouva podléhá povinnosti uveřejnění dle </w:t>
      </w:r>
      <w:proofErr w:type="spellStart"/>
      <w:r w:rsidRPr="00716745">
        <w:rPr>
          <w:rFonts w:ascii="Arial" w:hAnsi="Arial" w:cs="Arial"/>
          <w:color w:val="000000"/>
          <w:sz w:val="20"/>
          <w:szCs w:val="20"/>
        </w:rPr>
        <w:t>ZoRS</w:t>
      </w:r>
      <w:proofErr w:type="spellEnd"/>
      <w:r w:rsidRPr="00716745">
        <w:rPr>
          <w:rFonts w:ascii="Arial" w:hAnsi="Arial" w:cs="Arial"/>
          <w:color w:val="000000"/>
          <w:sz w:val="20"/>
          <w:szCs w:val="20"/>
        </w:rPr>
        <w:t xml:space="preserve">, nabývá účinnosti dnem jejího uveřejnění v registru smluv. </w:t>
      </w:r>
      <w:r w:rsidR="00C404C2">
        <w:rPr>
          <w:rFonts w:ascii="Arial" w:hAnsi="Arial" w:cs="Arial"/>
          <w:color w:val="000000"/>
          <w:sz w:val="20"/>
          <w:szCs w:val="20"/>
        </w:rPr>
        <w:t>Nájemce</w:t>
      </w:r>
      <w:r w:rsidRPr="00716745">
        <w:rPr>
          <w:rFonts w:ascii="Arial" w:hAnsi="Arial" w:cs="Arial"/>
          <w:color w:val="000000"/>
          <w:sz w:val="20"/>
          <w:szCs w:val="20"/>
        </w:rPr>
        <w:t xml:space="preserve"> se zavazuje bez zbytečného odkladu, nejpozději však do 30 dnů ode dne uzavření této smlouvy, zajistit její uveřejnění v registru smluv, a to se znečitelněnými údaji, jež byly stranami prohlášeny za obchodní tajemství, či jsou osobními údaji dle zvláštního zákona. Zároveň se ve stejné lhůtě a podobě zavazuje uveřejňovat také případné změny a dodatky smlouvy. Smluvní strany tímto výslovně konstatují, že považují celý obsah této smlouvy včetně souvisejících příloh smlouvy za předmět obchodního tajemství ve smyslu § 504 zákona č. 89/2012 Sb., občanský zákoník s výjimkou záhlaví, zápatí, </w:t>
      </w:r>
      <w:r w:rsidR="008D0808">
        <w:rPr>
          <w:rFonts w:ascii="Arial" w:hAnsi="Arial" w:cs="Arial"/>
          <w:color w:val="000000"/>
          <w:sz w:val="20"/>
          <w:szCs w:val="20"/>
        </w:rPr>
        <w:t xml:space="preserve">identifikace stran a identifikace PL </w:t>
      </w:r>
      <w:r w:rsidRPr="00716745">
        <w:rPr>
          <w:rFonts w:ascii="Arial" w:hAnsi="Arial" w:cs="Arial"/>
          <w:color w:val="000000"/>
          <w:sz w:val="20"/>
          <w:szCs w:val="20"/>
        </w:rPr>
        <w:t>této smlouvy a části nazvané Další ujednání. Smluvní strany se vzájemně zavazují v případě vzniku pochybností o rozsahu uveřejněných informací poskytovat si nezbytnou součinnost k prokázání rozsahu a obsahu obchodního tajemství v příslušném soudním/správním řízení.</w:t>
      </w:r>
    </w:p>
    <w:p w:rsidR="00E87981" w:rsidRDefault="00E87981" w:rsidP="00716745">
      <w:pPr>
        <w:framePr w:w="3674" w:h="706" w:hRule="exact" w:wrap="auto" w:vAnchor="page" w:hAnchor="page" w:x="706" w:y="15541"/>
        <w:widowControl w:val="0"/>
        <w:autoSpaceDE w:val="0"/>
        <w:autoSpaceDN w:val="0"/>
        <w:adjustRightInd w:val="0"/>
        <w:spacing w:after="0" w:line="18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. . . . . . . . . . . . . . . . . . . . . . . . . . . . . </w:t>
      </w:r>
    </w:p>
    <w:p w:rsidR="00E87981" w:rsidRDefault="00E87981" w:rsidP="00716745">
      <w:pPr>
        <w:framePr w:w="3674" w:h="706" w:hRule="exact" w:wrap="auto" w:vAnchor="page" w:hAnchor="page" w:x="706" w:y="15541"/>
        <w:widowControl w:val="0"/>
        <w:autoSpaceDE w:val="0"/>
        <w:autoSpaceDN w:val="0"/>
        <w:adjustRightInd w:val="0"/>
        <w:spacing w:after="0" w:line="18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Automotive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s.r.o. </w:t>
      </w:r>
    </w:p>
    <w:p w:rsidR="00E87981" w:rsidRDefault="00E87981" w:rsidP="00530564">
      <w:pPr>
        <w:framePr w:w="5506" w:h="706" w:hRule="exact" w:wrap="auto" w:vAnchor="page" w:hAnchor="page" w:x="5821" w:y="15496"/>
        <w:widowControl w:val="0"/>
        <w:autoSpaceDE w:val="0"/>
        <w:autoSpaceDN w:val="0"/>
        <w:adjustRightInd w:val="0"/>
        <w:spacing w:after="0" w:line="18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. . . . . . . . . . . . . . . . . . . . . . . . . . . . . </w:t>
      </w:r>
    </w:p>
    <w:p w:rsidR="00E87981" w:rsidRDefault="00E87981" w:rsidP="00530564">
      <w:pPr>
        <w:framePr w:w="5506" w:h="706" w:hRule="exact" w:wrap="auto" w:vAnchor="page" w:hAnchor="page" w:x="5821" w:y="15496"/>
        <w:widowControl w:val="0"/>
        <w:autoSpaceDE w:val="0"/>
        <w:autoSpaceDN w:val="0"/>
        <w:adjustRightInd w:val="0"/>
        <w:spacing w:after="0" w:line="18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ČD - Telematika a.s.  </w:t>
      </w:r>
    </w:p>
    <w:p w:rsidR="00E87981" w:rsidRDefault="00E87981">
      <w:pPr>
        <w:framePr w:w="9750" w:h="442" w:hRule="exact" w:wrap="auto" w:vAnchor="page" w:hAnchor="page" w:x="677" w:y="2919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Podepsáním této leasingové smlouvy se nájemce zavazuje k úhradě akontace (mimořádné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splátky)  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splatností ke dni podpisu této smlouvy. </w:t>
      </w:r>
    </w:p>
    <w:p w:rsidR="00E87981" w:rsidRDefault="00E87981" w:rsidP="00716745">
      <w:pPr>
        <w:framePr w:w="9886" w:h="766" w:hRule="exact" w:wrap="auto" w:vAnchor="page" w:hAnchor="page" w:x="677" w:y="3551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Nájemce se zavazuje k placení leasingových splátek ve výši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stanovených  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Splátkovém kalendáři a splatných podle  Splátkového kalendáře ve prospěch účtu pronajímatele. První leasingová splátka je splatná ke dni podpisu této smlouvy o finančním pronájmu s následnou koupí najaté věci.  </w:t>
      </w:r>
    </w:p>
    <w:p w:rsidR="00E87981" w:rsidRDefault="00E87981">
      <w:pPr>
        <w:framePr w:w="9859" w:h="662" w:hRule="exact" w:wrap="auto" w:vAnchor="page" w:hAnchor="page" w:x="677" w:y="1678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Nedílnou součástí této smlouvy jsou Všeobecné smluvní podmínky Finančního pronájmu s právem odkupu (podnikatelé) verze 06/2017, protokol o předání a převzetí předmětu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leasingu a  Splátkový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kalendář (daňový doklad). </w:t>
      </w:r>
    </w:p>
    <w:p w:rsidR="00E87981" w:rsidRDefault="00E87981">
      <w:pPr>
        <w:framePr w:w="9772" w:h="450" w:hRule="exact" w:wrap="auto" w:vAnchor="page" w:hAnchor="page" w:x="677" w:y="2424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Datum předání předmětu leasingu (počátek doby nájmu) je uveden v Protokolu o předání a převzetí předmětu leasingu</w:t>
      </w:r>
      <w:r w:rsidR="00FE2E2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87981" w:rsidRDefault="00E87981" w:rsidP="00716745">
      <w:pPr>
        <w:framePr w:w="9707" w:h="810" w:hRule="exact" w:wrap="auto" w:vAnchor="page" w:hAnchor="page" w:x="691" w:y="8191"/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Tato smlouva je ve smyslu zákona č. 235/2004 Sb., o dani z přidané hodnoty, ve znění pozdějších předpisů, smlouvou o finančním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pronájmu s  oprávněním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nájemce nabýt předmět leasingu za podmínek touto smlouvou stanovených.  </w:t>
      </w:r>
    </w:p>
    <w:p w:rsidR="00E87981" w:rsidRDefault="00E87981" w:rsidP="00716745">
      <w:pPr>
        <w:framePr w:w="1876" w:h="346" w:hRule="exact" w:wrap="auto" w:vAnchor="page" w:hAnchor="page" w:x="571" w:y="14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podpisu:</w:t>
      </w:r>
    </w:p>
    <w:sectPr w:rsidR="00E87981">
      <w:pgSz w:w="11900" w:h="16840"/>
      <w:pgMar w:top="120" w:right="520" w:bottom="1060" w:left="5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7D" w:rsidRDefault="0061097D" w:rsidP="00716745">
      <w:pPr>
        <w:spacing w:after="0" w:line="240" w:lineRule="auto"/>
      </w:pPr>
      <w:r>
        <w:separator/>
      </w:r>
    </w:p>
  </w:endnote>
  <w:endnote w:type="continuationSeparator" w:id="0">
    <w:p w:rsidR="0061097D" w:rsidRDefault="0061097D" w:rsidP="0071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7D" w:rsidRDefault="0061097D" w:rsidP="00716745">
      <w:pPr>
        <w:spacing w:after="0" w:line="240" w:lineRule="auto"/>
      </w:pPr>
      <w:r>
        <w:separator/>
      </w:r>
    </w:p>
  </w:footnote>
  <w:footnote w:type="continuationSeparator" w:id="0">
    <w:p w:rsidR="0061097D" w:rsidRDefault="0061097D" w:rsidP="0071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45" w:rsidRDefault="004D15B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5398135</wp:posOffset>
              </wp:positionH>
              <wp:positionV relativeFrom="page">
                <wp:posOffset>179705</wp:posOffset>
              </wp:positionV>
              <wp:extent cx="882015" cy="438150"/>
              <wp:effectExtent l="0" t="0" r="0" b="0"/>
              <wp:wrapNone/>
              <wp:docPr id="1" name="DocumentMarking.CMark_S1I1T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564" w:rsidRPr="00530564" w:rsidRDefault="00530564" w:rsidP="00530564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530564"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  <w:t>C1 - Internal</w:t>
                          </w:r>
                        </w:p>
                        <w:p w:rsidR="00530564" w:rsidRPr="00530564" w:rsidRDefault="00530564" w:rsidP="00530564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530564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530564" w:rsidRPr="00530564" w:rsidRDefault="00530564" w:rsidP="00530564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425.05pt;margin-top:14.15pt;width:69.45pt;height:34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" o:allowincell="f" filled="f" stroked="f">
              <v:textbox style="mso-fit-shape-to-text:t">
                <w:txbxContent>
                  <w:p w:rsidR="00530564" w:rsidRPr="00530564" w:rsidRDefault="00530564" w:rsidP="00530564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</w:pPr>
                    <w:r w:rsidRPr="00530564"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  <w:t>C1 - Internal</w:t>
                    </w:r>
                  </w:p>
                  <w:p w:rsidR="00530564" w:rsidRPr="00530564" w:rsidRDefault="00530564" w:rsidP="00530564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530564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530564" w:rsidRPr="00530564" w:rsidRDefault="00530564" w:rsidP="00530564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0D0225"/>
    <w:rsid w:val="002857B4"/>
    <w:rsid w:val="00365064"/>
    <w:rsid w:val="004D15BE"/>
    <w:rsid w:val="00530564"/>
    <w:rsid w:val="0061097D"/>
    <w:rsid w:val="00716745"/>
    <w:rsid w:val="00891F65"/>
    <w:rsid w:val="008D0808"/>
    <w:rsid w:val="00AC0C08"/>
    <w:rsid w:val="00C404C2"/>
    <w:rsid w:val="00E87981"/>
    <w:rsid w:val="00ED451C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6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674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7167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674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6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6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674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7167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674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y156RREj.rtf</vt:lpstr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y156RREj.rtf</dc:title>
  <dc:subject/>
  <dc:creator>Oracle Reports</dc:creator>
  <cp:keywords/>
  <dc:description/>
  <cp:lastModifiedBy>Kosina Libor</cp:lastModifiedBy>
  <cp:revision>3</cp:revision>
  <cp:lastPrinted>2018-03-21T13:19:00Z</cp:lastPrinted>
  <dcterms:created xsi:type="dcterms:W3CDTF">2018-05-03T06:24:00Z</dcterms:created>
  <dcterms:modified xsi:type="dcterms:W3CDTF">2018-05-03T07:24:00Z</dcterms:modified>
  <cp:category>C1 -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d-DocumentTagging.ClassificationMark.P00">
    <vt:lpwstr>&lt;ClassificationMark xmlns:xsi="http://www.w3.org/2001/XMLSchema-instance" xmlns:xsd="http://www.w3.org/2001/XMLSchema" margin="NaN" class="C1" owner="Oracle Reports" position="TopRight" marginX="0" marginY="0" classifiedOn="2018-03-21T15:12:08.003600</vt:lpwstr>
  </property>
  <property fmtid="{D5CDD505-2E9C-101B-9397-08002B2CF9AE}" pid="3" name="ald-DocumentTagging.ClassificationMark.P01">
    <vt:lpwstr>4+01:00" showPrintedBy="false" showPrintDate="false" language="cs" ApplicationVersion="Microsoft Word, 15.0" addinVersion="5.10.4.7" template="ALD"&gt;&lt;history bulk="false" class="C1 - Internal" code="C1" user="DANKOVA Lucie" date="2018-03-21T15:12:13.3</vt:lpwstr>
  </property>
  <property fmtid="{D5CDD505-2E9C-101B-9397-08002B2CF9AE}" pid="4" name="ald-DocumentTagging.ClassificationMark.P02">
    <vt:lpwstr>076004+01:00" /&gt;&lt;recipients /&gt;&lt;documentOwners /&gt;&lt;/ClassificationMark&gt;</vt:lpwstr>
  </property>
  <property fmtid="{D5CDD505-2E9C-101B-9397-08002B2CF9AE}" pid="5" name="ald-DocumentTagging.ClassificationMark">
    <vt:lpwstr>￼PARTS:3</vt:lpwstr>
  </property>
  <property fmtid="{D5CDD505-2E9C-101B-9397-08002B2CF9AE}" pid="6" name="ald-DocumentClasification">
    <vt:lpwstr>C1 - Internal</vt:lpwstr>
  </property>
  <property fmtid="{D5CDD505-2E9C-101B-9397-08002B2CF9AE}" pid="7" name="ald-DLP">
    <vt:lpwstr>ald-DLP:Internal</vt:lpwstr>
  </property>
</Properties>
</file>