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DC" w:rsidRDefault="00F129DC" w:rsidP="00FF751C">
      <w:pPr>
        <w:pStyle w:val="Bezmezer"/>
        <w:sectPr w:rsidR="00F129DC" w:rsidSect="003B68F6">
          <w:headerReference w:type="default" r:id="rId8"/>
          <w:footerReference w:type="default" r:id="rId9"/>
          <w:pgSz w:w="11906" w:h="16838"/>
          <w:pgMar w:top="1417" w:right="1417" w:bottom="1417" w:left="1417" w:header="708" w:footer="708" w:gutter="0"/>
          <w:cols w:space="708"/>
          <w:docGrid w:linePitch="360"/>
        </w:sectPr>
      </w:pPr>
    </w:p>
    <w:p w:rsidR="00F129DC" w:rsidRPr="00900D8E" w:rsidRDefault="00F129DC" w:rsidP="00900D8E">
      <w:pPr>
        <w:rPr>
          <w:b/>
        </w:rPr>
      </w:pPr>
      <w:r w:rsidRPr="00900D8E">
        <w:rPr>
          <w:b/>
        </w:rPr>
        <w:lastRenderedPageBreak/>
        <w:t>Příloha č. 1 Poskytovaná služba - rozsah poskytovaného plnění</w:t>
      </w:r>
    </w:p>
    <w:p w:rsidR="00F129DC" w:rsidRDefault="00F129DC" w:rsidP="00900D8E"/>
    <w:p w:rsidR="00F129DC" w:rsidRPr="00686F7F" w:rsidRDefault="00F129DC" w:rsidP="00900D8E">
      <w:pPr>
        <w:rPr>
          <w:strike/>
        </w:rPr>
      </w:pPr>
      <w:r w:rsidRPr="00686F7F">
        <w:rPr>
          <w:strike/>
        </w:rPr>
        <w:t>* Nové zajištění svozu, likvidace a vyžití odpadů</w:t>
      </w:r>
    </w:p>
    <w:p w:rsidR="00F129DC" w:rsidRPr="00686F7F" w:rsidRDefault="00F129DC" w:rsidP="00900D8E">
      <w:pPr>
        <w:rPr>
          <w:b/>
        </w:rPr>
      </w:pPr>
      <w:r w:rsidRPr="00686F7F">
        <w:rPr>
          <w:b/>
        </w:rPr>
        <w:t>* Změna</w:t>
      </w:r>
    </w:p>
    <w:p w:rsidR="00F129DC" w:rsidRPr="00012D3D" w:rsidRDefault="00F129DC" w:rsidP="00900D8E">
      <w:pPr>
        <w:rPr>
          <w:strike/>
        </w:rPr>
      </w:pPr>
      <w:r w:rsidRPr="00012D3D">
        <w:rPr>
          <w:strike/>
        </w:rPr>
        <w:t>* Ukončení</w:t>
      </w:r>
    </w:p>
    <w:p w:rsidR="00F129DC" w:rsidRDefault="00F129DC" w:rsidP="00900D8E"/>
    <w:p w:rsidR="00F129DC" w:rsidRDefault="00F129DC" w:rsidP="00900D8E">
      <w:r>
        <w:t>Odběratel:</w:t>
      </w:r>
      <w:r w:rsidR="00686F7F">
        <w:tab/>
      </w:r>
      <w:r w:rsidR="00686F7F">
        <w:tab/>
      </w:r>
      <w:r w:rsidR="00686F7F">
        <w:tab/>
      </w:r>
      <w:r w:rsidR="00686F7F">
        <w:tab/>
      </w:r>
      <w:r w:rsidR="00686F7F">
        <w:tab/>
      </w:r>
      <w:r w:rsidR="00686F7F">
        <w:tab/>
      </w:r>
      <w:r w:rsidR="00686F7F">
        <w:tab/>
        <w:t>Poskytovatel:</w:t>
      </w:r>
    </w:p>
    <w:p w:rsidR="00660425" w:rsidRPr="00941BE0" w:rsidRDefault="00660425" w:rsidP="00660425">
      <w:pPr>
        <w:jc w:val="both"/>
        <w:rPr>
          <w:b/>
          <w:sz w:val="22"/>
        </w:rPr>
      </w:pPr>
      <w:r>
        <w:rPr>
          <w:b/>
          <w:sz w:val="22"/>
        </w:rPr>
        <w:t>Lázně Hodonín, s.r.o.</w:t>
      </w:r>
      <w:r w:rsidR="00686F7F">
        <w:rPr>
          <w:b/>
          <w:sz w:val="22"/>
        </w:rPr>
        <w:tab/>
      </w:r>
      <w:r w:rsidR="00686F7F">
        <w:rPr>
          <w:b/>
          <w:sz w:val="22"/>
        </w:rPr>
        <w:tab/>
      </w:r>
      <w:r w:rsidR="00686F7F">
        <w:rPr>
          <w:b/>
          <w:sz w:val="22"/>
        </w:rPr>
        <w:tab/>
      </w:r>
      <w:r w:rsidR="00686F7F">
        <w:rPr>
          <w:b/>
          <w:sz w:val="22"/>
        </w:rPr>
        <w:tab/>
      </w:r>
      <w:r w:rsidR="00686F7F">
        <w:rPr>
          <w:b/>
          <w:sz w:val="22"/>
        </w:rPr>
        <w:tab/>
      </w:r>
      <w:r w:rsidR="00686F7F">
        <w:rPr>
          <w:b/>
          <w:sz w:val="22"/>
        </w:rPr>
        <w:tab/>
        <w:t>TESPRA Hodonín, s.r.o.</w:t>
      </w:r>
    </w:p>
    <w:p w:rsidR="00686F7F" w:rsidRDefault="00660425" w:rsidP="00686F7F">
      <w:pPr>
        <w:rPr>
          <w:sz w:val="22"/>
        </w:rPr>
      </w:pPr>
      <w:r>
        <w:rPr>
          <w:sz w:val="22"/>
        </w:rPr>
        <w:t>se sídlem: Měšťanská 3559/140, 695 01 Hodonín</w:t>
      </w:r>
      <w:r w:rsidR="00686F7F">
        <w:rPr>
          <w:sz w:val="22"/>
        </w:rPr>
        <w:tab/>
      </w:r>
      <w:r w:rsidR="00686F7F">
        <w:rPr>
          <w:sz w:val="22"/>
        </w:rPr>
        <w:tab/>
        <w:t>Velkomoravská 3652/91, Hodonín</w:t>
      </w:r>
    </w:p>
    <w:p w:rsidR="00660425" w:rsidRDefault="00660425" w:rsidP="00686F7F">
      <w:pPr>
        <w:rPr>
          <w:sz w:val="22"/>
        </w:rPr>
      </w:pPr>
      <w:r>
        <w:rPr>
          <w:sz w:val="22"/>
        </w:rPr>
        <w:t>IČ: 06458467</w:t>
      </w:r>
      <w:r w:rsidR="00686F7F">
        <w:rPr>
          <w:sz w:val="22"/>
        </w:rPr>
        <w:tab/>
      </w:r>
      <w:r w:rsidR="00686F7F">
        <w:rPr>
          <w:sz w:val="22"/>
        </w:rPr>
        <w:tab/>
      </w:r>
      <w:r w:rsidR="00686F7F">
        <w:rPr>
          <w:sz w:val="22"/>
        </w:rPr>
        <w:tab/>
      </w:r>
      <w:r w:rsidR="00686F7F">
        <w:rPr>
          <w:sz w:val="22"/>
        </w:rPr>
        <w:tab/>
      </w:r>
      <w:r w:rsidR="00686F7F">
        <w:rPr>
          <w:sz w:val="22"/>
        </w:rPr>
        <w:tab/>
      </w:r>
      <w:r w:rsidR="00686F7F">
        <w:rPr>
          <w:sz w:val="22"/>
        </w:rPr>
        <w:tab/>
      </w:r>
      <w:r w:rsidR="00686F7F">
        <w:rPr>
          <w:sz w:val="22"/>
        </w:rPr>
        <w:tab/>
        <w:t>IČ: 25512251</w:t>
      </w:r>
    </w:p>
    <w:p w:rsidR="00660425" w:rsidRDefault="00660425" w:rsidP="00660425">
      <w:pPr>
        <w:jc w:val="both"/>
        <w:rPr>
          <w:sz w:val="22"/>
        </w:rPr>
      </w:pPr>
      <w:r>
        <w:rPr>
          <w:sz w:val="22"/>
        </w:rPr>
        <w:t>DIČ: CZ</w:t>
      </w:r>
      <w:r w:rsidR="00686F7F">
        <w:rPr>
          <w:sz w:val="22"/>
        </w:rPr>
        <w:t>699001303</w:t>
      </w:r>
      <w:r w:rsidR="00686F7F">
        <w:rPr>
          <w:sz w:val="22"/>
        </w:rPr>
        <w:tab/>
      </w:r>
      <w:r w:rsidR="00686F7F">
        <w:rPr>
          <w:sz w:val="22"/>
        </w:rPr>
        <w:tab/>
      </w:r>
      <w:r w:rsidR="00686F7F">
        <w:rPr>
          <w:sz w:val="22"/>
        </w:rPr>
        <w:tab/>
      </w:r>
      <w:r w:rsidR="00686F7F">
        <w:rPr>
          <w:sz w:val="22"/>
        </w:rPr>
        <w:tab/>
      </w:r>
      <w:r w:rsidR="00686F7F">
        <w:rPr>
          <w:sz w:val="22"/>
        </w:rPr>
        <w:tab/>
      </w:r>
      <w:r w:rsidR="00686F7F">
        <w:rPr>
          <w:sz w:val="22"/>
        </w:rPr>
        <w:tab/>
        <w:t>DIČ: CZ699001303</w:t>
      </w:r>
    </w:p>
    <w:p w:rsidR="00660425" w:rsidRDefault="00660425" w:rsidP="00660425">
      <w:pPr>
        <w:jc w:val="both"/>
        <w:rPr>
          <w:sz w:val="22"/>
        </w:rPr>
      </w:pPr>
      <w:r>
        <w:rPr>
          <w:bCs/>
        </w:rPr>
        <w:t>Jednající: Ing. Milan Sýkora- jednatel</w:t>
      </w:r>
    </w:p>
    <w:p w:rsidR="00A70F7D" w:rsidRDefault="00A70F7D" w:rsidP="00900D8E"/>
    <w:p w:rsidR="00F129DC" w:rsidRDefault="00F60CD4" w:rsidP="00900D8E">
      <w:r>
        <w:t>Kontaktní osoba odběratele:</w:t>
      </w:r>
      <w:r w:rsidR="00F01437">
        <w:tab/>
      </w:r>
      <w:r w:rsidR="00F01437">
        <w:tab/>
      </w:r>
      <w:r w:rsidR="00A70F7D">
        <w:tab/>
      </w:r>
      <w:r w:rsidR="00A70F7D">
        <w:tab/>
      </w:r>
      <w:r w:rsidR="00A70F7D">
        <w:tab/>
      </w:r>
      <w:r>
        <w:t>K</w:t>
      </w:r>
      <w:r w:rsidR="00F129DC">
        <w:t>ontaktní e-mail pro fakturaci:</w:t>
      </w:r>
    </w:p>
    <w:p w:rsidR="00F60CD4" w:rsidRDefault="0053761C" w:rsidP="00900D8E">
      <w:r>
        <w:tab/>
      </w:r>
      <w:r>
        <w:tab/>
      </w:r>
      <w:r>
        <w:tab/>
      </w:r>
      <w:r>
        <w:tab/>
      </w:r>
      <w:r>
        <w:tab/>
      </w:r>
      <w:r>
        <w:tab/>
      </w:r>
      <w:r>
        <w:tab/>
      </w:r>
      <w:r>
        <w:tab/>
      </w:r>
      <w:proofErr w:type="spellStart"/>
      <w:r w:rsidR="005A0211">
        <w:t>xxxxxxxxx</w:t>
      </w:r>
      <w:proofErr w:type="spellEnd"/>
    </w:p>
    <w:p w:rsidR="005A398B" w:rsidRDefault="005A398B" w:rsidP="00900D8E"/>
    <w:p w:rsidR="00F60CD4" w:rsidRDefault="00F60CD4" w:rsidP="00900D8E">
      <w:r>
        <w:t>Kontaktní osoba poskytovatele</w:t>
      </w:r>
      <w:r w:rsidR="005A398B">
        <w:t xml:space="preserve"> pro objednání </w:t>
      </w:r>
      <w:proofErr w:type="spellStart"/>
      <w:r w:rsidR="005A398B">
        <w:t>mimoř</w:t>
      </w:r>
      <w:proofErr w:type="spellEnd"/>
      <w:r w:rsidR="005A398B">
        <w:t>. vývozů</w:t>
      </w:r>
      <w:r>
        <w:t xml:space="preserve">: </w:t>
      </w:r>
      <w:proofErr w:type="spellStart"/>
      <w:r w:rsidR="005A0211">
        <w:t>xxxxxxxxxx</w:t>
      </w:r>
      <w:proofErr w:type="spellEnd"/>
    </w:p>
    <w:p w:rsidR="00F01437" w:rsidRDefault="005A0211" w:rsidP="00900D8E">
      <w:proofErr w:type="spellStart"/>
      <w:r>
        <w:t>xxxxxxxxxxxxxx</w:t>
      </w:r>
      <w:proofErr w:type="spellEnd"/>
      <w:r w:rsidR="00F01437">
        <w:tab/>
      </w:r>
      <w:r w:rsidR="00F01437">
        <w:tab/>
      </w:r>
      <w:r w:rsidR="00F01437">
        <w:tab/>
      </w:r>
      <w:r w:rsidR="00F01437">
        <w:tab/>
      </w:r>
      <w:r w:rsidR="00F01437">
        <w:tab/>
      </w:r>
    </w:p>
    <w:p w:rsidR="00660425" w:rsidRDefault="00660425" w:rsidP="00900D8E"/>
    <w:p w:rsidR="00F129DC" w:rsidRDefault="00F129DC" w:rsidP="00900D8E">
      <w:r>
        <w:t>Stanoviště – místo plnění:</w:t>
      </w:r>
    </w:p>
    <w:p w:rsidR="00660425" w:rsidRDefault="00660425" w:rsidP="00900D8E">
      <w:r>
        <w:t>Letní koupaliště Hodonín, Sportovní 2</w:t>
      </w:r>
    </w:p>
    <w:p w:rsidR="00660425" w:rsidRDefault="00660425" w:rsidP="00900D8E">
      <w:r>
        <w:t>Krytý bazén Hodonín, Sportovní 2</w:t>
      </w:r>
    </w:p>
    <w:p w:rsidR="00F129DC" w:rsidRDefault="00F129DC" w:rsidP="00900D8E"/>
    <w:p w:rsidR="00F129DC" w:rsidRDefault="00F129DC" w:rsidP="00900D8E">
      <w:r>
        <w:t>200301 – Směsný komunální odpad</w:t>
      </w:r>
      <w:r w:rsidR="00660425">
        <w:t xml:space="preserve"> – </w:t>
      </w:r>
      <w:r w:rsidR="00660425" w:rsidRPr="00D164B0">
        <w:rPr>
          <w:b/>
        </w:rPr>
        <w:t xml:space="preserve">Letní </w:t>
      </w:r>
      <w:r w:rsidR="005B4F2B" w:rsidRPr="00D164B0">
        <w:rPr>
          <w:b/>
        </w:rPr>
        <w:t>k</w:t>
      </w:r>
      <w:r w:rsidR="00660425" w:rsidRPr="00D164B0">
        <w:rPr>
          <w:b/>
        </w:rPr>
        <w:t>oupaliště</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555"/>
        <w:gridCol w:w="709"/>
        <w:gridCol w:w="1701"/>
        <w:gridCol w:w="1701"/>
        <w:gridCol w:w="1555"/>
        <w:gridCol w:w="1563"/>
      </w:tblGrid>
      <w:tr w:rsidR="007E2DFA" w:rsidTr="007E2DFA">
        <w:tc>
          <w:tcPr>
            <w:tcW w:w="963" w:type="dxa"/>
          </w:tcPr>
          <w:p w:rsidR="00F129DC" w:rsidRPr="00E139BB" w:rsidRDefault="00F129DC" w:rsidP="00646E09">
            <w:r w:rsidRPr="00E139BB">
              <w:t>Nádoba</w:t>
            </w:r>
          </w:p>
        </w:tc>
        <w:tc>
          <w:tcPr>
            <w:tcW w:w="1555" w:type="dxa"/>
          </w:tcPr>
          <w:p w:rsidR="00F129DC" w:rsidRPr="00E139BB" w:rsidRDefault="00F129DC" w:rsidP="00646E09">
            <w:r w:rsidRPr="00E139BB">
              <w:t>Umístění</w:t>
            </w:r>
          </w:p>
        </w:tc>
        <w:tc>
          <w:tcPr>
            <w:tcW w:w="709" w:type="dxa"/>
          </w:tcPr>
          <w:p w:rsidR="00F129DC" w:rsidRPr="00E139BB" w:rsidRDefault="00F129DC" w:rsidP="00646E09">
            <w:r w:rsidRPr="00E139BB">
              <w:t>Ks</w:t>
            </w:r>
          </w:p>
        </w:tc>
        <w:tc>
          <w:tcPr>
            <w:tcW w:w="1701" w:type="dxa"/>
          </w:tcPr>
          <w:p w:rsidR="00F129DC" w:rsidRPr="00E139BB" w:rsidRDefault="00F129DC" w:rsidP="00646E09">
            <w:r w:rsidRPr="00E139BB">
              <w:t>Četnost</w:t>
            </w:r>
          </w:p>
        </w:tc>
        <w:tc>
          <w:tcPr>
            <w:tcW w:w="1701" w:type="dxa"/>
          </w:tcPr>
          <w:p w:rsidR="00F129DC" w:rsidRPr="00E139BB" w:rsidRDefault="00F129DC" w:rsidP="00646E09">
            <w:r w:rsidRPr="00E139BB">
              <w:t>Svozový den</w:t>
            </w:r>
          </w:p>
        </w:tc>
        <w:tc>
          <w:tcPr>
            <w:tcW w:w="1555" w:type="dxa"/>
          </w:tcPr>
          <w:p w:rsidR="00F129DC" w:rsidRPr="00E139BB" w:rsidRDefault="00660425" w:rsidP="00646E09">
            <w:r>
              <w:t>Vývozy - období</w:t>
            </w:r>
          </w:p>
        </w:tc>
        <w:tc>
          <w:tcPr>
            <w:tcW w:w="1563" w:type="dxa"/>
          </w:tcPr>
          <w:p w:rsidR="00F129DC" w:rsidRPr="00E139BB" w:rsidRDefault="00F129DC" w:rsidP="00646E09">
            <w:r w:rsidRPr="00E139BB">
              <w:t>Vlastnictví nádoby</w:t>
            </w:r>
          </w:p>
        </w:tc>
      </w:tr>
      <w:tr w:rsidR="005B4F2B" w:rsidTr="001033A7">
        <w:tc>
          <w:tcPr>
            <w:tcW w:w="963" w:type="dxa"/>
          </w:tcPr>
          <w:p w:rsidR="005B4F2B" w:rsidRPr="00E139BB" w:rsidRDefault="005B4F2B" w:rsidP="00646E09">
            <w:r>
              <w:t>1 100 l</w:t>
            </w:r>
          </w:p>
        </w:tc>
        <w:tc>
          <w:tcPr>
            <w:tcW w:w="1555" w:type="dxa"/>
            <w:vMerge w:val="restart"/>
          </w:tcPr>
          <w:p w:rsidR="005B4F2B" w:rsidRPr="00E139BB" w:rsidRDefault="005B4F2B" w:rsidP="00646E09">
            <w:r>
              <w:t>Sportovní 2 – letní koupaliště</w:t>
            </w:r>
          </w:p>
        </w:tc>
        <w:tc>
          <w:tcPr>
            <w:tcW w:w="709" w:type="dxa"/>
          </w:tcPr>
          <w:p w:rsidR="005B4F2B" w:rsidRPr="00660425" w:rsidRDefault="005B4F2B" w:rsidP="00660425">
            <w:pPr>
              <w:jc w:val="center"/>
              <w:rPr>
                <w:b/>
              </w:rPr>
            </w:pPr>
            <w:r w:rsidRPr="00660425">
              <w:rPr>
                <w:b/>
              </w:rPr>
              <w:t>2</w:t>
            </w:r>
          </w:p>
        </w:tc>
        <w:tc>
          <w:tcPr>
            <w:tcW w:w="1701" w:type="dxa"/>
          </w:tcPr>
          <w:p w:rsidR="005B4F2B" w:rsidRPr="00E139BB" w:rsidRDefault="0053761C" w:rsidP="0053761C">
            <w:r>
              <w:t>na základě tel. domluvy</w:t>
            </w:r>
          </w:p>
        </w:tc>
        <w:tc>
          <w:tcPr>
            <w:tcW w:w="1701" w:type="dxa"/>
            <w:vMerge w:val="restart"/>
            <w:vAlign w:val="center"/>
          </w:tcPr>
          <w:p w:rsidR="005B4F2B" w:rsidRDefault="005B4F2B" w:rsidP="00646E09">
            <w:r>
              <w:t>po, út, st, čt, pá, ne</w:t>
            </w:r>
          </w:p>
          <w:p w:rsidR="005B4F2B" w:rsidRPr="00E139BB" w:rsidRDefault="00643EDB" w:rsidP="00646E09">
            <w:r>
              <w:t>so – na objednávku</w:t>
            </w:r>
          </w:p>
        </w:tc>
        <w:tc>
          <w:tcPr>
            <w:tcW w:w="1555" w:type="dxa"/>
            <w:vMerge w:val="restart"/>
          </w:tcPr>
          <w:p w:rsidR="005B4F2B" w:rsidRPr="00E139BB" w:rsidRDefault="005B4F2B" w:rsidP="005B4F2B">
            <w:r>
              <w:t>květen – září (termín prvního a posledního vývozu bude odběratelem vždy v daném roce upřesněn</w:t>
            </w:r>
          </w:p>
        </w:tc>
        <w:tc>
          <w:tcPr>
            <w:tcW w:w="1563" w:type="dxa"/>
          </w:tcPr>
          <w:p w:rsidR="005B4F2B" w:rsidRPr="00E139BB" w:rsidRDefault="005B4F2B" w:rsidP="00646E09">
            <w:r>
              <w:t>V</w:t>
            </w:r>
            <w:r w:rsidR="00643EDB">
              <w:t>ýpůjčka nádob</w:t>
            </w:r>
            <w:r>
              <w:t xml:space="preserve"> – vlastní poskytovatel*</w:t>
            </w:r>
          </w:p>
        </w:tc>
      </w:tr>
      <w:tr w:rsidR="0053761C" w:rsidTr="007E2DFA">
        <w:tc>
          <w:tcPr>
            <w:tcW w:w="963" w:type="dxa"/>
          </w:tcPr>
          <w:p w:rsidR="0053761C" w:rsidRDefault="0053761C" w:rsidP="00646E09">
            <w:r>
              <w:t>240 l</w:t>
            </w:r>
          </w:p>
        </w:tc>
        <w:tc>
          <w:tcPr>
            <w:tcW w:w="1555" w:type="dxa"/>
            <w:vMerge/>
          </w:tcPr>
          <w:p w:rsidR="0053761C" w:rsidRDefault="0053761C" w:rsidP="00646E09"/>
        </w:tc>
        <w:tc>
          <w:tcPr>
            <w:tcW w:w="709" w:type="dxa"/>
          </w:tcPr>
          <w:p w:rsidR="0053761C" w:rsidRPr="00660425" w:rsidRDefault="0053761C" w:rsidP="00660425">
            <w:pPr>
              <w:jc w:val="center"/>
              <w:rPr>
                <w:b/>
              </w:rPr>
            </w:pPr>
            <w:r w:rsidRPr="00660425">
              <w:rPr>
                <w:b/>
              </w:rPr>
              <w:t>8</w:t>
            </w:r>
          </w:p>
        </w:tc>
        <w:tc>
          <w:tcPr>
            <w:tcW w:w="1701" w:type="dxa"/>
            <w:vMerge w:val="restart"/>
          </w:tcPr>
          <w:p w:rsidR="0053761C" w:rsidRPr="00E139BB" w:rsidRDefault="001033A7" w:rsidP="00646E09">
            <w:r w:rsidRPr="001033A7">
              <w:rPr>
                <w:b/>
              </w:rPr>
              <w:t>d</w:t>
            </w:r>
            <w:r w:rsidR="0053761C" w:rsidRPr="001033A7">
              <w:rPr>
                <w:b/>
              </w:rPr>
              <w:t>enně</w:t>
            </w:r>
            <w:r w:rsidRPr="001033A7">
              <w:rPr>
                <w:b/>
              </w:rPr>
              <w:t>**</w:t>
            </w:r>
            <w:r w:rsidR="0053761C" w:rsidRPr="001033A7">
              <w:rPr>
                <w:b/>
              </w:rPr>
              <w:t xml:space="preserve"> kormě soboty</w:t>
            </w:r>
            <w:r w:rsidR="0053761C">
              <w:t>, vývozy v sobotu individuálně dle domluvy (</w:t>
            </w:r>
            <w:r w:rsidR="0053761C" w:rsidRPr="001033A7">
              <w:t>vývoz nahlásit nejpozději do pátku do 13.00 hod.)</w:t>
            </w:r>
          </w:p>
        </w:tc>
        <w:tc>
          <w:tcPr>
            <w:tcW w:w="1701" w:type="dxa"/>
            <w:vMerge/>
          </w:tcPr>
          <w:p w:rsidR="0053761C" w:rsidRPr="00E139BB" w:rsidRDefault="0053761C" w:rsidP="00646E09"/>
        </w:tc>
        <w:tc>
          <w:tcPr>
            <w:tcW w:w="1555" w:type="dxa"/>
            <w:vMerge/>
          </w:tcPr>
          <w:p w:rsidR="0053761C" w:rsidRPr="00E139BB" w:rsidRDefault="0053761C" w:rsidP="00646E09"/>
        </w:tc>
        <w:tc>
          <w:tcPr>
            <w:tcW w:w="1563" w:type="dxa"/>
          </w:tcPr>
          <w:p w:rsidR="0053761C" w:rsidRPr="00E139BB" w:rsidRDefault="0053761C" w:rsidP="00646E09">
            <w:r>
              <w:t>Vlastní odběratel</w:t>
            </w:r>
          </w:p>
        </w:tc>
      </w:tr>
      <w:tr w:rsidR="0053761C" w:rsidTr="007E2DFA">
        <w:tc>
          <w:tcPr>
            <w:tcW w:w="963" w:type="dxa"/>
          </w:tcPr>
          <w:p w:rsidR="0053761C" w:rsidRDefault="0053761C" w:rsidP="00660425">
            <w:r>
              <w:t>120 l</w:t>
            </w:r>
          </w:p>
        </w:tc>
        <w:tc>
          <w:tcPr>
            <w:tcW w:w="1555" w:type="dxa"/>
            <w:vMerge/>
          </w:tcPr>
          <w:p w:rsidR="0053761C" w:rsidRDefault="0053761C" w:rsidP="00660425"/>
        </w:tc>
        <w:tc>
          <w:tcPr>
            <w:tcW w:w="709" w:type="dxa"/>
          </w:tcPr>
          <w:p w:rsidR="0053761C" w:rsidRPr="00660425" w:rsidRDefault="0053761C" w:rsidP="00660425">
            <w:pPr>
              <w:jc w:val="center"/>
              <w:rPr>
                <w:b/>
              </w:rPr>
            </w:pPr>
            <w:r w:rsidRPr="00660425">
              <w:rPr>
                <w:b/>
              </w:rPr>
              <w:t>40</w:t>
            </w:r>
          </w:p>
        </w:tc>
        <w:tc>
          <w:tcPr>
            <w:tcW w:w="1701" w:type="dxa"/>
            <w:vMerge/>
          </w:tcPr>
          <w:p w:rsidR="0053761C" w:rsidRPr="00E139BB" w:rsidRDefault="0053761C" w:rsidP="00660425"/>
        </w:tc>
        <w:tc>
          <w:tcPr>
            <w:tcW w:w="1701" w:type="dxa"/>
            <w:vMerge/>
          </w:tcPr>
          <w:p w:rsidR="0053761C" w:rsidRPr="00E139BB" w:rsidRDefault="0053761C" w:rsidP="00660425"/>
        </w:tc>
        <w:tc>
          <w:tcPr>
            <w:tcW w:w="1555" w:type="dxa"/>
            <w:vMerge/>
          </w:tcPr>
          <w:p w:rsidR="0053761C" w:rsidRPr="00E139BB" w:rsidRDefault="0053761C" w:rsidP="00660425"/>
        </w:tc>
        <w:tc>
          <w:tcPr>
            <w:tcW w:w="1563" w:type="dxa"/>
          </w:tcPr>
          <w:p w:rsidR="0053761C" w:rsidRPr="00E139BB" w:rsidRDefault="0053761C" w:rsidP="00660425">
            <w:r>
              <w:t>Vlastní odběratel</w:t>
            </w:r>
          </w:p>
        </w:tc>
      </w:tr>
    </w:tbl>
    <w:p w:rsidR="00A70F7D" w:rsidRPr="001033A7" w:rsidRDefault="00A70F7D" w:rsidP="00A70F7D">
      <w:pPr>
        <w:jc w:val="both"/>
        <w:rPr>
          <w:sz w:val="22"/>
          <w:szCs w:val="22"/>
        </w:rPr>
      </w:pPr>
      <w:r w:rsidRPr="001033A7">
        <w:rPr>
          <w:b/>
          <w:sz w:val="22"/>
          <w:szCs w:val="22"/>
        </w:rPr>
        <w:t>*</w:t>
      </w:r>
      <w:r w:rsidRPr="001033A7">
        <w:rPr>
          <w:sz w:val="22"/>
          <w:szCs w:val="22"/>
        </w:rPr>
        <w:t xml:space="preserve">Poskytovatel přenechává do bezplatné výpůjčky po dobu trvání smluvního vztahu odběrateli </w:t>
      </w:r>
      <w:r w:rsidR="005B4F2B" w:rsidRPr="001033A7">
        <w:rPr>
          <w:sz w:val="22"/>
          <w:szCs w:val="22"/>
        </w:rPr>
        <w:t>2</w:t>
      </w:r>
      <w:r w:rsidRPr="001033A7">
        <w:rPr>
          <w:sz w:val="22"/>
          <w:szCs w:val="22"/>
        </w:rPr>
        <w:t xml:space="preserve"> ks 1100 l kontejner</w:t>
      </w:r>
      <w:r w:rsidR="005B4F2B" w:rsidRPr="001033A7">
        <w:rPr>
          <w:sz w:val="22"/>
          <w:szCs w:val="22"/>
        </w:rPr>
        <w:t>ů</w:t>
      </w:r>
      <w:r w:rsidRPr="001033A7">
        <w:rPr>
          <w:sz w:val="22"/>
          <w:szCs w:val="22"/>
        </w:rPr>
        <w:t>. Odběratel jakožto vypůjčitel není oprávněn přenechat do užívání předmět výpůjčky (</w:t>
      </w:r>
      <w:r w:rsidR="005B4F2B" w:rsidRPr="001033A7">
        <w:rPr>
          <w:sz w:val="22"/>
          <w:szCs w:val="22"/>
        </w:rPr>
        <w:t>2 x</w:t>
      </w:r>
      <w:r w:rsidRPr="001033A7">
        <w:rPr>
          <w:sz w:val="22"/>
          <w:szCs w:val="22"/>
        </w:rPr>
        <w:t xml:space="preserve"> 1100 l kontejner na SKO) jiné právnické či fyzické osobě. Dále odběratel jakožto vypůjčitel je povinen užívat předmět výpůjčky tak, aby na něm nevznikla škoda. Každou zjištěnou závadu, poškození nebo ztrátu předmětu nájmu je vypůjčitel povinen ohlásit ihned </w:t>
      </w:r>
      <w:proofErr w:type="spellStart"/>
      <w:r w:rsidRPr="001033A7">
        <w:rPr>
          <w:sz w:val="22"/>
          <w:szCs w:val="22"/>
        </w:rPr>
        <w:t>půjčiteli</w:t>
      </w:r>
      <w:proofErr w:type="spellEnd"/>
      <w:r w:rsidRPr="001033A7">
        <w:rPr>
          <w:sz w:val="22"/>
          <w:szCs w:val="22"/>
        </w:rPr>
        <w:t xml:space="preserve"> (poskytovateli), nejpozději v následující pracovní den od okamžiku, kdy se o dané skutečnosti dozvěděl.</w:t>
      </w:r>
    </w:p>
    <w:p w:rsidR="001033A7" w:rsidRPr="001033A7" w:rsidRDefault="001033A7" w:rsidP="00A70F7D">
      <w:pPr>
        <w:jc w:val="both"/>
        <w:rPr>
          <w:sz w:val="22"/>
          <w:szCs w:val="22"/>
        </w:rPr>
      </w:pPr>
    </w:p>
    <w:p w:rsidR="001033A7" w:rsidRDefault="001033A7" w:rsidP="00A70F7D">
      <w:pPr>
        <w:jc w:val="both"/>
        <w:rPr>
          <w:sz w:val="22"/>
          <w:szCs w:val="22"/>
        </w:rPr>
      </w:pPr>
      <w:r w:rsidRPr="001033A7">
        <w:rPr>
          <w:b/>
          <w:sz w:val="22"/>
          <w:szCs w:val="22"/>
        </w:rPr>
        <w:t xml:space="preserve">** </w:t>
      </w:r>
      <w:r w:rsidRPr="001033A7">
        <w:rPr>
          <w:sz w:val="22"/>
          <w:szCs w:val="22"/>
        </w:rPr>
        <w:t>V případě nepříznivého (špatného) počasí vývoz neproběhne.</w:t>
      </w:r>
    </w:p>
    <w:p w:rsidR="0094434B" w:rsidRDefault="0094434B" w:rsidP="00A70F7D">
      <w:pPr>
        <w:jc w:val="both"/>
        <w:rPr>
          <w:sz w:val="22"/>
          <w:szCs w:val="22"/>
        </w:rPr>
      </w:pPr>
    </w:p>
    <w:p w:rsidR="0094434B" w:rsidRDefault="0094434B" w:rsidP="00A70F7D">
      <w:pPr>
        <w:jc w:val="both"/>
        <w:rPr>
          <w:sz w:val="22"/>
          <w:szCs w:val="22"/>
        </w:rPr>
      </w:pPr>
    </w:p>
    <w:p w:rsidR="00D22B6B" w:rsidRDefault="00D22B6B" w:rsidP="00A70F7D">
      <w:pPr>
        <w:jc w:val="both"/>
        <w:rPr>
          <w:b/>
          <w:sz w:val="22"/>
          <w:szCs w:val="22"/>
        </w:rPr>
      </w:pPr>
      <w:r w:rsidRPr="00D22B6B">
        <w:rPr>
          <w:b/>
          <w:sz w:val="22"/>
          <w:szCs w:val="22"/>
        </w:rPr>
        <w:lastRenderedPageBreak/>
        <w:t>Velkoobjemový kontejner</w:t>
      </w:r>
      <w:r w:rsidR="0094434B">
        <w:rPr>
          <w:b/>
          <w:sz w:val="22"/>
          <w:szCs w:val="22"/>
        </w:rPr>
        <w:t xml:space="preserve"> na Avii</w:t>
      </w:r>
      <w:r w:rsidRPr="00D22B6B">
        <w:rPr>
          <w:b/>
          <w:sz w:val="22"/>
          <w:szCs w:val="22"/>
        </w:rPr>
        <w:t xml:space="preserve"> na biologicky rozložitelný odpad (posečená tráva) – Letní koupaliště</w:t>
      </w:r>
      <w:r w:rsidR="0094434B">
        <w:rPr>
          <w:b/>
          <w:sz w:val="22"/>
          <w:szCs w:val="22"/>
        </w:rPr>
        <w:t>, Sportovní 2</w:t>
      </w:r>
    </w:p>
    <w:p w:rsidR="00D22B6B" w:rsidRPr="00D22B6B" w:rsidRDefault="00D22B6B" w:rsidP="00A70F7D">
      <w:pPr>
        <w:jc w:val="both"/>
        <w:rPr>
          <w:b/>
          <w:sz w:val="22"/>
          <w:szCs w:val="22"/>
        </w:rPr>
      </w:pPr>
    </w:p>
    <w:p w:rsidR="00D22B6B" w:rsidRDefault="00D22B6B" w:rsidP="00F16AF6">
      <w:pPr>
        <w:numPr>
          <w:ilvl w:val="0"/>
          <w:numId w:val="14"/>
        </w:numPr>
        <w:spacing w:after="80"/>
        <w:jc w:val="both"/>
        <w:rPr>
          <w:sz w:val="22"/>
          <w:szCs w:val="22"/>
        </w:rPr>
      </w:pPr>
      <w:r>
        <w:rPr>
          <w:sz w:val="22"/>
          <w:szCs w:val="22"/>
        </w:rPr>
        <w:t xml:space="preserve">Termín </w:t>
      </w:r>
      <w:r w:rsidR="00352201">
        <w:rPr>
          <w:sz w:val="22"/>
          <w:szCs w:val="22"/>
        </w:rPr>
        <w:t>vývozu</w:t>
      </w:r>
      <w:r>
        <w:rPr>
          <w:sz w:val="22"/>
          <w:szCs w:val="22"/>
        </w:rPr>
        <w:t xml:space="preserve">: duben – září daného roku </w:t>
      </w:r>
    </w:p>
    <w:p w:rsidR="00D22B6B" w:rsidRDefault="00D22B6B" w:rsidP="00F16AF6">
      <w:pPr>
        <w:numPr>
          <w:ilvl w:val="0"/>
          <w:numId w:val="14"/>
        </w:numPr>
        <w:ind w:left="714" w:hanging="357"/>
        <w:jc w:val="both"/>
        <w:rPr>
          <w:sz w:val="22"/>
          <w:szCs w:val="22"/>
        </w:rPr>
      </w:pPr>
      <w:r>
        <w:rPr>
          <w:sz w:val="22"/>
          <w:szCs w:val="22"/>
        </w:rPr>
        <w:t>Četnost vývozu: na telefonickou objednávku</w:t>
      </w:r>
    </w:p>
    <w:p w:rsidR="0094434B" w:rsidRDefault="00D22B6B" w:rsidP="00F16AF6">
      <w:pPr>
        <w:spacing w:after="80"/>
        <w:ind w:left="720"/>
        <w:jc w:val="both"/>
        <w:rPr>
          <w:sz w:val="22"/>
          <w:szCs w:val="22"/>
        </w:rPr>
      </w:pPr>
      <w:r>
        <w:rPr>
          <w:sz w:val="22"/>
          <w:szCs w:val="22"/>
        </w:rPr>
        <w:t>Kontaktní osoba</w:t>
      </w:r>
      <w:r w:rsidR="0094434B">
        <w:rPr>
          <w:sz w:val="22"/>
          <w:szCs w:val="22"/>
        </w:rPr>
        <w:t xml:space="preserve"> pro objednání vývozů</w:t>
      </w:r>
      <w:r>
        <w:rPr>
          <w:sz w:val="22"/>
          <w:szCs w:val="22"/>
        </w:rPr>
        <w:t xml:space="preserve">: </w:t>
      </w:r>
      <w:proofErr w:type="spellStart"/>
      <w:r w:rsidR="005A0211">
        <w:rPr>
          <w:sz w:val="22"/>
          <w:szCs w:val="22"/>
        </w:rPr>
        <w:t>xxxxxxxxxxx</w:t>
      </w:r>
      <w:proofErr w:type="spellEnd"/>
    </w:p>
    <w:p w:rsidR="00352201" w:rsidRDefault="00352201" w:rsidP="005B4F2B"/>
    <w:p w:rsidR="005B4F2B" w:rsidRDefault="005B4F2B" w:rsidP="005B4F2B">
      <w:r>
        <w:t xml:space="preserve">200301 – Směsný komunální odpad – </w:t>
      </w:r>
      <w:r w:rsidRPr="00D164B0">
        <w:rPr>
          <w:b/>
        </w:rPr>
        <w:t>Krytý bazén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924"/>
        <w:gridCol w:w="702"/>
        <w:gridCol w:w="1512"/>
        <w:gridCol w:w="1386"/>
        <w:gridCol w:w="1843"/>
        <w:gridCol w:w="1417"/>
      </w:tblGrid>
      <w:tr w:rsidR="005B4F2B" w:rsidTr="00A35B6E">
        <w:tc>
          <w:tcPr>
            <w:tcW w:w="963" w:type="dxa"/>
          </w:tcPr>
          <w:p w:rsidR="005B4F2B" w:rsidRPr="00E139BB" w:rsidRDefault="005B4F2B" w:rsidP="00A1480C">
            <w:r w:rsidRPr="00E139BB">
              <w:t>Nádoba</w:t>
            </w:r>
          </w:p>
        </w:tc>
        <w:tc>
          <w:tcPr>
            <w:tcW w:w="1924" w:type="dxa"/>
          </w:tcPr>
          <w:p w:rsidR="005B4F2B" w:rsidRPr="00E139BB" w:rsidRDefault="005B4F2B" w:rsidP="00A1480C">
            <w:r w:rsidRPr="00E139BB">
              <w:t>Umístění</w:t>
            </w:r>
          </w:p>
        </w:tc>
        <w:tc>
          <w:tcPr>
            <w:tcW w:w="702" w:type="dxa"/>
          </w:tcPr>
          <w:p w:rsidR="005B4F2B" w:rsidRPr="00E139BB" w:rsidRDefault="005B4F2B" w:rsidP="00A1480C">
            <w:r w:rsidRPr="00E139BB">
              <w:t>Ks</w:t>
            </w:r>
          </w:p>
        </w:tc>
        <w:tc>
          <w:tcPr>
            <w:tcW w:w="1512" w:type="dxa"/>
          </w:tcPr>
          <w:p w:rsidR="005B4F2B" w:rsidRPr="00E139BB" w:rsidRDefault="005B4F2B" w:rsidP="00A1480C">
            <w:r w:rsidRPr="00E139BB">
              <w:t>Četnost</w:t>
            </w:r>
          </w:p>
        </w:tc>
        <w:tc>
          <w:tcPr>
            <w:tcW w:w="1386" w:type="dxa"/>
          </w:tcPr>
          <w:p w:rsidR="005B4F2B" w:rsidRPr="00E139BB" w:rsidRDefault="005B4F2B" w:rsidP="00A1480C">
            <w:r w:rsidRPr="00E139BB">
              <w:t>Svozový den</w:t>
            </w:r>
          </w:p>
        </w:tc>
        <w:tc>
          <w:tcPr>
            <w:tcW w:w="1843" w:type="dxa"/>
          </w:tcPr>
          <w:p w:rsidR="005B4F2B" w:rsidRPr="00E139BB" w:rsidRDefault="005B4F2B" w:rsidP="00A1480C">
            <w:r>
              <w:t>Vývozy - období</w:t>
            </w:r>
          </w:p>
        </w:tc>
        <w:tc>
          <w:tcPr>
            <w:tcW w:w="1417" w:type="dxa"/>
          </w:tcPr>
          <w:p w:rsidR="005B4F2B" w:rsidRPr="00E139BB" w:rsidRDefault="005B4F2B" w:rsidP="00A1480C">
            <w:r w:rsidRPr="00E139BB">
              <w:t>Vlastnictví nádoby</w:t>
            </w:r>
          </w:p>
        </w:tc>
      </w:tr>
      <w:tr w:rsidR="005B4F2B" w:rsidTr="00A35B6E">
        <w:tc>
          <w:tcPr>
            <w:tcW w:w="963" w:type="dxa"/>
          </w:tcPr>
          <w:p w:rsidR="005B4F2B" w:rsidRPr="00E139BB" w:rsidRDefault="005B4F2B" w:rsidP="00A1480C">
            <w:r>
              <w:t>1100 l</w:t>
            </w:r>
          </w:p>
        </w:tc>
        <w:tc>
          <w:tcPr>
            <w:tcW w:w="1924" w:type="dxa"/>
          </w:tcPr>
          <w:p w:rsidR="005B4F2B" w:rsidRPr="00E139BB" w:rsidRDefault="005B4F2B" w:rsidP="00A1480C">
            <w:r>
              <w:t>Spo</w:t>
            </w:r>
            <w:r w:rsidR="00A35B6E">
              <w:t>r</w:t>
            </w:r>
            <w:r>
              <w:t>tovní 2 – krytý bazén</w:t>
            </w:r>
          </w:p>
        </w:tc>
        <w:tc>
          <w:tcPr>
            <w:tcW w:w="702" w:type="dxa"/>
          </w:tcPr>
          <w:p w:rsidR="005B4F2B" w:rsidRPr="005B4F2B" w:rsidRDefault="005B4F2B" w:rsidP="00A1480C">
            <w:pPr>
              <w:rPr>
                <w:b/>
              </w:rPr>
            </w:pPr>
            <w:r w:rsidRPr="005B4F2B">
              <w:rPr>
                <w:b/>
              </w:rPr>
              <w:t>1</w:t>
            </w:r>
          </w:p>
        </w:tc>
        <w:tc>
          <w:tcPr>
            <w:tcW w:w="1512" w:type="dxa"/>
          </w:tcPr>
          <w:p w:rsidR="005B4F2B" w:rsidRPr="00E139BB" w:rsidRDefault="005B4F2B" w:rsidP="00A1480C">
            <w:r>
              <w:t>1 x za týden</w:t>
            </w:r>
          </w:p>
        </w:tc>
        <w:tc>
          <w:tcPr>
            <w:tcW w:w="1386" w:type="dxa"/>
          </w:tcPr>
          <w:p w:rsidR="005B4F2B" w:rsidRPr="00E139BB" w:rsidRDefault="005B4F2B" w:rsidP="00A1480C">
            <w:r>
              <w:t>středa</w:t>
            </w:r>
          </w:p>
        </w:tc>
        <w:tc>
          <w:tcPr>
            <w:tcW w:w="1843" w:type="dxa"/>
          </w:tcPr>
          <w:p w:rsidR="005B4F2B" w:rsidRDefault="00A35B6E" w:rsidP="00A1480C">
            <w:r>
              <w:t>leden - prosinec</w:t>
            </w:r>
            <w:r w:rsidR="005B4F2B">
              <w:t xml:space="preserve">, </w:t>
            </w:r>
            <w:r w:rsidR="005B4F2B" w:rsidRPr="0053761C">
              <w:rPr>
                <w:b/>
              </w:rPr>
              <w:t xml:space="preserve">první vývoz: </w:t>
            </w:r>
            <w:proofErr w:type="gramStart"/>
            <w:r w:rsidR="005B4F2B" w:rsidRPr="0053761C">
              <w:rPr>
                <w:b/>
              </w:rPr>
              <w:t>1.11.2017</w:t>
            </w:r>
            <w:proofErr w:type="gramEnd"/>
          </w:p>
        </w:tc>
        <w:tc>
          <w:tcPr>
            <w:tcW w:w="1417" w:type="dxa"/>
          </w:tcPr>
          <w:p w:rsidR="005B4F2B" w:rsidRPr="00E139BB" w:rsidRDefault="005B4F2B" w:rsidP="00A1480C">
            <w:r>
              <w:t>Vlastní odběratel</w:t>
            </w:r>
          </w:p>
        </w:tc>
      </w:tr>
    </w:tbl>
    <w:p w:rsidR="00D164B0" w:rsidRDefault="00D164B0" w:rsidP="00900D8E"/>
    <w:p w:rsidR="00F129DC" w:rsidRPr="001033A7" w:rsidRDefault="00F129DC" w:rsidP="00900D8E">
      <w:pPr>
        <w:rPr>
          <w:b/>
        </w:rPr>
      </w:pPr>
      <w:r w:rsidRPr="001033A7">
        <w:rPr>
          <w:b/>
        </w:rPr>
        <w:t>Platba</w:t>
      </w:r>
      <w:r w:rsidR="00A70F7D" w:rsidRPr="001033A7">
        <w:rPr>
          <w:b/>
        </w:rPr>
        <w:t xml:space="preserve"> za služby</w:t>
      </w:r>
      <w:r w:rsidR="00D164B0" w:rsidRPr="001033A7">
        <w:rPr>
          <w:b/>
        </w:rPr>
        <w:t>:</w:t>
      </w:r>
    </w:p>
    <w:p w:rsidR="005B4F2B" w:rsidRDefault="00F129DC" w:rsidP="00900D8E">
      <w:r w:rsidRPr="001033A7">
        <w:rPr>
          <w:b/>
        </w:rPr>
        <w:t xml:space="preserve">* </w:t>
      </w:r>
      <w:r w:rsidR="00D164B0" w:rsidRPr="001033A7">
        <w:rPr>
          <w:b/>
        </w:rPr>
        <w:t>M</w:t>
      </w:r>
      <w:r w:rsidR="005B4F2B" w:rsidRPr="001033A7">
        <w:rPr>
          <w:b/>
        </w:rPr>
        <w:t xml:space="preserve">ěsíční fakturace -  </w:t>
      </w:r>
      <w:r w:rsidR="001033A7" w:rsidRPr="001033A7">
        <w:rPr>
          <w:b/>
        </w:rPr>
        <w:t>dle skutečného evidovaného počtu vyvezených nádob</w:t>
      </w:r>
      <w:r w:rsidR="005B4F2B" w:rsidRPr="001033A7">
        <w:rPr>
          <w:b/>
        </w:rPr>
        <w:t xml:space="preserve"> za daný měsíc</w:t>
      </w:r>
      <w:r w:rsidR="0094434B">
        <w:rPr>
          <w:b/>
        </w:rPr>
        <w:t>, vývoz velkoobjemového kont. – dle skutečně ujetých km a skutečné doby manipulace</w:t>
      </w:r>
    </w:p>
    <w:p w:rsidR="00F129DC" w:rsidRPr="005B4F2B" w:rsidRDefault="005B4F2B" w:rsidP="00900D8E">
      <w:r>
        <w:t xml:space="preserve">* </w:t>
      </w:r>
      <w:r w:rsidR="00F129DC" w:rsidRPr="005B4F2B">
        <w:rPr>
          <w:strike/>
        </w:rPr>
        <w:t>Čtvrtletní</w:t>
      </w:r>
      <w:r w:rsidR="00CC3703" w:rsidRPr="005B4F2B">
        <w:rPr>
          <w:strike/>
        </w:rPr>
        <w:t xml:space="preserve"> </w:t>
      </w:r>
    </w:p>
    <w:p w:rsidR="00CC3703" w:rsidRPr="00CC3703" w:rsidRDefault="00CC3703" w:rsidP="00900D8E">
      <w:pPr>
        <w:rPr>
          <w:strike/>
        </w:rPr>
      </w:pPr>
      <w:r w:rsidRPr="00CC3703">
        <w:rPr>
          <w:strike/>
        </w:rPr>
        <w:t>* Půlroční</w:t>
      </w:r>
    </w:p>
    <w:p w:rsidR="00F129DC" w:rsidRPr="00CC3703" w:rsidRDefault="00F129DC" w:rsidP="00900D8E">
      <w:pPr>
        <w:rPr>
          <w:strike/>
        </w:rPr>
      </w:pPr>
      <w:r w:rsidRPr="00CC3703">
        <w:rPr>
          <w:strike/>
        </w:rPr>
        <w:t xml:space="preserve">* Roční </w:t>
      </w:r>
    </w:p>
    <w:p w:rsidR="00F129DC" w:rsidRDefault="00F129DC" w:rsidP="00900D8E"/>
    <w:p w:rsidR="00F129DC" w:rsidRDefault="00686F7F" w:rsidP="00900D8E">
      <w:r>
        <w:t xml:space="preserve">Změna: </w:t>
      </w:r>
      <w:r w:rsidR="00D22B6B">
        <w:t xml:space="preserve">nově se zavádí </w:t>
      </w:r>
      <w:r w:rsidR="00352201">
        <w:t xml:space="preserve">vývoz </w:t>
      </w:r>
      <w:r>
        <w:t xml:space="preserve">velkoobjemového kontejneru </w:t>
      </w:r>
      <w:r w:rsidR="00352201">
        <w:t>s</w:t>
      </w:r>
      <w:r>
        <w:t xml:space="preserve"> pose</w:t>
      </w:r>
      <w:r w:rsidR="00D22B6B">
        <w:t>če</w:t>
      </w:r>
      <w:r>
        <w:t>nou tráv</w:t>
      </w:r>
      <w:r w:rsidR="00352201">
        <w:t>o</w:t>
      </w:r>
      <w:r>
        <w:t>u na letní</w:t>
      </w:r>
      <w:r w:rsidR="00352201">
        <w:t xml:space="preserve">m </w:t>
      </w:r>
      <w:r>
        <w:t>koupališt</w:t>
      </w:r>
      <w:r w:rsidR="00352201">
        <w:t>i</w:t>
      </w:r>
      <w:r>
        <w:t xml:space="preserve"> – období duben – září</w:t>
      </w:r>
      <w:r w:rsidR="00352201">
        <w:t>, kontejner je ve vlastnictví odběratele</w:t>
      </w:r>
      <w:r>
        <w:t xml:space="preserve"> </w:t>
      </w:r>
    </w:p>
    <w:p w:rsidR="00686F7F" w:rsidRDefault="00686F7F" w:rsidP="00900D8E"/>
    <w:p w:rsidR="00F129DC" w:rsidRDefault="00F129DC" w:rsidP="00900D8E">
      <w:r>
        <w:t xml:space="preserve">Účinnost změny </w:t>
      </w:r>
      <w:proofErr w:type="gramStart"/>
      <w:r>
        <w:t>od</w:t>
      </w:r>
      <w:proofErr w:type="gramEnd"/>
      <w:r>
        <w:t>:</w:t>
      </w:r>
      <w:r w:rsidR="00FE21DE">
        <w:t xml:space="preserve"> </w:t>
      </w:r>
      <w:proofErr w:type="gramStart"/>
      <w:r w:rsidR="00686F7F">
        <w:t>15.4.2018</w:t>
      </w:r>
      <w:proofErr w:type="gramEnd"/>
    </w:p>
    <w:p w:rsidR="00FE21DE" w:rsidRDefault="00F129DC" w:rsidP="00900D8E">
      <w:r>
        <w:t xml:space="preserve"> </w:t>
      </w:r>
    </w:p>
    <w:p w:rsidR="00FE21DE" w:rsidRDefault="00FE21DE" w:rsidP="00900D8E">
      <w:r>
        <w:t xml:space="preserve">V Hodoníně dne </w:t>
      </w:r>
      <w:proofErr w:type="gramStart"/>
      <w:r w:rsidR="00F16AF6">
        <w:t>11.4.2018</w:t>
      </w:r>
      <w:proofErr w:type="gramEnd"/>
      <w:r w:rsidR="00F16AF6">
        <w:tab/>
      </w:r>
      <w:r w:rsidR="00F16AF6">
        <w:tab/>
      </w:r>
      <w:r w:rsidR="00F16AF6">
        <w:tab/>
      </w:r>
      <w:r w:rsidR="00F16AF6">
        <w:tab/>
      </w:r>
      <w:r w:rsidR="00F16AF6">
        <w:tab/>
      </w:r>
      <w:r w:rsidR="00F16AF6">
        <w:tab/>
        <w:t>V</w:t>
      </w:r>
      <w:r w:rsidR="00A35B6E">
        <w:t>………………………</w:t>
      </w:r>
      <w:r w:rsidR="00F16AF6">
        <w:t>….</w:t>
      </w:r>
    </w:p>
    <w:p w:rsidR="00F16AF6" w:rsidRDefault="00F16AF6" w:rsidP="00900D8E"/>
    <w:p w:rsidR="00F16AF6" w:rsidRDefault="00F16AF6" w:rsidP="00900D8E"/>
    <w:p w:rsidR="00F129DC" w:rsidRDefault="00F129DC" w:rsidP="00900D8E">
      <w:r>
        <w:t>______________________</w:t>
      </w:r>
      <w:r>
        <w:tab/>
      </w:r>
      <w:r>
        <w:tab/>
      </w:r>
      <w:r>
        <w:tab/>
      </w:r>
      <w:r>
        <w:tab/>
      </w:r>
      <w:r>
        <w:tab/>
      </w:r>
      <w:r>
        <w:tab/>
        <w:t>______________________</w:t>
      </w:r>
    </w:p>
    <w:p w:rsidR="00914591" w:rsidRDefault="00F16AF6" w:rsidP="00F16AF6">
      <w:pPr>
        <w:ind w:firstLine="708"/>
      </w:pPr>
      <w:r>
        <w:t>Poskytovatel</w:t>
      </w:r>
      <w:r>
        <w:tab/>
      </w:r>
      <w:r>
        <w:tab/>
      </w:r>
      <w:r>
        <w:tab/>
      </w:r>
      <w:r>
        <w:tab/>
      </w:r>
      <w:r>
        <w:tab/>
      </w:r>
      <w:r>
        <w:tab/>
      </w:r>
      <w:r>
        <w:tab/>
      </w:r>
      <w:r>
        <w:tab/>
        <w:t>Odběratel</w:t>
      </w:r>
    </w:p>
    <w:p w:rsidR="007E2DFA" w:rsidRDefault="007E2DFA"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352201" w:rsidRDefault="00352201" w:rsidP="007E2DFA">
      <w:pPr>
        <w:pStyle w:val="Bezmezer"/>
        <w:rPr>
          <w:b/>
        </w:rPr>
      </w:pPr>
    </w:p>
    <w:p w:rsidR="007E2DFA" w:rsidRPr="00785BEA" w:rsidRDefault="007E2DFA" w:rsidP="007E2DFA">
      <w:pPr>
        <w:pStyle w:val="Bezmezer"/>
        <w:rPr>
          <w:b/>
        </w:rPr>
      </w:pPr>
      <w:r w:rsidRPr="00785BEA">
        <w:rPr>
          <w:b/>
        </w:rPr>
        <w:lastRenderedPageBreak/>
        <w:t>Příloha č. 2 – CENÍK SLUŽEB</w:t>
      </w:r>
    </w:p>
    <w:p w:rsidR="007E2DFA" w:rsidRPr="00785BEA" w:rsidRDefault="007E2DFA" w:rsidP="007E2DFA">
      <w:pPr>
        <w:pStyle w:val="Bezmezer"/>
        <w:rPr>
          <w:b/>
        </w:rPr>
      </w:pPr>
    </w:p>
    <w:p w:rsidR="007E2DFA" w:rsidRPr="00785BEA" w:rsidRDefault="007E2DFA" w:rsidP="007E2DFA">
      <w:pPr>
        <w:pStyle w:val="Zkladntext3"/>
        <w:rPr>
          <w:rFonts w:ascii="Arial" w:hAnsi="Arial" w:cs="Arial"/>
          <w:b/>
          <w:bCs/>
          <w:sz w:val="24"/>
          <w:szCs w:val="24"/>
        </w:rPr>
      </w:pPr>
    </w:p>
    <w:p w:rsidR="007E2DFA" w:rsidRPr="00785BEA" w:rsidRDefault="007E2DFA" w:rsidP="007E2DFA">
      <w:pPr>
        <w:pStyle w:val="Zkladntext3"/>
        <w:rPr>
          <w:b/>
          <w:bCs/>
          <w:sz w:val="24"/>
          <w:szCs w:val="24"/>
        </w:rPr>
      </w:pPr>
      <w:r w:rsidRPr="00785BEA">
        <w:rPr>
          <w:b/>
          <w:bCs/>
          <w:sz w:val="24"/>
          <w:szCs w:val="24"/>
        </w:rPr>
        <w:t xml:space="preserve">Cena </w:t>
      </w:r>
      <w:proofErr w:type="gramStart"/>
      <w:r w:rsidRPr="00785BEA">
        <w:rPr>
          <w:b/>
          <w:bCs/>
          <w:sz w:val="24"/>
          <w:szCs w:val="24"/>
        </w:rPr>
        <w:t>za 1  vývoz</w:t>
      </w:r>
      <w:proofErr w:type="gramEnd"/>
      <w:r w:rsidRPr="00785BEA">
        <w:rPr>
          <w:b/>
          <w:bCs/>
          <w:sz w:val="24"/>
          <w:szCs w:val="24"/>
        </w:rPr>
        <w:t xml:space="preserve"> 1 ks sběrné nádoby na směsný komunální odpad:</w:t>
      </w:r>
    </w:p>
    <w:tbl>
      <w:tblPr>
        <w:tblpPr w:leftFromText="141" w:rightFromText="141" w:vertAnchor="text" w:horzAnchor="margin"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3119"/>
        <w:gridCol w:w="2518"/>
      </w:tblGrid>
      <w:tr w:rsidR="007E2DFA" w:rsidRPr="00785BEA" w:rsidTr="00A1480C">
        <w:trPr>
          <w:trHeight w:val="167"/>
        </w:trPr>
        <w:tc>
          <w:tcPr>
            <w:tcW w:w="2551" w:type="dxa"/>
            <w:vAlign w:val="center"/>
          </w:tcPr>
          <w:p w:rsidR="007E2DFA" w:rsidRPr="00785BEA" w:rsidRDefault="007E2DFA" w:rsidP="00A1480C">
            <w:pPr>
              <w:pStyle w:val="Zkladntext3"/>
              <w:jc w:val="center"/>
              <w:rPr>
                <w:b/>
                <w:bCs/>
                <w:sz w:val="24"/>
                <w:szCs w:val="24"/>
              </w:rPr>
            </w:pPr>
            <w:r w:rsidRPr="00785BEA">
              <w:rPr>
                <w:b/>
                <w:bCs/>
                <w:sz w:val="24"/>
                <w:szCs w:val="24"/>
              </w:rPr>
              <w:t>Nádoba</w:t>
            </w:r>
          </w:p>
        </w:tc>
        <w:tc>
          <w:tcPr>
            <w:tcW w:w="3119" w:type="dxa"/>
            <w:vAlign w:val="center"/>
          </w:tcPr>
          <w:p w:rsidR="007E2DFA" w:rsidRPr="00785BEA" w:rsidRDefault="007E2DFA" w:rsidP="00A1480C">
            <w:pPr>
              <w:pStyle w:val="Zkladntext3"/>
              <w:jc w:val="center"/>
              <w:rPr>
                <w:b/>
                <w:bCs/>
                <w:sz w:val="24"/>
                <w:szCs w:val="24"/>
              </w:rPr>
            </w:pPr>
            <w:r w:rsidRPr="00785BEA">
              <w:rPr>
                <w:b/>
                <w:bCs/>
                <w:sz w:val="24"/>
                <w:szCs w:val="24"/>
              </w:rPr>
              <w:t>O</w:t>
            </w:r>
            <w:r>
              <w:rPr>
                <w:b/>
                <w:bCs/>
                <w:sz w:val="24"/>
                <w:szCs w:val="24"/>
              </w:rPr>
              <w:t>b</w:t>
            </w:r>
            <w:r w:rsidRPr="00785BEA">
              <w:rPr>
                <w:b/>
                <w:bCs/>
                <w:sz w:val="24"/>
                <w:szCs w:val="24"/>
              </w:rPr>
              <w:t>jem</w:t>
            </w:r>
          </w:p>
        </w:tc>
        <w:tc>
          <w:tcPr>
            <w:tcW w:w="2518" w:type="dxa"/>
            <w:vAlign w:val="center"/>
          </w:tcPr>
          <w:p w:rsidR="007E2DFA" w:rsidRPr="00785BEA" w:rsidRDefault="007E2DFA" w:rsidP="00A1480C">
            <w:pPr>
              <w:pStyle w:val="Zkladntext3"/>
              <w:jc w:val="center"/>
              <w:rPr>
                <w:b/>
                <w:bCs/>
                <w:sz w:val="24"/>
                <w:szCs w:val="24"/>
              </w:rPr>
            </w:pPr>
            <w:r w:rsidRPr="00785BEA">
              <w:rPr>
                <w:b/>
                <w:bCs/>
                <w:sz w:val="24"/>
                <w:szCs w:val="24"/>
              </w:rPr>
              <w:t>Cena (Kč)</w:t>
            </w:r>
          </w:p>
        </w:tc>
      </w:tr>
      <w:tr w:rsidR="007E2DFA" w:rsidRPr="00785BEA" w:rsidTr="00A1480C">
        <w:tc>
          <w:tcPr>
            <w:tcW w:w="2551" w:type="dxa"/>
            <w:vAlign w:val="center"/>
          </w:tcPr>
          <w:p w:rsidR="007E2DFA" w:rsidRDefault="007E2DFA" w:rsidP="00A1480C">
            <w:pPr>
              <w:pStyle w:val="Zkladntext3"/>
              <w:jc w:val="center"/>
              <w:rPr>
                <w:b/>
                <w:bCs/>
                <w:sz w:val="24"/>
                <w:szCs w:val="24"/>
              </w:rPr>
            </w:pPr>
            <w:r>
              <w:rPr>
                <w:b/>
                <w:bCs/>
                <w:sz w:val="24"/>
                <w:szCs w:val="24"/>
              </w:rPr>
              <w:t>Kontejner</w:t>
            </w:r>
          </w:p>
        </w:tc>
        <w:tc>
          <w:tcPr>
            <w:tcW w:w="3119" w:type="dxa"/>
            <w:vAlign w:val="center"/>
          </w:tcPr>
          <w:p w:rsidR="007E2DFA" w:rsidRDefault="007E2DFA" w:rsidP="00A1480C">
            <w:pPr>
              <w:pStyle w:val="Zkladntext3"/>
              <w:jc w:val="center"/>
              <w:rPr>
                <w:b/>
                <w:bCs/>
                <w:sz w:val="24"/>
                <w:szCs w:val="24"/>
              </w:rPr>
            </w:pPr>
            <w:r>
              <w:rPr>
                <w:b/>
                <w:bCs/>
                <w:sz w:val="24"/>
                <w:szCs w:val="24"/>
              </w:rPr>
              <w:t>1 100 litrů</w:t>
            </w:r>
          </w:p>
        </w:tc>
        <w:tc>
          <w:tcPr>
            <w:tcW w:w="2518" w:type="dxa"/>
            <w:vAlign w:val="center"/>
          </w:tcPr>
          <w:p w:rsidR="007E2DFA" w:rsidRDefault="007E2DFA" w:rsidP="00A1480C">
            <w:pPr>
              <w:pStyle w:val="Zkladntext3"/>
              <w:jc w:val="center"/>
              <w:rPr>
                <w:b/>
                <w:bCs/>
                <w:sz w:val="24"/>
                <w:szCs w:val="24"/>
              </w:rPr>
            </w:pPr>
          </w:p>
        </w:tc>
      </w:tr>
      <w:tr w:rsidR="007E2DFA" w:rsidRPr="00785BEA" w:rsidTr="00A1480C">
        <w:tc>
          <w:tcPr>
            <w:tcW w:w="2551" w:type="dxa"/>
            <w:vAlign w:val="center"/>
          </w:tcPr>
          <w:p w:rsidR="007E2DFA" w:rsidRDefault="007E2DFA" w:rsidP="00A1480C">
            <w:pPr>
              <w:pStyle w:val="Zkladntext3"/>
              <w:jc w:val="center"/>
              <w:rPr>
                <w:b/>
                <w:bCs/>
                <w:sz w:val="24"/>
                <w:szCs w:val="24"/>
              </w:rPr>
            </w:pPr>
            <w:r>
              <w:rPr>
                <w:b/>
                <w:bCs/>
                <w:sz w:val="24"/>
                <w:szCs w:val="24"/>
              </w:rPr>
              <w:t>Popelnice</w:t>
            </w:r>
          </w:p>
        </w:tc>
        <w:tc>
          <w:tcPr>
            <w:tcW w:w="3119" w:type="dxa"/>
            <w:vAlign w:val="center"/>
          </w:tcPr>
          <w:p w:rsidR="007E2DFA" w:rsidRDefault="007E2DFA" w:rsidP="00A1480C">
            <w:pPr>
              <w:pStyle w:val="Zkladntext3"/>
              <w:jc w:val="center"/>
              <w:rPr>
                <w:b/>
                <w:bCs/>
                <w:sz w:val="24"/>
                <w:szCs w:val="24"/>
              </w:rPr>
            </w:pPr>
            <w:r>
              <w:rPr>
                <w:b/>
                <w:bCs/>
                <w:sz w:val="24"/>
                <w:szCs w:val="24"/>
              </w:rPr>
              <w:t>240 litrů</w:t>
            </w:r>
          </w:p>
        </w:tc>
        <w:tc>
          <w:tcPr>
            <w:tcW w:w="2518" w:type="dxa"/>
            <w:vAlign w:val="center"/>
          </w:tcPr>
          <w:p w:rsidR="007E2DFA" w:rsidRDefault="007E2DFA" w:rsidP="00A1480C">
            <w:pPr>
              <w:pStyle w:val="Zkladntext3"/>
              <w:jc w:val="center"/>
              <w:rPr>
                <w:b/>
                <w:bCs/>
                <w:sz w:val="24"/>
                <w:szCs w:val="24"/>
              </w:rPr>
            </w:pPr>
          </w:p>
        </w:tc>
      </w:tr>
      <w:tr w:rsidR="007E2DFA" w:rsidRPr="00785BEA" w:rsidTr="00A1480C">
        <w:tc>
          <w:tcPr>
            <w:tcW w:w="2551" w:type="dxa"/>
            <w:vAlign w:val="center"/>
          </w:tcPr>
          <w:p w:rsidR="007E2DFA" w:rsidRPr="00785BEA" w:rsidRDefault="007E2DFA" w:rsidP="00A1480C">
            <w:pPr>
              <w:pStyle w:val="Zkladntext3"/>
              <w:jc w:val="center"/>
              <w:rPr>
                <w:b/>
                <w:bCs/>
                <w:sz w:val="24"/>
                <w:szCs w:val="24"/>
              </w:rPr>
            </w:pPr>
            <w:r>
              <w:rPr>
                <w:b/>
                <w:bCs/>
                <w:sz w:val="24"/>
                <w:szCs w:val="24"/>
              </w:rPr>
              <w:t>Popelnice</w:t>
            </w:r>
          </w:p>
        </w:tc>
        <w:tc>
          <w:tcPr>
            <w:tcW w:w="3119" w:type="dxa"/>
            <w:vAlign w:val="center"/>
          </w:tcPr>
          <w:p w:rsidR="007E2DFA" w:rsidRPr="00785BEA" w:rsidRDefault="007E2DFA" w:rsidP="00A1480C">
            <w:pPr>
              <w:pStyle w:val="Zkladntext3"/>
              <w:jc w:val="center"/>
              <w:rPr>
                <w:b/>
                <w:bCs/>
                <w:sz w:val="24"/>
                <w:szCs w:val="24"/>
              </w:rPr>
            </w:pPr>
            <w:r>
              <w:rPr>
                <w:b/>
                <w:bCs/>
                <w:sz w:val="24"/>
                <w:szCs w:val="24"/>
              </w:rPr>
              <w:t>120 litru litrů</w:t>
            </w:r>
          </w:p>
        </w:tc>
        <w:tc>
          <w:tcPr>
            <w:tcW w:w="2518" w:type="dxa"/>
            <w:vAlign w:val="center"/>
          </w:tcPr>
          <w:p w:rsidR="007E2DFA" w:rsidRPr="00785BEA" w:rsidRDefault="007E2DFA" w:rsidP="00A1480C">
            <w:pPr>
              <w:pStyle w:val="Zkladntext3"/>
              <w:jc w:val="center"/>
              <w:rPr>
                <w:b/>
                <w:bCs/>
                <w:sz w:val="24"/>
                <w:szCs w:val="24"/>
              </w:rPr>
            </w:pPr>
          </w:p>
        </w:tc>
      </w:tr>
      <w:tr w:rsidR="007E2DFA" w:rsidRPr="00785BEA" w:rsidTr="00A1480C">
        <w:tc>
          <w:tcPr>
            <w:tcW w:w="2551" w:type="dxa"/>
            <w:vAlign w:val="center"/>
          </w:tcPr>
          <w:p w:rsidR="007E2DFA" w:rsidRDefault="007E2DFA" w:rsidP="00A1480C">
            <w:pPr>
              <w:pStyle w:val="Zkladntext3"/>
              <w:jc w:val="center"/>
              <w:rPr>
                <w:b/>
                <w:bCs/>
                <w:sz w:val="24"/>
                <w:szCs w:val="24"/>
              </w:rPr>
            </w:pPr>
            <w:r>
              <w:rPr>
                <w:b/>
                <w:bCs/>
                <w:sz w:val="24"/>
                <w:szCs w:val="24"/>
              </w:rPr>
              <w:t>Pronájem nádoby</w:t>
            </w:r>
          </w:p>
        </w:tc>
        <w:tc>
          <w:tcPr>
            <w:tcW w:w="3119" w:type="dxa"/>
            <w:vAlign w:val="center"/>
          </w:tcPr>
          <w:p w:rsidR="007E2DFA" w:rsidRDefault="007E2DFA" w:rsidP="00A1480C">
            <w:pPr>
              <w:pStyle w:val="Zkladntext3"/>
              <w:jc w:val="center"/>
              <w:rPr>
                <w:b/>
                <w:bCs/>
                <w:sz w:val="24"/>
                <w:szCs w:val="24"/>
              </w:rPr>
            </w:pPr>
            <w:r>
              <w:rPr>
                <w:b/>
                <w:bCs/>
                <w:sz w:val="24"/>
                <w:szCs w:val="24"/>
              </w:rPr>
              <w:t>1 100 litrů</w:t>
            </w:r>
          </w:p>
        </w:tc>
        <w:tc>
          <w:tcPr>
            <w:tcW w:w="2518" w:type="dxa"/>
            <w:vAlign w:val="center"/>
          </w:tcPr>
          <w:p w:rsidR="007E2DFA" w:rsidRDefault="007E2DFA" w:rsidP="00A1480C">
            <w:pPr>
              <w:pStyle w:val="Zkladntext3"/>
              <w:jc w:val="center"/>
              <w:rPr>
                <w:b/>
                <w:bCs/>
                <w:sz w:val="24"/>
                <w:szCs w:val="24"/>
              </w:rPr>
            </w:pPr>
          </w:p>
        </w:tc>
      </w:tr>
      <w:tr w:rsidR="007E2DFA" w:rsidRPr="00785BEA" w:rsidTr="00914591">
        <w:tc>
          <w:tcPr>
            <w:tcW w:w="5670" w:type="dxa"/>
            <w:gridSpan w:val="2"/>
            <w:tcBorders>
              <w:bottom w:val="single" w:sz="4" w:space="0" w:color="auto"/>
            </w:tcBorders>
            <w:vAlign w:val="center"/>
          </w:tcPr>
          <w:p w:rsidR="007E2DFA" w:rsidRPr="005A398B" w:rsidRDefault="007E2DFA" w:rsidP="00A1480C">
            <w:pPr>
              <w:pStyle w:val="Zkladntext3"/>
              <w:jc w:val="center"/>
              <w:rPr>
                <w:b/>
                <w:bCs/>
                <w:sz w:val="22"/>
                <w:szCs w:val="22"/>
              </w:rPr>
            </w:pPr>
            <w:r w:rsidRPr="005A398B">
              <w:rPr>
                <w:b/>
                <w:bCs/>
                <w:sz w:val="22"/>
                <w:szCs w:val="22"/>
              </w:rPr>
              <w:t>Vývoz pytle (SKO), který je dán navíc k popelnici (kontejneru)</w:t>
            </w:r>
          </w:p>
        </w:tc>
        <w:tc>
          <w:tcPr>
            <w:tcW w:w="2518" w:type="dxa"/>
            <w:tcBorders>
              <w:bottom w:val="single" w:sz="4" w:space="0" w:color="auto"/>
            </w:tcBorders>
            <w:vAlign w:val="center"/>
          </w:tcPr>
          <w:p w:rsidR="007E2DFA" w:rsidRPr="00660425" w:rsidRDefault="007E2DFA" w:rsidP="00A1480C">
            <w:pPr>
              <w:pStyle w:val="Zkladntext3"/>
              <w:jc w:val="center"/>
              <w:rPr>
                <w:b/>
                <w:bCs/>
                <w:sz w:val="24"/>
                <w:szCs w:val="24"/>
              </w:rPr>
            </w:pPr>
          </w:p>
        </w:tc>
      </w:tr>
      <w:tr w:rsidR="007E2DFA" w:rsidRPr="00785BEA" w:rsidTr="00A1480C">
        <w:tc>
          <w:tcPr>
            <w:tcW w:w="5670" w:type="dxa"/>
            <w:gridSpan w:val="2"/>
            <w:vAlign w:val="center"/>
          </w:tcPr>
          <w:p w:rsidR="007E2DFA" w:rsidRPr="005A398B" w:rsidRDefault="007E2DFA" w:rsidP="00F60CD4">
            <w:pPr>
              <w:pStyle w:val="Zkladntext3"/>
              <w:jc w:val="center"/>
              <w:rPr>
                <w:b/>
                <w:bCs/>
                <w:sz w:val="22"/>
                <w:szCs w:val="22"/>
              </w:rPr>
            </w:pPr>
            <w:r w:rsidRPr="005A398B">
              <w:rPr>
                <w:b/>
                <w:bCs/>
                <w:sz w:val="22"/>
                <w:szCs w:val="22"/>
              </w:rPr>
              <w:t xml:space="preserve">Příplatek za vývoz </w:t>
            </w:r>
            <w:r w:rsidR="00F60CD4" w:rsidRPr="005A398B">
              <w:rPr>
                <w:b/>
                <w:bCs/>
                <w:sz w:val="22"/>
                <w:szCs w:val="22"/>
              </w:rPr>
              <w:t>o víkendu</w:t>
            </w:r>
            <w:r w:rsidRPr="005A398B">
              <w:rPr>
                <w:b/>
                <w:bCs/>
                <w:sz w:val="22"/>
                <w:szCs w:val="22"/>
              </w:rPr>
              <w:t xml:space="preserve"> (k této částce bude připočtena cena za vývozy jednotlivých nádob) </w:t>
            </w:r>
          </w:p>
        </w:tc>
        <w:tc>
          <w:tcPr>
            <w:tcW w:w="2518" w:type="dxa"/>
            <w:vAlign w:val="center"/>
          </w:tcPr>
          <w:p w:rsidR="007E2DFA" w:rsidRPr="00660425" w:rsidRDefault="007E2DFA" w:rsidP="00F60CD4">
            <w:pPr>
              <w:pStyle w:val="Zkladntext3"/>
              <w:jc w:val="center"/>
              <w:rPr>
                <w:b/>
                <w:bCs/>
                <w:sz w:val="22"/>
                <w:szCs w:val="22"/>
              </w:rPr>
            </w:pPr>
          </w:p>
        </w:tc>
      </w:tr>
    </w:tbl>
    <w:p w:rsidR="007E2DFA" w:rsidRPr="00785BEA" w:rsidRDefault="007E2DFA" w:rsidP="007E2DFA">
      <w:pPr>
        <w:pStyle w:val="Zkladntext3"/>
        <w:rPr>
          <w:b/>
          <w:bCs/>
          <w:sz w:val="24"/>
          <w:szCs w:val="24"/>
        </w:rPr>
      </w:pPr>
    </w:p>
    <w:p w:rsidR="007E2DFA" w:rsidRPr="00785BEA" w:rsidRDefault="007E2DFA" w:rsidP="007E2DFA">
      <w:pPr>
        <w:pStyle w:val="Zkladntext3"/>
        <w:rPr>
          <w:b/>
          <w:bCs/>
          <w:sz w:val="24"/>
          <w:szCs w:val="24"/>
        </w:rPr>
      </w:pPr>
      <w:r w:rsidRPr="00785BEA">
        <w:rPr>
          <w:b/>
          <w:bCs/>
          <w:sz w:val="24"/>
          <w:szCs w:val="24"/>
        </w:rPr>
        <w:tab/>
      </w:r>
    </w:p>
    <w:p w:rsidR="007E2DFA" w:rsidRPr="00785BEA" w:rsidRDefault="007E2DFA" w:rsidP="007E2DFA">
      <w:pPr>
        <w:pStyle w:val="Zkladntext3"/>
        <w:rPr>
          <w:b/>
          <w:bCs/>
          <w:sz w:val="24"/>
          <w:szCs w:val="24"/>
        </w:rPr>
      </w:pPr>
    </w:p>
    <w:p w:rsidR="007E2DFA" w:rsidRPr="00785BEA" w:rsidRDefault="007E2DFA" w:rsidP="007E2DFA">
      <w:pPr>
        <w:pStyle w:val="Zkladntext3"/>
        <w:rPr>
          <w:b/>
          <w:bCs/>
          <w:sz w:val="24"/>
          <w:szCs w:val="24"/>
        </w:rPr>
      </w:pPr>
    </w:p>
    <w:p w:rsidR="007E2DFA" w:rsidRDefault="007E2DFA" w:rsidP="007E2DFA">
      <w:pPr>
        <w:pStyle w:val="Zkladntext3"/>
        <w:rPr>
          <w:b/>
          <w:bCs/>
          <w:sz w:val="24"/>
          <w:szCs w:val="24"/>
        </w:rPr>
      </w:pPr>
    </w:p>
    <w:p w:rsidR="007E2DFA" w:rsidRDefault="007E2DFA" w:rsidP="007E2DFA">
      <w:pPr>
        <w:pStyle w:val="Zkladntext3"/>
        <w:tabs>
          <w:tab w:val="left" w:pos="709"/>
        </w:tabs>
        <w:rPr>
          <w:bCs/>
          <w:sz w:val="24"/>
          <w:szCs w:val="24"/>
        </w:rPr>
      </w:pPr>
    </w:p>
    <w:p w:rsidR="007E2DFA" w:rsidRDefault="007E2DFA" w:rsidP="007E2DFA">
      <w:pPr>
        <w:pStyle w:val="Zkladntext3"/>
        <w:tabs>
          <w:tab w:val="left" w:pos="709"/>
        </w:tabs>
        <w:rPr>
          <w:bCs/>
          <w:sz w:val="24"/>
          <w:szCs w:val="24"/>
        </w:rPr>
      </w:pPr>
    </w:p>
    <w:p w:rsidR="007E2DFA" w:rsidRDefault="007E2DFA" w:rsidP="007E2DFA">
      <w:pPr>
        <w:pStyle w:val="Zkladntext3"/>
        <w:tabs>
          <w:tab w:val="left" w:pos="709"/>
        </w:tabs>
        <w:rPr>
          <w:bCs/>
          <w:sz w:val="24"/>
          <w:szCs w:val="24"/>
        </w:rPr>
      </w:pPr>
    </w:p>
    <w:p w:rsidR="007E2DFA" w:rsidRDefault="007E2DFA" w:rsidP="007E2DFA">
      <w:pPr>
        <w:pStyle w:val="Zkladntext3"/>
        <w:tabs>
          <w:tab w:val="left" w:pos="709"/>
        </w:tabs>
        <w:rPr>
          <w:bCs/>
          <w:sz w:val="24"/>
          <w:szCs w:val="24"/>
        </w:rPr>
      </w:pPr>
    </w:p>
    <w:p w:rsidR="00914591" w:rsidRDefault="00914591" w:rsidP="007E2DFA">
      <w:pPr>
        <w:pStyle w:val="Zkladntext3"/>
        <w:tabs>
          <w:tab w:val="left" w:pos="709"/>
        </w:tabs>
        <w:rPr>
          <w:bCs/>
          <w:sz w:val="24"/>
          <w:szCs w:val="24"/>
        </w:rPr>
      </w:pPr>
    </w:p>
    <w:p w:rsidR="005A398B" w:rsidRDefault="005A398B" w:rsidP="007E2DFA">
      <w:pPr>
        <w:pStyle w:val="Zkladntext3"/>
        <w:tabs>
          <w:tab w:val="left" w:pos="709"/>
        </w:tabs>
        <w:rPr>
          <w:bCs/>
          <w:sz w:val="24"/>
          <w:szCs w:val="24"/>
        </w:rPr>
      </w:pPr>
    </w:p>
    <w:tbl>
      <w:tblPr>
        <w:tblStyle w:val="PlainTable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28"/>
        <w:gridCol w:w="4534"/>
      </w:tblGrid>
      <w:tr w:rsidR="00914591" w:rsidRPr="00914591" w:rsidTr="003522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single" w:sz="4" w:space="0" w:color="000000" w:themeColor="text1"/>
            </w:tcBorders>
          </w:tcPr>
          <w:p w:rsidR="00914591" w:rsidRPr="00914591" w:rsidRDefault="00914591" w:rsidP="00390B4D">
            <w:pPr>
              <w:pStyle w:val="Zkladntext3"/>
              <w:tabs>
                <w:tab w:val="left" w:pos="709"/>
              </w:tabs>
              <w:rPr>
                <w:bCs w:val="0"/>
                <w:sz w:val="24"/>
                <w:szCs w:val="24"/>
              </w:rPr>
            </w:pPr>
            <w:r>
              <w:rPr>
                <w:bCs w:val="0"/>
                <w:sz w:val="24"/>
                <w:szCs w:val="24"/>
              </w:rPr>
              <w:t>Velkoobjemový kontejner na AVII</w:t>
            </w:r>
          </w:p>
        </w:tc>
      </w:tr>
      <w:tr w:rsidR="00914591" w:rsidRPr="00914591" w:rsidTr="003522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8" w:type="dxa"/>
            <w:shd w:val="clear" w:color="auto" w:fill="auto"/>
          </w:tcPr>
          <w:p w:rsidR="00914591" w:rsidRDefault="00914591" w:rsidP="00390B4D">
            <w:pPr>
              <w:pStyle w:val="Zkladntext3"/>
              <w:tabs>
                <w:tab w:val="left" w:pos="709"/>
              </w:tabs>
              <w:rPr>
                <w:b w:val="0"/>
                <w:sz w:val="24"/>
                <w:szCs w:val="24"/>
              </w:rPr>
            </w:pPr>
            <w:r>
              <w:rPr>
                <w:b w:val="0"/>
                <w:sz w:val="24"/>
                <w:szCs w:val="24"/>
              </w:rPr>
              <w:t>Vývoz</w:t>
            </w:r>
          </w:p>
        </w:tc>
        <w:tc>
          <w:tcPr>
            <w:tcW w:w="4534" w:type="dxa"/>
            <w:shd w:val="clear" w:color="auto" w:fill="auto"/>
          </w:tcPr>
          <w:p w:rsidR="00914591" w:rsidRDefault="00914591" w:rsidP="00390B4D">
            <w:pPr>
              <w:pStyle w:val="Zkladntext3"/>
              <w:tabs>
                <w:tab w:val="left" w:pos="709"/>
              </w:tabs>
              <w:cnfStyle w:val="000000100000" w:firstRow="0" w:lastRow="0" w:firstColumn="0" w:lastColumn="0" w:oddVBand="0" w:evenVBand="0" w:oddHBand="1" w:evenHBand="0" w:firstRowFirstColumn="0" w:firstRowLastColumn="0" w:lastRowFirstColumn="0" w:lastRowLastColumn="0"/>
              <w:rPr>
                <w:bCs/>
                <w:sz w:val="24"/>
                <w:szCs w:val="24"/>
              </w:rPr>
            </w:pPr>
          </w:p>
        </w:tc>
      </w:tr>
      <w:tr w:rsidR="00914591" w:rsidRPr="00914591" w:rsidTr="00352201">
        <w:tc>
          <w:tcPr>
            <w:cnfStyle w:val="001000000000" w:firstRow="0" w:lastRow="0" w:firstColumn="1" w:lastColumn="0" w:oddVBand="0" w:evenVBand="0" w:oddHBand="0" w:evenHBand="0" w:firstRowFirstColumn="0" w:firstRowLastColumn="0" w:lastRowFirstColumn="0" w:lastRowLastColumn="0"/>
            <w:tcW w:w="4528" w:type="dxa"/>
            <w:tcBorders>
              <w:bottom w:val="single" w:sz="4" w:space="0" w:color="000000" w:themeColor="text1"/>
            </w:tcBorders>
          </w:tcPr>
          <w:p w:rsidR="00914591" w:rsidRDefault="00914591" w:rsidP="00390B4D">
            <w:pPr>
              <w:pStyle w:val="Zkladntext3"/>
              <w:tabs>
                <w:tab w:val="left" w:pos="709"/>
              </w:tabs>
              <w:rPr>
                <w:b w:val="0"/>
                <w:sz w:val="24"/>
                <w:szCs w:val="24"/>
              </w:rPr>
            </w:pPr>
            <w:r>
              <w:rPr>
                <w:b w:val="0"/>
                <w:sz w:val="24"/>
                <w:szCs w:val="24"/>
              </w:rPr>
              <w:t xml:space="preserve">Manipulace </w:t>
            </w:r>
            <w:r w:rsidRPr="00914591">
              <w:rPr>
                <w:b w:val="0"/>
                <w:sz w:val="22"/>
                <w:szCs w:val="22"/>
              </w:rPr>
              <w:t>– nakládka, vykládka, stání, čekání</w:t>
            </w:r>
          </w:p>
        </w:tc>
        <w:tc>
          <w:tcPr>
            <w:tcW w:w="4534" w:type="dxa"/>
            <w:tcBorders>
              <w:bottom w:val="single" w:sz="4" w:space="0" w:color="000000" w:themeColor="text1"/>
            </w:tcBorders>
          </w:tcPr>
          <w:p w:rsidR="00914591" w:rsidRDefault="00914591" w:rsidP="00390B4D">
            <w:pPr>
              <w:pStyle w:val="Zkladntext3"/>
              <w:tabs>
                <w:tab w:val="left" w:pos="709"/>
              </w:tabs>
              <w:cnfStyle w:val="000000000000" w:firstRow="0" w:lastRow="0" w:firstColumn="0" w:lastColumn="0" w:oddVBand="0" w:evenVBand="0" w:oddHBand="0" w:evenHBand="0" w:firstRowFirstColumn="0" w:firstRowLastColumn="0" w:lastRowFirstColumn="0" w:lastRowLastColumn="0"/>
              <w:rPr>
                <w:bCs/>
                <w:sz w:val="24"/>
                <w:szCs w:val="24"/>
              </w:rPr>
            </w:pPr>
            <w:bookmarkStart w:id="0" w:name="_GoBack"/>
            <w:bookmarkEnd w:id="0"/>
          </w:p>
        </w:tc>
      </w:tr>
    </w:tbl>
    <w:p w:rsidR="00914591" w:rsidRDefault="00914591" w:rsidP="007E2DFA">
      <w:pPr>
        <w:pStyle w:val="Zkladntext3"/>
        <w:tabs>
          <w:tab w:val="left" w:pos="709"/>
        </w:tabs>
        <w:rPr>
          <w:bCs/>
          <w:sz w:val="24"/>
          <w:szCs w:val="24"/>
        </w:rPr>
      </w:pPr>
    </w:p>
    <w:p w:rsidR="007E2DFA" w:rsidRDefault="007E2DFA" w:rsidP="007E2DFA">
      <w:pPr>
        <w:pStyle w:val="Zkladntext3"/>
        <w:tabs>
          <w:tab w:val="left" w:pos="709"/>
        </w:tabs>
        <w:rPr>
          <w:bCs/>
          <w:sz w:val="24"/>
          <w:szCs w:val="24"/>
        </w:rPr>
      </w:pPr>
      <w:proofErr w:type="gramStart"/>
      <w:r w:rsidRPr="00785BEA">
        <w:rPr>
          <w:bCs/>
          <w:sz w:val="24"/>
          <w:szCs w:val="24"/>
        </w:rPr>
        <w:t>Poznámka : Cen</w:t>
      </w:r>
      <w:r>
        <w:rPr>
          <w:bCs/>
          <w:sz w:val="24"/>
          <w:szCs w:val="24"/>
        </w:rPr>
        <w:t>y</w:t>
      </w:r>
      <w:proofErr w:type="gramEnd"/>
      <w:r w:rsidRPr="00785BEA">
        <w:rPr>
          <w:bCs/>
          <w:sz w:val="24"/>
          <w:szCs w:val="24"/>
        </w:rPr>
        <w:t xml:space="preserve"> j</w:t>
      </w:r>
      <w:r>
        <w:rPr>
          <w:bCs/>
          <w:sz w:val="24"/>
          <w:szCs w:val="24"/>
        </w:rPr>
        <w:t>sou</w:t>
      </w:r>
      <w:r w:rsidRPr="00785BEA">
        <w:rPr>
          <w:bCs/>
          <w:sz w:val="24"/>
          <w:szCs w:val="24"/>
        </w:rPr>
        <w:t xml:space="preserve"> uveden</w:t>
      </w:r>
      <w:r>
        <w:rPr>
          <w:bCs/>
          <w:sz w:val="24"/>
          <w:szCs w:val="24"/>
        </w:rPr>
        <w:t>y</w:t>
      </w:r>
      <w:r w:rsidRPr="00785BEA">
        <w:rPr>
          <w:bCs/>
          <w:sz w:val="24"/>
          <w:szCs w:val="24"/>
        </w:rPr>
        <w:t xml:space="preserve"> bez DPH</w:t>
      </w:r>
    </w:p>
    <w:p w:rsidR="00914591" w:rsidRPr="00785BEA" w:rsidRDefault="00914591" w:rsidP="007E2DFA">
      <w:pPr>
        <w:pStyle w:val="Zkladntext3"/>
        <w:tabs>
          <w:tab w:val="left" w:pos="709"/>
        </w:tabs>
        <w:rPr>
          <w:bCs/>
          <w:sz w:val="24"/>
          <w:szCs w:val="24"/>
        </w:rPr>
      </w:pPr>
    </w:p>
    <w:p w:rsidR="007E2DFA" w:rsidRPr="00785BEA" w:rsidRDefault="007E2DFA" w:rsidP="007E2DFA">
      <w:pPr>
        <w:pStyle w:val="Zkladntext3"/>
        <w:tabs>
          <w:tab w:val="left" w:pos="709"/>
          <w:tab w:val="left" w:pos="6521"/>
        </w:tabs>
        <w:rPr>
          <w:bCs/>
          <w:sz w:val="24"/>
          <w:szCs w:val="24"/>
        </w:rPr>
      </w:pPr>
      <w:r>
        <w:rPr>
          <w:bCs/>
          <w:sz w:val="24"/>
          <w:szCs w:val="24"/>
        </w:rPr>
        <w:t>V Hodoníně</w:t>
      </w:r>
      <w:r w:rsidRPr="00785BEA">
        <w:rPr>
          <w:bCs/>
          <w:sz w:val="24"/>
          <w:szCs w:val="24"/>
        </w:rPr>
        <w:t>:</w:t>
      </w:r>
      <w:r w:rsidR="00914591">
        <w:rPr>
          <w:bCs/>
          <w:sz w:val="24"/>
          <w:szCs w:val="24"/>
        </w:rPr>
        <w:t xml:space="preserve"> </w:t>
      </w:r>
      <w:proofErr w:type="gramStart"/>
      <w:r w:rsidR="00914591">
        <w:rPr>
          <w:bCs/>
          <w:sz w:val="24"/>
          <w:szCs w:val="24"/>
        </w:rPr>
        <w:t>11.4.2018</w:t>
      </w:r>
      <w:proofErr w:type="gramEnd"/>
      <w:r w:rsidRPr="00785BEA">
        <w:rPr>
          <w:bCs/>
          <w:sz w:val="24"/>
          <w:szCs w:val="24"/>
        </w:rPr>
        <w:tab/>
      </w:r>
    </w:p>
    <w:p w:rsidR="007E2DFA" w:rsidRPr="00785BEA" w:rsidRDefault="007E2DFA" w:rsidP="007E2DFA">
      <w:pPr>
        <w:pStyle w:val="Zkladntext3"/>
        <w:tabs>
          <w:tab w:val="left" w:pos="709"/>
          <w:tab w:val="left" w:pos="6521"/>
        </w:tabs>
        <w:rPr>
          <w:bCs/>
          <w:sz w:val="24"/>
          <w:szCs w:val="24"/>
        </w:rPr>
      </w:pPr>
    </w:p>
    <w:p w:rsidR="007E2DFA" w:rsidRPr="00785BEA" w:rsidRDefault="007E2DFA" w:rsidP="007E2DFA">
      <w:pPr>
        <w:pStyle w:val="Zkladntext3"/>
        <w:tabs>
          <w:tab w:val="left" w:pos="6521"/>
        </w:tabs>
        <w:rPr>
          <w:bCs/>
          <w:sz w:val="24"/>
          <w:szCs w:val="24"/>
        </w:rPr>
      </w:pPr>
    </w:p>
    <w:p w:rsidR="007E2DFA" w:rsidRPr="00785BEA" w:rsidRDefault="007E2DFA" w:rsidP="007E2DFA">
      <w:pPr>
        <w:pStyle w:val="Zkladntext3"/>
        <w:tabs>
          <w:tab w:val="left" w:pos="6521"/>
        </w:tabs>
        <w:rPr>
          <w:bCs/>
          <w:sz w:val="24"/>
          <w:szCs w:val="24"/>
        </w:rPr>
      </w:pPr>
    </w:p>
    <w:p w:rsidR="007E2DFA" w:rsidRPr="00785BEA" w:rsidRDefault="007E2DFA" w:rsidP="007E2DFA">
      <w:pPr>
        <w:pStyle w:val="Zkladntext3"/>
        <w:tabs>
          <w:tab w:val="left" w:pos="6521"/>
        </w:tabs>
        <w:rPr>
          <w:bCs/>
          <w:sz w:val="24"/>
          <w:szCs w:val="24"/>
        </w:rPr>
      </w:pPr>
    </w:p>
    <w:p w:rsidR="007E2DFA" w:rsidRPr="00785BEA" w:rsidRDefault="007E2DFA" w:rsidP="007E2DFA">
      <w:pPr>
        <w:pStyle w:val="Zkladntext3"/>
        <w:tabs>
          <w:tab w:val="left" w:pos="6521"/>
        </w:tabs>
        <w:rPr>
          <w:bCs/>
          <w:sz w:val="24"/>
          <w:szCs w:val="24"/>
        </w:rPr>
      </w:pPr>
    </w:p>
    <w:p w:rsidR="007E2DFA" w:rsidRPr="00785BEA" w:rsidRDefault="007E2DFA" w:rsidP="007E2DFA">
      <w:pPr>
        <w:pStyle w:val="Zkladntext3"/>
        <w:tabs>
          <w:tab w:val="left" w:pos="6521"/>
        </w:tabs>
        <w:spacing w:after="0"/>
        <w:rPr>
          <w:bCs/>
          <w:sz w:val="24"/>
          <w:szCs w:val="24"/>
        </w:rPr>
      </w:pPr>
      <w:r w:rsidRPr="00785BEA">
        <w:rPr>
          <w:bCs/>
          <w:sz w:val="24"/>
          <w:szCs w:val="24"/>
        </w:rPr>
        <w:t xml:space="preserve">Ing. </w:t>
      </w:r>
      <w:smartTag w:uri="urn:schemas-microsoft-com:office:smarttags" w:element="PersonName">
        <w:smartTagPr>
          <w:attr w:name="ProductID" w:val="Ivo Zbořil"/>
        </w:smartTagPr>
        <w:r w:rsidRPr="00785BEA">
          <w:rPr>
            <w:bCs/>
            <w:sz w:val="24"/>
            <w:szCs w:val="24"/>
          </w:rPr>
          <w:t>Ivo Zbořil</w:t>
        </w:r>
      </w:smartTag>
    </w:p>
    <w:p w:rsidR="007E2DFA" w:rsidRPr="00785BEA" w:rsidRDefault="007E2DFA" w:rsidP="007E2DFA">
      <w:pPr>
        <w:pStyle w:val="Zkladntext3"/>
        <w:tabs>
          <w:tab w:val="left" w:pos="6521"/>
        </w:tabs>
        <w:spacing w:after="0"/>
        <w:rPr>
          <w:bCs/>
          <w:sz w:val="24"/>
          <w:szCs w:val="24"/>
        </w:rPr>
      </w:pPr>
      <w:r w:rsidRPr="00785BEA">
        <w:rPr>
          <w:bCs/>
          <w:sz w:val="24"/>
          <w:szCs w:val="24"/>
        </w:rPr>
        <w:t>jednatel společnosti</w:t>
      </w:r>
    </w:p>
    <w:p w:rsidR="007E2DFA" w:rsidRDefault="007E2DFA" w:rsidP="007E2DFA">
      <w:pPr>
        <w:pStyle w:val="Bezmezer"/>
      </w:pPr>
    </w:p>
    <w:p w:rsidR="007E2DFA" w:rsidRDefault="007E2DFA" w:rsidP="007E2DFA">
      <w:pPr>
        <w:pStyle w:val="Bezmezer"/>
      </w:pPr>
    </w:p>
    <w:p w:rsidR="007E2DFA" w:rsidRDefault="007E2DFA" w:rsidP="007E2DFA">
      <w:pPr>
        <w:pStyle w:val="Bezmezer"/>
      </w:pPr>
    </w:p>
    <w:p w:rsidR="007E2DFA" w:rsidRDefault="007E2DFA" w:rsidP="007E2DFA">
      <w:pPr>
        <w:pStyle w:val="Bezmezer"/>
      </w:pPr>
    </w:p>
    <w:p w:rsidR="007E2DFA" w:rsidRDefault="007E2DFA" w:rsidP="007E2DFA">
      <w:pPr>
        <w:pStyle w:val="Bezmezer"/>
      </w:pPr>
    </w:p>
    <w:p w:rsidR="007E2DFA" w:rsidRDefault="007E2DFA" w:rsidP="007E2DFA">
      <w:pPr>
        <w:pStyle w:val="Bezmezer"/>
      </w:pPr>
    </w:p>
    <w:p w:rsidR="007E2DFA" w:rsidRDefault="007E2DFA" w:rsidP="007E2DFA">
      <w:pPr>
        <w:pStyle w:val="Bezmezer"/>
      </w:pPr>
    </w:p>
    <w:p w:rsidR="007E2DFA" w:rsidRPr="00785BEA" w:rsidRDefault="007E2DFA" w:rsidP="00F16AF6"/>
    <w:sectPr w:rsidR="007E2DFA" w:rsidRPr="00785BEA" w:rsidSect="00F16AF6">
      <w:headerReference w:type="default" r:id="rId10"/>
      <w:type w:val="continuous"/>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EA" w:rsidRDefault="000F6DEA">
      <w:r>
        <w:separator/>
      </w:r>
    </w:p>
  </w:endnote>
  <w:endnote w:type="continuationSeparator" w:id="0">
    <w:p w:rsidR="000F6DEA" w:rsidRDefault="000F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DC" w:rsidRPr="00B12489" w:rsidRDefault="00F129DC" w:rsidP="00B12489">
    <w:pPr>
      <w:pStyle w:val="Zpat"/>
      <w:jc w:val="center"/>
      <w:rPr>
        <w:sz w:val="16"/>
        <w:szCs w:val="16"/>
      </w:rPr>
    </w:pPr>
    <w:r w:rsidRPr="00B12489">
      <w:rPr>
        <w:sz w:val="16"/>
        <w:szCs w:val="16"/>
      </w:rPr>
      <w:t>TESPRA Hodonín, s.r.o.</w:t>
    </w:r>
    <w:r>
      <w:rPr>
        <w:sz w:val="16"/>
        <w:szCs w:val="16"/>
      </w:rPr>
      <w:t xml:space="preserve"> Velkomoravská </w:t>
    </w:r>
    <w:r w:rsidR="00826F9B">
      <w:rPr>
        <w:sz w:val="16"/>
        <w:szCs w:val="16"/>
      </w:rPr>
      <w:t>3652/</w:t>
    </w:r>
    <w:r>
      <w:rPr>
        <w:sz w:val="16"/>
        <w:szCs w:val="16"/>
      </w:rPr>
      <w:t>91</w:t>
    </w:r>
    <w:r w:rsidRPr="00B12489">
      <w:rPr>
        <w:sz w:val="16"/>
        <w:szCs w:val="16"/>
      </w:rPr>
      <w:t xml:space="preserve"> 695 01 Hodonín</w:t>
    </w:r>
  </w:p>
  <w:p w:rsidR="00F129DC" w:rsidRPr="00B12489" w:rsidRDefault="00F129DC" w:rsidP="00B12489">
    <w:pPr>
      <w:pStyle w:val="Zpat"/>
      <w:jc w:val="center"/>
      <w:rPr>
        <w:sz w:val="16"/>
        <w:szCs w:val="16"/>
      </w:rPr>
    </w:pPr>
    <w:r w:rsidRPr="00B12489">
      <w:rPr>
        <w:sz w:val="16"/>
        <w:szCs w:val="16"/>
      </w:rPr>
      <w:t>Tel.: 518 397 111, e-mail: info@tespra-hod</w:t>
    </w:r>
    <w:r>
      <w:rPr>
        <w:sz w:val="16"/>
        <w:szCs w:val="16"/>
      </w:rPr>
      <w:t>o</w:t>
    </w:r>
    <w:r w:rsidRPr="00B12489">
      <w:rPr>
        <w:sz w:val="16"/>
        <w:szCs w:val="16"/>
      </w:rPr>
      <w:t>nin.cz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EA" w:rsidRDefault="000F6DEA">
      <w:r>
        <w:separator/>
      </w:r>
    </w:p>
  </w:footnote>
  <w:footnote w:type="continuationSeparator" w:id="0">
    <w:p w:rsidR="000F6DEA" w:rsidRDefault="000F6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DC" w:rsidRPr="00B12489" w:rsidRDefault="00F129DC">
    <w:pPr>
      <w:pStyle w:val="Zhlav"/>
      <w:rPr>
        <w:sz w:val="16"/>
        <w:szCs w:val="16"/>
      </w:rPr>
    </w:pPr>
    <w:r>
      <w:tab/>
    </w:r>
    <w:r w:rsidRPr="00B12489">
      <w:rPr>
        <w:sz w:val="16"/>
        <w:szCs w:val="16"/>
      </w:rPr>
      <w:t xml:space="preserve">- </w:t>
    </w:r>
    <w:r w:rsidRPr="00B12489">
      <w:rPr>
        <w:sz w:val="16"/>
        <w:szCs w:val="16"/>
      </w:rPr>
      <w:fldChar w:fldCharType="begin"/>
    </w:r>
    <w:r w:rsidRPr="00B12489">
      <w:rPr>
        <w:sz w:val="16"/>
        <w:szCs w:val="16"/>
      </w:rPr>
      <w:instrText xml:space="preserve"> PAGE </w:instrText>
    </w:r>
    <w:r w:rsidRPr="00B12489">
      <w:rPr>
        <w:sz w:val="16"/>
        <w:szCs w:val="16"/>
      </w:rPr>
      <w:fldChar w:fldCharType="separate"/>
    </w:r>
    <w:r w:rsidR="005A0211">
      <w:rPr>
        <w:noProof/>
        <w:sz w:val="16"/>
        <w:szCs w:val="16"/>
      </w:rPr>
      <w:t>1</w:t>
    </w:r>
    <w:r w:rsidRPr="00B12489">
      <w:rPr>
        <w:sz w:val="16"/>
        <w:szCs w:val="16"/>
      </w:rPr>
      <w:fldChar w:fldCharType="end"/>
    </w:r>
    <w:r w:rsidRPr="00B12489">
      <w:rPr>
        <w:sz w:val="16"/>
        <w:szCs w:val="16"/>
      </w:rPr>
      <w:t xml:space="preserve"> -</w:t>
    </w:r>
    <w:r w:rsidRPr="00B12489">
      <w:rPr>
        <w:sz w:val="16"/>
        <w:szCs w:val="16"/>
      </w:rPr>
      <w:tab/>
    </w:r>
    <w:r w:rsidR="00686F7F">
      <w:rPr>
        <w:sz w:val="16"/>
        <w:szCs w:val="16"/>
      </w:rPr>
      <w:t xml:space="preserve">Aktualizace01 Přílohy č. 1 k </w:t>
    </w:r>
    <w:r w:rsidRPr="00B12489">
      <w:rPr>
        <w:sz w:val="16"/>
        <w:szCs w:val="16"/>
      </w:rPr>
      <w:t>SKO-</w:t>
    </w:r>
    <w:r w:rsidR="00AD34AF">
      <w:rPr>
        <w:sz w:val="16"/>
        <w:szCs w:val="16"/>
      </w:rPr>
      <w:t>39</w:t>
    </w:r>
    <w:r w:rsidR="007515A1">
      <w:rPr>
        <w:sz w:val="16"/>
        <w:szCs w:val="16"/>
      </w:rPr>
      <w:t>3</w:t>
    </w:r>
    <w:r w:rsidR="00AD34AF">
      <w:rPr>
        <w:sz w:val="16"/>
        <w:szCs w:val="16"/>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F6" w:rsidRPr="00B12489" w:rsidRDefault="00F16AF6" w:rsidP="00F16AF6">
    <w:pPr>
      <w:pStyle w:val="Zhlav"/>
      <w:rPr>
        <w:sz w:val="16"/>
        <w:szCs w:val="16"/>
      </w:rPr>
    </w:pPr>
    <w:r>
      <w:rPr>
        <w:sz w:val="16"/>
        <w:szCs w:val="16"/>
      </w:rPr>
      <w:tab/>
    </w:r>
    <w:r w:rsidRPr="00F16AF6">
      <w:rPr>
        <w:sz w:val="16"/>
        <w:szCs w:val="16"/>
      </w:rPr>
      <w:fldChar w:fldCharType="begin"/>
    </w:r>
    <w:r w:rsidRPr="00F16AF6">
      <w:rPr>
        <w:sz w:val="16"/>
        <w:szCs w:val="16"/>
      </w:rPr>
      <w:instrText>PAGE   \* MERGEFORMAT</w:instrText>
    </w:r>
    <w:r w:rsidRPr="00F16AF6">
      <w:rPr>
        <w:sz w:val="16"/>
        <w:szCs w:val="16"/>
      </w:rPr>
      <w:fldChar w:fldCharType="separate"/>
    </w:r>
    <w:r w:rsidR="005A0211">
      <w:rPr>
        <w:noProof/>
        <w:sz w:val="16"/>
        <w:szCs w:val="16"/>
      </w:rPr>
      <w:t>- 3 -</w:t>
    </w:r>
    <w:r w:rsidRPr="00F16AF6">
      <w:rPr>
        <w:sz w:val="16"/>
        <w:szCs w:val="16"/>
      </w:rPr>
      <w:fldChar w:fldCharType="end"/>
    </w:r>
    <w:r>
      <w:rPr>
        <w:sz w:val="16"/>
        <w:szCs w:val="16"/>
      </w:rPr>
      <w:tab/>
      <w:t xml:space="preserve">Aktualizace01 Přílohy č. 1 k </w:t>
    </w:r>
    <w:r w:rsidRPr="00B12489">
      <w:rPr>
        <w:sz w:val="16"/>
        <w:szCs w:val="16"/>
      </w:rPr>
      <w:t>SKO-</w:t>
    </w:r>
    <w:r>
      <w:rPr>
        <w:sz w:val="16"/>
        <w:szCs w:val="16"/>
      </w:rPr>
      <w:t>393-2017</w:t>
    </w:r>
  </w:p>
  <w:p w:rsidR="00F16AF6" w:rsidRPr="00F16AF6" w:rsidRDefault="00F16AF6">
    <w:pPr>
      <w:pStyle w:val="Zhlav"/>
      <w:jc w:val="center"/>
      <w:rPr>
        <w:sz w:val="16"/>
        <w:szCs w:val="16"/>
      </w:rPr>
    </w:pPr>
  </w:p>
  <w:p w:rsidR="00F129DC" w:rsidRPr="00B12489" w:rsidRDefault="00F129DC">
    <w:pPr>
      <w:pStyle w:val="Zhlav"/>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8AF"/>
    <w:multiLevelType w:val="multilevel"/>
    <w:tmpl w:val="E58499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2AF3542"/>
    <w:multiLevelType w:val="hybridMultilevel"/>
    <w:tmpl w:val="5A1A274A"/>
    <w:lvl w:ilvl="0" w:tplc="951A7B3E">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0F766D"/>
    <w:multiLevelType w:val="hybridMultilevel"/>
    <w:tmpl w:val="F74A7F02"/>
    <w:lvl w:ilvl="0" w:tplc="7A00BAEE">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F873387"/>
    <w:multiLevelType w:val="hybridMultilevel"/>
    <w:tmpl w:val="A29E1ECE"/>
    <w:lvl w:ilvl="0" w:tplc="DE5C1406">
      <w:start w:val="5"/>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707BCC"/>
    <w:multiLevelType w:val="hybridMultilevel"/>
    <w:tmpl w:val="C5E8E93A"/>
    <w:lvl w:ilvl="0" w:tplc="E8DCD6F4">
      <w:start w:val="1"/>
      <w:numFmt w:val="lowerLetter"/>
      <w:lvlText w:val="%1)"/>
      <w:lvlJc w:val="left"/>
      <w:pPr>
        <w:tabs>
          <w:tab w:val="num" w:pos="1770"/>
        </w:tabs>
        <w:ind w:left="1770" w:hanging="360"/>
      </w:pPr>
      <w:rPr>
        <w:rFonts w:cs="Times New Roman" w:hint="default"/>
      </w:rPr>
    </w:lvl>
    <w:lvl w:ilvl="1" w:tplc="04050019" w:tentative="1">
      <w:start w:val="1"/>
      <w:numFmt w:val="lowerLetter"/>
      <w:lvlText w:val="%2."/>
      <w:lvlJc w:val="left"/>
      <w:pPr>
        <w:tabs>
          <w:tab w:val="num" w:pos="2490"/>
        </w:tabs>
        <w:ind w:left="2490" w:hanging="360"/>
      </w:pPr>
      <w:rPr>
        <w:rFonts w:cs="Times New Roman"/>
      </w:rPr>
    </w:lvl>
    <w:lvl w:ilvl="2" w:tplc="0405001B" w:tentative="1">
      <w:start w:val="1"/>
      <w:numFmt w:val="lowerRoman"/>
      <w:lvlText w:val="%3."/>
      <w:lvlJc w:val="right"/>
      <w:pPr>
        <w:tabs>
          <w:tab w:val="num" w:pos="3210"/>
        </w:tabs>
        <w:ind w:left="3210" w:hanging="180"/>
      </w:pPr>
      <w:rPr>
        <w:rFonts w:cs="Times New Roman"/>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5">
    <w:nsid w:val="3EB140A4"/>
    <w:multiLevelType w:val="hybridMultilevel"/>
    <w:tmpl w:val="AA72590C"/>
    <w:lvl w:ilvl="0" w:tplc="149E40AE">
      <w:start w:val="3"/>
      <w:numFmt w:val="bullet"/>
      <w:lvlText w:val="-"/>
      <w:lvlJc w:val="left"/>
      <w:pPr>
        <w:ind w:left="2761" w:hanging="360"/>
      </w:pPr>
      <w:rPr>
        <w:rFonts w:ascii="Arial" w:eastAsia="Times New Roman" w:hAnsi="Arial" w:cs="Arial" w:hint="default"/>
      </w:rPr>
    </w:lvl>
    <w:lvl w:ilvl="1" w:tplc="04050003">
      <w:start w:val="1"/>
      <w:numFmt w:val="decimal"/>
      <w:lvlText w:val="%2."/>
      <w:lvlJc w:val="left"/>
      <w:pPr>
        <w:tabs>
          <w:tab w:val="num" w:pos="3132"/>
        </w:tabs>
        <w:ind w:left="3132" w:hanging="360"/>
      </w:pPr>
    </w:lvl>
    <w:lvl w:ilvl="2" w:tplc="04050005">
      <w:start w:val="1"/>
      <w:numFmt w:val="decimal"/>
      <w:lvlText w:val="%3."/>
      <w:lvlJc w:val="left"/>
      <w:pPr>
        <w:tabs>
          <w:tab w:val="num" w:pos="3852"/>
        </w:tabs>
        <w:ind w:left="3852" w:hanging="360"/>
      </w:pPr>
    </w:lvl>
    <w:lvl w:ilvl="3" w:tplc="04050001">
      <w:start w:val="1"/>
      <w:numFmt w:val="decimal"/>
      <w:lvlText w:val="%4."/>
      <w:lvlJc w:val="left"/>
      <w:pPr>
        <w:tabs>
          <w:tab w:val="num" w:pos="4572"/>
        </w:tabs>
        <w:ind w:left="4572" w:hanging="360"/>
      </w:pPr>
    </w:lvl>
    <w:lvl w:ilvl="4" w:tplc="04050003">
      <w:start w:val="1"/>
      <w:numFmt w:val="decimal"/>
      <w:lvlText w:val="%5."/>
      <w:lvlJc w:val="left"/>
      <w:pPr>
        <w:tabs>
          <w:tab w:val="num" w:pos="5292"/>
        </w:tabs>
        <w:ind w:left="5292" w:hanging="360"/>
      </w:pPr>
    </w:lvl>
    <w:lvl w:ilvl="5" w:tplc="04050005">
      <w:start w:val="1"/>
      <w:numFmt w:val="decimal"/>
      <w:lvlText w:val="%6."/>
      <w:lvlJc w:val="left"/>
      <w:pPr>
        <w:tabs>
          <w:tab w:val="num" w:pos="6012"/>
        </w:tabs>
        <w:ind w:left="6012" w:hanging="360"/>
      </w:pPr>
    </w:lvl>
    <w:lvl w:ilvl="6" w:tplc="04050001">
      <w:start w:val="1"/>
      <w:numFmt w:val="decimal"/>
      <w:lvlText w:val="%7."/>
      <w:lvlJc w:val="left"/>
      <w:pPr>
        <w:tabs>
          <w:tab w:val="num" w:pos="6732"/>
        </w:tabs>
        <w:ind w:left="6732" w:hanging="360"/>
      </w:pPr>
    </w:lvl>
    <w:lvl w:ilvl="7" w:tplc="04050003">
      <w:start w:val="1"/>
      <w:numFmt w:val="decimal"/>
      <w:lvlText w:val="%8."/>
      <w:lvlJc w:val="left"/>
      <w:pPr>
        <w:tabs>
          <w:tab w:val="num" w:pos="7452"/>
        </w:tabs>
        <w:ind w:left="7452" w:hanging="360"/>
      </w:pPr>
    </w:lvl>
    <w:lvl w:ilvl="8" w:tplc="04050005">
      <w:start w:val="1"/>
      <w:numFmt w:val="decimal"/>
      <w:lvlText w:val="%9."/>
      <w:lvlJc w:val="left"/>
      <w:pPr>
        <w:tabs>
          <w:tab w:val="num" w:pos="8172"/>
        </w:tabs>
        <w:ind w:left="8172" w:hanging="360"/>
      </w:pPr>
    </w:lvl>
  </w:abstractNum>
  <w:abstractNum w:abstractNumId="6">
    <w:nsid w:val="48DB4683"/>
    <w:multiLevelType w:val="multilevel"/>
    <w:tmpl w:val="A29E2982"/>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7396585"/>
    <w:multiLevelType w:val="hybridMultilevel"/>
    <w:tmpl w:val="1D7A2672"/>
    <w:lvl w:ilvl="0" w:tplc="3816EBA0">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D851276"/>
    <w:multiLevelType w:val="multilevel"/>
    <w:tmpl w:val="EA8CAE2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3D47BBA"/>
    <w:multiLevelType w:val="hybridMultilevel"/>
    <w:tmpl w:val="ACC0B5F2"/>
    <w:lvl w:ilvl="0" w:tplc="C3CE377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60C2B00"/>
    <w:multiLevelType w:val="multilevel"/>
    <w:tmpl w:val="BE520396"/>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7D94432"/>
    <w:multiLevelType w:val="multilevel"/>
    <w:tmpl w:val="EBA81714"/>
    <w:lvl w:ilvl="0">
      <w:start w:val="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A0F0B03"/>
    <w:multiLevelType w:val="multilevel"/>
    <w:tmpl w:val="4A18E94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B7C5329"/>
    <w:multiLevelType w:val="hybridMultilevel"/>
    <w:tmpl w:val="7556FA76"/>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7F830CC3"/>
    <w:multiLevelType w:val="multilevel"/>
    <w:tmpl w:val="D960F30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3"/>
  </w:num>
  <w:num w:numId="4">
    <w:abstractNumId w:val="2"/>
  </w:num>
  <w:num w:numId="5">
    <w:abstractNumId w:val="1"/>
  </w:num>
  <w:num w:numId="6">
    <w:abstractNumId w:val="0"/>
  </w:num>
  <w:num w:numId="7">
    <w:abstractNumId w:val="6"/>
  </w:num>
  <w:num w:numId="8">
    <w:abstractNumId w:val="12"/>
  </w:num>
  <w:num w:numId="9">
    <w:abstractNumId w:val="8"/>
  </w:num>
  <w:num w:numId="10">
    <w:abstractNumId w:val="11"/>
  </w:num>
  <w:num w:numId="11">
    <w:abstractNumId w:val="10"/>
  </w:num>
  <w:num w:numId="12">
    <w:abstractNumId w:val="7"/>
  </w:num>
  <w:num w:numId="13">
    <w:abstractNumId w:val="14"/>
  </w:num>
  <w:num w:numId="14">
    <w:abstractNumId w:val="9"/>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4F"/>
    <w:rsid w:val="00000ADD"/>
    <w:rsid w:val="0000712E"/>
    <w:rsid w:val="00012D3D"/>
    <w:rsid w:val="0003135B"/>
    <w:rsid w:val="000419A5"/>
    <w:rsid w:val="00056297"/>
    <w:rsid w:val="000733EA"/>
    <w:rsid w:val="000C60AF"/>
    <w:rsid w:val="000C67B5"/>
    <w:rsid w:val="000D0F5C"/>
    <w:rsid w:val="000F34D6"/>
    <w:rsid w:val="000F6DEA"/>
    <w:rsid w:val="001033A7"/>
    <w:rsid w:val="001116FE"/>
    <w:rsid w:val="00151C12"/>
    <w:rsid w:val="00157BDB"/>
    <w:rsid w:val="001A119C"/>
    <w:rsid w:val="001D0276"/>
    <w:rsid w:val="00210DF2"/>
    <w:rsid w:val="00234923"/>
    <w:rsid w:val="00251DA5"/>
    <w:rsid w:val="002C1CDE"/>
    <w:rsid w:val="002F17C5"/>
    <w:rsid w:val="00352201"/>
    <w:rsid w:val="00386FBB"/>
    <w:rsid w:val="00387717"/>
    <w:rsid w:val="003B68F6"/>
    <w:rsid w:val="003C0E3C"/>
    <w:rsid w:val="003E1037"/>
    <w:rsid w:val="003E67D9"/>
    <w:rsid w:val="00403FDF"/>
    <w:rsid w:val="00420412"/>
    <w:rsid w:val="00422A91"/>
    <w:rsid w:val="00426267"/>
    <w:rsid w:val="00430C56"/>
    <w:rsid w:val="00454CC5"/>
    <w:rsid w:val="0045573B"/>
    <w:rsid w:val="00470352"/>
    <w:rsid w:val="00495CE5"/>
    <w:rsid w:val="004D06A7"/>
    <w:rsid w:val="004E0768"/>
    <w:rsid w:val="00523B41"/>
    <w:rsid w:val="0053761C"/>
    <w:rsid w:val="005655E7"/>
    <w:rsid w:val="00591080"/>
    <w:rsid w:val="005A0211"/>
    <w:rsid w:val="005A398B"/>
    <w:rsid w:val="005B4F2B"/>
    <w:rsid w:val="005F5A2C"/>
    <w:rsid w:val="006172CB"/>
    <w:rsid w:val="006345DD"/>
    <w:rsid w:val="00643EDB"/>
    <w:rsid w:val="00646E09"/>
    <w:rsid w:val="00660425"/>
    <w:rsid w:val="00686F7F"/>
    <w:rsid w:val="00730B78"/>
    <w:rsid w:val="007515A1"/>
    <w:rsid w:val="00777B9C"/>
    <w:rsid w:val="00785BEA"/>
    <w:rsid w:val="007E00D9"/>
    <w:rsid w:val="007E2DFA"/>
    <w:rsid w:val="00826F9B"/>
    <w:rsid w:val="00840351"/>
    <w:rsid w:val="0088194F"/>
    <w:rsid w:val="008D2F74"/>
    <w:rsid w:val="008E33B5"/>
    <w:rsid w:val="00900D8E"/>
    <w:rsid w:val="0090458E"/>
    <w:rsid w:val="00914591"/>
    <w:rsid w:val="00941BE0"/>
    <w:rsid w:val="0094434B"/>
    <w:rsid w:val="0098066C"/>
    <w:rsid w:val="009E0687"/>
    <w:rsid w:val="00A35B6E"/>
    <w:rsid w:val="00A70F7D"/>
    <w:rsid w:val="00A9632B"/>
    <w:rsid w:val="00AA3603"/>
    <w:rsid w:val="00AB261A"/>
    <w:rsid w:val="00AC114D"/>
    <w:rsid w:val="00AD34AF"/>
    <w:rsid w:val="00B12489"/>
    <w:rsid w:val="00B129B6"/>
    <w:rsid w:val="00B803C3"/>
    <w:rsid w:val="00BB35F7"/>
    <w:rsid w:val="00CC3703"/>
    <w:rsid w:val="00D164B0"/>
    <w:rsid w:val="00D22B6B"/>
    <w:rsid w:val="00D56AC4"/>
    <w:rsid w:val="00D6451A"/>
    <w:rsid w:val="00DA622B"/>
    <w:rsid w:val="00DB23B3"/>
    <w:rsid w:val="00DD2BA4"/>
    <w:rsid w:val="00E114EC"/>
    <w:rsid w:val="00E139BB"/>
    <w:rsid w:val="00E220BB"/>
    <w:rsid w:val="00E522C0"/>
    <w:rsid w:val="00E57B73"/>
    <w:rsid w:val="00E629BE"/>
    <w:rsid w:val="00ED2FF1"/>
    <w:rsid w:val="00EE5A39"/>
    <w:rsid w:val="00F01437"/>
    <w:rsid w:val="00F129DC"/>
    <w:rsid w:val="00F16AF6"/>
    <w:rsid w:val="00F27BEC"/>
    <w:rsid w:val="00F53B44"/>
    <w:rsid w:val="00F60CD4"/>
    <w:rsid w:val="00F866CF"/>
    <w:rsid w:val="00FC339F"/>
    <w:rsid w:val="00FD24F1"/>
    <w:rsid w:val="00FD3D3F"/>
    <w:rsid w:val="00FE0E64"/>
    <w:rsid w:val="00FE21DE"/>
    <w:rsid w:val="00FF7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194F"/>
    <w:rPr>
      <w:rFonts w:ascii="Times New Roman" w:eastAsia="Times New Roman" w:hAnsi="Times New Roman"/>
      <w:sz w:val="24"/>
      <w:szCs w:val="24"/>
    </w:rPr>
  </w:style>
  <w:style w:type="paragraph" w:styleId="Nadpis1">
    <w:name w:val="heading 1"/>
    <w:basedOn w:val="Normln"/>
    <w:next w:val="Normln"/>
    <w:link w:val="Nadpis1Char"/>
    <w:uiPriority w:val="99"/>
    <w:qFormat/>
    <w:rsid w:val="0088194F"/>
    <w:pPr>
      <w:keepNext/>
      <w:jc w:val="center"/>
      <w:outlineLvl w:val="0"/>
    </w:pPr>
    <w:rPr>
      <w:b/>
      <w:bCs/>
    </w:rPr>
  </w:style>
  <w:style w:type="paragraph" w:styleId="Nadpis2">
    <w:name w:val="heading 2"/>
    <w:basedOn w:val="Normln"/>
    <w:next w:val="Normln"/>
    <w:link w:val="Nadpis2Char"/>
    <w:uiPriority w:val="99"/>
    <w:qFormat/>
    <w:rsid w:val="0088194F"/>
    <w:pPr>
      <w:keepNext/>
      <w:jc w:val="center"/>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8194F"/>
    <w:rPr>
      <w:rFonts w:ascii="Times New Roman" w:hAnsi="Times New Roman" w:cs="Times New Roman"/>
      <w:b/>
      <w:bCs/>
      <w:sz w:val="24"/>
      <w:szCs w:val="24"/>
      <w:lang w:eastAsia="cs-CZ"/>
    </w:rPr>
  </w:style>
  <w:style w:type="character" w:customStyle="1" w:styleId="Nadpis2Char">
    <w:name w:val="Nadpis 2 Char"/>
    <w:link w:val="Nadpis2"/>
    <w:uiPriority w:val="99"/>
    <w:locked/>
    <w:rsid w:val="0088194F"/>
    <w:rPr>
      <w:rFonts w:ascii="Times New Roman" w:hAnsi="Times New Roman" w:cs="Times New Roman"/>
      <w:b/>
      <w:bCs/>
      <w:color w:val="000000"/>
      <w:sz w:val="24"/>
      <w:szCs w:val="24"/>
      <w:lang w:eastAsia="cs-CZ"/>
    </w:rPr>
  </w:style>
  <w:style w:type="paragraph" w:customStyle="1" w:styleId="zkltextblok12">
    <w:name w:val="zákl.text blok 12"/>
    <w:basedOn w:val="Normln"/>
    <w:uiPriority w:val="99"/>
    <w:rsid w:val="0088194F"/>
    <w:pPr>
      <w:tabs>
        <w:tab w:val="left" w:pos="0"/>
        <w:tab w:val="left" w:pos="284"/>
        <w:tab w:val="left" w:pos="1701"/>
      </w:tabs>
      <w:jc w:val="both"/>
    </w:pPr>
    <w:rPr>
      <w:szCs w:val="20"/>
    </w:rPr>
  </w:style>
  <w:style w:type="paragraph" w:customStyle="1" w:styleId="zkltextcentr12">
    <w:name w:val="zákl. text centr 12"/>
    <w:basedOn w:val="Normln"/>
    <w:uiPriority w:val="99"/>
    <w:rsid w:val="0088194F"/>
    <w:pPr>
      <w:tabs>
        <w:tab w:val="left" w:pos="0"/>
        <w:tab w:val="left" w:pos="284"/>
        <w:tab w:val="left" w:pos="1701"/>
      </w:tabs>
      <w:jc w:val="center"/>
    </w:pPr>
    <w:rPr>
      <w:szCs w:val="20"/>
    </w:rPr>
  </w:style>
  <w:style w:type="character" w:customStyle="1" w:styleId="platne1">
    <w:name w:val="platne1"/>
    <w:uiPriority w:val="99"/>
    <w:rsid w:val="0088194F"/>
    <w:rPr>
      <w:rFonts w:cs="Times New Roman"/>
    </w:rPr>
  </w:style>
  <w:style w:type="paragraph" w:styleId="Nzev">
    <w:name w:val="Title"/>
    <w:basedOn w:val="Normln"/>
    <w:link w:val="NzevChar"/>
    <w:uiPriority w:val="99"/>
    <w:qFormat/>
    <w:rsid w:val="0088194F"/>
    <w:pPr>
      <w:jc w:val="center"/>
    </w:pPr>
    <w:rPr>
      <w:sz w:val="28"/>
    </w:rPr>
  </w:style>
  <w:style w:type="character" w:customStyle="1" w:styleId="NzevChar">
    <w:name w:val="Název Char"/>
    <w:link w:val="Nzev"/>
    <w:uiPriority w:val="99"/>
    <w:locked/>
    <w:rsid w:val="0088194F"/>
    <w:rPr>
      <w:rFonts w:ascii="Times New Roman" w:hAnsi="Times New Roman" w:cs="Times New Roman"/>
      <w:sz w:val="24"/>
      <w:szCs w:val="24"/>
      <w:lang w:eastAsia="cs-CZ"/>
    </w:rPr>
  </w:style>
  <w:style w:type="paragraph" w:styleId="Zkladntext">
    <w:name w:val="Body Text"/>
    <w:basedOn w:val="Normln"/>
    <w:link w:val="ZkladntextChar"/>
    <w:uiPriority w:val="99"/>
    <w:semiHidden/>
    <w:rsid w:val="0088194F"/>
    <w:pPr>
      <w:jc w:val="both"/>
    </w:pPr>
    <w:rPr>
      <w:color w:val="000000"/>
    </w:rPr>
  </w:style>
  <w:style w:type="character" w:customStyle="1" w:styleId="ZkladntextChar">
    <w:name w:val="Základní text Char"/>
    <w:link w:val="Zkladntext"/>
    <w:uiPriority w:val="99"/>
    <w:semiHidden/>
    <w:locked/>
    <w:rsid w:val="0088194F"/>
    <w:rPr>
      <w:rFonts w:ascii="Times New Roman" w:hAnsi="Times New Roman" w:cs="Times New Roman"/>
      <w:color w:val="000000"/>
      <w:sz w:val="24"/>
      <w:szCs w:val="24"/>
      <w:lang w:eastAsia="cs-CZ"/>
    </w:rPr>
  </w:style>
  <w:style w:type="paragraph" w:styleId="Zkladntext2">
    <w:name w:val="Body Text 2"/>
    <w:basedOn w:val="Normln"/>
    <w:link w:val="Zkladntext2Char"/>
    <w:uiPriority w:val="99"/>
    <w:semiHidden/>
    <w:rsid w:val="0088194F"/>
    <w:rPr>
      <w:sz w:val="22"/>
    </w:rPr>
  </w:style>
  <w:style w:type="character" w:customStyle="1" w:styleId="Zkladntext2Char">
    <w:name w:val="Základní text 2 Char"/>
    <w:link w:val="Zkladntext2"/>
    <w:uiPriority w:val="99"/>
    <w:semiHidden/>
    <w:locked/>
    <w:rsid w:val="0088194F"/>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E522C0"/>
    <w:pPr>
      <w:spacing w:after="120"/>
      <w:ind w:left="283"/>
    </w:pPr>
  </w:style>
  <w:style w:type="character" w:customStyle="1" w:styleId="ZkladntextodsazenChar">
    <w:name w:val="Základní text odsazený Char"/>
    <w:link w:val="Zkladntextodsazen"/>
    <w:uiPriority w:val="99"/>
    <w:semiHidden/>
    <w:locked/>
    <w:rsid w:val="00E522C0"/>
    <w:rPr>
      <w:rFonts w:ascii="Times New Roman" w:hAnsi="Times New Roman" w:cs="Times New Roman"/>
      <w:sz w:val="24"/>
      <w:szCs w:val="24"/>
      <w:lang w:eastAsia="cs-CZ"/>
    </w:rPr>
  </w:style>
  <w:style w:type="paragraph" w:styleId="Bezmezer">
    <w:name w:val="No Spacing"/>
    <w:uiPriority w:val="99"/>
    <w:qFormat/>
    <w:rsid w:val="00E522C0"/>
    <w:rPr>
      <w:rFonts w:ascii="Times New Roman" w:eastAsia="Times New Roman" w:hAnsi="Times New Roman"/>
      <w:sz w:val="24"/>
      <w:szCs w:val="24"/>
    </w:rPr>
  </w:style>
  <w:style w:type="paragraph" w:styleId="Zhlav">
    <w:name w:val="header"/>
    <w:basedOn w:val="Normln"/>
    <w:link w:val="ZhlavChar"/>
    <w:uiPriority w:val="99"/>
    <w:rsid w:val="00B12489"/>
    <w:pPr>
      <w:tabs>
        <w:tab w:val="center" w:pos="4536"/>
        <w:tab w:val="right" w:pos="9072"/>
      </w:tabs>
    </w:pPr>
  </w:style>
  <w:style w:type="character" w:customStyle="1" w:styleId="ZhlavChar">
    <w:name w:val="Záhlaví Char"/>
    <w:link w:val="Zhlav"/>
    <w:uiPriority w:val="99"/>
    <w:locked/>
    <w:rsid w:val="00E114EC"/>
    <w:rPr>
      <w:rFonts w:ascii="Times New Roman" w:hAnsi="Times New Roman" w:cs="Times New Roman"/>
      <w:sz w:val="24"/>
      <w:szCs w:val="24"/>
    </w:rPr>
  </w:style>
  <w:style w:type="paragraph" w:styleId="Zpat">
    <w:name w:val="footer"/>
    <w:basedOn w:val="Normln"/>
    <w:link w:val="ZpatChar"/>
    <w:uiPriority w:val="99"/>
    <w:rsid w:val="00B12489"/>
    <w:pPr>
      <w:tabs>
        <w:tab w:val="center" w:pos="4536"/>
        <w:tab w:val="right" w:pos="9072"/>
      </w:tabs>
    </w:pPr>
  </w:style>
  <w:style w:type="character" w:customStyle="1" w:styleId="ZpatChar">
    <w:name w:val="Zápatí Char"/>
    <w:link w:val="Zpat"/>
    <w:uiPriority w:val="99"/>
    <w:semiHidden/>
    <w:locked/>
    <w:rsid w:val="00E114EC"/>
    <w:rPr>
      <w:rFonts w:ascii="Times New Roman" w:hAnsi="Times New Roman" w:cs="Times New Roman"/>
      <w:sz w:val="24"/>
      <w:szCs w:val="24"/>
    </w:rPr>
  </w:style>
  <w:style w:type="paragraph" w:styleId="Zkladntext3">
    <w:name w:val="Body Text 3"/>
    <w:basedOn w:val="Normln"/>
    <w:link w:val="Zkladntext3Char"/>
    <w:uiPriority w:val="99"/>
    <w:rsid w:val="00785BEA"/>
    <w:pPr>
      <w:spacing w:after="120"/>
    </w:pPr>
    <w:rPr>
      <w:rFonts w:eastAsia="Calibri"/>
      <w:sz w:val="16"/>
      <w:szCs w:val="16"/>
    </w:rPr>
  </w:style>
  <w:style w:type="character" w:customStyle="1" w:styleId="Zkladntext3Char">
    <w:name w:val="Základní text 3 Char"/>
    <w:link w:val="Zkladntext3"/>
    <w:uiPriority w:val="99"/>
    <w:semiHidden/>
    <w:locked/>
    <w:rsid w:val="00E114EC"/>
    <w:rPr>
      <w:rFonts w:ascii="Times New Roman" w:hAnsi="Times New Roman" w:cs="Times New Roman"/>
      <w:sz w:val="16"/>
      <w:szCs w:val="16"/>
    </w:rPr>
  </w:style>
  <w:style w:type="table" w:styleId="Mkatabulky">
    <w:name w:val="Table Grid"/>
    <w:basedOn w:val="Normlntabulka"/>
    <w:uiPriority w:val="99"/>
    <w:locked/>
    <w:rsid w:val="00900D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D2BA4"/>
    <w:rPr>
      <w:rFonts w:ascii="Segoe UI" w:hAnsi="Segoe UI" w:cs="Segoe UI"/>
      <w:sz w:val="18"/>
      <w:szCs w:val="18"/>
    </w:rPr>
  </w:style>
  <w:style w:type="character" w:customStyle="1" w:styleId="TextbublinyChar">
    <w:name w:val="Text bubliny Char"/>
    <w:link w:val="Textbubliny"/>
    <w:uiPriority w:val="99"/>
    <w:semiHidden/>
    <w:rsid w:val="00DD2BA4"/>
    <w:rPr>
      <w:rFonts w:ascii="Segoe UI" w:eastAsia="Times New Roman" w:hAnsi="Segoe UI" w:cs="Segoe UI"/>
      <w:sz w:val="18"/>
      <w:szCs w:val="18"/>
    </w:rPr>
  </w:style>
  <w:style w:type="table" w:customStyle="1" w:styleId="PlainTable1">
    <w:name w:val="Plain Table 1"/>
    <w:basedOn w:val="Normlntabulka"/>
    <w:uiPriority w:val="41"/>
    <w:rsid w:val="009145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194F"/>
    <w:rPr>
      <w:rFonts w:ascii="Times New Roman" w:eastAsia="Times New Roman" w:hAnsi="Times New Roman"/>
      <w:sz w:val="24"/>
      <w:szCs w:val="24"/>
    </w:rPr>
  </w:style>
  <w:style w:type="paragraph" w:styleId="Nadpis1">
    <w:name w:val="heading 1"/>
    <w:basedOn w:val="Normln"/>
    <w:next w:val="Normln"/>
    <w:link w:val="Nadpis1Char"/>
    <w:uiPriority w:val="99"/>
    <w:qFormat/>
    <w:rsid w:val="0088194F"/>
    <w:pPr>
      <w:keepNext/>
      <w:jc w:val="center"/>
      <w:outlineLvl w:val="0"/>
    </w:pPr>
    <w:rPr>
      <w:b/>
      <w:bCs/>
    </w:rPr>
  </w:style>
  <w:style w:type="paragraph" w:styleId="Nadpis2">
    <w:name w:val="heading 2"/>
    <w:basedOn w:val="Normln"/>
    <w:next w:val="Normln"/>
    <w:link w:val="Nadpis2Char"/>
    <w:uiPriority w:val="99"/>
    <w:qFormat/>
    <w:rsid w:val="0088194F"/>
    <w:pPr>
      <w:keepNext/>
      <w:jc w:val="center"/>
      <w:outlineLvl w:val="1"/>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8194F"/>
    <w:rPr>
      <w:rFonts w:ascii="Times New Roman" w:hAnsi="Times New Roman" w:cs="Times New Roman"/>
      <w:b/>
      <w:bCs/>
      <w:sz w:val="24"/>
      <w:szCs w:val="24"/>
      <w:lang w:eastAsia="cs-CZ"/>
    </w:rPr>
  </w:style>
  <w:style w:type="character" w:customStyle="1" w:styleId="Nadpis2Char">
    <w:name w:val="Nadpis 2 Char"/>
    <w:link w:val="Nadpis2"/>
    <w:uiPriority w:val="99"/>
    <w:locked/>
    <w:rsid w:val="0088194F"/>
    <w:rPr>
      <w:rFonts w:ascii="Times New Roman" w:hAnsi="Times New Roman" w:cs="Times New Roman"/>
      <w:b/>
      <w:bCs/>
      <w:color w:val="000000"/>
      <w:sz w:val="24"/>
      <w:szCs w:val="24"/>
      <w:lang w:eastAsia="cs-CZ"/>
    </w:rPr>
  </w:style>
  <w:style w:type="paragraph" w:customStyle="1" w:styleId="zkltextblok12">
    <w:name w:val="zákl.text blok 12"/>
    <w:basedOn w:val="Normln"/>
    <w:uiPriority w:val="99"/>
    <w:rsid w:val="0088194F"/>
    <w:pPr>
      <w:tabs>
        <w:tab w:val="left" w:pos="0"/>
        <w:tab w:val="left" w:pos="284"/>
        <w:tab w:val="left" w:pos="1701"/>
      </w:tabs>
      <w:jc w:val="both"/>
    </w:pPr>
    <w:rPr>
      <w:szCs w:val="20"/>
    </w:rPr>
  </w:style>
  <w:style w:type="paragraph" w:customStyle="1" w:styleId="zkltextcentr12">
    <w:name w:val="zákl. text centr 12"/>
    <w:basedOn w:val="Normln"/>
    <w:uiPriority w:val="99"/>
    <w:rsid w:val="0088194F"/>
    <w:pPr>
      <w:tabs>
        <w:tab w:val="left" w:pos="0"/>
        <w:tab w:val="left" w:pos="284"/>
        <w:tab w:val="left" w:pos="1701"/>
      </w:tabs>
      <w:jc w:val="center"/>
    </w:pPr>
    <w:rPr>
      <w:szCs w:val="20"/>
    </w:rPr>
  </w:style>
  <w:style w:type="character" w:customStyle="1" w:styleId="platne1">
    <w:name w:val="platne1"/>
    <w:uiPriority w:val="99"/>
    <w:rsid w:val="0088194F"/>
    <w:rPr>
      <w:rFonts w:cs="Times New Roman"/>
    </w:rPr>
  </w:style>
  <w:style w:type="paragraph" w:styleId="Nzev">
    <w:name w:val="Title"/>
    <w:basedOn w:val="Normln"/>
    <w:link w:val="NzevChar"/>
    <w:uiPriority w:val="99"/>
    <w:qFormat/>
    <w:rsid w:val="0088194F"/>
    <w:pPr>
      <w:jc w:val="center"/>
    </w:pPr>
    <w:rPr>
      <w:sz w:val="28"/>
    </w:rPr>
  </w:style>
  <w:style w:type="character" w:customStyle="1" w:styleId="NzevChar">
    <w:name w:val="Název Char"/>
    <w:link w:val="Nzev"/>
    <w:uiPriority w:val="99"/>
    <w:locked/>
    <w:rsid w:val="0088194F"/>
    <w:rPr>
      <w:rFonts w:ascii="Times New Roman" w:hAnsi="Times New Roman" w:cs="Times New Roman"/>
      <w:sz w:val="24"/>
      <w:szCs w:val="24"/>
      <w:lang w:eastAsia="cs-CZ"/>
    </w:rPr>
  </w:style>
  <w:style w:type="paragraph" w:styleId="Zkladntext">
    <w:name w:val="Body Text"/>
    <w:basedOn w:val="Normln"/>
    <w:link w:val="ZkladntextChar"/>
    <w:uiPriority w:val="99"/>
    <w:semiHidden/>
    <w:rsid w:val="0088194F"/>
    <w:pPr>
      <w:jc w:val="both"/>
    </w:pPr>
    <w:rPr>
      <w:color w:val="000000"/>
    </w:rPr>
  </w:style>
  <w:style w:type="character" w:customStyle="1" w:styleId="ZkladntextChar">
    <w:name w:val="Základní text Char"/>
    <w:link w:val="Zkladntext"/>
    <w:uiPriority w:val="99"/>
    <w:semiHidden/>
    <w:locked/>
    <w:rsid w:val="0088194F"/>
    <w:rPr>
      <w:rFonts w:ascii="Times New Roman" w:hAnsi="Times New Roman" w:cs="Times New Roman"/>
      <w:color w:val="000000"/>
      <w:sz w:val="24"/>
      <w:szCs w:val="24"/>
      <w:lang w:eastAsia="cs-CZ"/>
    </w:rPr>
  </w:style>
  <w:style w:type="paragraph" w:styleId="Zkladntext2">
    <w:name w:val="Body Text 2"/>
    <w:basedOn w:val="Normln"/>
    <w:link w:val="Zkladntext2Char"/>
    <w:uiPriority w:val="99"/>
    <w:semiHidden/>
    <w:rsid w:val="0088194F"/>
    <w:rPr>
      <w:sz w:val="22"/>
    </w:rPr>
  </w:style>
  <w:style w:type="character" w:customStyle="1" w:styleId="Zkladntext2Char">
    <w:name w:val="Základní text 2 Char"/>
    <w:link w:val="Zkladntext2"/>
    <w:uiPriority w:val="99"/>
    <w:semiHidden/>
    <w:locked/>
    <w:rsid w:val="0088194F"/>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E522C0"/>
    <w:pPr>
      <w:spacing w:after="120"/>
      <w:ind w:left="283"/>
    </w:pPr>
  </w:style>
  <w:style w:type="character" w:customStyle="1" w:styleId="ZkladntextodsazenChar">
    <w:name w:val="Základní text odsazený Char"/>
    <w:link w:val="Zkladntextodsazen"/>
    <w:uiPriority w:val="99"/>
    <w:semiHidden/>
    <w:locked/>
    <w:rsid w:val="00E522C0"/>
    <w:rPr>
      <w:rFonts w:ascii="Times New Roman" w:hAnsi="Times New Roman" w:cs="Times New Roman"/>
      <w:sz w:val="24"/>
      <w:szCs w:val="24"/>
      <w:lang w:eastAsia="cs-CZ"/>
    </w:rPr>
  </w:style>
  <w:style w:type="paragraph" w:styleId="Bezmezer">
    <w:name w:val="No Spacing"/>
    <w:uiPriority w:val="99"/>
    <w:qFormat/>
    <w:rsid w:val="00E522C0"/>
    <w:rPr>
      <w:rFonts w:ascii="Times New Roman" w:eastAsia="Times New Roman" w:hAnsi="Times New Roman"/>
      <w:sz w:val="24"/>
      <w:szCs w:val="24"/>
    </w:rPr>
  </w:style>
  <w:style w:type="paragraph" w:styleId="Zhlav">
    <w:name w:val="header"/>
    <w:basedOn w:val="Normln"/>
    <w:link w:val="ZhlavChar"/>
    <w:uiPriority w:val="99"/>
    <w:rsid w:val="00B12489"/>
    <w:pPr>
      <w:tabs>
        <w:tab w:val="center" w:pos="4536"/>
        <w:tab w:val="right" w:pos="9072"/>
      </w:tabs>
    </w:pPr>
  </w:style>
  <w:style w:type="character" w:customStyle="1" w:styleId="ZhlavChar">
    <w:name w:val="Záhlaví Char"/>
    <w:link w:val="Zhlav"/>
    <w:uiPriority w:val="99"/>
    <w:locked/>
    <w:rsid w:val="00E114EC"/>
    <w:rPr>
      <w:rFonts w:ascii="Times New Roman" w:hAnsi="Times New Roman" w:cs="Times New Roman"/>
      <w:sz w:val="24"/>
      <w:szCs w:val="24"/>
    </w:rPr>
  </w:style>
  <w:style w:type="paragraph" w:styleId="Zpat">
    <w:name w:val="footer"/>
    <w:basedOn w:val="Normln"/>
    <w:link w:val="ZpatChar"/>
    <w:uiPriority w:val="99"/>
    <w:rsid w:val="00B12489"/>
    <w:pPr>
      <w:tabs>
        <w:tab w:val="center" w:pos="4536"/>
        <w:tab w:val="right" w:pos="9072"/>
      </w:tabs>
    </w:pPr>
  </w:style>
  <w:style w:type="character" w:customStyle="1" w:styleId="ZpatChar">
    <w:name w:val="Zápatí Char"/>
    <w:link w:val="Zpat"/>
    <w:uiPriority w:val="99"/>
    <w:semiHidden/>
    <w:locked/>
    <w:rsid w:val="00E114EC"/>
    <w:rPr>
      <w:rFonts w:ascii="Times New Roman" w:hAnsi="Times New Roman" w:cs="Times New Roman"/>
      <w:sz w:val="24"/>
      <w:szCs w:val="24"/>
    </w:rPr>
  </w:style>
  <w:style w:type="paragraph" w:styleId="Zkladntext3">
    <w:name w:val="Body Text 3"/>
    <w:basedOn w:val="Normln"/>
    <w:link w:val="Zkladntext3Char"/>
    <w:uiPriority w:val="99"/>
    <w:rsid w:val="00785BEA"/>
    <w:pPr>
      <w:spacing w:after="120"/>
    </w:pPr>
    <w:rPr>
      <w:rFonts w:eastAsia="Calibri"/>
      <w:sz w:val="16"/>
      <w:szCs w:val="16"/>
    </w:rPr>
  </w:style>
  <w:style w:type="character" w:customStyle="1" w:styleId="Zkladntext3Char">
    <w:name w:val="Základní text 3 Char"/>
    <w:link w:val="Zkladntext3"/>
    <w:uiPriority w:val="99"/>
    <w:semiHidden/>
    <w:locked/>
    <w:rsid w:val="00E114EC"/>
    <w:rPr>
      <w:rFonts w:ascii="Times New Roman" w:hAnsi="Times New Roman" w:cs="Times New Roman"/>
      <w:sz w:val="16"/>
      <w:szCs w:val="16"/>
    </w:rPr>
  </w:style>
  <w:style w:type="table" w:styleId="Mkatabulky">
    <w:name w:val="Table Grid"/>
    <w:basedOn w:val="Normlntabulka"/>
    <w:uiPriority w:val="99"/>
    <w:locked/>
    <w:rsid w:val="00900D8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D2BA4"/>
    <w:rPr>
      <w:rFonts w:ascii="Segoe UI" w:hAnsi="Segoe UI" w:cs="Segoe UI"/>
      <w:sz w:val="18"/>
      <w:szCs w:val="18"/>
    </w:rPr>
  </w:style>
  <w:style w:type="character" w:customStyle="1" w:styleId="TextbublinyChar">
    <w:name w:val="Text bubliny Char"/>
    <w:link w:val="Textbubliny"/>
    <w:uiPriority w:val="99"/>
    <w:semiHidden/>
    <w:rsid w:val="00DD2BA4"/>
    <w:rPr>
      <w:rFonts w:ascii="Segoe UI" w:eastAsia="Times New Roman" w:hAnsi="Segoe UI" w:cs="Segoe UI"/>
      <w:sz w:val="18"/>
      <w:szCs w:val="18"/>
    </w:rPr>
  </w:style>
  <w:style w:type="table" w:customStyle="1" w:styleId="PlainTable1">
    <w:name w:val="Plain Table 1"/>
    <w:basedOn w:val="Normlntabulka"/>
    <w:uiPriority w:val="41"/>
    <w:rsid w:val="009145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2992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Kubátová</dc:creator>
  <cp:lastModifiedBy>Andrea Kubátová</cp:lastModifiedBy>
  <cp:revision>2</cp:revision>
  <cp:lastPrinted>2017-10-30T11:37:00Z</cp:lastPrinted>
  <dcterms:created xsi:type="dcterms:W3CDTF">2018-05-03T07:18:00Z</dcterms:created>
  <dcterms:modified xsi:type="dcterms:W3CDTF">2018-05-03T07:18:00Z</dcterms:modified>
</cp:coreProperties>
</file>