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BB" w:rsidRPr="00037FBB" w:rsidRDefault="00037FBB" w:rsidP="00037FBB">
      <w:pPr>
        <w:spacing w:after="0" w:line="240" w:lineRule="auto"/>
        <w:ind w:left="720"/>
        <w:jc w:val="center"/>
        <w:rPr>
          <w:rFonts w:ascii="Segoe UI" w:eastAsia="Times New Roman" w:hAnsi="Segoe UI" w:cs="Segoe UI"/>
          <w:lang w:eastAsia="cs-CZ"/>
        </w:rPr>
      </w:pPr>
      <w:r w:rsidRPr="00037FBB">
        <w:rPr>
          <w:rFonts w:ascii="Segoe UI" w:eastAsia="Times New Roman" w:hAnsi="Segoe UI" w:cs="Segoe UI"/>
          <w:b/>
          <w:lang w:eastAsia="cs-CZ"/>
        </w:rPr>
        <w:t xml:space="preserve">                                   </w:t>
      </w:r>
      <w:r w:rsidR="00D7239E">
        <w:rPr>
          <w:rFonts w:ascii="Segoe UI" w:eastAsia="Times New Roman" w:hAnsi="Segoe UI" w:cs="Segoe UI"/>
          <w:b/>
          <w:lang w:eastAsia="cs-CZ"/>
        </w:rPr>
        <w:t xml:space="preserve">                                                                       </w:t>
      </w:r>
      <w:r w:rsidRPr="00037FBB">
        <w:rPr>
          <w:rFonts w:ascii="Segoe UI" w:eastAsia="Times New Roman" w:hAnsi="Segoe UI" w:cs="Segoe UI"/>
          <w:lang w:eastAsia="cs-CZ"/>
        </w:rPr>
        <w:t xml:space="preserve">ev. č. </w:t>
      </w:r>
      <w:r w:rsidR="00D7239E">
        <w:rPr>
          <w:rFonts w:ascii="Segoe UI" w:eastAsia="Times New Roman" w:hAnsi="Segoe UI" w:cs="Segoe UI"/>
          <w:lang w:eastAsia="cs-CZ"/>
        </w:rPr>
        <w:t>236/18/15</w:t>
      </w:r>
      <w:r w:rsidR="00D7239E">
        <w:rPr>
          <w:rFonts w:ascii="Segoe UI" w:eastAsia="Times New Roman" w:hAnsi="Segoe UI" w:cs="Segoe UI"/>
          <w:lang w:eastAsia="cs-CZ"/>
        </w:rPr>
        <w:br/>
      </w:r>
    </w:p>
    <w:p w:rsidR="00037FBB" w:rsidRPr="00037FBB" w:rsidRDefault="00037FBB" w:rsidP="00037FBB">
      <w:pPr>
        <w:spacing w:after="0" w:line="240" w:lineRule="auto"/>
        <w:jc w:val="center"/>
        <w:rPr>
          <w:rFonts w:ascii="Segoe UI" w:eastAsia="Times New Roman" w:hAnsi="Segoe UI" w:cs="Segoe UI"/>
          <w:b/>
          <w:sz w:val="32"/>
          <w:szCs w:val="32"/>
          <w:lang w:eastAsia="cs-CZ"/>
        </w:rPr>
      </w:pPr>
      <w:r w:rsidRPr="00037FBB">
        <w:rPr>
          <w:rFonts w:ascii="Segoe UI" w:eastAsia="Times New Roman" w:hAnsi="Segoe UI" w:cs="Segoe UI"/>
          <w:b/>
          <w:sz w:val="32"/>
          <w:szCs w:val="32"/>
          <w:lang w:eastAsia="cs-CZ"/>
        </w:rPr>
        <w:t>SMLOUVA O DÍLO</w:t>
      </w:r>
    </w:p>
    <w:p w:rsidR="00037FBB" w:rsidRPr="00037FBB" w:rsidRDefault="00037FBB" w:rsidP="00037FBB">
      <w:pPr>
        <w:spacing w:after="0" w:line="240" w:lineRule="auto"/>
        <w:jc w:val="center"/>
        <w:rPr>
          <w:rFonts w:ascii="Segoe UI" w:eastAsia="Times New Roman" w:hAnsi="Segoe UI" w:cs="Segoe UI"/>
          <w:b/>
          <w:lang w:eastAsia="cs-CZ"/>
        </w:rPr>
      </w:pPr>
    </w:p>
    <w:p w:rsidR="00037FBB" w:rsidRPr="00D7239E" w:rsidRDefault="00037FBB" w:rsidP="00D7239E">
      <w:pPr>
        <w:spacing w:after="120" w:line="240" w:lineRule="auto"/>
        <w:jc w:val="center"/>
        <w:rPr>
          <w:rFonts w:ascii="Segoe UI" w:eastAsia="Times New Roman" w:hAnsi="Segoe UI" w:cs="Segoe UI"/>
          <w:b/>
          <w:bCs/>
          <w:highlight w:val="yellow"/>
          <w:lang w:eastAsia="cs-CZ"/>
        </w:rPr>
      </w:pPr>
      <w:r w:rsidRPr="00037FBB">
        <w:rPr>
          <w:rFonts w:ascii="Segoe UI" w:eastAsia="Times New Roman" w:hAnsi="Segoe UI" w:cs="Segoe UI"/>
          <w:lang w:eastAsia="cs-CZ"/>
        </w:rPr>
        <w:t>veřejná zakázka „</w:t>
      </w:r>
      <w:r w:rsidRPr="00037FBB">
        <w:rPr>
          <w:rFonts w:ascii="Segoe UI" w:eastAsia="Times New Roman" w:hAnsi="Segoe UI" w:cs="Segoe UI"/>
          <w:bCs/>
          <w:lang w:eastAsia="cs-CZ"/>
        </w:rPr>
        <w:t>Stavebně technické úpravy kobek – Rašínovo nábřeží</w:t>
      </w:r>
      <w:r w:rsidRPr="00037FBB">
        <w:rPr>
          <w:rFonts w:ascii="Segoe UI" w:eastAsia="Times New Roman" w:hAnsi="Segoe UI" w:cs="Segoe UI"/>
          <w:bCs/>
          <w:lang w:eastAsia="cs-CZ"/>
        </w:rPr>
        <w:br/>
      </w:r>
      <w:r w:rsidRPr="00037FBB">
        <w:rPr>
          <w:rFonts w:ascii="Segoe UI" w:eastAsia="Times New Roman" w:hAnsi="Segoe UI" w:cs="Segoe UI"/>
          <w:b/>
          <w:bCs/>
          <w:lang w:eastAsia="cs-CZ"/>
        </w:rPr>
        <w:t>Část 1 – Stavební úpravy kobek 5 a 7 – Rašínovo nábřeží“</w:t>
      </w:r>
    </w:p>
    <w:p w:rsidR="00037FBB" w:rsidRPr="00037FBB" w:rsidRDefault="00037FBB" w:rsidP="00037FBB">
      <w:pPr>
        <w:spacing w:before="60" w:after="0" w:line="240" w:lineRule="auto"/>
        <w:jc w:val="center"/>
        <w:rPr>
          <w:rFonts w:ascii="Segoe UI" w:eastAsia="Times New Roman" w:hAnsi="Segoe UI" w:cs="Segoe UI"/>
          <w:i/>
          <w:lang w:eastAsia="cs-CZ"/>
        </w:rPr>
      </w:pPr>
      <w:r w:rsidRPr="00037FBB">
        <w:rPr>
          <w:rFonts w:ascii="Segoe UI" w:eastAsia="Times New Roman" w:hAnsi="Segoe UI" w:cs="Segoe UI"/>
          <w:i/>
          <w:lang w:eastAsia="cs-CZ"/>
        </w:rPr>
        <w:t xml:space="preserve">uzavřená níže uvedeného dne dle </w:t>
      </w:r>
      <w:proofErr w:type="spellStart"/>
      <w:r w:rsidRPr="00037FBB">
        <w:rPr>
          <w:rFonts w:ascii="Segoe UI" w:eastAsia="Times New Roman" w:hAnsi="Segoe UI" w:cs="Segoe UI"/>
          <w:i/>
          <w:lang w:eastAsia="cs-CZ"/>
        </w:rPr>
        <w:t>ust</w:t>
      </w:r>
      <w:proofErr w:type="spellEnd"/>
      <w:r w:rsidRPr="00037FBB">
        <w:rPr>
          <w:rFonts w:ascii="Segoe UI" w:eastAsia="Times New Roman" w:hAnsi="Segoe UI" w:cs="Segoe UI"/>
          <w:i/>
          <w:lang w:eastAsia="cs-CZ"/>
        </w:rPr>
        <w:t>. § 2586 a násl. zákona č. 89/2012 Sb., občanský zákoník, ve znění pozdějších předpisů (dále jako „</w:t>
      </w:r>
      <w:r w:rsidRPr="00037FBB">
        <w:rPr>
          <w:rFonts w:ascii="Segoe UI" w:eastAsia="Times New Roman" w:hAnsi="Segoe UI" w:cs="Segoe UI"/>
          <w:b/>
          <w:i/>
          <w:lang w:eastAsia="cs-CZ"/>
        </w:rPr>
        <w:t>Smlouva</w:t>
      </w:r>
      <w:r w:rsidRPr="00037FBB">
        <w:rPr>
          <w:rFonts w:ascii="Segoe UI" w:eastAsia="Times New Roman" w:hAnsi="Segoe UI" w:cs="Segoe UI"/>
          <w:i/>
          <w:lang w:eastAsia="cs-CZ"/>
        </w:rPr>
        <w:t>“)</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I.</w:t>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Smluvní strany</w:t>
      </w:r>
    </w:p>
    <w:p w:rsidR="00037FBB" w:rsidRPr="00037FBB" w:rsidRDefault="00037FBB" w:rsidP="00037FBB">
      <w:pPr>
        <w:numPr>
          <w:ilvl w:val="0"/>
          <w:numId w:val="3"/>
        </w:numPr>
        <w:tabs>
          <w:tab w:val="num" w:pos="284"/>
          <w:tab w:val="left" w:pos="3402"/>
        </w:tabs>
        <w:spacing w:before="120" w:after="120" w:line="240" w:lineRule="auto"/>
        <w:ind w:left="284" w:hanging="284"/>
        <w:jc w:val="both"/>
        <w:rPr>
          <w:rFonts w:ascii="Segoe UI" w:eastAsia="Times New Roman" w:hAnsi="Segoe UI" w:cs="Segoe UI"/>
          <w:b/>
          <w:lang w:eastAsia="cs-CZ"/>
        </w:rPr>
      </w:pPr>
      <w:r w:rsidRPr="00037FBB">
        <w:rPr>
          <w:rFonts w:ascii="Segoe UI" w:eastAsia="Times New Roman" w:hAnsi="Segoe UI" w:cs="Segoe UI"/>
          <w:b/>
          <w:lang w:eastAsia="cs-CZ"/>
        </w:rPr>
        <w:t>Objednatel:</w:t>
      </w:r>
      <w:r w:rsidRPr="00037FBB">
        <w:rPr>
          <w:rFonts w:ascii="Segoe UI" w:eastAsia="Times New Roman" w:hAnsi="Segoe UI" w:cs="Segoe UI"/>
          <w:b/>
          <w:lang w:eastAsia="cs-CZ"/>
        </w:rPr>
        <w:tab/>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b/>
          <w:lang w:eastAsia="cs-CZ"/>
        </w:rPr>
      </w:pPr>
      <w:r w:rsidRPr="00037FBB">
        <w:rPr>
          <w:rFonts w:ascii="Segoe UI" w:eastAsia="Times New Roman" w:hAnsi="Segoe UI" w:cs="Segoe UI"/>
          <w:b/>
          <w:lang w:eastAsia="cs-CZ"/>
        </w:rPr>
        <w:tab/>
        <w:t>Hlavní město Praha</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se sídlem Mariánské náměstí 2, Praha 1, PSČ: 110 01</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IČO: 00064581</w:t>
      </w:r>
    </w:p>
    <w:p w:rsidR="00037FBB" w:rsidRPr="00037FBB" w:rsidRDefault="00037FBB" w:rsidP="00037FBB">
      <w:pPr>
        <w:tabs>
          <w:tab w:val="num" w:pos="284"/>
          <w:tab w:val="left" w:pos="3402"/>
        </w:tabs>
        <w:spacing w:after="12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DIČ: CZ00064581</w:t>
      </w:r>
    </w:p>
    <w:p w:rsidR="00037FBB" w:rsidRPr="00037FBB" w:rsidRDefault="00037FBB" w:rsidP="00037FBB">
      <w:pPr>
        <w:tabs>
          <w:tab w:val="num" w:pos="284"/>
          <w:tab w:val="left" w:pos="3402"/>
        </w:tabs>
        <w:spacing w:after="12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zastoupené</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b/>
          <w:lang w:eastAsia="cs-CZ"/>
        </w:rPr>
      </w:pPr>
      <w:r w:rsidRPr="00037FBB">
        <w:rPr>
          <w:rFonts w:ascii="Segoe UI" w:eastAsia="Times New Roman" w:hAnsi="Segoe UI" w:cs="Segoe UI"/>
          <w:lang w:eastAsia="cs-CZ"/>
        </w:rPr>
        <w:tab/>
      </w:r>
      <w:r w:rsidRPr="00037FBB">
        <w:rPr>
          <w:rFonts w:ascii="Segoe UI" w:eastAsia="Times New Roman" w:hAnsi="Segoe UI" w:cs="Segoe UI"/>
          <w:b/>
          <w:lang w:eastAsia="cs-CZ"/>
        </w:rPr>
        <w:t>TRADE CENTRE PRAHA a.s.</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se sídlem Blanická 1008/28, Praha 2, PSČ: 120 00</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IČO: 00409316</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DIČ: CZ00409316</w:t>
      </w:r>
    </w:p>
    <w:p w:rsidR="00037FBB" w:rsidRPr="00037FBB" w:rsidRDefault="00037FBB" w:rsidP="00037FBB">
      <w:pPr>
        <w:tabs>
          <w:tab w:val="num" w:pos="284"/>
          <w:tab w:val="left" w:pos="3402"/>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zapsaná v obchodním rejstříku vedeném Městským soudem v Praze v oddíle B </w:t>
      </w:r>
      <w:proofErr w:type="spellStart"/>
      <w:r w:rsidRPr="00037FBB">
        <w:rPr>
          <w:rFonts w:ascii="Segoe UI" w:eastAsia="Times New Roman" w:hAnsi="Segoe UI" w:cs="Segoe UI"/>
          <w:lang w:eastAsia="cs-CZ"/>
        </w:rPr>
        <w:t>vl</w:t>
      </w:r>
      <w:proofErr w:type="spellEnd"/>
      <w:r w:rsidRPr="00037FBB">
        <w:rPr>
          <w:rFonts w:ascii="Segoe UI" w:eastAsia="Times New Roman" w:hAnsi="Segoe UI" w:cs="Segoe UI"/>
          <w:lang w:eastAsia="cs-CZ"/>
        </w:rPr>
        <w:t>. 43</w:t>
      </w:r>
    </w:p>
    <w:p w:rsidR="00037FBB" w:rsidRPr="00037FBB" w:rsidRDefault="00037FBB" w:rsidP="00037FBB">
      <w:pPr>
        <w:tabs>
          <w:tab w:val="num" w:pos="284"/>
          <w:tab w:val="left" w:pos="3402"/>
        </w:tabs>
        <w:spacing w:after="0" w:line="240" w:lineRule="auto"/>
        <w:ind w:left="284"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zastoupená: Ing. Robertem Plavcem, předsedou představenstva a Ing. Robertem </w:t>
      </w:r>
      <w:proofErr w:type="spellStart"/>
      <w:r w:rsidRPr="00037FBB">
        <w:rPr>
          <w:rFonts w:ascii="Segoe UI" w:eastAsia="Times New Roman" w:hAnsi="Segoe UI" w:cs="Segoe UI"/>
          <w:lang w:eastAsia="cs-CZ"/>
        </w:rPr>
        <w:t>Höhnem</w:t>
      </w:r>
      <w:proofErr w:type="spellEnd"/>
      <w:r w:rsidRPr="00037FBB">
        <w:rPr>
          <w:rFonts w:ascii="Segoe UI" w:eastAsia="Times New Roman" w:hAnsi="Segoe UI" w:cs="Segoe UI"/>
          <w:lang w:eastAsia="cs-CZ"/>
        </w:rPr>
        <w:t>, členem představenstva</w:t>
      </w:r>
    </w:p>
    <w:p w:rsidR="00037FBB" w:rsidRPr="00037FBB" w:rsidRDefault="00037FBB" w:rsidP="00037FBB">
      <w:pPr>
        <w:tabs>
          <w:tab w:val="num" w:pos="284"/>
          <w:tab w:val="left" w:pos="3402"/>
        </w:tabs>
        <w:spacing w:before="24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 xml:space="preserve"> </w:t>
      </w:r>
      <w:r w:rsidRPr="00037FBB">
        <w:rPr>
          <w:rFonts w:ascii="Segoe UI" w:eastAsia="Times New Roman" w:hAnsi="Segoe UI" w:cs="Segoe UI"/>
          <w:lang w:eastAsia="cs-CZ"/>
        </w:rPr>
        <w:tab/>
        <w:t>(dále jen „</w:t>
      </w:r>
      <w:r w:rsidRPr="00037FBB">
        <w:rPr>
          <w:rFonts w:ascii="Segoe UI" w:eastAsia="Times New Roman" w:hAnsi="Segoe UI" w:cs="Segoe UI"/>
          <w:b/>
          <w:lang w:eastAsia="cs-CZ"/>
        </w:rPr>
        <w:t>objednatel</w:t>
      </w:r>
      <w:r w:rsidRPr="00037FBB">
        <w:rPr>
          <w:rFonts w:ascii="Segoe UI" w:eastAsia="Times New Roman" w:hAnsi="Segoe UI" w:cs="Segoe UI"/>
          <w:lang w:eastAsia="cs-CZ"/>
        </w:rPr>
        <w:t>“)</w:t>
      </w:r>
    </w:p>
    <w:p w:rsidR="00037FBB" w:rsidRPr="00037FBB" w:rsidRDefault="00037FBB" w:rsidP="00037FBB">
      <w:pPr>
        <w:numPr>
          <w:ilvl w:val="12"/>
          <w:numId w:val="0"/>
        </w:numPr>
        <w:tabs>
          <w:tab w:val="num" w:pos="284"/>
          <w:tab w:val="left" w:pos="3402"/>
        </w:tabs>
        <w:spacing w:after="0" w:line="240" w:lineRule="auto"/>
        <w:ind w:left="284" w:hanging="284"/>
        <w:jc w:val="both"/>
        <w:rPr>
          <w:rFonts w:ascii="Segoe UI" w:eastAsia="Times New Roman" w:hAnsi="Segoe UI" w:cs="Segoe UI"/>
          <w:lang w:eastAsia="cs-CZ"/>
        </w:rPr>
      </w:pPr>
    </w:p>
    <w:p w:rsidR="00037FBB" w:rsidRPr="00037FBB" w:rsidRDefault="00037FBB" w:rsidP="00037FBB">
      <w:pPr>
        <w:numPr>
          <w:ilvl w:val="0"/>
          <w:numId w:val="4"/>
        </w:numPr>
        <w:tabs>
          <w:tab w:val="num" w:pos="284"/>
          <w:tab w:val="left" w:pos="3402"/>
        </w:tabs>
        <w:spacing w:before="120" w:after="120" w:line="240" w:lineRule="auto"/>
        <w:ind w:left="284" w:hanging="284"/>
        <w:jc w:val="both"/>
        <w:rPr>
          <w:rFonts w:ascii="Segoe UI" w:eastAsia="Times New Roman" w:hAnsi="Segoe UI" w:cs="Segoe UI"/>
          <w:b/>
          <w:lang w:eastAsia="cs-CZ"/>
        </w:rPr>
      </w:pPr>
      <w:r w:rsidRPr="00037FBB">
        <w:rPr>
          <w:rFonts w:ascii="Segoe UI" w:eastAsia="Times New Roman" w:hAnsi="Segoe UI" w:cs="Segoe UI"/>
          <w:b/>
          <w:lang w:eastAsia="cs-CZ"/>
        </w:rPr>
        <w:t>Zhotovitel:</w:t>
      </w:r>
    </w:p>
    <w:p w:rsidR="00037FBB" w:rsidRPr="00037FBB" w:rsidRDefault="00037FBB" w:rsidP="00037FBB">
      <w:pPr>
        <w:tabs>
          <w:tab w:val="num" w:pos="284"/>
        </w:tabs>
        <w:spacing w:after="0" w:line="240" w:lineRule="auto"/>
        <w:ind w:left="357" w:hanging="357"/>
        <w:jc w:val="both"/>
        <w:rPr>
          <w:rFonts w:ascii="Segoe UI" w:eastAsia="Times New Roman" w:hAnsi="Segoe UI" w:cs="Segoe UI"/>
          <w:b/>
          <w:lang w:eastAsia="cs-CZ"/>
        </w:rPr>
      </w:pPr>
      <w:r w:rsidRPr="00037FBB">
        <w:rPr>
          <w:rFonts w:ascii="Segoe UI" w:eastAsia="Times New Roman" w:hAnsi="Segoe UI" w:cs="Segoe UI"/>
          <w:b/>
          <w:lang w:eastAsia="cs-CZ"/>
        </w:rPr>
        <w:tab/>
        <w:t>Energie – stavební a báňská a.s.</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se sídlem: </w:t>
      </w:r>
      <w:r w:rsidRPr="00037FBB">
        <w:rPr>
          <w:rFonts w:ascii="Segoe UI" w:eastAsia="Times New Roman" w:hAnsi="Segoe UI" w:cs="Segoe UI"/>
          <w:lang w:eastAsia="cs-CZ"/>
        </w:rPr>
        <w:tab/>
        <w:t>Vašíčkova 3081, 272 04 Kladno</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adresa pro doručování: </w:t>
      </w:r>
      <w:r w:rsidRPr="00037FBB">
        <w:rPr>
          <w:rFonts w:ascii="Segoe UI" w:eastAsia="Times New Roman" w:hAnsi="Segoe UI" w:cs="Segoe UI"/>
          <w:lang w:eastAsia="cs-CZ"/>
        </w:rPr>
        <w:tab/>
        <w:t>Plzeňská 276/298, 150 00 Praha 5 - Motol</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IČO: </w:t>
      </w:r>
      <w:r w:rsidRPr="00037FBB">
        <w:rPr>
          <w:rFonts w:ascii="Segoe UI" w:eastAsia="Times New Roman" w:hAnsi="Segoe UI" w:cs="Segoe UI"/>
          <w:lang w:eastAsia="cs-CZ"/>
        </w:rPr>
        <w:tab/>
        <w:t>45146802</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DIČ: </w:t>
      </w:r>
      <w:r w:rsidRPr="00037FBB">
        <w:rPr>
          <w:rFonts w:ascii="Segoe UI" w:eastAsia="Times New Roman" w:hAnsi="Segoe UI" w:cs="Segoe UI"/>
          <w:lang w:eastAsia="cs-CZ"/>
        </w:rPr>
        <w:tab/>
        <w:t>CZ45146802, plátce DPH</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bankovní spojení: </w:t>
      </w:r>
      <w:r w:rsidRPr="00037FBB">
        <w:rPr>
          <w:rFonts w:ascii="Segoe UI" w:eastAsia="Times New Roman" w:hAnsi="Segoe UI" w:cs="Segoe UI"/>
          <w:lang w:eastAsia="cs-CZ"/>
        </w:rPr>
        <w:tab/>
      </w:r>
    </w:p>
    <w:p w:rsidR="0003279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 xml:space="preserve">číslo účtu: </w:t>
      </w:r>
      <w:r w:rsidRPr="00037FBB">
        <w:rPr>
          <w:rFonts w:ascii="Segoe UI" w:eastAsia="Times New Roman" w:hAnsi="Segoe UI" w:cs="Segoe UI"/>
          <w:lang w:eastAsia="cs-CZ"/>
        </w:rPr>
        <w:tab/>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zápis:</w:t>
      </w:r>
      <w:r w:rsidRPr="00037FBB">
        <w:rPr>
          <w:rFonts w:ascii="Segoe UI" w:eastAsia="Times New Roman" w:hAnsi="Segoe UI" w:cs="Segoe UI"/>
          <w:lang w:eastAsia="cs-CZ"/>
        </w:rPr>
        <w:tab/>
        <w:t xml:space="preserve">v OR, vedeném MS Praha, </w:t>
      </w:r>
      <w:proofErr w:type="spellStart"/>
      <w:r w:rsidRPr="00037FBB">
        <w:rPr>
          <w:rFonts w:ascii="Segoe UI" w:eastAsia="Times New Roman" w:hAnsi="Segoe UI" w:cs="Segoe UI"/>
          <w:lang w:eastAsia="cs-CZ"/>
        </w:rPr>
        <w:t>sp</w:t>
      </w:r>
      <w:proofErr w:type="spellEnd"/>
      <w:r w:rsidRPr="00037FBB">
        <w:rPr>
          <w:rFonts w:ascii="Segoe UI" w:eastAsia="Times New Roman" w:hAnsi="Segoe UI" w:cs="Segoe UI"/>
          <w:lang w:eastAsia="cs-CZ"/>
        </w:rPr>
        <w:t>. zn.: oddíl B, vložka 1399</w:t>
      </w:r>
    </w:p>
    <w:p w:rsidR="00037FBB" w:rsidRPr="00037FBB" w:rsidRDefault="00037FBB" w:rsidP="00037FBB">
      <w:pPr>
        <w:tabs>
          <w:tab w:val="num" w:pos="284"/>
          <w:tab w:val="left" w:pos="3544"/>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zastoupená:</w:t>
      </w:r>
      <w:r w:rsidRPr="00037FBB">
        <w:rPr>
          <w:rFonts w:ascii="Segoe UI" w:eastAsia="Times New Roman" w:hAnsi="Segoe UI" w:cs="Segoe UI"/>
          <w:lang w:eastAsia="cs-CZ"/>
        </w:rPr>
        <w:tab/>
        <w:t xml:space="preserve">Ing. Zdeňkem </w:t>
      </w:r>
      <w:proofErr w:type="spellStart"/>
      <w:r w:rsidRPr="00037FBB">
        <w:rPr>
          <w:rFonts w:ascii="Segoe UI" w:eastAsia="Times New Roman" w:hAnsi="Segoe UI" w:cs="Segoe UI"/>
          <w:lang w:eastAsia="cs-CZ"/>
        </w:rPr>
        <w:t>Osnerem</w:t>
      </w:r>
      <w:proofErr w:type="spellEnd"/>
      <w:r w:rsidRPr="00037FBB">
        <w:rPr>
          <w:rFonts w:ascii="Segoe UI" w:eastAsia="Times New Roman" w:hAnsi="Segoe UI" w:cs="Segoe UI"/>
          <w:lang w:eastAsia="cs-CZ"/>
        </w:rPr>
        <w:t>, CSc., předsedou představenstva</w:t>
      </w:r>
    </w:p>
    <w:p w:rsidR="00037FBB" w:rsidRPr="00037FBB" w:rsidRDefault="00037FBB" w:rsidP="00037FBB">
      <w:pPr>
        <w:numPr>
          <w:ilvl w:val="12"/>
          <w:numId w:val="0"/>
        </w:numPr>
        <w:tabs>
          <w:tab w:val="num" w:pos="284"/>
          <w:tab w:val="left" w:pos="3402"/>
          <w:tab w:val="left" w:pos="3544"/>
        </w:tabs>
        <w:spacing w:before="24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(dále jen „</w:t>
      </w:r>
      <w:r w:rsidRPr="00037FBB">
        <w:rPr>
          <w:rFonts w:ascii="Segoe UI" w:eastAsia="Times New Roman" w:hAnsi="Segoe UI" w:cs="Segoe UI"/>
          <w:b/>
          <w:lang w:eastAsia="cs-CZ"/>
        </w:rPr>
        <w:t>zhotovitel</w:t>
      </w:r>
      <w:r w:rsidRPr="00037FBB">
        <w:rPr>
          <w:rFonts w:ascii="Segoe UI" w:eastAsia="Times New Roman" w:hAnsi="Segoe UI" w:cs="Segoe UI"/>
          <w:lang w:eastAsia="cs-CZ"/>
        </w:rPr>
        <w:t>“)</w:t>
      </w:r>
    </w:p>
    <w:p w:rsidR="00037FBB" w:rsidRPr="00037FBB" w:rsidRDefault="00037FBB" w:rsidP="00037FBB">
      <w:pPr>
        <w:numPr>
          <w:ilvl w:val="12"/>
          <w:numId w:val="0"/>
        </w:numPr>
        <w:tabs>
          <w:tab w:val="num" w:pos="284"/>
          <w:tab w:val="left" w:pos="3402"/>
          <w:tab w:val="left" w:pos="3544"/>
        </w:tabs>
        <w:spacing w:before="6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ab/>
        <w:t>(společně dále jen „</w:t>
      </w:r>
      <w:r w:rsidRPr="00037FBB">
        <w:rPr>
          <w:rFonts w:ascii="Segoe UI" w:eastAsia="Times New Roman" w:hAnsi="Segoe UI" w:cs="Segoe UI"/>
          <w:b/>
          <w:lang w:eastAsia="cs-CZ"/>
        </w:rPr>
        <w:t>smluvní strany</w:t>
      </w:r>
      <w:r w:rsidRPr="00037FBB">
        <w:rPr>
          <w:rFonts w:ascii="Segoe UI" w:eastAsia="Times New Roman" w:hAnsi="Segoe UI" w:cs="Segoe UI"/>
          <w:lang w:eastAsia="cs-CZ"/>
        </w:rPr>
        <w:t>“)</w:t>
      </w:r>
    </w:p>
    <w:p w:rsidR="00037FBB" w:rsidRPr="00037FBB" w:rsidRDefault="00037FBB" w:rsidP="00037FBB">
      <w:pPr>
        <w:spacing w:after="0" w:line="240" w:lineRule="auto"/>
        <w:ind w:left="2124"/>
        <w:jc w:val="both"/>
        <w:rPr>
          <w:rFonts w:ascii="Segoe UI" w:eastAsia="Times New Roman" w:hAnsi="Segoe UI" w:cs="Segoe UI"/>
          <w:highlight w:val="yellow"/>
          <w:lang w:eastAsia="cs-CZ"/>
        </w:rPr>
      </w:pPr>
    </w:p>
    <w:p w:rsidR="00037FBB" w:rsidRPr="00037FBB" w:rsidRDefault="00037FBB" w:rsidP="00037FBB">
      <w:pPr>
        <w:spacing w:after="0" w:line="240" w:lineRule="auto"/>
        <w:rPr>
          <w:rFonts w:ascii="Segoe UI" w:eastAsia="Times New Roman" w:hAnsi="Segoe UI" w:cs="Segoe UI"/>
          <w:b/>
          <w:lang w:eastAsia="cs-CZ"/>
        </w:rPr>
      </w:pPr>
      <w:r w:rsidRPr="00037FBB">
        <w:rPr>
          <w:rFonts w:ascii="Segoe UI" w:eastAsia="Times New Roman" w:hAnsi="Segoe UI" w:cs="Segoe UI"/>
          <w:b/>
          <w:lang w:eastAsia="cs-CZ"/>
        </w:rPr>
        <w:br w:type="page"/>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lastRenderedPageBreak/>
        <w:t>Článek II.</w:t>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Úvodní ustanovení</w:t>
      </w:r>
    </w:p>
    <w:p w:rsidR="00037FBB" w:rsidRPr="00037FBB" w:rsidRDefault="00037FBB" w:rsidP="00037FBB">
      <w:pPr>
        <w:numPr>
          <w:ilvl w:val="0"/>
          <w:numId w:val="1"/>
        </w:numPr>
        <w:tabs>
          <w:tab w:val="left" w:pos="426"/>
        </w:tabs>
        <w:spacing w:before="120" w:after="0" w:line="240" w:lineRule="auto"/>
        <w:ind w:left="426" w:hanging="426"/>
        <w:jc w:val="both"/>
        <w:rPr>
          <w:rFonts w:ascii="Segoe UI" w:eastAsia="Times New Roman" w:hAnsi="Segoe UI" w:cs="Segoe UI"/>
          <w:lang w:eastAsia="cs-CZ"/>
        </w:rPr>
      </w:pPr>
      <w:r w:rsidRPr="00037FBB">
        <w:rPr>
          <w:rFonts w:ascii="Segoe UI" w:eastAsia="Times New Roman" w:hAnsi="Segoe UI" w:cs="Segoe UI"/>
          <w:lang w:eastAsia="cs-CZ"/>
        </w:rPr>
        <w:t>TRADE CENTRE PRAHA a.s. prohlašuje, že je na základě příkazní smlouvy uzavřené s hl. m. Prahou ev. č. PRK/83/01/020393/2015 ze dne 30. 6. 2015 ve znění pozdějších dodatků s účinností ode dne 1. 7. 2015 oprávněna zajišťovat správu a obchodní využití pražských náplavek a nábřežních zdí, které jsou ve vlastnictví hlavního města Prahy.</w:t>
      </w:r>
    </w:p>
    <w:p w:rsidR="00037FBB" w:rsidRPr="00037FBB" w:rsidRDefault="00037FBB" w:rsidP="00037FBB">
      <w:pPr>
        <w:tabs>
          <w:tab w:val="left" w:pos="426"/>
        </w:tabs>
        <w:spacing w:after="0" w:line="240" w:lineRule="auto"/>
        <w:ind w:left="426" w:hanging="426"/>
        <w:jc w:val="both"/>
        <w:rPr>
          <w:rFonts w:ascii="Segoe UI" w:eastAsia="Times New Roman" w:hAnsi="Segoe UI" w:cs="Segoe UI"/>
          <w:lang w:eastAsia="cs-CZ"/>
        </w:rPr>
      </w:pPr>
    </w:p>
    <w:p w:rsidR="00037FBB" w:rsidRPr="00D33C88" w:rsidRDefault="00037FBB" w:rsidP="00037FBB">
      <w:pPr>
        <w:numPr>
          <w:ilvl w:val="0"/>
          <w:numId w:val="1"/>
        </w:numPr>
        <w:tabs>
          <w:tab w:val="left" w:pos="426"/>
        </w:tabs>
        <w:spacing w:before="120" w:after="0" w:line="240" w:lineRule="auto"/>
        <w:ind w:left="426" w:hanging="426"/>
        <w:jc w:val="both"/>
        <w:rPr>
          <w:rFonts w:ascii="Segoe UI" w:eastAsia="Times New Roman" w:hAnsi="Segoe UI" w:cs="Segoe UI"/>
          <w:b/>
          <w:bCs/>
          <w:sz w:val="26"/>
          <w:lang w:eastAsia="cs-CZ"/>
        </w:rPr>
      </w:pPr>
      <w:r w:rsidRPr="00037FBB">
        <w:rPr>
          <w:rFonts w:ascii="Segoe UI" w:eastAsia="Times New Roman" w:hAnsi="Segoe UI" w:cs="Segoe UI"/>
          <w:lang w:eastAsia="cs-CZ"/>
        </w:rPr>
        <w:t>Za účelem naplnění oprávnění uvedeného v odst. 1 realizuje TRADE CENTRE PRAHA a.s. pro hlavní město Prahu dle zákona č. 134/2016 Sb., o zadávání veřejných zakázek, ve znění pozdějších předpisů (dále jako „</w:t>
      </w:r>
      <w:r w:rsidRPr="00037FBB">
        <w:rPr>
          <w:rFonts w:ascii="Segoe UI" w:eastAsia="Times New Roman" w:hAnsi="Segoe UI" w:cs="Segoe UI"/>
          <w:b/>
          <w:lang w:eastAsia="cs-CZ"/>
        </w:rPr>
        <w:t>ZZVZ</w:t>
      </w:r>
      <w:r w:rsidRPr="00037FBB">
        <w:rPr>
          <w:rFonts w:ascii="Segoe UI" w:eastAsia="Times New Roman" w:hAnsi="Segoe UI" w:cs="Segoe UI"/>
          <w:lang w:eastAsia="cs-CZ"/>
        </w:rPr>
        <w:t>“) zadávací řízení na veřejnou zakázku na stavební práce s názvem „</w:t>
      </w:r>
      <w:r w:rsidRPr="00037FBB">
        <w:rPr>
          <w:rFonts w:ascii="Segoe UI" w:eastAsia="Times New Roman" w:hAnsi="Segoe UI" w:cs="Segoe UI"/>
          <w:b/>
          <w:bCs/>
          <w:lang w:eastAsia="cs-CZ"/>
        </w:rPr>
        <w:t>Stavebně technické úpravy kobek – Rašínovo nábřeží</w:t>
      </w:r>
      <w:r w:rsidRPr="00037FBB">
        <w:rPr>
          <w:rFonts w:ascii="Segoe UI" w:eastAsia="Times New Roman" w:hAnsi="Segoe UI" w:cs="Segoe UI"/>
          <w:lang w:eastAsia="cs-CZ"/>
        </w:rPr>
        <w:t xml:space="preserve">“, která je rozdělena s ohledem na konkrétní předmět plnění na 2 části.  Tato Smlouva je uzavírána se zhotovitelem, jakožto účastníkem, který podal na část 1 – Stavební úpravy kobek 5 a 7 veřejné zakázky nejvýhodnější (vítěznou) nabídku. </w:t>
      </w:r>
    </w:p>
    <w:p w:rsidR="00D33C88" w:rsidRPr="00037FBB" w:rsidRDefault="00D33C88" w:rsidP="00037FBB">
      <w:pPr>
        <w:spacing w:after="0" w:line="240" w:lineRule="auto"/>
        <w:jc w:val="both"/>
        <w:rPr>
          <w:rFonts w:ascii="Segoe UI" w:eastAsia="Times New Roman" w:hAnsi="Segoe UI" w:cs="Segoe UI"/>
          <w:b/>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III.</w:t>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Předmět Smlouvy</w:t>
      </w:r>
    </w:p>
    <w:p w:rsidR="00037FBB" w:rsidRPr="00037FBB" w:rsidRDefault="00037FBB" w:rsidP="00037FBB">
      <w:pPr>
        <w:numPr>
          <w:ilvl w:val="0"/>
          <w:numId w:val="5"/>
        </w:numPr>
        <w:spacing w:before="12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Předmětem smlouvy je závazek zhotovitele provést za podmínek stanovených touto Smlouvou pro objednatele řádně a včas dílo, jak je specifikováno v odst. 2, 3 a 4 tohoto článku Smlouvy.</w:t>
      </w:r>
    </w:p>
    <w:p w:rsidR="00037FBB" w:rsidRPr="00037FBB" w:rsidRDefault="00037FBB" w:rsidP="00037FBB">
      <w:pPr>
        <w:spacing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5"/>
        </w:numPr>
        <w:spacing w:after="0" w:line="240" w:lineRule="auto"/>
        <w:contextualSpacing/>
        <w:jc w:val="both"/>
        <w:rPr>
          <w:rFonts w:ascii="Arial" w:eastAsia="Times New Roman" w:hAnsi="Arial" w:cs="Arial"/>
          <w:sz w:val="24"/>
          <w:szCs w:val="24"/>
          <w:lang w:eastAsia="cs-CZ"/>
        </w:rPr>
      </w:pPr>
      <w:r w:rsidRPr="00037FBB">
        <w:rPr>
          <w:rFonts w:ascii="Segoe UI" w:eastAsia="Times New Roman" w:hAnsi="Segoe UI" w:cs="Segoe UI"/>
          <w:lang w:eastAsia="cs-CZ"/>
        </w:rPr>
        <w:t xml:space="preserve">Zhotovitel se zavazuje provést pro objednatele dílo spočívající v provedení stavebních úprav kobek č. </w:t>
      </w:r>
      <w:r w:rsidRPr="00037FBB">
        <w:rPr>
          <w:rFonts w:ascii="Segoe UI" w:eastAsia="Times New Roman" w:hAnsi="Segoe UI" w:cs="Segoe UI"/>
          <w:b/>
          <w:lang w:eastAsia="cs-CZ"/>
        </w:rPr>
        <w:t xml:space="preserve">5 a 7 </w:t>
      </w:r>
      <w:r w:rsidRPr="00037FBB">
        <w:rPr>
          <w:rFonts w:ascii="Segoe UI" w:eastAsia="Times New Roman" w:hAnsi="Segoe UI" w:cs="Segoe UI"/>
          <w:lang w:eastAsia="cs-CZ"/>
        </w:rPr>
        <w:t>na Rašínově nábřeží v rozsahu dle projektové dokumentace (dále jen „</w:t>
      </w:r>
      <w:r w:rsidRPr="00037FBB">
        <w:rPr>
          <w:rFonts w:ascii="Segoe UI" w:eastAsia="Times New Roman" w:hAnsi="Segoe UI" w:cs="Segoe UI"/>
          <w:b/>
          <w:lang w:eastAsia="cs-CZ"/>
        </w:rPr>
        <w:t>dílo</w:t>
      </w:r>
      <w:r w:rsidRPr="00037FBB">
        <w:rPr>
          <w:rFonts w:ascii="Segoe UI" w:eastAsia="Times New Roman" w:hAnsi="Segoe UI" w:cs="Segoe UI"/>
          <w:lang w:eastAsia="cs-CZ"/>
        </w:rPr>
        <w:t>“).</w:t>
      </w:r>
    </w:p>
    <w:p w:rsidR="00037FBB" w:rsidRPr="00037FBB" w:rsidRDefault="00037FBB" w:rsidP="00037FBB">
      <w:pPr>
        <w:spacing w:after="0" w:line="240" w:lineRule="auto"/>
        <w:ind w:left="360"/>
        <w:contextualSpacing/>
        <w:jc w:val="both"/>
        <w:rPr>
          <w:rFonts w:ascii="Arial" w:eastAsia="Times New Roman" w:hAnsi="Arial" w:cs="Arial"/>
          <w:sz w:val="24"/>
          <w:szCs w:val="24"/>
          <w:lang w:eastAsia="cs-CZ"/>
        </w:rPr>
      </w:pPr>
    </w:p>
    <w:p w:rsidR="00037FBB" w:rsidRPr="00037FBB" w:rsidRDefault="00037FBB" w:rsidP="00037FBB">
      <w:pPr>
        <w:numPr>
          <w:ilvl w:val="0"/>
          <w:numId w:val="5"/>
        </w:numPr>
        <w:spacing w:after="0" w:line="240" w:lineRule="auto"/>
        <w:contextualSpacing/>
        <w:jc w:val="both"/>
        <w:rPr>
          <w:rFonts w:ascii="Arial" w:eastAsia="Times New Roman" w:hAnsi="Arial" w:cs="Arial"/>
          <w:sz w:val="24"/>
          <w:szCs w:val="24"/>
          <w:lang w:eastAsia="cs-CZ"/>
        </w:rPr>
      </w:pPr>
      <w:r w:rsidRPr="00037FBB">
        <w:rPr>
          <w:rFonts w:ascii="Segoe UI" w:eastAsia="Times New Roman" w:hAnsi="Segoe UI" w:cs="Segoe UI"/>
          <w:lang w:eastAsia="cs-CZ"/>
        </w:rPr>
        <w:t xml:space="preserve">Zhotovitel se zavazuje provést </w:t>
      </w:r>
      <w:r w:rsidRPr="00037FBB">
        <w:rPr>
          <w:rFonts w:ascii="Segoe UI" w:eastAsia="Times New Roman" w:hAnsi="Segoe UI" w:cs="Segoe UI"/>
          <w:szCs w:val="20"/>
          <w:lang w:eastAsia="cs-CZ"/>
        </w:rPr>
        <w:t xml:space="preserve">stavebně technické úpravy vnitřních prostorů (kobek) v nábřežní zdi </w:t>
      </w:r>
      <w:r w:rsidRPr="00037FBB">
        <w:rPr>
          <w:rFonts w:ascii="Segoe UI" w:eastAsia="Times New Roman" w:hAnsi="Segoe UI" w:cs="Segoe UI"/>
          <w:lang w:eastAsia="cs-CZ"/>
        </w:rPr>
        <w:t xml:space="preserve">Rašínova nábřeží </w:t>
      </w:r>
      <w:r w:rsidRPr="00037FBB">
        <w:rPr>
          <w:rFonts w:ascii="Segoe UI" w:eastAsia="Times New Roman" w:hAnsi="Segoe UI" w:cs="Segoe UI"/>
          <w:szCs w:val="20"/>
          <w:lang w:eastAsia="cs-CZ"/>
        </w:rPr>
        <w:t>v Praze</w:t>
      </w:r>
      <w:r w:rsidRPr="00037FBB">
        <w:rPr>
          <w:rFonts w:ascii="Segoe UI" w:eastAsia="Times New Roman" w:hAnsi="Segoe UI" w:cs="Segoe UI"/>
          <w:lang w:eastAsia="cs-CZ"/>
        </w:rPr>
        <w:t xml:space="preserve"> (dále jen „</w:t>
      </w:r>
      <w:r w:rsidRPr="00037FBB">
        <w:rPr>
          <w:rFonts w:ascii="Segoe UI" w:eastAsia="Times New Roman" w:hAnsi="Segoe UI" w:cs="Segoe UI"/>
          <w:b/>
          <w:lang w:eastAsia="cs-CZ"/>
        </w:rPr>
        <w:t>staveniště</w:t>
      </w:r>
      <w:r w:rsidRPr="00037FBB">
        <w:rPr>
          <w:rFonts w:ascii="Segoe UI" w:eastAsia="Times New Roman" w:hAnsi="Segoe UI" w:cs="Segoe UI"/>
          <w:lang w:eastAsia="cs-CZ"/>
        </w:rPr>
        <w:t xml:space="preserve">“).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bCs/>
          <w:iCs/>
          <w:szCs w:val="20"/>
          <w:lang w:eastAsia="cs-CZ"/>
        </w:rPr>
      </w:pPr>
      <w:r w:rsidRPr="00037FBB">
        <w:rPr>
          <w:rFonts w:ascii="Segoe UI" w:eastAsia="Times New Roman" w:hAnsi="Segoe UI" w:cs="Segoe UI"/>
          <w:lang w:eastAsia="cs-CZ"/>
        </w:rPr>
        <w:t xml:space="preserve">Zhotovitel je povinen provést dílo v souladu s projektovou dokumentací pro stavební povolení a výběr zhotovitele vypracované společností </w:t>
      </w:r>
      <w:proofErr w:type="spellStart"/>
      <w:r w:rsidRPr="00037FBB">
        <w:rPr>
          <w:rFonts w:ascii="Segoe UI" w:eastAsia="Times New Roman" w:hAnsi="Segoe UI" w:cs="Segoe UI"/>
          <w:bCs/>
          <w:iCs/>
          <w:szCs w:val="20"/>
          <w:lang w:eastAsia="cs-CZ"/>
        </w:rPr>
        <w:t>Sokoban</w:t>
      </w:r>
      <w:proofErr w:type="spellEnd"/>
      <w:r w:rsidRPr="00037FBB">
        <w:rPr>
          <w:rFonts w:ascii="Segoe UI" w:eastAsia="Times New Roman" w:hAnsi="Segoe UI" w:cs="Segoe UI"/>
          <w:bCs/>
          <w:iCs/>
          <w:szCs w:val="20"/>
          <w:lang w:eastAsia="cs-CZ"/>
        </w:rPr>
        <w:t xml:space="preserve"> studio s.r.o., sídlem Šimáčkova 908/17, Holešovice, 170 00 Praha 7, IČO: 05393264</w:t>
      </w:r>
      <w:r w:rsidRPr="00037FBB">
        <w:rPr>
          <w:rFonts w:ascii="Segoe UI" w:eastAsia="Times New Roman" w:hAnsi="Segoe UI" w:cs="Segoe UI"/>
          <w:iCs/>
          <w:szCs w:val="20"/>
          <w:lang w:eastAsia="cs-CZ"/>
        </w:rPr>
        <w:t xml:space="preserve">, které </w:t>
      </w:r>
      <w:r w:rsidRPr="00037FBB">
        <w:rPr>
          <w:rFonts w:ascii="Segoe UI" w:eastAsia="Times New Roman" w:hAnsi="Segoe UI" w:cs="Segoe UI"/>
          <w:lang w:eastAsia="cs-CZ"/>
        </w:rPr>
        <w:t>tvoří samostatnou přílohu č. 4 této Smlouvy. Zhotovitel je současně povinen provést dílo v souladu s výkazem výměr (závazným položkovým rozpočtem), který tvoří přílohu č. 1 této Smlouvy.</w:t>
      </w:r>
    </w:p>
    <w:p w:rsidR="00037FBB" w:rsidRPr="00037FBB" w:rsidRDefault="00037FBB" w:rsidP="00037FBB">
      <w:pPr>
        <w:spacing w:after="0" w:line="240" w:lineRule="auto"/>
        <w:ind w:left="720"/>
        <w:contextualSpacing/>
        <w:jc w:val="both"/>
        <w:rPr>
          <w:rFonts w:ascii="Segoe UI" w:eastAsia="Times New Roman" w:hAnsi="Segoe UI" w:cs="Segoe UI"/>
          <w:iCs/>
          <w:lang w:eastAsia="cs-CZ"/>
        </w:rPr>
      </w:pPr>
    </w:p>
    <w:p w:rsidR="00037FBB" w:rsidRPr="00037FBB" w:rsidRDefault="00037FBB" w:rsidP="00037FBB">
      <w:pPr>
        <w:numPr>
          <w:ilvl w:val="0"/>
          <w:numId w:val="5"/>
        </w:numPr>
        <w:spacing w:after="60" w:line="240" w:lineRule="auto"/>
        <w:contextualSpacing/>
        <w:jc w:val="both"/>
        <w:rPr>
          <w:rFonts w:ascii="Segoe UI" w:eastAsia="Times New Roman" w:hAnsi="Segoe UI" w:cs="Segoe UI"/>
          <w:iCs/>
          <w:lang w:eastAsia="cs-CZ"/>
        </w:rPr>
      </w:pPr>
      <w:r w:rsidRPr="00037FBB">
        <w:rPr>
          <w:rFonts w:ascii="Segoe UI" w:eastAsia="Times New Roman" w:hAnsi="Segoe UI" w:cs="Segoe UI"/>
          <w:lang w:eastAsia="cs-CZ"/>
        </w:rPr>
        <w:t>Zhotovitel prohlašuje, že před podpisem této Smlouvy převzal od objednatele veškeré podklady nezbytné pro realizaci předmětu díla dle této Smlouvy, že se s těmito podklady a s poměry na staveništi i v jeho okolí důkladně seznámil, a prohlašuje, že tyto podklady jsou dostatečné pro řádné a včasné provedení díla dle této Smlouvy, že neobsahují žádné vady a že dle těchto podkladů je dílo za cenu sjednanou ve čl. V. této Smlouvě v plném rozsahu a náležité kvalitě realizovatelné.</w:t>
      </w:r>
    </w:p>
    <w:p w:rsidR="00037FBB" w:rsidRPr="00037FBB" w:rsidRDefault="00037FBB" w:rsidP="00037FBB">
      <w:pPr>
        <w:spacing w:after="0" w:line="240" w:lineRule="auto"/>
        <w:ind w:left="720"/>
        <w:contextualSpacing/>
        <w:jc w:val="both"/>
        <w:rPr>
          <w:rFonts w:ascii="Segoe UI" w:eastAsia="Times New Roman" w:hAnsi="Segoe UI" w:cs="Segoe UI"/>
          <w:iCs/>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je povinen jako součást díla vyhotovit také dokumentaci skutečného provedení stavby. </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se zavazuje provést dílo v souladu se všemi relevantními právními předpisy a s náležitou péčí. </w:t>
      </w:r>
    </w:p>
    <w:p w:rsidR="00037FBB" w:rsidRPr="00037FBB" w:rsidRDefault="00037FBB" w:rsidP="00037FBB">
      <w:pPr>
        <w:spacing w:after="6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lang w:eastAsia="cs-CZ"/>
        </w:rPr>
      </w:pPr>
      <w:r w:rsidRPr="00037FBB">
        <w:rPr>
          <w:rFonts w:ascii="Segoe UI" w:eastAsia="Times New Roman" w:hAnsi="Segoe UI" w:cs="Segoe UI"/>
          <w:lang w:eastAsia="cs-CZ"/>
        </w:rPr>
        <w:lastRenderedPageBreak/>
        <w:t>Zhotovitel se podpisem této Smlouvy přihlašuje za účelem plnění této smlouvy k odbornému výkonu své činnosti dle § 5 odst. 1 zákona č. 89/2012 Sb., občanský zákoník, ve znění pozdějších předpisů (dále jako „</w:t>
      </w:r>
      <w:r w:rsidRPr="00037FBB">
        <w:rPr>
          <w:rFonts w:ascii="Segoe UI" w:eastAsia="Times New Roman" w:hAnsi="Segoe UI" w:cs="Segoe UI"/>
          <w:b/>
          <w:lang w:eastAsia="cs-CZ"/>
        </w:rPr>
        <w:t>OZ</w:t>
      </w:r>
      <w:r w:rsidRPr="00037FBB">
        <w:rPr>
          <w:rFonts w:ascii="Segoe UI" w:eastAsia="Times New Roman" w:hAnsi="Segoe UI" w:cs="Segoe UI"/>
          <w:lang w:eastAsia="cs-CZ"/>
        </w:rPr>
        <w:t>“).</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je povinen upozornit písemně objednatele na nevhodnost jím navrhovaných nebo požadovaných postupů, užití materiálů a řešení. Toto ustanovení se vztahuje na všechny okolnosti, které je zhotovitel, jako odborně znalá osoba, povinen znát a vědět. Jestliže zhotovitel objednatele v rozporu s jeho povinností na případné nevhodné návrhy postupů, řešení a užití materiálů neupozorní, odpovídá za provedení a vady díla v plném rozsahu.    </w:t>
      </w:r>
    </w:p>
    <w:p w:rsidR="00037FBB" w:rsidRPr="00037FBB" w:rsidRDefault="00037FBB" w:rsidP="00037FBB">
      <w:pPr>
        <w:spacing w:after="6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5"/>
        </w:numPr>
        <w:spacing w:after="60" w:line="240" w:lineRule="auto"/>
        <w:ind w:hanging="357"/>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bere na vědomí, že na stavbě mohou být přítomni i jiní zhotovitelé či dodavatelé, kteří budou realizovat svá plnění v rámci dalších akcí na revitalizaci pražských nábřeží, a zavazuje se spolupracovat a koordinovat svou činnost s těmito zhotoviteli či dodavateli. </w:t>
      </w:r>
    </w:p>
    <w:p w:rsidR="00D33C88" w:rsidRPr="00037FBB" w:rsidRDefault="00D33C88" w:rsidP="00037FBB">
      <w:pPr>
        <w:spacing w:after="0" w:line="240" w:lineRule="auto"/>
        <w:jc w:val="both"/>
        <w:rPr>
          <w:rFonts w:ascii="Segoe UI" w:eastAsia="Times New Roman" w:hAnsi="Segoe UI" w:cs="Segoe UI"/>
          <w:lang w:eastAsia="cs-CZ"/>
        </w:rPr>
      </w:pPr>
    </w:p>
    <w:p w:rsidR="00037FBB" w:rsidRPr="00037FBB" w:rsidRDefault="00037FBB" w:rsidP="00037FBB">
      <w:pPr>
        <w:keepNext/>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IV.</w:t>
      </w:r>
    </w:p>
    <w:p w:rsidR="00037FBB" w:rsidRPr="00037FBB" w:rsidRDefault="00037FBB" w:rsidP="00037FBB">
      <w:pPr>
        <w:keepNext/>
        <w:tabs>
          <w:tab w:val="num" w:pos="502"/>
        </w:tabs>
        <w:spacing w:after="12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Doba plnění díla</w:t>
      </w:r>
    </w:p>
    <w:p w:rsidR="00037FBB" w:rsidRPr="00037FBB" w:rsidRDefault="00037FBB" w:rsidP="00037FBB">
      <w:pPr>
        <w:numPr>
          <w:ilvl w:val="0"/>
          <w:numId w:val="6"/>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se zavazuje provést celé dílo, tj. předat řádně dokončené dílo objednateli, do 45 kalendářních dní ode dne převzetí staveniště. Převzetí staveniště je upraveno ve čl. VI. této Smlouvy.</w:t>
      </w:r>
    </w:p>
    <w:p w:rsidR="00037FBB" w:rsidRPr="00037FBB" w:rsidRDefault="00037FBB" w:rsidP="00037FBB">
      <w:pPr>
        <w:spacing w:after="0" w:line="240" w:lineRule="auto"/>
        <w:ind w:left="360"/>
        <w:contextualSpacing/>
        <w:jc w:val="both"/>
        <w:rPr>
          <w:rFonts w:ascii="Segoe UI" w:eastAsia="Times New Roman" w:hAnsi="Segoe UI" w:cs="Segoe UI"/>
          <w:lang w:eastAsia="cs-CZ"/>
        </w:rPr>
      </w:pPr>
    </w:p>
    <w:p w:rsidR="00037FBB" w:rsidRPr="00D33C88" w:rsidRDefault="00037FBB" w:rsidP="00D33C88">
      <w:pPr>
        <w:numPr>
          <w:ilvl w:val="0"/>
          <w:numId w:val="6"/>
        </w:numPr>
        <w:spacing w:after="0" w:line="240" w:lineRule="auto"/>
        <w:jc w:val="both"/>
        <w:rPr>
          <w:rFonts w:ascii="Segoe UI" w:eastAsia="Times New Roman" w:hAnsi="Segoe UI" w:cs="Segoe UI"/>
          <w:szCs w:val="20"/>
          <w:lang w:eastAsia="cs-CZ"/>
        </w:rPr>
      </w:pPr>
      <w:r w:rsidRPr="00037FBB">
        <w:rPr>
          <w:rFonts w:ascii="Segoe UI" w:eastAsia="Times New Roman" w:hAnsi="Segoe UI" w:cs="Segoe UI"/>
          <w:szCs w:val="20"/>
          <w:lang w:eastAsia="cs-CZ"/>
        </w:rPr>
        <w:t>Zhotovitel je povinen při provádění díla postupovat v souladu s harmonogramem plnění díla samostatně zpracovaným zhotovitelem a předloženým objednateli ke schválení při předání a převzetí staveniště dle čl. VI. 1. smlouvy; o předání harmonogramu bude smluvními stranami sepsán zápis. Smluvními stranami odsouhlasený harmonogram plnění díla se stane přílohou č. 5 této Smlouvy.</w:t>
      </w:r>
    </w:p>
    <w:p w:rsidR="00D33C88" w:rsidRPr="00037FBB" w:rsidRDefault="00D33C88" w:rsidP="00037FBB">
      <w:pPr>
        <w:widowControl w:val="0"/>
        <w:spacing w:after="0" w:line="240" w:lineRule="auto"/>
        <w:jc w:val="both"/>
        <w:rPr>
          <w:rFonts w:ascii="Segoe UI" w:eastAsia="Times New Roman" w:hAnsi="Segoe UI" w:cs="Segoe UI"/>
          <w:b/>
          <w:color w:val="000000"/>
          <w:lang w:eastAsia="cs-CZ"/>
        </w:rPr>
      </w:pPr>
    </w:p>
    <w:p w:rsidR="00037FBB" w:rsidRPr="00037FBB" w:rsidRDefault="00037FBB" w:rsidP="00037FBB">
      <w:pPr>
        <w:widowControl w:val="0"/>
        <w:spacing w:after="0" w:line="240" w:lineRule="auto"/>
        <w:jc w:val="center"/>
        <w:rPr>
          <w:rFonts w:ascii="Segoe UI" w:eastAsia="Times New Roman" w:hAnsi="Segoe UI" w:cs="Segoe UI"/>
          <w:b/>
          <w:color w:val="000000"/>
          <w:lang w:eastAsia="cs-CZ"/>
        </w:rPr>
      </w:pPr>
      <w:r w:rsidRPr="00037FBB">
        <w:rPr>
          <w:rFonts w:ascii="Segoe UI" w:eastAsia="Times New Roman" w:hAnsi="Segoe UI" w:cs="Segoe UI"/>
          <w:b/>
          <w:color w:val="000000"/>
          <w:lang w:eastAsia="cs-CZ"/>
        </w:rPr>
        <w:t>Článek V.</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Cena díla a platební podmínky</w:t>
      </w:r>
      <w:bookmarkStart w:id="0" w:name="_Ref480710643"/>
    </w:p>
    <w:p w:rsidR="00037FBB" w:rsidRPr="00037FBB" w:rsidRDefault="00037FBB" w:rsidP="00037FBB">
      <w:pPr>
        <w:numPr>
          <w:ilvl w:val="0"/>
          <w:numId w:val="7"/>
        </w:numPr>
        <w:spacing w:before="120" w:after="120" w:line="240" w:lineRule="auto"/>
        <w:ind w:left="357" w:hanging="357"/>
        <w:jc w:val="both"/>
        <w:rPr>
          <w:rFonts w:ascii="Segoe UI" w:eastAsia="Times New Roman" w:hAnsi="Segoe UI" w:cs="Segoe UI"/>
          <w:color w:val="000000"/>
          <w:lang w:eastAsia="cs-CZ"/>
        </w:rPr>
      </w:pPr>
      <w:r w:rsidRPr="00037FBB">
        <w:rPr>
          <w:rFonts w:ascii="Segoe UI" w:eastAsia="Times New Roman" w:hAnsi="Segoe UI" w:cs="Segoe UI"/>
          <w:color w:val="000000"/>
          <w:lang w:eastAsia="cs-CZ"/>
        </w:rPr>
        <w:t xml:space="preserve">Celková cena díla je stanovena dohodou smluvních stran v souladu s cenovou nabídkou zhotovitele na realizaci předmětu díla uvedenou ve výkazu výměr (závazném položkovém rozpočtu), který tvoří přílohu č. 1 této Smlouvy, a to ve výši: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926"/>
        <w:gridCol w:w="3089"/>
      </w:tblGrid>
      <w:tr w:rsidR="00037FBB" w:rsidRPr="00037FBB" w:rsidTr="00A42769">
        <w:tc>
          <w:tcPr>
            <w:tcW w:w="3118" w:type="dxa"/>
            <w:shd w:val="clear" w:color="auto" w:fill="auto"/>
          </w:tcPr>
          <w:p w:rsidR="00037FBB" w:rsidRPr="00037FBB" w:rsidRDefault="00037FBB" w:rsidP="00037FBB">
            <w:pPr>
              <w:spacing w:after="120" w:line="240" w:lineRule="auto"/>
              <w:jc w:val="center"/>
              <w:rPr>
                <w:rFonts w:ascii="Segoe UI" w:eastAsia="Times New Roman" w:hAnsi="Segoe UI" w:cs="Segoe UI"/>
                <w:b/>
                <w:color w:val="000000"/>
                <w:lang w:eastAsia="cs-CZ"/>
              </w:rPr>
            </w:pPr>
            <w:r w:rsidRPr="00037FBB">
              <w:rPr>
                <w:rFonts w:ascii="Segoe UI" w:eastAsia="Times New Roman" w:hAnsi="Segoe UI" w:cs="Segoe UI"/>
                <w:b/>
                <w:color w:val="000000"/>
                <w:lang w:eastAsia="cs-CZ"/>
              </w:rPr>
              <w:t>Celková cena bez DPH v Kč</w:t>
            </w:r>
          </w:p>
        </w:tc>
        <w:tc>
          <w:tcPr>
            <w:tcW w:w="2966" w:type="dxa"/>
            <w:shd w:val="clear" w:color="auto" w:fill="auto"/>
          </w:tcPr>
          <w:p w:rsidR="00037FBB" w:rsidRPr="00037FBB" w:rsidRDefault="00037FBB" w:rsidP="00037FBB">
            <w:pPr>
              <w:spacing w:after="120" w:line="240" w:lineRule="auto"/>
              <w:jc w:val="center"/>
              <w:rPr>
                <w:rFonts w:ascii="Segoe UI" w:eastAsia="Times New Roman" w:hAnsi="Segoe UI" w:cs="Segoe UI"/>
                <w:b/>
                <w:color w:val="000000"/>
                <w:lang w:eastAsia="cs-CZ"/>
              </w:rPr>
            </w:pPr>
            <w:r w:rsidRPr="00037FBB">
              <w:rPr>
                <w:rFonts w:ascii="Segoe UI" w:eastAsia="Times New Roman" w:hAnsi="Segoe UI" w:cs="Segoe UI"/>
                <w:b/>
                <w:color w:val="000000"/>
                <w:lang w:eastAsia="cs-CZ"/>
              </w:rPr>
              <w:t>DPH v Kč</w:t>
            </w:r>
          </w:p>
        </w:tc>
        <w:tc>
          <w:tcPr>
            <w:tcW w:w="3129" w:type="dxa"/>
            <w:shd w:val="clear" w:color="auto" w:fill="auto"/>
          </w:tcPr>
          <w:p w:rsidR="00037FBB" w:rsidRPr="00037FBB" w:rsidRDefault="00037FBB" w:rsidP="00037FBB">
            <w:pPr>
              <w:spacing w:after="120" w:line="240" w:lineRule="auto"/>
              <w:jc w:val="center"/>
              <w:rPr>
                <w:rFonts w:ascii="Segoe UI" w:eastAsia="Times New Roman" w:hAnsi="Segoe UI" w:cs="Segoe UI"/>
                <w:b/>
                <w:color w:val="000000"/>
                <w:lang w:eastAsia="cs-CZ"/>
              </w:rPr>
            </w:pPr>
            <w:r w:rsidRPr="00037FBB">
              <w:rPr>
                <w:rFonts w:ascii="Segoe UI" w:eastAsia="Times New Roman" w:hAnsi="Segoe UI" w:cs="Segoe UI"/>
                <w:b/>
                <w:color w:val="000000"/>
                <w:lang w:eastAsia="cs-CZ"/>
              </w:rPr>
              <w:t>Celková cena včetně DPH</w:t>
            </w:r>
          </w:p>
        </w:tc>
      </w:tr>
      <w:tr w:rsidR="00037FBB" w:rsidRPr="00037FBB" w:rsidTr="00D7239E">
        <w:trPr>
          <w:trHeight w:val="351"/>
        </w:trPr>
        <w:tc>
          <w:tcPr>
            <w:tcW w:w="3118" w:type="dxa"/>
            <w:shd w:val="clear" w:color="auto" w:fill="auto"/>
          </w:tcPr>
          <w:p w:rsidR="00037FBB" w:rsidRPr="00037FBB" w:rsidRDefault="00037FBB" w:rsidP="00D7239E">
            <w:pPr>
              <w:spacing w:after="0" w:line="240" w:lineRule="auto"/>
              <w:jc w:val="center"/>
              <w:rPr>
                <w:rFonts w:ascii="Segoe UI" w:eastAsia="Times New Roman" w:hAnsi="Segoe UI" w:cs="Segoe UI"/>
                <w:color w:val="000000"/>
                <w:lang w:eastAsia="cs-CZ"/>
              </w:rPr>
            </w:pPr>
            <w:r w:rsidRPr="00037FBB">
              <w:rPr>
                <w:rFonts w:ascii="Segoe UI" w:eastAsia="Times New Roman" w:hAnsi="Segoe UI" w:cs="Segoe UI"/>
                <w:color w:val="000000"/>
                <w:lang w:eastAsia="cs-CZ"/>
              </w:rPr>
              <w:t>3 456 306,23</w:t>
            </w:r>
          </w:p>
        </w:tc>
        <w:tc>
          <w:tcPr>
            <w:tcW w:w="2966" w:type="dxa"/>
            <w:shd w:val="clear" w:color="auto" w:fill="auto"/>
          </w:tcPr>
          <w:p w:rsidR="00037FBB" w:rsidRPr="00037FBB" w:rsidRDefault="00037FBB" w:rsidP="00D7239E">
            <w:pPr>
              <w:spacing w:after="0" w:line="240" w:lineRule="auto"/>
              <w:jc w:val="center"/>
              <w:rPr>
                <w:rFonts w:ascii="Segoe UI" w:eastAsia="Times New Roman" w:hAnsi="Segoe UI" w:cs="Segoe UI"/>
                <w:color w:val="000000"/>
                <w:lang w:eastAsia="cs-CZ"/>
              </w:rPr>
            </w:pPr>
            <w:r w:rsidRPr="00037FBB">
              <w:rPr>
                <w:rFonts w:ascii="Segoe UI" w:eastAsia="Times New Roman" w:hAnsi="Segoe UI" w:cs="Segoe UI"/>
                <w:color w:val="000000"/>
                <w:lang w:eastAsia="cs-CZ"/>
              </w:rPr>
              <w:t>725 824,31</w:t>
            </w:r>
          </w:p>
        </w:tc>
        <w:tc>
          <w:tcPr>
            <w:tcW w:w="3129" w:type="dxa"/>
            <w:shd w:val="clear" w:color="auto" w:fill="auto"/>
          </w:tcPr>
          <w:p w:rsidR="00037FBB" w:rsidRPr="00037FBB" w:rsidRDefault="00037FBB" w:rsidP="00D7239E">
            <w:pPr>
              <w:spacing w:after="0" w:line="240" w:lineRule="auto"/>
              <w:jc w:val="center"/>
              <w:rPr>
                <w:rFonts w:ascii="Segoe UI" w:eastAsia="Times New Roman" w:hAnsi="Segoe UI" w:cs="Segoe UI"/>
                <w:color w:val="000000"/>
                <w:lang w:eastAsia="cs-CZ"/>
              </w:rPr>
            </w:pPr>
            <w:r w:rsidRPr="00037FBB">
              <w:rPr>
                <w:rFonts w:ascii="Segoe UI" w:eastAsia="Times New Roman" w:hAnsi="Segoe UI" w:cs="Segoe UI"/>
                <w:color w:val="000000"/>
                <w:lang w:eastAsia="cs-CZ"/>
              </w:rPr>
              <w:t>4 182 130,54</w:t>
            </w:r>
          </w:p>
        </w:tc>
      </w:tr>
    </w:tbl>
    <w:p w:rsidR="00037FBB" w:rsidRPr="00037FBB" w:rsidRDefault="00037FBB" w:rsidP="00037FBB">
      <w:pPr>
        <w:spacing w:after="0" w:line="240" w:lineRule="auto"/>
        <w:jc w:val="center"/>
        <w:rPr>
          <w:rFonts w:ascii="Segoe UI" w:eastAsia="Times New Roman" w:hAnsi="Segoe UI" w:cs="Segoe UI"/>
          <w:color w:val="000000"/>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color w:val="000000"/>
          <w:lang w:eastAsia="cs-CZ"/>
        </w:rPr>
      </w:pPr>
      <w:r w:rsidRPr="00037FBB">
        <w:rPr>
          <w:rFonts w:ascii="Segoe UI" w:eastAsia="Times New Roman" w:hAnsi="Segoe UI" w:cs="Segoe UI"/>
          <w:color w:val="000000"/>
          <w:lang w:eastAsia="cs-CZ"/>
        </w:rPr>
        <w:t xml:space="preserve">Cena díla dle odst. 1. je maximální a konečná, </w:t>
      </w:r>
      <w:r w:rsidRPr="00037FBB">
        <w:rPr>
          <w:rFonts w:ascii="Segoe UI" w:eastAsia="Times New Roman" w:hAnsi="Segoe UI" w:cs="Segoe UI"/>
          <w:lang w:eastAsia="cs-CZ"/>
        </w:rPr>
        <w:t xml:space="preserve">zahrnuje veškeré náklady zhotovitele na realizaci díla </w:t>
      </w:r>
      <w:r w:rsidRPr="00037FBB">
        <w:rPr>
          <w:rFonts w:ascii="Segoe UI" w:eastAsia="Times New Roman" w:hAnsi="Segoe UI" w:cs="Segoe UI"/>
          <w:color w:val="000000"/>
          <w:lang w:eastAsia="cs-CZ"/>
        </w:rPr>
        <w:t>a je závazná po celou dobu realizace díla.</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Objednatel se zavazuje hradit zhotoviteli cenu díla postupně na základě daňových dokladů (faktur) vystavovaných zhotovitelem za každý kalendářní měsíc provádění díla dle této Smlouvy, a to za podmínek dále specifikovaných v tomto článku Smlouvy.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7"/>
        </w:numPr>
        <w:tabs>
          <w:tab w:val="left" w:pos="0"/>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doručí objednateli vždy nejpozději do 5. kalendářního dne daného měsíce soupis provedených prací na díle v předchozím měsíci oceněný v souladu s výkazem výměr (závazným položkovým rozpočtem), který je přílohou č. 1 Smlouvy (dále jako „</w:t>
      </w:r>
      <w:r w:rsidRPr="00037FBB">
        <w:rPr>
          <w:rFonts w:ascii="Segoe UI" w:eastAsia="Times New Roman" w:hAnsi="Segoe UI" w:cs="Segoe UI"/>
          <w:b/>
          <w:lang w:eastAsia="cs-CZ"/>
        </w:rPr>
        <w:t>Soupis prací</w:t>
      </w:r>
      <w:r w:rsidRPr="00037FBB">
        <w:rPr>
          <w:rFonts w:ascii="Segoe UI" w:eastAsia="Times New Roman" w:hAnsi="Segoe UI" w:cs="Segoe UI"/>
          <w:lang w:eastAsia="cs-CZ"/>
        </w:rPr>
        <w:t xml:space="preserve">“). </w:t>
      </w:r>
    </w:p>
    <w:p w:rsidR="00037FBB" w:rsidRPr="00037FBB" w:rsidRDefault="00037FBB" w:rsidP="00037FBB">
      <w:pPr>
        <w:tabs>
          <w:tab w:val="left" w:pos="709"/>
        </w:tabs>
        <w:spacing w:after="0" w:line="240" w:lineRule="auto"/>
        <w:jc w:val="both"/>
        <w:rPr>
          <w:rFonts w:ascii="Segoe UI" w:eastAsia="Times New Roman" w:hAnsi="Segoe UI" w:cs="Segoe UI"/>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lastRenderedPageBreak/>
        <w:t xml:space="preserve">Objednatel se je povinen k Soupisu prací vyjádřit nejpozději do 2 pracovních dnů ode dne jeho doručení. Pokud objednatel Soupis prací písemně schválí, vystaví zhotovitel nejpozději do 10 kalendářních dnů ode dne schválení daňový doklad na cenu provedené části díla odpovídající ocenění ve schváleném Soupisu prací. Pokud obsahuje Soupis prací vady (zejména obsahuje práce, které nebyly řádně provedeny, nebo ocenění prací neodpovídá příloze č. 2 této Smlouvy), odmítne objednatel Soupis prací schválit, a vrátí jej ve výše uvedené lhůtě zhotoviteli s odůvodněním. Zhotovitel je povinen v takovém případě předložit objednateli nejpozději do 2 pracovních dnů ode dne doručení vyjádření objednatele nový Soupis prací s odstraněnými vadami/nedostatky. Tímto způsobem smluvní strany postupují až do doby, kdy dojde ke schválení Soupisu prací objednatelem. </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Default="00037FBB" w:rsidP="00037FBB">
      <w:pPr>
        <w:numPr>
          <w:ilvl w:val="0"/>
          <w:numId w:val="7"/>
        </w:numPr>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 xml:space="preserve">Daňový doklad (faktura) musí být vystaven zhotovitelem vždy ve dvou vyhotoveních a musí obsahovat náležitosti stanovené obecně závaznými právními předpisy, označení peněžního ústavu, číslo účtu, na který má být placeno a registrační číslo Smlouvy uvedené v záhlaví této Smlouvy. Přílohou daňového dokladu musí být vždy kopie schváleného Soupisu prací za daný kalendářní měsíc. Na daňovém dokladu musí být objednatel uveden následujícím způsobem: </w:t>
      </w:r>
    </w:p>
    <w:p w:rsidR="00D32DFC" w:rsidRPr="00D32DFC" w:rsidRDefault="00D32DFC" w:rsidP="00D32DFC">
      <w:pPr>
        <w:spacing w:after="0" w:line="240" w:lineRule="auto"/>
        <w:ind w:left="357"/>
        <w:jc w:val="both"/>
        <w:rPr>
          <w:rFonts w:ascii="Segoe UI" w:eastAsia="Times New Roman" w:hAnsi="Segoe UI" w:cs="Segoe UI"/>
          <w:i/>
          <w:lang w:eastAsia="cs-CZ"/>
        </w:rPr>
      </w:pPr>
      <w:r w:rsidRPr="00D32DFC">
        <w:rPr>
          <w:rFonts w:ascii="Segoe UI" w:eastAsia="Times New Roman" w:hAnsi="Segoe UI" w:cs="Segoe UI"/>
          <w:i/>
          <w:lang w:eastAsia="cs-CZ"/>
        </w:rPr>
        <w:t>Hlavní město Praha, Mariánské náměstí 2, Praha 1, PSČ: 110 01, IČO: 00064581, DIČ: CZ00064581, v zastoupení TRADE CENTRE PRAHA a.s., Blanická 1008/28, Praha 2, PSČ: 120 00, IČO: 00409316, DIČ: CZ00409316.</w:t>
      </w:r>
    </w:p>
    <w:p w:rsidR="00037FBB" w:rsidRPr="00037FBB" w:rsidRDefault="00037FBB" w:rsidP="00037FBB">
      <w:pPr>
        <w:spacing w:before="120" w:after="0" w:line="240" w:lineRule="auto"/>
        <w:ind w:left="360"/>
        <w:contextualSpacing/>
        <w:jc w:val="both"/>
        <w:rPr>
          <w:rFonts w:ascii="Segoe UI" w:eastAsia="Times New Roman" w:hAnsi="Segoe UI" w:cs="Segoe UI"/>
          <w:i/>
          <w:lang w:eastAsia="cs-CZ"/>
        </w:rPr>
      </w:pPr>
      <w:r w:rsidRPr="00037FBB">
        <w:rPr>
          <w:rFonts w:ascii="Segoe UI" w:eastAsia="Times New Roman" w:hAnsi="Segoe UI" w:cs="Segoe UI"/>
          <w:i/>
          <w:lang w:eastAsia="cs-CZ"/>
        </w:rPr>
        <w:t>Kontaktní adresa je: TRADE CENTRE PRAHA a.s., Blanická 1008/28, Praha 2, PSČ: 120 00.</w:t>
      </w:r>
    </w:p>
    <w:p w:rsidR="00037FBB" w:rsidRPr="00037FBB" w:rsidRDefault="00037FBB" w:rsidP="00037FBB">
      <w:pPr>
        <w:spacing w:after="0" w:line="240" w:lineRule="auto"/>
        <w:ind w:left="567"/>
        <w:jc w:val="both"/>
        <w:rPr>
          <w:rFonts w:ascii="Segoe UI" w:eastAsia="Times New Roman" w:hAnsi="Segoe UI" w:cs="Segoe UI"/>
          <w:i/>
          <w:lang w:eastAsia="cs-CZ"/>
        </w:rPr>
      </w:pPr>
    </w:p>
    <w:p w:rsidR="00037FBB" w:rsidRPr="00037FBB" w:rsidRDefault="00037FBB" w:rsidP="00037FBB">
      <w:pPr>
        <w:numPr>
          <w:ilvl w:val="0"/>
          <w:numId w:val="7"/>
        </w:numPr>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Splatnost daňového dokladu musí být vždy nejméně 14 kalendářních dnů ode dne jeho doručení objednateli. Cena (části) díla se považuje v případě bezhotovostní platby za uhrazenou dnem odepsání dlužné částky z účtu objednatele ve prospěch zhotovitele.</w:t>
      </w:r>
    </w:p>
    <w:p w:rsidR="00037FBB" w:rsidRPr="00037FBB" w:rsidRDefault="00037FBB" w:rsidP="00037FBB">
      <w:pPr>
        <w:spacing w:after="0" w:line="240" w:lineRule="auto"/>
        <w:ind w:left="360"/>
        <w:jc w:val="both"/>
        <w:rPr>
          <w:rFonts w:ascii="Segoe UI" w:eastAsia="Times New Roman" w:hAnsi="Segoe UI" w:cs="Segoe UI"/>
          <w:lang w:eastAsia="cs-CZ"/>
        </w:rPr>
      </w:pPr>
    </w:p>
    <w:p w:rsidR="00037FBB" w:rsidRPr="00037FBB" w:rsidRDefault="00037FBB" w:rsidP="00037FBB">
      <w:pPr>
        <w:numPr>
          <w:ilvl w:val="0"/>
          <w:numId w:val="7"/>
        </w:numPr>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Objednatel je oprávněn před uplynutím lhůty splatnosti vrátit zhotoviteli bez zaplacení daňový doklad, který neobsahuje některou náležitost stanovenou právními předpisy nebo má jiné vady (např. není přiložen schválený Soupis prací). Při vrácení daňovém dokladu musí objednatel uvést důvod jeho vrácení. V takovém případě je zhotovitel povinen vystavit objednateli nový opravený daňový doklad, přičemž přestává běžet původní lhůta splatnosti, nová lhůta splatnosti běží znovu ode dne doručení opraveného daňového dokladu.</w:t>
      </w:r>
    </w:p>
    <w:p w:rsidR="00037FBB" w:rsidRPr="00037FBB" w:rsidRDefault="00037FBB" w:rsidP="00037FBB">
      <w:pPr>
        <w:spacing w:after="0" w:line="240" w:lineRule="auto"/>
        <w:ind w:left="360"/>
        <w:jc w:val="both"/>
        <w:rPr>
          <w:rFonts w:ascii="Segoe UI" w:eastAsia="Times New Roman" w:hAnsi="Segoe UI" w:cs="Segoe UI"/>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Po dokončení celého díla bude smluvními stranami provedeno přejímací řízení díla. Po dokončení přejímacího řízení celého díla bude smluvními stranami provedeno bezodkladně, nejpozději do 14 kalendářních dnů, celkové vyúčtování a vystaven konečný daňový doklad.  </w:t>
      </w:r>
    </w:p>
    <w:p w:rsidR="00037FBB" w:rsidRPr="00037FBB" w:rsidRDefault="00037FBB" w:rsidP="00037FBB">
      <w:pPr>
        <w:tabs>
          <w:tab w:val="left" w:pos="709"/>
        </w:tabs>
        <w:spacing w:after="0" w:line="240" w:lineRule="auto"/>
        <w:jc w:val="both"/>
        <w:rPr>
          <w:rFonts w:ascii="Segoe UI" w:eastAsia="Times New Roman" w:hAnsi="Segoe UI" w:cs="Segoe UI"/>
          <w:lang w:eastAsia="cs-CZ"/>
        </w:rPr>
      </w:pPr>
    </w:p>
    <w:p w:rsidR="00037FBB" w:rsidRPr="00037FBB" w:rsidRDefault="00037FBB" w:rsidP="00037FBB">
      <w:pPr>
        <w:numPr>
          <w:ilvl w:val="0"/>
          <w:numId w:val="7"/>
        </w:numPr>
        <w:tabs>
          <w:tab w:val="left" w:pos="284"/>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V případě, že bude na písemnou žádost objednatele provedeno dílo v rozsahu menším, než jak je uvedeno v předmětu díla, bude neprovedená část díla odečtena od celkové ceny díla při závěrečném vyúčtování.</w:t>
      </w:r>
    </w:p>
    <w:p w:rsidR="00037FBB" w:rsidRPr="00010757" w:rsidRDefault="00037FBB" w:rsidP="00037FBB">
      <w:pPr>
        <w:tabs>
          <w:tab w:val="left" w:pos="709"/>
        </w:tabs>
        <w:spacing w:after="0" w:line="240" w:lineRule="auto"/>
        <w:jc w:val="both"/>
        <w:rPr>
          <w:rFonts w:ascii="Segoe UI" w:eastAsia="Times New Roman" w:hAnsi="Segoe UI" w:cs="Segoe UI"/>
          <w:color w:val="000000"/>
          <w:sz w:val="20"/>
          <w:szCs w:val="20"/>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Případné vícepráce vyžádané objednatelem budou zhotovitelem nejprve specifikovány a oceněny a až po odsouhlasení jejich specifikace, rozsahu a nabídkové ceny ze strany objednatele budou zhotovitelem provedeny. Zhotoviteli vzniká nárok na úhradu pouze předem objednaných a objednatelem písemně odsouhlasených víceprací.</w:t>
      </w:r>
    </w:p>
    <w:p w:rsidR="00037FBB" w:rsidRPr="00010757" w:rsidRDefault="00037FBB" w:rsidP="00037FBB">
      <w:pPr>
        <w:spacing w:after="0" w:line="240" w:lineRule="auto"/>
        <w:jc w:val="both"/>
        <w:rPr>
          <w:rFonts w:ascii="Segoe UI" w:eastAsia="Times New Roman" w:hAnsi="Segoe UI" w:cs="Segoe UI"/>
          <w:color w:val="000000"/>
          <w:sz w:val="20"/>
          <w:szCs w:val="20"/>
          <w:lang w:eastAsia="cs-CZ"/>
        </w:rPr>
      </w:pPr>
    </w:p>
    <w:p w:rsidR="00037FBB" w:rsidRPr="00037FBB" w:rsidRDefault="00037FBB" w:rsidP="00037FBB">
      <w:pPr>
        <w:numPr>
          <w:ilvl w:val="0"/>
          <w:numId w:val="7"/>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Na základě jednostranného rozhodnutí objednatele může být v konečném daňovém dokladu vyznačena a blokována částka připadající na pozastávku, která bude činit nejvýše 10 % z celkové ceny díla bez DPH dle odst. 1. tohoto článku Smlouvy. Pozastávku uhradí objednatel zhotoviteli </w:t>
      </w:r>
      <w:r w:rsidRPr="00037FBB">
        <w:rPr>
          <w:rFonts w:ascii="Segoe UI" w:eastAsia="Times New Roman" w:hAnsi="Segoe UI" w:cs="Segoe UI"/>
          <w:lang w:eastAsia="cs-CZ"/>
        </w:rPr>
        <w:lastRenderedPageBreak/>
        <w:t xml:space="preserve">až poté, co budou řádně odstraněny veškeré vady a nedodělky díla zjištěné v průběhu přejímacího řízení a sepsané v přejímacím protokolu dle čl. VIII. této smlouvy. </w:t>
      </w:r>
      <w:bookmarkEnd w:id="0"/>
    </w:p>
    <w:p w:rsidR="00037FBB" w:rsidRPr="00037FBB" w:rsidRDefault="00037FBB" w:rsidP="00D33C88">
      <w:pPr>
        <w:tabs>
          <w:tab w:val="num" w:pos="502"/>
        </w:tabs>
        <w:spacing w:after="0" w:line="240" w:lineRule="auto"/>
        <w:rPr>
          <w:rFonts w:ascii="Segoe UI" w:eastAsia="Times New Roman" w:hAnsi="Segoe UI" w:cs="Segoe UI"/>
          <w:b/>
          <w:lang w:eastAsia="cs-CZ"/>
        </w:rPr>
      </w:pP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VI.</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Předání staveniště</w:t>
      </w:r>
    </w:p>
    <w:p w:rsidR="00037FBB" w:rsidRPr="00037FBB" w:rsidRDefault="00037FBB" w:rsidP="00037FBB">
      <w:pPr>
        <w:numPr>
          <w:ilvl w:val="0"/>
          <w:numId w:val="8"/>
        </w:numPr>
        <w:spacing w:before="120" w:after="24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Objednatel předá zhotoviteli staveniště nejpozději do 5 (</w:t>
      </w:r>
      <w:r w:rsidRPr="00037FBB">
        <w:rPr>
          <w:rFonts w:ascii="Segoe UI" w:eastAsia="Times New Roman" w:hAnsi="Segoe UI" w:cs="Segoe UI"/>
          <w:color w:val="000000"/>
          <w:lang w:eastAsia="cs-CZ"/>
        </w:rPr>
        <w:t>pěti)</w:t>
      </w:r>
      <w:r w:rsidRPr="00037FBB">
        <w:rPr>
          <w:rFonts w:ascii="Segoe UI" w:eastAsia="Times New Roman" w:hAnsi="Segoe UI" w:cs="Segoe UI"/>
          <w:lang w:eastAsia="cs-CZ"/>
        </w:rPr>
        <w:t xml:space="preserve"> pracovních dnů ode dne podpisu této Smlouvy oběma smluvními stranami. Konkrétní termín předání staveniště určí objednatel po předchozím projednání se zhotovitelem. Předání a převzetí staveniště bude potvrzeno předávacím protokolem.</w:t>
      </w:r>
    </w:p>
    <w:p w:rsidR="00037FBB" w:rsidRPr="00037FBB" w:rsidRDefault="00037FBB" w:rsidP="00037FBB">
      <w:pPr>
        <w:spacing w:before="120" w:after="24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8"/>
        </w:numPr>
        <w:spacing w:after="0" w:line="240" w:lineRule="auto"/>
        <w:ind w:left="357"/>
        <w:jc w:val="both"/>
        <w:rPr>
          <w:rFonts w:ascii="Segoe UI" w:eastAsia="Times New Roman" w:hAnsi="Segoe UI" w:cs="Segoe UI"/>
          <w:lang w:eastAsia="cs-CZ"/>
        </w:rPr>
      </w:pPr>
      <w:r w:rsidRPr="00037FBB">
        <w:rPr>
          <w:rFonts w:ascii="Segoe UI" w:eastAsia="Times New Roman" w:hAnsi="Segoe UI" w:cs="Segoe UI"/>
          <w:lang w:eastAsia="cs-CZ"/>
        </w:rPr>
        <w:t>Zhotovitel je povinen zabezpečit na vlastní náklady dopravu materiálu, veškerých stavebních hmot, dílů a výrobků a jejich přesun ze skladu na staveniště.</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8"/>
        </w:numPr>
        <w:spacing w:after="0" w:line="240" w:lineRule="auto"/>
        <w:ind w:left="357"/>
        <w:jc w:val="both"/>
        <w:rPr>
          <w:rFonts w:ascii="Segoe UI" w:eastAsia="Times New Roman" w:hAnsi="Segoe UI" w:cs="Segoe UI"/>
          <w:lang w:eastAsia="cs-CZ"/>
        </w:rPr>
      </w:pPr>
      <w:r w:rsidRPr="00037FBB">
        <w:rPr>
          <w:rFonts w:ascii="Segoe UI" w:eastAsia="Times New Roman" w:hAnsi="Segoe UI" w:cs="Segoe UI"/>
          <w:lang w:eastAsia="cs-CZ"/>
        </w:rPr>
        <w:t>Zařízení staveniště zabezpečuje zhotovitel.</w:t>
      </w:r>
    </w:p>
    <w:p w:rsidR="00037FBB" w:rsidRPr="00037FBB" w:rsidRDefault="00037FBB" w:rsidP="00037FBB">
      <w:pPr>
        <w:spacing w:after="0" w:line="240" w:lineRule="auto"/>
        <w:ind w:left="357"/>
        <w:jc w:val="both"/>
        <w:rPr>
          <w:rFonts w:ascii="Segoe UI" w:eastAsia="Times New Roman" w:hAnsi="Segoe UI" w:cs="Segoe UI"/>
          <w:lang w:eastAsia="cs-CZ"/>
        </w:rPr>
      </w:pPr>
    </w:p>
    <w:p w:rsidR="00037FBB" w:rsidRPr="00037FBB" w:rsidRDefault="00037FBB" w:rsidP="00037FBB">
      <w:pPr>
        <w:numPr>
          <w:ilvl w:val="0"/>
          <w:numId w:val="8"/>
        </w:numPr>
        <w:spacing w:after="0" w:line="240" w:lineRule="auto"/>
        <w:ind w:left="357"/>
        <w:jc w:val="both"/>
        <w:rPr>
          <w:rFonts w:ascii="Segoe UI" w:eastAsia="Times New Roman" w:hAnsi="Segoe UI" w:cs="Segoe UI"/>
          <w:lang w:eastAsia="cs-CZ"/>
        </w:rPr>
      </w:pPr>
      <w:r w:rsidRPr="00037FBB">
        <w:rPr>
          <w:rFonts w:ascii="Segoe UI" w:eastAsia="Times New Roman" w:hAnsi="Segoe UI" w:cs="Segoe UI"/>
          <w:lang w:eastAsia="cs-CZ"/>
        </w:rPr>
        <w:t>Objednatel poskytne zhotoviteli místo pro uložení materiálu a nářadí.</w:t>
      </w:r>
    </w:p>
    <w:p w:rsidR="00037FBB" w:rsidRPr="00037FBB" w:rsidRDefault="00037FBB" w:rsidP="00037FBB">
      <w:pPr>
        <w:spacing w:after="0" w:line="240" w:lineRule="auto"/>
        <w:ind w:left="357"/>
        <w:jc w:val="both"/>
        <w:rPr>
          <w:rFonts w:ascii="Segoe UI" w:eastAsia="Times New Roman" w:hAnsi="Segoe UI" w:cs="Segoe UI"/>
          <w:lang w:eastAsia="cs-CZ"/>
        </w:rPr>
      </w:pPr>
    </w:p>
    <w:p w:rsidR="00037FBB" w:rsidRPr="00037FBB" w:rsidRDefault="00037FBB" w:rsidP="00037FBB">
      <w:pPr>
        <w:numPr>
          <w:ilvl w:val="0"/>
          <w:numId w:val="8"/>
        </w:numPr>
        <w:spacing w:after="0" w:line="240" w:lineRule="auto"/>
        <w:ind w:left="357"/>
        <w:jc w:val="both"/>
        <w:rPr>
          <w:rFonts w:ascii="Segoe UI" w:eastAsia="Times New Roman" w:hAnsi="Segoe UI" w:cs="Segoe UI"/>
          <w:lang w:eastAsia="cs-CZ"/>
        </w:rPr>
      </w:pPr>
      <w:r w:rsidRPr="00037FBB">
        <w:rPr>
          <w:rFonts w:ascii="Segoe UI" w:eastAsia="Times New Roman" w:hAnsi="Segoe UI" w:cs="Segoe UI"/>
          <w:lang w:eastAsia="cs-CZ"/>
        </w:rPr>
        <w:t>Zhotovitel je povinen na staveništi dbát o dodržování všech předpisů a pravidel bezpečnosti a ochrany zdraví při práci, zachovávat čistotu a pořádek, odstraňovat na své náklady odpad a nečistoty vzniklé prováděním prací a je povinen zabezpečit staveniště proti vniknutí nepovolaných osob. Za bezpečnost uložení materiálu a nářadí na staveništi odpovídá zhotovitel.</w:t>
      </w:r>
    </w:p>
    <w:p w:rsidR="00037FBB" w:rsidRPr="00037FBB" w:rsidRDefault="00037FBB" w:rsidP="00037FBB">
      <w:pPr>
        <w:tabs>
          <w:tab w:val="left" w:pos="284"/>
        </w:tabs>
        <w:spacing w:after="0" w:line="240" w:lineRule="auto"/>
        <w:jc w:val="both"/>
        <w:rPr>
          <w:rFonts w:ascii="Segoe UI" w:eastAsia="Times New Roman" w:hAnsi="Segoe UI" w:cs="Segoe UI"/>
          <w:lang w:eastAsia="cs-CZ"/>
        </w:rPr>
      </w:pP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VII.</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Podmínky provádění díla</w:t>
      </w:r>
    </w:p>
    <w:p w:rsidR="00037FBB" w:rsidRPr="00037FBB" w:rsidRDefault="00037FBB" w:rsidP="00037FBB">
      <w:pPr>
        <w:numPr>
          <w:ilvl w:val="0"/>
          <w:numId w:val="9"/>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Správní rozhodnutí a stanoviska dotčených osob vážící se k možnosti plnění předmětu této Smlouvy zajišťuje objednatel. Doklady a správní rozhodnutí vážící se přímo k samotnému způsobu a postupu provádění stavby (např. dopravně inženýrská rozhodnutí) si zajišťuje sám zhotovitel.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9"/>
        </w:numPr>
        <w:tabs>
          <w:tab w:val="left" w:pos="426"/>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je povinen průběžně informovat objednatele o postupu a stavu provádění díla. Za tímto účelem je zhotovitel povinen organizovat v průběhu realizace díla (počínaje dnem předání staveniště), a to vždy minimálně jednou týdně, kontrolní dny v místě provádění díla, kterých se zúčastní vždy odpovědný zástupce objednatele. Konkrétní termín kontrolního dne bude určen na základě dohody zhotovitele s objednatelem, přičemž, pokud nebude dohodnuto pro konkrétní týden jinak, bude kontrolním dnem středa. Objednatel má právo kdykoliv po dobu provádění díla provádět kontroly a nahlížet do všech podkladů vztahujících se k provádění díla.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9"/>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vede od prvního dne od předání pracoviště až do finálního předání celého díla stavební deník jako doklad o průběhu stavby minimálně v rozsahu stanoveném zák. č. 183/2006 Sb., stavební zákon, ve znění pozdějších předpisů, a jeho prováděcími předpisy. Stavební deník je trvale uložen na stavbě (v místě provádění díla) na přístupném místě. Zápisy do stavebního deníku mohou provádět kontaktní osoby oprávněné jednat ve věcech technických uvedené ve čl. XII. této Smlouvy.</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9"/>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zodpovídá za případné úrazy vlastních zaměstnanců, zaměstnanců objednatele pověřených výkonem technického dozoru a třetích osob, způsobené nedodržováním předpisů bezpečnosti práce a požární ochrany zhotovitelem. V případě takové události bude neprodleně </w:t>
      </w:r>
      <w:r w:rsidRPr="00037FBB">
        <w:rPr>
          <w:rFonts w:ascii="Segoe UI" w:eastAsia="Times New Roman" w:hAnsi="Segoe UI" w:cs="Segoe UI"/>
          <w:lang w:eastAsia="cs-CZ"/>
        </w:rPr>
        <w:lastRenderedPageBreak/>
        <w:t>sepsán protokol o úrazu, a to ve dvojím vyhotovení, z nichž jedno vyhotovení obdrží zhotovitel a jedno objednatel.</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9"/>
        </w:numPr>
        <w:tabs>
          <w:tab w:val="left" w:pos="426"/>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plně odpovídá za případné škody, které způsobí při provádění díla na majetku objednatele nebo majetku třetích osob. Zhotovitel je povinen upozornit třetí osoby na případné nebezpečí úrazu nebo škod na majetku, které může nastat v průběhu provádění díla a zajistit takové podmínky provádění díla, aby toto nebezpečí bylo eliminováno. </w:t>
      </w:r>
    </w:p>
    <w:p w:rsidR="00037FBB" w:rsidRPr="00037FBB" w:rsidRDefault="00037FBB" w:rsidP="00037FBB">
      <w:pPr>
        <w:spacing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9"/>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se zavazuje mít po celou dobu trvání platnosti Smlouvy uzavřenu smlouvu o pojištění odpovědnosti za škodu způsobenou při výkonu své podnikatelské činnosti třetím osobám (např. objednateli) s minimální pojistnou částkou ve výši 2.000.000,- Kč (dva miliony korun českých) pro případ pojistné události. Zhotovitel předložil objednateli před uzavřením této Smlouvy odpovídající pojistnou smlouvu, jejíž kopie tvoří přílohu č. 3 této Smlouvy.  </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9"/>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Zhotovitel je povinen zajistit odsouhlasení finálních úprav stěn, podlahy a dalších povrchů uvedených v příloze č. 4 této smlouvy.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VIII.</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bookmarkStart w:id="1" w:name="_Ref480873673"/>
      <w:r w:rsidRPr="00037FBB">
        <w:rPr>
          <w:rFonts w:ascii="Segoe UI" w:eastAsia="Times New Roman" w:hAnsi="Segoe UI" w:cs="Segoe UI"/>
          <w:b/>
          <w:lang w:eastAsia="cs-CZ"/>
        </w:rPr>
        <w:t>Předání a převzetí díla</w:t>
      </w:r>
      <w:bookmarkEnd w:id="1"/>
    </w:p>
    <w:p w:rsidR="00037FBB" w:rsidRPr="00037FBB" w:rsidRDefault="00037FBB" w:rsidP="00037FBB">
      <w:pPr>
        <w:numPr>
          <w:ilvl w:val="0"/>
          <w:numId w:val="10"/>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Dílo se považuje za řádně provedené, pokud bude realizováno v souladu s touto Smlouvou a příslušnými právními předpisy.</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0"/>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Závazek zhotovitele provést dílo bude splněn jeho řádným dokončením a převzetím všech jeho částí objednatelem. V případě, že tyto skutečnosti nenastanou současně, považuje se dílo za řádně provedené okamžikem, kdy nastane poslední z nich.</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10"/>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se zavazuje bezodkladně po dokončení díla vyzvat zhotovitele k jeho převzetí v místě plnění (staveniště). Zhotovitel vyzve objednatele písemně k převzetí díla nejméně 5 pracovních dnů před dnem plánovaného převzetí díla. Objednatel se zavazuje na přejímku díla dostavit.</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10"/>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Jestliže objednatele neshledá vady díla, které by bránily jeho převzetí, převezme dílo a smluvní strany podepíší protokol o předání a převzetí díla.</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0"/>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Jestliže objednatel shledá vady díla, které brání jeho převzetí, je oprávněn odmítnou převzetí díla. V takovém případě smluvní strany sepíší zápis z přejímacího řízení, v němž objednatel identifikuje vady a určí zhotoviteli přiměřenou lhůtu k jejich odstranění, smluvní strany případně uvedou svá stanoviska a jejich zdůvodnění. Po odstranění nedostatků, pro které odmítl objednatel dílo převzít, se přejímka opakuje.</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10"/>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Objednatel nemá právo odmítnout převzetí díla pro ojedinělé drobné vady, které samy o sobě ani ve spojení s jinými nebrání užívání díla funkčně nebo esteticky, ani jeho užívání podstatným způsobem neomezují. V případě pochybností ve výkladu předchozí věty rozhoduje objednatel. </w:t>
      </w:r>
    </w:p>
    <w:p w:rsidR="00037FBB" w:rsidRPr="00037FBB" w:rsidRDefault="00037FBB" w:rsidP="00037FBB">
      <w:pPr>
        <w:spacing w:after="0" w:line="240" w:lineRule="auto"/>
        <w:jc w:val="both"/>
        <w:rPr>
          <w:rFonts w:ascii="Segoe UI" w:eastAsia="Times New Roman" w:hAnsi="Segoe UI" w:cs="Segoe UI"/>
          <w:lang w:eastAsia="cs-CZ"/>
        </w:rPr>
      </w:pPr>
    </w:p>
    <w:p w:rsidR="00037FBB" w:rsidRDefault="00037FBB" w:rsidP="00037FBB">
      <w:pPr>
        <w:numPr>
          <w:ilvl w:val="0"/>
          <w:numId w:val="10"/>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Protokol o předání a převzetí díla podepsaný objednatelem a zhotovitelem je považován za dohodu o veškerých údajích, opatřeních a lhůtách v něm uvedených s výjimkou těch bodů, u kterých smluvní strana výslovně prohlásí, že s nimi nesouhlasí. Tím, že objednatel v protokolu popíše vady nebo uvede, jak se projevují, se rozumí, že požaduje jejich bezplatné odstranění </w:t>
      </w:r>
      <w:r w:rsidRPr="00037FBB">
        <w:rPr>
          <w:rFonts w:ascii="Segoe UI" w:eastAsia="Times New Roman" w:hAnsi="Segoe UI" w:cs="Segoe UI"/>
          <w:lang w:eastAsia="cs-CZ"/>
        </w:rPr>
        <w:lastRenderedPageBreak/>
        <w:t>(není-li v protokolu o předání a převzetí díla uvedeno jinak), a to ve lhůtě v tomto protokolu uvedené.</w:t>
      </w:r>
    </w:p>
    <w:p w:rsidR="00037FBB" w:rsidRPr="00037FBB" w:rsidRDefault="00037FBB" w:rsidP="00D33C88">
      <w:pPr>
        <w:keepNext/>
        <w:tabs>
          <w:tab w:val="num" w:pos="0"/>
        </w:tabs>
        <w:spacing w:after="0" w:line="240" w:lineRule="auto"/>
        <w:rPr>
          <w:rFonts w:ascii="Segoe UI" w:eastAsia="Times New Roman" w:hAnsi="Segoe UI" w:cs="Segoe UI"/>
          <w:b/>
          <w:lang w:eastAsia="cs-CZ"/>
        </w:rPr>
      </w:pPr>
    </w:p>
    <w:p w:rsidR="00037FBB" w:rsidRPr="00037FBB" w:rsidRDefault="00037FBB" w:rsidP="00037FBB">
      <w:pPr>
        <w:keepNext/>
        <w:tabs>
          <w:tab w:val="num" w:pos="0"/>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IX.</w:t>
      </w:r>
    </w:p>
    <w:p w:rsidR="00037FBB" w:rsidRPr="00037FBB" w:rsidRDefault="00037FBB" w:rsidP="00037FBB">
      <w:pPr>
        <w:keepNext/>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Záruka na jakost díla a odpovědnost za vady</w:t>
      </w:r>
    </w:p>
    <w:p w:rsidR="00037FBB" w:rsidRPr="00037FBB" w:rsidRDefault="00037FBB" w:rsidP="00037FBB">
      <w:pPr>
        <w:numPr>
          <w:ilvl w:val="0"/>
          <w:numId w:val="11"/>
        </w:numPr>
        <w:spacing w:before="12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 xml:space="preserve">Zhotovitel odpovídá za vady díla dle </w:t>
      </w:r>
      <w:proofErr w:type="spellStart"/>
      <w:r w:rsidRPr="00037FBB">
        <w:rPr>
          <w:rFonts w:ascii="Segoe UI" w:eastAsia="Times New Roman" w:hAnsi="Segoe UI" w:cs="Segoe UI"/>
          <w:lang w:eastAsia="cs-CZ"/>
        </w:rPr>
        <w:t>ust</w:t>
      </w:r>
      <w:proofErr w:type="spellEnd"/>
      <w:r w:rsidRPr="00037FBB">
        <w:rPr>
          <w:rFonts w:ascii="Segoe UI" w:eastAsia="Times New Roman" w:hAnsi="Segoe UI" w:cs="Segoe UI"/>
          <w:lang w:eastAsia="cs-CZ"/>
        </w:rPr>
        <w:t>. § 2615 a násl. OZ.</w:t>
      </w:r>
    </w:p>
    <w:p w:rsidR="00037FBB" w:rsidRPr="00037FBB" w:rsidRDefault="00037FBB" w:rsidP="00037FBB">
      <w:pPr>
        <w:numPr>
          <w:ilvl w:val="0"/>
          <w:numId w:val="11"/>
        </w:numPr>
        <w:spacing w:before="12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 xml:space="preserve">Zhotovitel poskytuje objednateli záruku za jakost díla ve smyslu </w:t>
      </w:r>
      <w:proofErr w:type="spellStart"/>
      <w:r w:rsidRPr="00037FBB">
        <w:rPr>
          <w:rFonts w:ascii="Segoe UI" w:eastAsia="Times New Roman" w:hAnsi="Segoe UI" w:cs="Segoe UI"/>
          <w:lang w:eastAsia="cs-CZ"/>
        </w:rPr>
        <w:t>ust</w:t>
      </w:r>
      <w:proofErr w:type="spellEnd"/>
      <w:r w:rsidRPr="00037FBB">
        <w:rPr>
          <w:rFonts w:ascii="Segoe UI" w:eastAsia="Times New Roman" w:hAnsi="Segoe UI" w:cs="Segoe UI"/>
          <w:lang w:eastAsia="cs-CZ"/>
        </w:rPr>
        <w:t>. § 2619 OZ v délce 84 měsíců ode dne převzetí celého díla Objednatelem.</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1"/>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Reklamace vad uplatní objednatel u zhotovitele písemně, přičemž v reklamaci vadu popíše a uvede požadovaný způsob vyřízení reklamace vady, pokud jej neuvede, odstraní zhotovitel vadu opravou; v případě, že požaduje odstranění vady, uvede rovněž požadovaný způsob a podmínky jejího odstranění.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1"/>
        </w:numPr>
        <w:tabs>
          <w:tab w:val="left" w:pos="709"/>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Pokud smluvní strany nedohodnou písemně jinou lhůtu, je zhotovitel povinen zahájit nejpozději do 2 (dvou) kalendářních dnů ode dne doručení písemné reklamace vady její odstraňování požadovaným způsobem.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1"/>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Pokud smluvní strany nedohodnou jinou lhůtu pro odstranění reklamované vady, je zhotovitel povinen odstranit reklamovanou vadu do 5 (pěti) kalendářních dnů ode dne doručení písemné reklamace vady. </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1"/>
        </w:numPr>
        <w:tabs>
          <w:tab w:val="left" w:pos="709"/>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V případě sporu smluvních stran ohledně lhůty k odstranění vady nebo neodstraní-li zhotovitel reklamované vady či nedodělky ve lhůtě sjednané v této smlouvě, dohodnuté mezi smluvními stranami nebo stanovené objednatelem, nebo oznámí-li objednateli před jejím uplynutím, že vady či nedodělky neodstraní, má objednatel kromě výše uvedených práv rovněž právo zadat odstranění vady třetí osobě. Objednateli v takovém případě vzniká nárok, aby mu zhotovitel zaplatil účelně vynaložené náklady na odstranění reklamované vady (tj. cenu, kterou objednatel zaplatil třetí osobě za odstranění reklamované vady), a to ve lhůtě 10 kalendářních dnů ode dne, kdy k její úhradě bude objednatelem vyzván.</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1"/>
        </w:numPr>
        <w:tabs>
          <w:tab w:val="left" w:pos="709"/>
          <w:tab w:val="left" w:pos="851"/>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Objednatel je povinen zhotoviteli umožnit přístup k reklamované vadě za účelem jejího posouzení a odstranění. </w:t>
      </w:r>
    </w:p>
    <w:p w:rsidR="00D33C88" w:rsidRPr="00037FBB" w:rsidRDefault="00D33C88" w:rsidP="00037FBB">
      <w:pPr>
        <w:spacing w:after="0" w:line="240" w:lineRule="auto"/>
        <w:jc w:val="both"/>
        <w:rPr>
          <w:rFonts w:ascii="Segoe UI" w:eastAsia="Times New Roman" w:hAnsi="Segoe UI" w:cs="Segoe UI"/>
          <w:lang w:eastAsia="cs-CZ"/>
        </w:rPr>
      </w:pP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X.</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Smluvní pokuty</w:t>
      </w:r>
    </w:p>
    <w:p w:rsidR="00037FBB" w:rsidRPr="00037FBB" w:rsidRDefault="00037FBB" w:rsidP="00037FBB">
      <w:pPr>
        <w:numPr>
          <w:ilvl w:val="0"/>
          <w:numId w:val="12"/>
        </w:numPr>
        <w:tabs>
          <w:tab w:val="left" w:pos="709"/>
          <w:tab w:val="left" w:pos="851"/>
        </w:tabs>
        <w:spacing w:before="12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V případě prodlení zhotovitele s převzetím staveniště dle čl. VI. odst. 1 této Smlouvy vzniká objednateli vůči zhotoviteli nárok na zaplacení smluvní pokuty ve výši 0,5 % z celkové smluvní ceny díla stanovené ve čl. V. odst. 1 této Smlouvy, a to za každý započatý den prodlení.</w:t>
      </w:r>
    </w:p>
    <w:p w:rsidR="00037FBB" w:rsidRPr="00037FBB" w:rsidRDefault="00037FBB" w:rsidP="00037FBB">
      <w:pPr>
        <w:numPr>
          <w:ilvl w:val="0"/>
          <w:numId w:val="12"/>
        </w:numPr>
        <w:tabs>
          <w:tab w:val="left" w:pos="709"/>
          <w:tab w:val="left" w:pos="851"/>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V případě prodlení zhotovitele s provedením díla ve lhůtě stanovené ve čl. IV. odst. 1 této Smlouvy vzniká objednateli vůči zhotoviteli nárok na zaplacení smluvní pokuty ve výši 0,5 % z celkové smluvní ceny díla stanovené ve čl. V. odst. 1 této Smlouvy, a to za každý započatý den prodlení.</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12"/>
        </w:numPr>
        <w:tabs>
          <w:tab w:val="left" w:pos="709"/>
          <w:tab w:val="left" w:pos="851"/>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 xml:space="preserve">V případě prodlení zhotovitele s odstraněním vad a nedodělků zjištěných při přejímce díla a zapsaných v protokolu o předání a převzetí díla dle čl. VIII. odst. 7 této Smlouvy nebo v zápisu </w:t>
      </w:r>
      <w:r w:rsidRPr="00037FBB">
        <w:rPr>
          <w:rFonts w:ascii="Segoe UI" w:eastAsia="Times New Roman" w:hAnsi="Segoe UI" w:cs="Segoe UI"/>
          <w:lang w:eastAsia="cs-CZ"/>
        </w:rPr>
        <w:lastRenderedPageBreak/>
        <w:t>z přejímacího řízení dle čl. VIII. odst. 5 této Smlouvy vzniká objednateli vůči zhotoviteli nárok na smluvní pokutu ve výši 5.000,- Kč za každý započatý den prodlení.</w:t>
      </w:r>
    </w:p>
    <w:p w:rsidR="00037FBB" w:rsidRPr="00037FBB" w:rsidRDefault="00037FBB" w:rsidP="00037FBB">
      <w:pPr>
        <w:spacing w:after="0" w:line="240" w:lineRule="auto"/>
        <w:ind w:left="720"/>
        <w:contextualSpacing/>
        <w:jc w:val="both"/>
        <w:rPr>
          <w:rFonts w:ascii="Segoe UI" w:eastAsia="Times New Roman" w:hAnsi="Segoe UI" w:cs="Segoe UI"/>
          <w:lang w:eastAsia="cs-CZ"/>
        </w:rPr>
      </w:pPr>
    </w:p>
    <w:p w:rsidR="00037FBB" w:rsidRPr="00037FBB" w:rsidRDefault="00037FBB" w:rsidP="00037FBB">
      <w:pPr>
        <w:numPr>
          <w:ilvl w:val="0"/>
          <w:numId w:val="12"/>
        </w:numPr>
        <w:tabs>
          <w:tab w:val="left" w:pos="709"/>
          <w:tab w:val="left" w:pos="851"/>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V případě prodlení zhotovitele s odstraněním reklamované vady ve lhůtě dle čl. IX. odst. 5 této Smlouvy vzniká objednateli vůči zhotoviteli nárok na smluvní pokutu ve výši 5.000,- Kč za každý započatý den prodlení.</w:t>
      </w:r>
    </w:p>
    <w:p w:rsidR="00037FBB" w:rsidRPr="00037FBB" w:rsidRDefault="00037FBB" w:rsidP="00037FBB">
      <w:pPr>
        <w:spacing w:after="0" w:line="240" w:lineRule="auto"/>
        <w:jc w:val="both"/>
        <w:rPr>
          <w:rFonts w:ascii="Segoe UI" w:eastAsia="Times New Roman" w:hAnsi="Segoe UI" w:cs="Segoe UI"/>
          <w:lang w:eastAsia="cs-CZ"/>
        </w:rPr>
      </w:pPr>
    </w:p>
    <w:p w:rsidR="00037FBB" w:rsidRPr="00037FBB" w:rsidRDefault="00037FBB" w:rsidP="00037FBB">
      <w:pPr>
        <w:numPr>
          <w:ilvl w:val="0"/>
          <w:numId w:val="12"/>
        </w:numPr>
        <w:tabs>
          <w:tab w:val="left" w:pos="709"/>
          <w:tab w:val="left" w:pos="851"/>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 xml:space="preserve">V případě porušení povinnosti zhotovitele udržovat v platnosti po celou dobu provádění díla pojistnou smlouvu dle čl. VII. odst. 6 této Smlouvy, vzniká objednateli vůči zhotoviteli nárok na zaplacení smluvní pokuty ve výši 250.000,- Kč. </w:t>
      </w:r>
    </w:p>
    <w:p w:rsidR="00037FBB" w:rsidRPr="00037FBB" w:rsidRDefault="00037FBB" w:rsidP="00037FBB">
      <w:pPr>
        <w:tabs>
          <w:tab w:val="left" w:pos="709"/>
          <w:tab w:val="left" w:pos="851"/>
        </w:tabs>
        <w:spacing w:after="0" w:line="240" w:lineRule="auto"/>
        <w:ind w:left="360"/>
        <w:jc w:val="both"/>
        <w:rPr>
          <w:rFonts w:ascii="Segoe UI" w:eastAsia="Times New Roman" w:hAnsi="Segoe UI" w:cs="Segoe UI"/>
          <w:lang w:eastAsia="cs-CZ"/>
        </w:rPr>
      </w:pPr>
    </w:p>
    <w:p w:rsidR="00037FBB" w:rsidRPr="00037FBB" w:rsidRDefault="00037FBB" w:rsidP="00037FBB">
      <w:pPr>
        <w:numPr>
          <w:ilvl w:val="0"/>
          <w:numId w:val="12"/>
        </w:numPr>
        <w:tabs>
          <w:tab w:val="left" w:pos="709"/>
          <w:tab w:val="left" w:pos="851"/>
        </w:tabs>
        <w:spacing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V případě prodlení objednatele s úhradou ceny díla nebo jeho části na základě řádně vystaveného daňové dokladu vzniká zhotoviteli vůči objednateli nárok na zaplacení smluvní pokuty ve výši 0,5 % z dlužné (fakturované) částky, a to za každý započatý den prodlení.</w:t>
      </w:r>
    </w:p>
    <w:p w:rsidR="00037FBB" w:rsidRPr="00037FBB" w:rsidRDefault="00037FBB" w:rsidP="00037FBB">
      <w:pPr>
        <w:tabs>
          <w:tab w:val="left" w:pos="709"/>
          <w:tab w:val="left" w:pos="851"/>
        </w:tabs>
        <w:spacing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12"/>
        </w:numPr>
        <w:tabs>
          <w:tab w:val="left" w:pos="709"/>
          <w:tab w:val="left" w:pos="851"/>
        </w:tabs>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Uplatněním nároku na uhrazení smluvní pokuty není dotčena možnost smluvní strany požadovat náhradu škody. </w:t>
      </w:r>
    </w:p>
    <w:p w:rsidR="00D33C88" w:rsidRPr="00037FBB" w:rsidRDefault="00D33C88" w:rsidP="00037FBB">
      <w:pPr>
        <w:spacing w:after="0" w:line="240" w:lineRule="auto"/>
        <w:jc w:val="both"/>
        <w:rPr>
          <w:rFonts w:ascii="Segoe UI" w:eastAsia="Times New Roman" w:hAnsi="Segoe UI" w:cs="Segoe UI"/>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XI.</w:t>
      </w:r>
    </w:p>
    <w:p w:rsidR="00037FBB" w:rsidRPr="00037FBB" w:rsidRDefault="00037FBB" w:rsidP="00037FBB">
      <w:pPr>
        <w:tabs>
          <w:tab w:val="num" w:pos="502"/>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Odstoupení od Smlouvy</w:t>
      </w:r>
    </w:p>
    <w:p w:rsidR="00037FBB" w:rsidRPr="00037FBB" w:rsidRDefault="00037FBB" w:rsidP="00037FBB">
      <w:pPr>
        <w:numPr>
          <w:ilvl w:val="0"/>
          <w:numId w:val="13"/>
        </w:numPr>
        <w:spacing w:before="120" w:after="0" w:line="240" w:lineRule="auto"/>
        <w:ind w:left="357" w:hanging="357"/>
        <w:jc w:val="both"/>
        <w:rPr>
          <w:rFonts w:ascii="Segoe UI" w:eastAsia="Times New Roman" w:hAnsi="Segoe UI" w:cs="Segoe UI"/>
          <w:lang w:eastAsia="cs-CZ"/>
        </w:rPr>
      </w:pPr>
      <w:bookmarkStart w:id="2" w:name="_Ref480873475"/>
      <w:r w:rsidRPr="00037FBB">
        <w:rPr>
          <w:rFonts w:ascii="Segoe UI" w:eastAsia="Times New Roman" w:hAnsi="Segoe UI" w:cs="Segoe UI"/>
          <w:lang w:eastAsia="cs-CZ"/>
        </w:rPr>
        <w:t>Objednatel je oprávněn odstoupit od této Smlouvy v následujících případech:</w:t>
      </w:r>
    </w:p>
    <w:bookmarkEnd w:id="2"/>
    <w:p w:rsidR="00037FBB" w:rsidRPr="00037FBB" w:rsidRDefault="00037FBB" w:rsidP="00037FBB">
      <w:pPr>
        <w:numPr>
          <w:ilvl w:val="1"/>
          <w:numId w:val="2"/>
        </w:numPr>
        <w:spacing w:after="60" w:line="240" w:lineRule="auto"/>
        <w:ind w:left="782" w:hanging="357"/>
        <w:jc w:val="both"/>
        <w:rPr>
          <w:rFonts w:ascii="Segoe UI" w:eastAsia="Times New Roman" w:hAnsi="Segoe UI" w:cs="Segoe UI"/>
          <w:lang w:eastAsia="cs-CZ"/>
        </w:rPr>
      </w:pPr>
      <w:r w:rsidRPr="00037FBB">
        <w:rPr>
          <w:rFonts w:ascii="Segoe UI" w:eastAsia="Times New Roman" w:hAnsi="Segoe UI" w:cs="Segoe UI"/>
          <w:lang w:eastAsia="cs-CZ"/>
        </w:rPr>
        <w:t>zjistí-li, že zhotovitel neprovádí práce v odpovídající kvalitě anebo porušil ustanovení této Smlouvy vč. jejich příloh a zhotovitel tyto nedostatky neodstraní ani v dodatečné přiměřené lhůtě stanovené objednatelem v píse</w:t>
      </w:r>
      <w:bookmarkStart w:id="3" w:name="_Ref480873435"/>
      <w:r w:rsidRPr="00037FBB">
        <w:rPr>
          <w:rFonts w:ascii="Segoe UI" w:eastAsia="Times New Roman" w:hAnsi="Segoe UI" w:cs="Segoe UI"/>
          <w:lang w:eastAsia="cs-CZ"/>
        </w:rPr>
        <w:t>mném upozornění;</w:t>
      </w:r>
    </w:p>
    <w:bookmarkEnd w:id="3"/>
    <w:p w:rsidR="00037FBB" w:rsidRPr="00037FBB" w:rsidRDefault="00037FBB" w:rsidP="00037FBB">
      <w:pPr>
        <w:numPr>
          <w:ilvl w:val="1"/>
          <w:numId w:val="2"/>
        </w:numPr>
        <w:spacing w:after="60" w:line="240" w:lineRule="auto"/>
        <w:ind w:left="782" w:hanging="357"/>
        <w:jc w:val="both"/>
        <w:rPr>
          <w:rFonts w:ascii="Segoe UI" w:eastAsia="Times New Roman" w:hAnsi="Segoe UI" w:cs="Segoe UI"/>
          <w:lang w:eastAsia="cs-CZ"/>
        </w:rPr>
      </w:pPr>
      <w:r w:rsidRPr="00037FBB">
        <w:rPr>
          <w:rFonts w:ascii="Segoe UI" w:eastAsia="Times New Roman" w:hAnsi="Segoe UI" w:cs="Segoe UI"/>
          <w:lang w:eastAsia="cs-CZ"/>
        </w:rPr>
        <w:t>bude-li zhotovitel v prodlení s prováděním díla o více než 10 kalendářních dní;</w:t>
      </w:r>
    </w:p>
    <w:p w:rsidR="00037FBB" w:rsidRPr="00037FBB" w:rsidRDefault="00037FBB" w:rsidP="00037FBB">
      <w:pPr>
        <w:numPr>
          <w:ilvl w:val="1"/>
          <w:numId w:val="2"/>
        </w:numPr>
        <w:spacing w:after="60" w:line="240" w:lineRule="auto"/>
        <w:ind w:left="782" w:hanging="357"/>
        <w:jc w:val="both"/>
        <w:rPr>
          <w:rFonts w:ascii="Segoe UI" w:eastAsia="Times New Roman" w:hAnsi="Segoe UI" w:cs="Segoe UI"/>
          <w:lang w:eastAsia="cs-CZ"/>
        </w:rPr>
      </w:pPr>
      <w:r w:rsidRPr="00037FBB">
        <w:rPr>
          <w:rFonts w:ascii="Segoe UI" w:eastAsia="Times New Roman" w:hAnsi="Segoe UI" w:cs="Segoe UI"/>
          <w:lang w:eastAsia="cs-CZ"/>
        </w:rPr>
        <w:t>bylo-li insolvenčním soudem proti zhotoviteli zahájeno insolvenční řízení nebo bylo-li vydáno rozhodnutí o úpadku zhotovitele nebo insolvenční návrh byl zamítnut proto, že majetek zhotovitele nepostačuje k úhradě nákladů insolvenčního řízení nebo byla zavedena nucená správa podle zvláštních právních předpisů;</w:t>
      </w:r>
    </w:p>
    <w:p w:rsidR="00037FBB" w:rsidRPr="00037FBB" w:rsidRDefault="00037FBB" w:rsidP="00037FBB">
      <w:pPr>
        <w:numPr>
          <w:ilvl w:val="1"/>
          <w:numId w:val="2"/>
        </w:numPr>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zhotovitel ani po písemném upozornění neposkytuje objednateli součinnost požadovanou touto Smlouvou nebo relevantními právními předpisy.</w:t>
      </w:r>
    </w:p>
    <w:p w:rsidR="00037FBB" w:rsidRPr="00037FBB" w:rsidRDefault="00037FBB" w:rsidP="00037FBB">
      <w:pPr>
        <w:spacing w:after="0" w:line="240" w:lineRule="auto"/>
        <w:ind w:left="720"/>
        <w:jc w:val="both"/>
        <w:rPr>
          <w:rFonts w:ascii="Segoe UI" w:eastAsia="Times New Roman" w:hAnsi="Segoe UI" w:cs="Segoe UI"/>
          <w:lang w:eastAsia="cs-CZ"/>
        </w:rPr>
      </w:pPr>
    </w:p>
    <w:p w:rsidR="00037FBB" w:rsidRPr="00037FBB" w:rsidRDefault="00037FBB" w:rsidP="00037FBB">
      <w:pPr>
        <w:numPr>
          <w:ilvl w:val="0"/>
          <w:numId w:val="13"/>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je oprávněn odstoupit od této Smlouvy v případě prodlení objednatele s úhradou ceny díla nebo jeho části delším než 30 kalendářních dnů.</w:t>
      </w:r>
    </w:p>
    <w:p w:rsidR="00037FBB" w:rsidRPr="00037FBB" w:rsidRDefault="00037FBB" w:rsidP="00037FBB">
      <w:pPr>
        <w:spacing w:after="0" w:line="240" w:lineRule="auto"/>
        <w:jc w:val="both"/>
        <w:rPr>
          <w:rFonts w:ascii="Segoe UI" w:eastAsia="Times New Roman" w:hAnsi="Segoe UI" w:cs="Segoe UI"/>
          <w:lang w:eastAsia="cs-CZ"/>
        </w:rPr>
      </w:pPr>
    </w:p>
    <w:p w:rsidR="00D7239E" w:rsidRPr="00D33C88" w:rsidRDefault="00037FBB" w:rsidP="00D7239E">
      <w:pPr>
        <w:numPr>
          <w:ilvl w:val="0"/>
          <w:numId w:val="13"/>
        </w:numPr>
        <w:spacing w:after="6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Odstoupení od smlouvy musí být učiněno písemně a je účinné doručením druhé smluvní straně. Pokud druhá smluvní strana nepřevezme do 3 (třech) pracovních dnů ode dne odeslání poštovní zásilku obsahující odstoupení od Smlouvy, je odstoupení účinné 4. (čtvrtý) pracovní den ode dne odeslání poštovní.</w:t>
      </w:r>
    </w:p>
    <w:p w:rsidR="00D7239E" w:rsidRPr="00037FBB" w:rsidRDefault="00D7239E" w:rsidP="00D7239E">
      <w:pPr>
        <w:spacing w:after="60" w:line="240" w:lineRule="auto"/>
        <w:contextualSpacing/>
        <w:jc w:val="both"/>
        <w:rPr>
          <w:rFonts w:ascii="Segoe UI" w:eastAsia="Times New Roman" w:hAnsi="Segoe UI" w:cs="Segoe UI"/>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XII.</w:t>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Kontaktní osoby</w:t>
      </w:r>
    </w:p>
    <w:p w:rsidR="00037FBB" w:rsidRPr="00037FBB" w:rsidRDefault="00037FBB" w:rsidP="00037FBB">
      <w:pPr>
        <w:numPr>
          <w:ilvl w:val="0"/>
          <w:numId w:val="14"/>
        </w:numPr>
        <w:spacing w:before="120" w:after="0" w:line="240" w:lineRule="auto"/>
        <w:ind w:left="357" w:hanging="357"/>
        <w:jc w:val="both"/>
        <w:rPr>
          <w:rFonts w:ascii="Segoe UI" w:eastAsia="Times New Roman" w:hAnsi="Segoe UI" w:cs="Segoe UI"/>
          <w:lang w:eastAsia="cs-CZ"/>
        </w:rPr>
      </w:pPr>
      <w:r w:rsidRPr="00037FBB">
        <w:rPr>
          <w:rFonts w:ascii="Segoe UI" w:eastAsia="Times New Roman" w:hAnsi="Segoe UI" w:cs="Segoe UI"/>
          <w:lang w:eastAsia="cs-CZ"/>
        </w:rPr>
        <w:t>Kontaktními osobami objednatele pro účely plnění této Smlouvy jsou:</w:t>
      </w:r>
    </w:p>
    <w:p w:rsidR="00037FBB" w:rsidRPr="00037FBB" w:rsidRDefault="00037FBB" w:rsidP="00037FBB">
      <w:pPr>
        <w:tabs>
          <w:tab w:val="left" w:pos="3261"/>
        </w:tabs>
        <w:spacing w:after="120" w:line="240" w:lineRule="auto"/>
        <w:ind w:left="708" w:hanging="348"/>
        <w:contextualSpacing/>
        <w:jc w:val="both"/>
        <w:rPr>
          <w:rFonts w:ascii="Segoe UI" w:eastAsia="Times New Roman" w:hAnsi="Segoe UI" w:cs="Segoe UI"/>
          <w:lang w:eastAsia="cs-CZ"/>
        </w:rPr>
      </w:pPr>
      <w:r w:rsidRPr="00037FBB">
        <w:rPr>
          <w:rFonts w:ascii="Segoe UI" w:eastAsia="Times New Roman" w:hAnsi="Segoe UI" w:cs="Segoe UI"/>
          <w:lang w:eastAsia="cs-CZ"/>
        </w:rPr>
        <w:t>ve věcech smluvních:</w:t>
      </w:r>
      <w:r w:rsidRPr="00037FBB">
        <w:rPr>
          <w:rFonts w:ascii="Segoe UI" w:eastAsia="Times New Roman" w:hAnsi="Segoe UI" w:cs="Segoe UI"/>
          <w:lang w:eastAsia="cs-CZ"/>
        </w:rPr>
        <w:tab/>
        <w:t xml:space="preserve">Ing. Robert Plavec, předseda představenstva </w:t>
      </w:r>
    </w:p>
    <w:p w:rsidR="00037FBB" w:rsidRPr="00037FBB" w:rsidRDefault="00037FBB" w:rsidP="00037FBB">
      <w:pPr>
        <w:tabs>
          <w:tab w:val="left" w:pos="3261"/>
        </w:tabs>
        <w:spacing w:after="120" w:line="240" w:lineRule="auto"/>
        <w:ind w:left="708" w:hanging="348"/>
        <w:contextualSpacing/>
        <w:jc w:val="both"/>
        <w:rPr>
          <w:rFonts w:ascii="Segoe UI" w:eastAsia="Times New Roman" w:hAnsi="Segoe UI" w:cs="Segoe UI"/>
          <w:lang w:eastAsia="cs-CZ"/>
        </w:rPr>
      </w:pPr>
      <w:r w:rsidRPr="00037FBB">
        <w:rPr>
          <w:rFonts w:ascii="Segoe UI" w:eastAsia="Times New Roman" w:hAnsi="Segoe UI" w:cs="Segoe UI"/>
          <w:lang w:eastAsia="cs-CZ"/>
        </w:rPr>
        <w:tab/>
      </w:r>
      <w:r w:rsidRPr="00037FBB">
        <w:rPr>
          <w:rFonts w:ascii="Segoe UI" w:eastAsia="Times New Roman" w:hAnsi="Segoe UI" w:cs="Segoe UI"/>
          <w:lang w:eastAsia="cs-CZ"/>
        </w:rPr>
        <w:tab/>
        <w:t xml:space="preserve">Ing. Robert </w:t>
      </w:r>
      <w:proofErr w:type="spellStart"/>
      <w:r w:rsidRPr="00037FBB">
        <w:rPr>
          <w:rFonts w:ascii="Segoe UI" w:eastAsia="Times New Roman" w:hAnsi="Segoe UI" w:cs="Segoe UI"/>
          <w:lang w:eastAsia="cs-CZ"/>
        </w:rPr>
        <w:t>Höhne</w:t>
      </w:r>
      <w:proofErr w:type="spellEnd"/>
      <w:r w:rsidRPr="00037FBB">
        <w:rPr>
          <w:rFonts w:ascii="Segoe UI" w:eastAsia="Times New Roman" w:hAnsi="Segoe UI" w:cs="Segoe UI"/>
          <w:lang w:eastAsia="cs-CZ"/>
        </w:rPr>
        <w:t>, člen představenstva</w:t>
      </w:r>
    </w:p>
    <w:p w:rsidR="00037FBB" w:rsidRPr="00037FBB" w:rsidRDefault="00037FBB" w:rsidP="0003279B">
      <w:pPr>
        <w:tabs>
          <w:tab w:val="left" w:pos="3261"/>
        </w:tabs>
        <w:spacing w:after="120" w:line="240" w:lineRule="auto"/>
        <w:ind w:left="708" w:hanging="348"/>
        <w:contextualSpacing/>
        <w:jc w:val="both"/>
        <w:rPr>
          <w:rFonts w:ascii="Segoe UI" w:eastAsia="Times New Roman" w:hAnsi="Segoe UI" w:cs="Segoe UI"/>
          <w:lang w:eastAsia="cs-CZ"/>
        </w:rPr>
      </w:pPr>
      <w:r w:rsidRPr="00037FBB">
        <w:rPr>
          <w:rFonts w:ascii="Segoe UI" w:eastAsia="Times New Roman" w:hAnsi="Segoe UI" w:cs="Segoe UI"/>
          <w:lang w:eastAsia="cs-CZ"/>
        </w:rPr>
        <w:t>ve věcech technických:</w:t>
      </w:r>
      <w:r w:rsidRPr="00037FBB">
        <w:rPr>
          <w:rFonts w:ascii="Segoe UI" w:eastAsia="Times New Roman" w:hAnsi="Segoe UI" w:cs="Segoe UI"/>
          <w:lang w:eastAsia="cs-CZ"/>
        </w:rPr>
        <w:tab/>
      </w:r>
    </w:p>
    <w:p w:rsidR="00037FBB" w:rsidRPr="00037FBB" w:rsidRDefault="00037FBB" w:rsidP="00037FBB">
      <w:pPr>
        <w:spacing w:after="120" w:line="240" w:lineRule="auto"/>
        <w:ind w:left="360"/>
        <w:contextualSpacing/>
        <w:jc w:val="both"/>
        <w:rPr>
          <w:rFonts w:ascii="Segoe UI" w:eastAsia="Times New Roman" w:hAnsi="Segoe UI" w:cs="Segoe UI"/>
          <w:lang w:eastAsia="cs-CZ"/>
        </w:rPr>
      </w:pPr>
    </w:p>
    <w:p w:rsidR="00037FBB" w:rsidRPr="00037FBB" w:rsidRDefault="00037FBB" w:rsidP="00037FBB">
      <w:pPr>
        <w:numPr>
          <w:ilvl w:val="0"/>
          <w:numId w:val="14"/>
        </w:numPr>
        <w:spacing w:after="12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Kontaktními osobami zhotovitele pro účely plnění této Smlouvy jsou:</w:t>
      </w:r>
    </w:p>
    <w:p w:rsidR="0003279B" w:rsidRPr="00037FBB" w:rsidRDefault="00037FBB" w:rsidP="0003279B">
      <w:pPr>
        <w:tabs>
          <w:tab w:val="left" w:pos="3261"/>
        </w:tabs>
        <w:spacing w:after="120" w:line="240" w:lineRule="auto"/>
        <w:ind w:left="708" w:hanging="348"/>
        <w:contextualSpacing/>
        <w:jc w:val="both"/>
        <w:rPr>
          <w:rFonts w:ascii="Segoe UI" w:eastAsia="Times New Roman" w:hAnsi="Segoe UI" w:cs="Segoe UI"/>
          <w:lang w:eastAsia="cs-CZ"/>
        </w:rPr>
      </w:pPr>
      <w:r w:rsidRPr="00037FBB">
        <w:rPr>
          <w:rFonts w:ascii="Segoe UI" w:eastAsia="Times New Roman" w:hAnsi="Segoe UI" w:cs="Segoe UI"/>
          <w:lang w:eastAsia="cs-CZ"/>
        </w:rPr>
        <w:t>ve věcech smluvních:</w:t>
      </w:r>
      <w:r w:rsidRPr="00037FBB">
        <w:rPr>
          <w:rFonts w:ascii="Segoe UI" w:eastAsia="Times New Roman" w:hAnsi="Segoe UI" w:cs="Segoe UI"/>
          <w:lang w:eastAsia="cs-CZ"/>
        </w:rPr>
        <w:tab/>
      </w:r>
    </w:p>
    <w:p w:rsidR="00037FBB" w:rsidRPr="00037FBB" w:rsidRDefault="00037FBB" w:rsidP="00037FBB">
      <w:pPr>
        <w:tabs>
          <w:tab w:val="left" w:pos="3261"/>
        </w:tabs>
        <w:spacing w:after="120" w:line="240" w:lineRule="auto"/>
        <w:ind w:left="708" w:hanging="348"/>
        <w:contextualSpacing/>
        <w:jc w:val="both"/>
        <w:rPr>
          <w:rFonts w:ascii="Segoe UI" w:eastAsia="Times New Roman" w:hAnsi="Segoe UI" w:cs="Segoe UI"/>
          <w:lang w:eastAsia="cs-CZ"/>
        </w:rPr>
      </w:pPr>
    </w:p>
    <w:p w:rsidR="00037FBB" w:rsidRPr="00037FBB" w:rsidRDefault="00037FBB" w:rsidP="00037FBB">
      <w:pPr>
        <w:tabs>
          <w:tab w:val="left" w:pos="3261"/>
        </w:tabs>
        <w:spacing w:after="120" w:line="240" w:lineRule="auto"/>
        <w:ind w:left="708" w:hanging="348"/>
        <w:contextualSpacing/>
        <w:jc w:val="both"/>
        <w:rPr>
          <w:rFonts w:ascii="Segoe UI" w:eastAsia="Times New Roman" w:hAnsi="Segoe UI" w:cs="Segoe UI"/>
          <w:lang w:eastAsia="cs-CZ"/>
        </w:rPr>
      </w:pPr>
      <w:r w:rsidRPr="00037FBB">
        <w:rPr>
          <w:rFonts w:ascii="Segoe UI" w:eastAsia="Times New Roman" w:hAnsi="Segoe UI" w:cs="Segoe UI"/>
          <w:lang w:eastAsia="cs-CZ"/>
        </w:rPr>
        <w:t>ve věcech technických:</w:t>
      </w:r>
      <w:r w:rsidRPr="00037FBB">
        <w:rPr>
          <w:rFonts w:ascii="Segoe UI" w:eastAsia="Times New Roman" w:hAnsi="Segoe UI" w:cs="Segoe UI"/>
          <w:lang w:eastAsia="cs-CZ"/>
        </w:rPr>
        <w:tab/>
      </w:r>
    </w:p>
    <w:p w:rsidR="0003279B" w:rsidRDefault="00037FBB" w:rsidP="0003279B">
      <w:pPr>
        <w:tabs>
          <w:tab w:val="left" w:pos="3261"/>
        </w:tabs>
        <w:spacing w:after="120" w:line="240" w:lineRule="auto"/>
        <w:ind w:left="708"/>
        <w:contextualSpacing/>
        <w:jc w:val="both"/>
        <w:rPr>
          <w:rFonts w:ascii="Segoe UI" w:eastAsia="Times New Roman" w:hAnsi="Segoe UI" w:cs="Segoe UI"/>
          <w:lang w:eastAsia="cs-CZ"/>
        </w:rPr>
      </w:pPr>
      <w:r w:rsidRPr="00037FBB">
        <w:rPr>
          <w:rFonts w:ascii="Segoe UI" w:eastAsia="Times New Roman" w:hAnsi="Segoe UI" w:cs="Segoe UI"/>
          <w:lang w:eastAsia="cs-CZ"/>
        </w:rPr>
        <w:tab/>
      </w:r>
    </w:p>
    <w:p w:rsidR="00037FBB" w:rsidRPr="00037FBB" w:rsidRDefault="0003279B" w:rsidP="0003279B">
      <w:pPr>
        <w:tabs>
          <w:tab w:val="left" w:pos="3261"/>
        </w:tabs>
        <w:spacing w:after="120" w:line="240" w:lineRule="auto"/>
        <w:ind w:left="284" w:hanging="284"/>
        <w:contextualSpacing/>
        <w:jc w:val="both"/>
        <w:rPr>
          <w:rFonts w:ascii="Segoe UI" w:eastAsia="Times New Roman" w:hAnsi="Segoe UI" w:cs="Segoe UI"/>
          <w:lang w:eastAsia="cs-CZ"/>
        </w:rPr>
      </w:pPr>
      <w:r>
        <w:rPr>
          <w:rFonts w:ascii="Segoe UI" w:eastAsia="Times New Roman" w:hAnsi="Segoe UI" w:cs="Segoe UI"/>
          <w:lang w:eastAsia="cs-CZ"/>
        </w:rPr>
        <w:t xml:space="preserve">3.   </w:t>
      </w:r>
      <w:r w:rsidR="00037FBB" w:rsidRPr="00037FBB">
        <w:rPr>
          <w:rFonts w:ascii="Segoe UI" w:eastAsia="Times New Roman" w:hAnsi="Segoe UI" w:cs="Segoe UI"/>
          <w:lang w:eastAsia="cs-CZ"/>
        </w:rPr>
        <w:t xml:space="preserve">Smluvní strany se zavazují poskytovat při plnění této Smlouvy nezbytnou součinnost a pro řešení </w:t>
      </w:r>
      <w:bookmarkStart w:id="4" w:name="_GoBack"/>
      <w:r w:rsidR="00037FBB" w:rsidRPr="00037FBB">
        <w:rPr>
          <w:rFonts w:ascii="Segoe UI" w:eastAsia="Times New Roman" w:hAnsi="Segoe UI" w:cs="Segoe UI"/>
          <w:lang w:eastAsia="cs-CZ"/>
        </w:rPr>
        <w:t xml:space="preserve">otázek souvisejících s plněním Smlouvy komunikovat prostřednictvím výše uvedených kontaktních osob. Změnu kontaktní osoby je smluvní strana povinna oznámit písemně druhé smluvní straně nejpozději </w:t>
      </w:r>
      <w:bookmarkEnd w:id="4"/>
      <w:r w:rsidR="00037FBB" w:rsidRPr="00037FBB">
        <w:rPr>
          <w:rFonts w:ascii="Segoe UI" w:eastAsia="Times New Roman" w:hAnsi="Segoe UI" w:cs="Segoe UI"/>
          <w:lang w:eastAsia="cs-CZ"/>
        </w:rPr>
        <w:t>3 (tři) pracovní dny před dnem realizace změny.</w:t>
      </w:r>
    </w:p>
    <w:p w:rsidR="00D33C88" w:rsidRPr="00037FBB" w:rsidRDefault="00D33C88" w:rsidP="00D33C88">
      <w:pPr>
        <w:spacing w:after="0" w:line="240" w:lineRule="auto"/>
        <w:rPr>
          <w:rFonts w:ascii="Segoe UI" w:eastAsia="Times New Roman" w:hAnsi="Segoe UI" w:cs="Segoe UI"/>
          <w:b/>
          <w:lang w:eastAsia="cs-CZ"/>
        </w:rPr>
      </w:pP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XIII.</w:t>
      </w:r>
    </w:p>
    <w:p w:rsidR="00037FBB" w:rsidRPr="00037FBB" w:rsidRDefault="00037FBB" w:rsidP="00037FBB">
      <w:pPr>
        <w:spacing w:after="12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Poddodavatelé</w:t>
      </w:r>
    </w:p>
    <w:p w:rsidR="00037FBB" w:rsidRPr="00037FBB" w:rsidRDefault="00037FBB" w:rsidP="00037FBB">
      <w:pPr>
        <w:numPr>
          <w:ilvl w:val="0"/>
          <w:numId w:val="15"/>
        </w:numPr>
        <w:spacing w:after="12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Zhotovitel je povinen plnit tuto Smlouvu výhradně osobně a s využitím případných poddodavatelů identifikovaných v příloze č. 2 této Smlouvy (odpovídá formuláři tvořícímu přílohu č. 3 zadávací dokumentace). Jiného poddodavatele než uvedeného v příloze č. 2 Smlouvy je zhotovitel oprávněn využít pouze po předchozím písemném souhlasu objednatele uděleném na písemnou žádost zhotovitele. Objednatel není oprávněn bezdůvodně nového poddodavatele odmítnout. V případě změny poddodavatele, kterým zhotovitel prokázal svoji kvalifikaci, musí disponovat nový poddodavatel kvalifikací nejméně ve shodném rozsahu jako stávající poddodavatel.</w:t>
      </w:r>
    </w:p>
    <w:p w:rsidR="00037FBB" w:rsidRPr="00037FBB" w:rsidRDefault="00037FBB" w:rsidP="00037FBB">
      <w:pPr>
        <w:spacing w:after="120" w:line="240" w:lineRule="auto"/>
        <w:ind w:left="360"/>
        <w:contextualSpacing/>
        <w:jc w:val="both"/>
        <w:rPr>
          <w:rFonts w:ascii="Segoe UI" w:eastAsia="Times New Roman" w:hAnsi="Segoe UI" w:cs="Segoe UI"/>
          <w:lang w:eastAsia="cs-CZ"/>
        </w:rPr>
      </w:pPr>
    </w:p>
    <w:p w:rsidR="00D33C88" w:rsidRPr="00D33C88" w:rsidRDefault="00037FBB" w:rsidP="00037FBB">
      <w:pPr>
        <w:numPr>
          <w:ilvl w:val="0"/>
          <w:numId w:val="15"/>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Využitím poddodavatelů není dotčena odpovědnost zhotovitele za řádné plnění Smlouvy.</w:t>
      </w:r>
    </w:p>
    <w:p w:rsidR="00D33C88" w:rsidRPr="00037FBB" w:rsidRDefault="00D33C88" w:rsidP="00037FBB">
      <w:pPr>
        <w:tabs>
          <w:tab w:val="left" w:pos="851"/>
          <w:tab w:val="left" w:pos="993"/>
        </w:tabs>
        <w:spacing w:after="0" w:line="240" w:lineRule="auto"/>
        <w:jc w:val="both"/>
        <w:rPr>
          <w:rFonts w:ascii="Segoe UI" w:eastAsia="Times New Roman" w:hAnsi="Segoe UI" w:cs="Segoe UI"/>
          <w:lang w:eastAsia="cs-CZ"/>
        </w:rPr>
      </w:pPr>
    </w:p>
    <w:p w:rsidR="00037FBB" w:rsidRPr="00037FBB" w:rsidRDefault="00037FBB" w:rsidP="00037FBB">
      <w:pPr>
        <w:tabs>
          <w:tab w:val="left" w:pos="851"/>
          <w:tab w:val="left" w:pos="993"/>
        </w:tabs>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Článek XIV.</w:t>
      </w:r>
    </w:p>
    <w:p w:rsidR="00037FBB" w:rsidRPr="00037FBB" w:rsidRDefault="00037FBB" w:rsidP="00037FBB">
      <w:pPr>
        <w:spacing w:after="0" w:line="240" w:lineRule="auto"/>
        <w:jc w:val="center"/>
        <w:rPr>
          <w:rFonts w:ascii="Segoe UI" w:eastAsia="Times New Roman" w:hAnsi="Segoe UI" w:cs="Segoe UI"/>
          <w:b/>
          <w:lang w:eastAsia="cs-CZ"/>
        </w:rPr>
      </w:pPr>
      <w:r w:rsidRPr="00037FBB">
        <w:rPr>
          <w:rFonts w:ascii="Segoe UI" w:eastAsia="Times New Roman" w:hAnsi="Segoe UI" w:cs="Segoe UI"/>
          <w:b/>
          <w:lang w:eastAsia="cs-CZ"/>
        </w:rPr>
        <w:t>Závěrečná ujednání</w:t>
      </w: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Nedílnou součástí této Smlouvy jsou následující přílohy:</w:t>
      </w:r>
    </w:p>
    <w:p w:rsidR="00037FBB" w:rsidRPr="00037FBB" w:rsidRDefault="00037FBB" w:rsidP="00037FBB">
      <w:pPr>
        <w:numPr>
          <w:ilvl w:val="0"/>
          <w:numId w:val="16"/>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Příloha č. 1: Výkaz výměr</w:t>
      </w:r>
    </w:p>
    <w:p w:rsidR="00037FBB" w:rsidRPr="00037FBB" w:rsidRDefault="00037FBB" w:rsidP="00037FBB">
      <w:pPr>
        <w:numPr>
          <w:ilvl w:val="0"/>
          <w:numId w:val="16"/>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Příloha č. 2: Seznam poddodavatelů</w:t>
      </w:r>
    </w:p>
    <w:p w:rsidR="00037FBB" w:rsidRPr="00037FBB" w:rsidRDefault="00037FBB" w:rsidP="00037FBB">
      <w:pPr>
        <w:numPr>
          <w:ilvl w:val="0"/>
          <w:numId w:val="16"/>
        </w:numPr>
        <w:spacing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Příloha č. 3: Pojistná smlouva (kopie) – samostatná část;</w:t>
      </w:r>
    </w:p>
    <w:p w:rsidR="00037FBB" w:rsidRPr="00037FBB" w:rsidRDefault="00037FBB" w:rsidP="00037FBB">
      <w:pPr>
        <w:numPr>
          <w:ilvl w:val="0"/>
          <w:numId w:val="16"/>
        </w:numPr>
        <w:spacing w:after="0" w:line="240" w:lineRule="auto"/>
        <w:contextualSpacing/>
        <w:jc w:val="both"/>
        <w:rPr>
          <w:rFonts w:ascii="Segoe UI" w:eastAsia="Times New Roman" w:hAnsi="Segoe UI" w:cs="Segoe UI"/>
          <w:iCs/>
          <w:sz w:val="16"/>
          <w:lang w:eastAsia="cs-CZ"/>
        </w:rPr>
      </w:pPr>
      <w:r w:rsidRPr="00037FBB">
        <w:rPr>
          <w:rFonts w:ascii="Segoe UI" w:eastAsia="Times New Roman" w:hAnsi="Segoe UI" w:cs="Segoe UI"/>
          <w:lang w:eastAsia="cs-CZ"/>
        </w:rPr>
        <w:t>Příloha č. 4: Projektová dokumentace – samostatná část</w:t>
      </w:r>
      <w:r w:rsidRPr="00037FBB">
        <w:rPr>
          <w:rFonts w:ascii="Calibri" w:eastAsia="Times New Roman" w:hAnsi="Calibri" w:cs="Times New Roman"/>
          <w:sz w:val="16"/>
          <w:szCs w:val="16"/>
          <w:lang w:eastAsia="cs-CZ"/>
        </w:rPr>
        <w:t>.</w:t>
      </w:r>
    </w:p>
    <w:p w:rsidR="00037FBB" w:rsidRPr="00037FBB" w:rsidRDefault="00037FBB" w:rsidP="00037FBB">
      <w:pPr>
        <w:numPr>
          <w:ilvl w:val="0"/>
          <w:numId w:val="16"/>
        </w:numPr>
        <w:spacing w:after="0" w:line="240" w:lineRule="auto"/>
        <w:contextualSpacing/>
        <w:jc w:val="both"/>
        <w:rPr>
          <w:rFonts w:ascii="Arial" w:eastAsia="Times New Roman" w:hAnsi="Arial" w:cs="Times New Roman"/>
          <w:szCs w:val="20"/>
          <w:lang w:eastAsia="cs-CZ"/>
        </w:rPr>
      </w:pPr>
      <w:r w:rsidRPr="00037FBB">
        <w:rPr>
          <w:rFonts w:ascii="Segoe UI" w:eastAsia="Times New Roman" w:hAnsi="Segoe UI" w:cs="Segoe UI"/>
          <w:lang w:eastAsia="cs-CZ"/>
        </w:rPr>
        <w:t>Příloha č. 5: Harmonogram plnění díla</w:t>
      </w:r>
      <w:r w:rsidR="00D7239E">
        <w:rPr>
          <w:rFonts w:ascii="Segoe UI" w:eastAsia="Times New Roman" w:hAnsi="Segoe UI" w:cs="Segoe UI"/>
          <w:lang w:eastAsia="cs-CZ"/>
        </w:rPr>
        <w:t xml:space="preserve"> – samostatná část</w:t>
      </w:r>
    </w:p>
    <w:p w:rsidR="00037FBB" w:rsidRPr="00037FBB" w:rsidRDefault="00037FBB" w:rsidP="00037FBB">
      <w:pPr>
        <w:spacing w:after="0" w:line="240" w:lineRule="auto"/>
        <w:ind w:left="644"/>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Tato Smlouva je vyhotovena ve čtyřech stejnopisech s platností originálu, z nichž objednatel obdrží tři vyhotovení a zhotovitel jedno vyhotovení.</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Smluvní strany mohou měnit nebo doplňovat text této Smlouvy jen formou vzestupně číslovaných písemných dodatků podepsaných oprávněnými zástupci obou smluvních stran.</w:t>
      </w: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Právní vztahy mezi smluvními stranami založené touto Smlouvou a zvlášť v ní neupravené se řídí příslušnými ustanoveními OZ a ostatními platnými obecně závaznými předpisy.</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Smlouva nabývá platnosti dnem podepsání oběma smluvními stranami, účinnosti dnem uveřejnění </w:t>
      </w:r>
      <w:r w:rsidRPr="00037FBB">
        <w:rPr>
          <w:rFonts w:ascii="Segoe UI" w:eastAsia="Times New Roman" w:hAnsi="Segoe UI" w:cs="Segoe UI"/>
          <w:szCs w:val="20"/>
          <w:lang w:eastAsia="cs-CZ"/>
        </w:rPr>
        <w:t>prostřednictvím registru smluv</w:t>
      </w:r>
      <w:r w:rsidRPr="00037FBB">
        <w:rPr>
          <w:rFonts w:ascii="Segoe UI" w:eastAsia="Times New Roman" w:hAnsi="Segoe UI" w:cs="Segoe UI"/>
          <w:lang w:eastAsia="cs-CZ"/>
        </w:rPr>
        <w:t>.</w:t>
      </w:r>
    </w:p>
    <w:p w:rsidR="00037FBB" w:rsidRPr="00037FBB" w:rsidRDefault="00037FBB" w:rsidP="00037FBB">
      <w:pPr>
        <w:spacing w:after="0" w:line="240" w:lineRule="auto"/>
        <w:ind w:left="720"/>
        <w:contextualSpacing/>
        <w:jc w:val="both"/>
        <w:rPr>
          <w:rFonts w:ascii="Arial" w:eastAsia="Times New Roman" w:hAnsi="Arial" w:cs="Times New Roman"/>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 xml:space="preserve">V případě sporů o obsah a plnění Smlouvy jsou účastníci povinni vynaložit veškeré úsilí, které lze na nich spravedlivě požadovat, aby tyto spory byly řešeny smírnou cestou. V případě soudního </w:t>
      </w:r>
      <w:r w:rsidRPr="00037FBB">
        <w:rPr>
          <w:rFonts w:ascii="Segoe UI" w:eastAsia="Times New Roman" w:hAnsi="Segoe UI" w:cs="Segoe UI"/>
          <w:lang w:eastAsia="cs-CZ"/>
        </w:rPr>
        <w:lastRenderedPageBreak/>
        <w:t>sporu smluvní strany sjednávají místní příslušnost soudu tak, že se řídí sídlem objednatele, tj. hl. m. Prahy nebo sídlem společnosti TRADE CENTRE PRAHA a.s.</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2"/>
          <w:numId w:val="2"/>
        </w:numPr>
        <w:spacing w:before="120" w:after="0" w:line="240" w:lineRule="auto"/>
        <w:contextualSpacing/>
        <w:jc w:val="both"/>
        <w:rPr>
          <w:rFonts w:ascii="Segoe UI" w:eastAsia="Times New Roman" w:hAnsi="Segoe UI" w:cs="Segoe UI"/>
          <w:lang w:eastAsia="cs-CZ"/>
        </w:rPr>
      </w:pPr>
      <w:r w:rsidRPr="00037FBB">
        <w:rPr>
          <w:rFonts w:ascii="Segoe UI" w:eastAsia="Times New Roman" w:hAnsi="Segoe UI" w:cs="Segoe UI"/>
          <w:lang w:eastAsia="cs-CZ"/>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rsidR="00037FBB" w:rsidRPr="00037FBB" w:rsidRDefault="00037FBB" w:rsidP="00037FBB">
      <w:pPr>
        <w:spacing w:before="120" w:after="0" w:line="240" w:lineRule="auto"/>
        <w:ind w:left="360"/>
        <w:contextualSpacing/>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6946"/>
        </w:tabs>
        <w:spacing w:after="0" w:line="240" w:lineRule="auto"/>
        <w:jc w:val="both"/>
        <w:rPr>
          <w:rFonts w:ascii="Segoe UI" w:eastAsia="Times New Roman" w:hAnsi="Segoe UI" w:cs="Segoe UI"/>
          <w:b/>
          <w:lang w:eastAsia="cs-CZ"/>
        </w:rPr>
      </w:pPr>
      <w:r w:rsidRPr="00037FBB">
        <w:rPr>
          <w:rFonts w:ascii="Segoe UI" w:eastAsia="Times New Roman" w:hAnsi="Segoe UI" w:cs="Segoe UI"/>
          <w:b/>
          <w:lang w:eastAsia="cs-CZ"/>
        </w:rPr>
        <w:tab/>
        <w:t>Za objednatele</w:t>
      </w:r>
      <w:r w:rsidRPr="00037FBB">
        <w:rPr>
          <w:rFonts w:ascii="Segoe UI" w:eastAsia="Times New Roman" w:hAnsi="Segoe UI" w:cs="Segoe UI"/>
          <w:b/>
          <w:lang w:eastAsia="cs-CZ"/>
        </w:rPr>
        <w:tab/>
        <w:t>Za zhotovitele</w:t>
      </w:r>
    </w:p>
    <w:p w:rsidR="00037FBB" w:rsidRPr="00037FBB" w:rsidRDefault="00037FBB" w:rsidP="00037FBB">
      <w:pPr>
        <w:numPr>
          <w:ilvl w:val="12"/>
          <w:numId w:val="0"/>
        </w:numPr>
        <w:tabs>
          <w:tab w:val="center" w:pos="2127"/>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TRADE CENTRE PRAHA a.s.</w:t>
      </w:r>
      <w:r w:rsidRPr="00037FBB">
        <w:rPr>
          <w:rFonts w:ascii="Segoe UI" w:eastAsia="Times New Roman" w:hAnsi="Segoe UI" w:cs="Segoe UI"/>
          <w:lang w:eastAsia="cs-CZ"/>
        </w:rPr>
        <w:tab/>
        <w:t>Energie – stavební a báňská a.s.</w:t>
      </w:r>
    </w:p>
    <w:p w:rsidR="00037FBB" w:rsidRPr="00037FBB" w:rsidRDefault="00037FBB" w:rsidP="00037FBB">
      <w:pPr>
        <w:tabs>
          <w:tab w:val="left" w:pos="5670"/>
        </w:tabs>
        <w:spacing w:after="0" w:line="240" w:lineRule="auto"/>
        <w:ind w:left="567" w:hanging="567"/>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V Praze dne: ……………</w:t>
      </w:r>
      <w:r w:rsidRPr="00037FBB">
        <w:rPr>
          <w:rFonts w:ascii="Segoe UI" w:eastAsia="Times New Roman" w:hAnsi="Segoe UI" w:cs="Segoe UI"/>
          <w:lang w:eastAsia="cs-CZ"/>
        </w:rPr>
        <w:tab/>
        <w:t>V Praze dne: …………</w:t>
      </w:r>
      <w:proofErr w:type="gramStart"/>
      <w:r w:rsidRPr="00037FBB">
        <w:rPr>
          <w:rFonts w:ascii="Segoe UI" w:eastAsia="Times New Roman" w:hAnsi="Segoe UI" w:cs="Segoe UI"/>
          <w:lang w:eastAsia="cs-CZ"/>
        </w:rPr>
        <w:t>…..</w:t>
      </w:r>
      <w:proofErr w:type="gramEnd"/>
    </w:p>
    <w:p w:rsidR="00037FBB" w:rsidRPr="00037FBB" w:rsidRDefault="00037FBB" w:rsidP="00037FBB">
      <w:pPr>
        <w:numPr>
          <w:ilvl w:val="12"/>
          <w:numId w:val="0"/>
        </w:numPr>
        <w:tabs>
          <w:tab w:val="center" w:pos="2127"/>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w:t>
      </w:r>
      <w:r w:rsidRPr="00037FBB">
        <w:rPr>
          <w:rFonts w:ascii="Segoe UI" w:eastAsia="Times New Roman" w:hAnsi="Segoe UI" w:cs="Segoe UI"/>
          <w:lang w:eastAsia="cs-CZ"/>
        </w:rPr>
        <w:tab/>
      </w: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 xml:space="preserve">Ing. Robert Plavec </w:t>
      </w: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 xml:space="preserve">předseda představenstva </w:t>
      </w: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p>
    <w:p w:rsidR="00037FBB" w:rsidRPr="00037FBB" w:rsidRDefault="00037FBB" w:rsidP="00037FBB">
      <w:pPr>
        <w:numPr>
          <w:ilvl w:val="12"/>
          <w:numId w:val="0"/>
        </w:numPr>
        <w:tabs>
          <w:tab w:val="center" w:pos="2127"/>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w:t>
      </w:r>
      <w:r w:rsidRPr="00037FBB">
        <w:rPr>
          <w:rFonts w:ascii="Segoe UI" w:eastAsia="Times New Roman" w:hAnsi="Segoe UI" w:cs="Segoe UI"/>
          <w:lang w:eastAsia="cs-CZ"/>
        </w:rPr>
        <w:tab/>
        <w:t>………………………………………….</w:t>
      </w: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 xml:space="preserve">Ing. Robert </w:t>
      </w:r>
      <w:proofErr w:type="spellStart"/>
      <w:r w:rsidRPr="00037FBB">
        <w:rPr>
          <w:rFonts w:ascii="Segoe UI" w:eastAsia="Times New Roman" w:hAnsi="Segoe UI" w:cs="Segoe UI"/>
          <w:lang w:eastAsia="cs-CZ"/>
        </w:rPr>
        <w:t>Höhne</w:t>
      </w:r>
      <w:proofErr w:type="spellEnd"/>
      <w:r w:rsidRPr="00037FBB">
        <w:rPr>
          <w:rFonts w:ascii="Segoe UI" w:eastAsia="Times New Roman" w:hAnsi="Segoe UI" w:cs="Segoe UI"/>
          <w:lang w:eastAsia="cs-CZ"/>
        </w:rPr>
        <w:tab/>
      </w:r>
      <w:r w:rsidRPr="00037FBB">
        <w:rPr>
          <w:rFonts w:ascii="Segoe UI" w:eastAsia="Times New Roman" w:hAnsi="Segoe UI" w:cs="Segoe UI"/>
          <w:lang w:eastAsia="cs-CZ"/>
        </w:rPr>
        <w:tab/>
        <w:t xml:space="preserve">Ing. Zdeněk </w:t>
      </w:r>
      <w:proofErr w:type="spellStart"/>
      <w:r w:rsidRPr="00037FBB">
        <w:rPr>
          <w:rFonts w:ascii="Segoe UI" w:eastAsia="Times New Roman" w:hAnsi="Segoe UI" w:cs="Segoe UI"/>
          <w:lang w:eastAsia="cs-CZ"/>
        </w:rPr>
        <w:t>Osner</w:t>
      </w:r>
      <w:proofErr w:type="spellEnd"/>
      <w:r w:rsidRPr="00037FBB">
        <w:rPr>
          <w:rFonts w:ascii="Segoe UI" w:eastAsia="Times New Roman" w:hAnsi="Segoe UI" w:cs="Segoe UI"/>
          <w:lang w:eastAsia="cs-CZ"/>
        </w:rPr>
        <w:t>, CSc.</w:t>
      </w:r>
    </w:p>
    <w:p w:rsidR="00037FBB" w:rsidRPr="00037FBB" w:rsidRDefault="00037FBB" w:rsidP="00037FBB">
      <w:pPr>
        <w:numPr>
          <w:ilvl w:val="12"/>
          <w:numId w:val="0"/>
        </w:numPr>
        <w:tabs>
          <w:tab w:val="center" w:pos="2127"/>
          <w:tab w:val="center" w:pos="5103"/>
          <w:tab w:val="center" w:pos="6946"/>
        </w:tabs>
        <w:spacing w:after="0" w:line="240" w:lineRule="auto"/>
        <w:jc w:val="both"/>
        <w:rPr>
          <w:rFonts w:ascii="Segoe UI" w:eastAsia="Times New Roman" w:hAnsi="Segoe UI" w:cs="Segoe UI"/>
          <w:lang w:eastAsia="cs-CZ"/>
        </w:rPr>
      </w:pPr>
      <w:r w:rsidRPr="00037FBB">
        <w:rPr>
          <w:rFonts w:ascii="Segoe UI" w:eastAsia="Times New Roman" w:hAnsi="Segoe UI" w:cs="Segoe UI"/>
          <w:lang w:eastAsia="cs-CZ"/>
        </w:rPr>
        <w:tab/>
        <w:t>člen představenstva</w:t>
      </w:r>
      <w:r w:rsidRPr="00037FBB">
        <w:rPr>
          <w:rFonts w:ascii="Segoe UI" w:eastAsia="Times New Roman" w:hAnsi="Segoe UI" w:cs="Segoe UI"/>
          <w:lang w:eastAsia="cs-CZ"/>
        </w:rPr>
        <w:tab/>
      </w:r>
      <w:r w:rsidRPr="00037FBB">
        <w:rPr>
          <w:rFonts w:ascii="Segoe UI" w:eastAsia="Times New Roman" w:hAnsi="Segoe UI" w:cs="Segoe UI"/>
          <w:lang w:eastAsia="cs-CZ"/>
        </w:rPr>
        <w:tab/>
        <w:t>předseda představenstva</w:t>
      </w:r>
    </w:p>
    <w:p w:rsidR="00A62332" w:rsidRPr="00037FBB" w:rsidRDefault="00A62332" w:rsidP="00037FBB"/>
    <w:sectPr w:rsidR="00A62332" w:rsidRPr="00037FBB" w:rsidSect="004106FD">
      <w:headerReference w:type="default" r:id="rId7"/>
      <w:footerReference w:type="default" r:id="rId8"/>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9C" w:rsidRDefault="00D7239E">
      <w:pPr>
        <w:spacing w:after="0" w:line="240" w:lineRule="auto"/>
      </w:pPr>
      <w:r>
        <w:separator/>
      </w:r>
    </w:p>
  </w:endnote>
  <w:endnote w:type="continuationSeparator" w:id="0">
    <w:p w:rsidR="00DE4F9C" w:rsidRDefault="00D7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A2" w:rsidRDefault="00037FBB">
    <w:pPr>
      <w:pStyle w:val="Zpat"/>
      <w:jc w:val="center"/>
    </w:pPr>
    <w:r w:rsidRPr="00BA38EA">
      <w:rPr>
        <w:rFonts w:ascii="Segoe UI" w:hAnsi="Segoe UI" w:cs="Segoe UI"/>
        <w:szCs w:val="22"/>
      </w:rPr>
      <w:fldChar w:fldCharType="begin"/>
    </w:r>
    <w:r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03279B">
      <w:rPr>
        <w:rFonts w:ascii="Segoe UI" w:hAnsi="Segoe UI" w:cs="Segoe UI"/>
        <w:noProof/>
        <w:szCs w:val="22"/>
      </w:rPr>
      <w:t>10</w:t>
    </w:r>
    <w:r w:rsidRPr="00BA38EA">
      <w:rPr>
        <w:rFonts w:ascii="Segoe UI" w:hAnsi="Segoe UI" w:cs="Segoe UI"/>
        <w:szCs w:val="22"/>
      </w:rPr>
      <w:fldChar w:fldCharType="end"/>
    </w:r>
  </w:p>
  <w:p w:rsidR="003C06A2" w:rsidRDefault="0003279B">
    <w:pP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9C" w:rsidRDefault="00D7239E">
      <w:pPr>
        <w:spacing w:after="0" w:line="240" w:lineRule="auto"/>
      </w:pPr>
      <w:r>
        <w:separator/>
      </w:r>
    </w:p>
  </w:footnote>
  <w:footnote w:type="continuationSeparator" w:id="0">
    <w:p w:rsidR="00DE4F9C" w:rsidRDefault="00D72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A2" w:rsidRPr="00433621" w:rsidRDefault="0003279B" w:rsidP="004106FD">
    <w:pPr>
      <w:pStyle w:val="Zhlav"/>
      <w:jc w:val="right"/>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12267FF"/>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3"/>
  </w:num>
  <w:num w:numId="3">
    <w:abstractNumId w:val="1"/>
  </w:num>
  <w:num w:numId="4">
    <w:abstractNumId w:val="1"/>
    <w:lvlOverride w:ilvl="0">
      <w:lvl w:ilvl="0">
        <w:start w:val="1"/>
        <w:numFmt w:val="decimal"/>
        <w:lvlText w:val="%1."/>
        <w:legacy w:legacy="1" w:legacySpace="0" w:legacyIndent="283"/>
        <w:lvlJc w:val="left"/>
        <w:pPr>
          <w:ind w:left="283" w:hanging="283"/>
        </w:pPr>
        <w:rPr>
          <w:b w:val="0"/>
        </w:rPr>
      </w:lvl>
    </w:lvlOverride>
  </w:num>
  <w:num w:numId="5">
    <w:abstractNumId w:val="5"/>
  </w:num>
  <w:num w:numId="6">
    <w:abstractNumId w:val="7"/>
  </w:num>
  <w:num w:numId="7">
    <w:abstractNumId w:val="2"/>
  </w:num>
  <w:num w:numId="8">
    <w:abstractNumId w:val="9"/>
  </w:num>
  <w:num w:numId="9">
    <w:abstractNumId w:val="13"/>
  </w:num>
  <w:num w:numId="10">
    <w:abstractNumId w:val="4"/>
  </w:num>
  <w:num w:numId="11">
    <w:abstractNumId w:val="0"/>
  </w:num>
  <w:num w:numId="12">
    <w:abstractNumId w:val="8"/>
  </w:num>
  <w:num w:numId="13">
    <w:abstractNumId w:val="12"/>
  </w:num>
  <w:num w:numId="14">
    <w:abstractNumId w:val="6"/>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BB"/>
    <w:rsid w:val="00010757"/>
    <w:rsid w:val="0003279B"/>
    <w:rsid w:val="00037FBB"/>
    <w:rsid w:val="005672FE"/>
    <w:rsid w:val="00A62332"/>
    <w:rsid w:val="00D32DFC"/>
    <w:rsid w:val="00D33C88"/>
    <w:rsid w:val="00D7239E"/>
    <w:rsid w:val="00DE4F9C"/>
    <w:rsid w:val="00F92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4C35-F3D2-4207-A88F-6FC6EF79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37FBB"/>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hlavChar">
    <w:name w:val="Záhlaví Char"/>
    <w:basedOn w:val="Standardnpsmoodstavce"/>
    <w:link w:val="Zhlav"/>
    <w:uiPriority w:val="99"/>
    <w:rsid w:val="00037FBB"/>
    <w:rPr>
      <w:rFonts w:ascii="Arial" w:eastAsia="Times New Roman" w:hAnsi="Arial" w:cs="Times New Roman"/>
      <w:szCs w:val="20"/>
      <w:lang w:eastAsia="cs-CZ"/>
    </w:rPr>
  </w:style>
  <w:style w:type="paragraph" w:styleId="Zpat">
    <w:name w:val="footer"/>
    <w:basedOn w:val="Normln"/>
    <w:link w:val="ZpatChar"/>
    <w:uiPriority w:val="99"/>
    <w:rsid w:val="00037FBB"/>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patChar">
    <w:name w:val="Zápatí Char"/>
    <w:basedOn w:val="Standardnpsmoodstavce"/>
    <w:link w:val="Zpat"/>
    <w:uiPriority w:val="99"/>
    <w:rsid w:val="00037FBB"/>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3593</Words>
  <Characters>21200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Maudr</dc:creator>
  <cp:keywords/>
  <dc:description/>
  <cp:lastModifiedBy>Zdeněk Maudr</cp:lastModifiedBy>
  <cp:revision>8</cp:revision>
  <dcterms:created xsi:type="dcterms:W3CDTF">2018-04-10T08:03:00Z</dcterms:created>
  <dcterms:modified xsi:type="dcterms:W3CDTF">2018-05-03T07:04:00Z</dcterms:modified>
</cp:coreProperties>
</file>