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AB" w:rsidRPr="00233F0F" w:rsidRDefault="002F4AA6" w:rsidP="00233F0F">
      <w:pPr>
        <w:pStyle w:val="Nzev"/>
        <w:spacing w:after="240"/>
        <w:rPr>
          <w:rFonts w:asciiTheme="minorHAnsi" w:hAnsiTheme="minorHAnsi"/>
        </w:rPr>
      </w:pPr>
      <w:r w:rsidRPr="00233F0F">
        <w:rPr>
          <w:rFonts w:asciiTheme="minorHAnsi" w:hAnsiTheme="minorHAnsi"/>
        </w:rPr>
        <w:t xml:space="preserve">Dodatek č. </w:t>
      </w:r>
      <w:r w:rsidR="00C31D00">
        <w:rPr>
          <w:rFonts w:asciiTheme="minorHAnsi" w:hAnsiTheme="minorHAnsi"/>
        </w:rPr>
        <w:t>3</w:t>
      </w:r>
      <w:r w:rsidRPr="00233F0F">
        <w:rPr>
          <w:rFonts w:asciiTheme="minorHAnsi" w:hAnsiTheme="minorHAnsi"/>
        </w:rPr>
        <w:t xml:space="preserve"> k p</w:t>
      </w:r>
      <w:r w:rsidR="00C75AAB" w:rsidRPr="00233F0F">
        <w:rPr>
          <w:rFonts w:asciiTheme="minorHAnsi" w:hAnsiTheme="minorHAnsi"/>
        </w:rPr>
        <w:t>ojistn</w:t>
      </w:r>
      <w:r w:rsidRPr="00233F0F">
        <w:rPr>
          <w:rFonts w:asciiTheme="minorHAnsi" w:hAnsiTheme="minorHAnsi"/>
        </w:rPr>
        <w:t>é smlouvě</w:t>
      </w:r>
      <w:r w:rsidR="00C75AAB" w:rsidRPr="00233F0F">
        <w:rPr>
          <w:rFonts w:asciiTheme="minorHAnsi" w:hAnsiTheme="minorHAnsi"/>
        </w:rPr>
        <w:t xml:space="preserve"> číslo </w:t>
      </w:r>
      <w:r w:rsidR="00C31D00">
        <w:rPr>
          <w:rFonts w:asciiTheme="minorHAnsi" w:hAnsiTheme="minorHAnsi"/>
        </w:rPr>
        <w:t>0013877011</w:t>
      </w:r>
    </w:p>
    <w:p w:rsidR="00233F0F" w:rsidRPr="00C31D00" w:rsidRDefault="00233F0F" w:rsidP="00233F0F">
      <w:pPr>
        <w:spacing w:before="720"/>
        <w:jc w:val="both"/>
        <w:rPr>
          <w:rFonts w:asciiTheme="minorHAnsi" w:hAnsiTheme="minorHAnsi"/>
          <w:b/>
        </w:rPr>
      </w:pPr>
      <w:r w:rsidRPr="00C31D00">
        <w:rPr>
          <w:rFonts w:asciiTheme="minorHAnsi" w:hAnsiTheme="minorHAnsi"/>
          <w:b/>
        </w:rPr>
        <w:t>Česká podnikatelská pojišťovna, a.s., Vienna Insurance Group</w:t>
      </w:r>
    </w:p>
    <w:p w:rsidR="00233F0F" w:rsidRPr="00C31D00" w:rsidRDefault="00233F0F" w:rsidP="00233F0F">
      <w:pPr>
        <w:pStyle w:val="Nadpis6"/>
        <w:jc w:val="both"/>
        <w:rPr>
          <w:rFonts w:asciiTheme="minorHAnsi" w:hAnsiTheme="minorHAnsi"/>
          <w:bCs w:val="0"/>
          <w:sz w:val="24"/>
        </w:rPr>
      </w:pPr>
      <w:r w:rsidRPr="00C31D00">
        <w:rPr>
          <w:rFonts w:asciiTheme="minorHAnsi" w:hAnsiTheme="minorHAnsi"/>
          <w:bCs w:val="0"/>
          <w:sz w:val="24"/>
        </w:rPr>
        <w:t>Sídlo: Praha 8, Pobřežní 665/23, PSČ 186 00</w:t>
      </w:r>
    </w:p>
    <w:p w:rsidR="00233F0F" w:rsidRPr="00C31D00" w:rsidRDefault="00233F0F" w:rsidP="00233F0F">
      <w:pPr>
        <w:pStyle w:val="Nadpis6"/>
        <w:tabs>
          <w:tab w:val="left" w:pos="1620"/>
        </w:tabs>
        <w:jc w:val="both"/>
        <w:rPr>
          <w:rFonts w:asciiTheme="minorHAnsi" w:hAnsiTheme="minorHAnsi"/>
          <w:bCs w:val="0"/>
          <w:sz w:val="24"/>
        </w:rPr>
      </w:pPr>
      <w:r w:rsidRPr="00C31D00">
        <w:rPr>
          <w:rFonts w:asciiTheme="minorHAnsi" w:hAnsiTheme="minorHAnsi"/>
          <w:bCs w:val="0"/>
          <w:sz w:val="24"/>
        </w:rPr>
        <w:t>Zastoupena</w:t>
      </w:r>
      <w:r w:rsidRPr="00C31D00">
        <w:rPr>
          <w:rFonts w:asciiTheme="minorHAnsi" w:hAnsiTheme="minorHAnsi"/>
          <w:bCs w:val="0"/>
          <w:sz w:val="22"/>
        </w:rPr>
        <w:t>:</w:t>
      </w:r>
      <w:r w:rsidRPr="00C31D00">
        <w:rPr>
          <w:rFonts w:asciiTheme="minorHAnsi" w:hAnsiTheme="minorHAnsi"/>
          <w:bCs w:val="0"/>
          <w:sz w:val="22"/>
        </w:rPr>
        <w:tab/>
      </w:r>
      <w:r w:rsidRPr="00C31D00">
        <w:rPr>
          <w:rFonts w:asciiTheme="minorHAnsi" w:hAnsiTheme="minorHAnsi"/>
          <w:bCs w:val="0"/>
          <w:sz w:val="24"/>
        </w:rPr>
        <w:t>na základě zmocnění níže podepsanými osobami</w:t>
      </w:r>
    </w:p>
    <w:p w:rsidR="00233F0F" w:rsidRPr="00C31D00" w:rsidRDefault="00233F0F" w:rsidP="00233F0F">
      <w:pPr>
        <w:pStyle w:val="Nadpis6"/>
        <w:tabs>
          <w:tab w:val="left" w:pos="1620"/>
        </w:tabs>
        <w:ind w:left="1620" w:hanging="1620"/>
        <w:jc w:val="both"/>
        <w:rPr>
          <w:rFonts w:asciiTheme="minorHAnsi" w:hAnsiTheme="minorHAnsi"/>
          <w:sz w:val="24"/>
        </w:rPr>
      </w:pPr>
      <w:r w:rsidRPr="00C31D00">
        <w:rPr>
          <w:rFonts w:asciiTheme="minorHAnsi" w:hAnsiTheme="minorHAnsi"/>
          <w:sz w:val="24"/>
        </w:rPr>
        <w:t xml:space="preserve">IČ: 63998530 </w:t>
      </w:r>
    </w:p>
    <w:p w:rsidR="00233F0F" w:rsidRPr="00C31D00" w:rsidRDefault="00233F0F" w:rsidP="00233F0F">
      <w:pPr>
        <w:pStyle w:val="Nadpis6"/>
        <w:jc w:val="both"/>
        <w:rPr>
          <w:rFonts w:asciiTheme="minorHAnsi" w:hAnsiTheme="minorHAnsi"/>
          <w:sz w:val="24"/>
        </w:rPr>
      </w:pPr>
      <w:r w:rsidRPr="00C31D00">
        <w:rPr>
          <w:rFonts w:asciiTheme="minorHAnsi" w:hAnsiTheme="minorHAnsi"/>
          <w:sz w:val="24"/>
        </w:rPr>
        <w:t>Zápis v obchodním rejstříku: Městský soud v Praze, oddíl B, vložka 3433</w:t>
      </w:r>
    </w:p>
    <w:p w:rsidR="00233F0F" w:rsidRPr="00C31D00" w:rsidRDefault="00233F0F" w:rsidP="00233F0F">
      <w:pPr>
        <w:pStyle w:val="Nadpis6"/>
        <w:jc w:val="both"/>
        <w:rPr>
          <w:rFonts w:asciiTheme="minorHAnsi" w:hAnsiTheme="minorHAnsi"/>
          <w:bCs w:val="0"/>
          <w:sz w:val="24"/>
        </w:rPr>
      </w:pPr>
      <w:r w:rsidRPr="00C31D00">
        <w:rPr>
          <w:rFonts w:asciiTheme="minorHAnsi" w:hAnsiTheme="minorHAnsi"/>
          <w:bCs w:val="0"/>
          <w:sz w:val="24"/>
        </w:rPr>
        <w:t xml:space="preserve">Bankovní spojení: Česká spořitelna, a.s., </w:t>
      </w:r>
      <w:proofErr w:type="spellStart"/>
      <w:proofErr w:type="gramStart"/>
      <w:r w:rsidRPr="00C31D00">
        <w:rPr>
          <w:rFonts w:asciiTheme="minorHAnsi" w:hAnsiTheme="minorHAnsi"/>
          <w:bCs w:val="0"/>
          <w:sz w:val="24"/>
        </w:rPr>
        <w:t>č.ú</w:t>
      </w:r>
      <w:proofErr w:type="spellEnd"/>
      <w:r w:rsidRPr="00C31D00">
        <w:rPr>
          <w:rFonts w:asciiTheme="minorHAnsi" w:hAnsiTheme="minorHAnsi"/>
          <w:bCs w:val="0"/>
          <w:sz w:val="24"/>
        </w:rPr>
        <w:t>. 700135002/0800</w:t>
      </w:r>
      <w:proofErr w:type="gramEnd"/>
    </w:p>
    <w:p w:rsidR="00233F0F" w:rsidRPr="00C31D00" w:rsidRDefault="00233F0F" w:rsidP="00233F0F">
      <w:pPr>
        <w:pStyle w:val="Nadpis6"/>
        <w:jc w:val="both"/>
        <w:rPr>
          <w:rFonts w:asciiTheme="minorHAnsi" w:hAnsiTheme="minorHAnsi"/>
          <w:bCs w:val="0"/>
          <w:sz w:val="24"/>
        </w:rPr>
      </w:pPr>
      <w:r w:rsidRPr="00C31D00">
        <w:rPr>
          <w:rFonts w:asciiTheme="minorHAnsi" w:hAnsiTheme="minorHAnsi"/>
          <w:bCs w:val="0"/>
          <w:sz w:val="24"/>
        </w:rPr>
        <w:t xml:space="preserve">Tel: </w:t>
      </w:r>
      <w:r w:rsidR="00C31D00" w:rsidRPr="00C31D00">
        <w:rPr>
          <w:rFonts w:asciiTheme="minorHAnsi" w:hAnsiTheme="minorHAnsi"/>
          <w:bCs w:val="0"/>
          <w:sz w:val="24"/>
        </w:rPr>
        <w:t>956401317</w:t>
      </w:r>
    </w:p>
    <w:p w:rsidR="00233F0F" w:rsidRPr="00C31D00" w:rsidRDefault="00233F0F" w:rsidP="00233F0F">
      <w:pPr>
        <w:spacing w:before="120"/>
        <w:jc w:val="both"/>
        <w:rPr>
          <w:rFonts w:asciiTheme="minorHAnsi" w:hAnsiTheme="minorHAnsi"/>
          <w:sz w:val="18"/>
          <w:szCs w:val="20"/>
        </w:rPr>
      </w:pPr>
      <w:r w:rsidRPr="00C31D00">
        <w:rPr>
          <w:rFonts w:asciiTheme="minorHAnsi" w:hAnsiTheme="minorHAnsi"/>
          <w:sz w:val="18"/>
          <w:szCs w:val="20"/>
        </w:rPr>
        <w:t xml:space="preserve">dále jen </w:t>
      </w:r>
      <w:r w:rsidR="00C31D00" w:rsidRPr="00C31D00">
        <w:rPr>
          <w:rFonts w:asciiTheme="minorHAnsi" w:hAnsiTheme="minorHAnsi"/>
          <w:sz w:val="18"/>
          <w:szCs w:val="20"/>
        </w:rPr>
        <w:t xml:space="preserve">vedoucí </w:t>
      </w:r>
      <w:r w:rsidRPr="00C31D00">
        <w:rPr>
          <w:rFonts w:asciiTheme="minorHAnsi" w:hAnsiTheme="minorHAnsi"/>
          <w:sz w:val="18"/>
          <w:szCs w:val="20"/>
        </w:rPr>
        <w:t>pojistitel</w:t>
      </w:r>
    </w:p>
    <w:p w:rsidR="00233F0F" w:rsidRPr="00C31D00" w:rsidRDefault="00233F0F" w:rsidP="00233F0F">
      <w:pPr>
        <w:spacing w:before="240" w:after="240"/>
        <w:jc w:val="both"/>
        <w:rPr>
          <w:rFonts w:asciiTheme="minorHAnsi" w:hAnsiTheme="minorHAnsi"/>
          <w:sz w:val="18"/>
          <w:szCs w:val="20"/>
        </w:rPr>
      </w:pPr>
      <w:r w:rsidRPr="00C31D00">
        <w:rPr>
          <w:rFonts w:asciiTheme="minorHAnsi" w:hAnsiTheme="minorHAnsi"/>
          <w:sz w:val="18"/>
          <w:szCs w:val="20"/>
        </w:rPr>
        <w:t xml:space="preserve">a </w:t>
      </w:r>
    </w:p>
    <w:p w:rsidR="00233F0F" w:rsidRPr="00C31D00" w:rsidRDefault="00C31D00" w:rsidP="00233F0F">
      <w:pPr>
        <w:jc w:val="both"/>
        <w:rPr>
          <w:rFonts w:asciiTheme="minorHAnsi" w:hAnsiTheme="minorHAnsi"/>
          <w:b/>
        </w:rPr>
      </w:pPr>
      <w:r w:rsidRPr="00C31D00">
        <w:rPr>
          <w:rFonts w:asciiTheme="minorHAnsi" w:hAnsiTheme="minorHAnsi"/>
          <w:b/>
        </w:rPr>
        <w:t>Pojišťovna VZP, a.s.</w:t>
      </w:r>
    </w:p>
    <w:p w:rsidR="00233F0F" w:rsidRPr="00C31D00" w:rsidRDefault="00233F0F" w:rsidP="00233F0F">
      <w:pPr>
        <w:jc w:val="both"/>
        <w:rPr>
          <w:rFonts w:asciiTheme="minorHAnsi" w:hAnsiTheme="minorHAnsi" w:cs="Calibri"/>
          <w:b/>
        </w:rPr>
      </w:pPr>
      <w:r w:rsidRPr="00C31D00">
        <w:rPr>
          <w:rFonts w:asciiTheme="minorHAnsi" w:hAnsiTheme="minorHAnsi" w:cs="Calibri"/>
          <w:b/>
        </w:rPr>
        <w:t xml:space="preserve">Sídlo: </w:t>
      </w:r>
      <w:r w:rsidR="00C31D00" w:rsidRPr="00C31D00">
        <w:rPr>
          <w:rFonts w:asciiTheme="minorHAnsi" w:hAnsiTheme="minorHAnsi" w:cs="Calibri"/>
          <w:b/>
        </w:rPr>
        <w:t>Praha 8, Ke Štvanici 656/3, PSČ 186 00</w:t>
      </w:r>
    </w:p>
    <w:p w:rsidR="00233F0F" w:rsidRPr="00C31D00" w:rsidRDefault="00233F0F" w:rsidP="00233F0F">
      <w:pPr>
        <w:jc w:val="both"/>
        <w:rPr>
          <w:rFonts w:asciiTheme="minorHAnsi" w:hAnsiTheme="minorHAnsi"/>
          <w:b/>
        </w:rPr>
      </w:pPr>
      <w:r w:rsidRPr="00C31D00">
        <w:rPr>
          <w:rFonts w:asciiTheme="minorHAnsi" w:hAnsiTheme="minorHAnsi"/>
          <w:b/>
        </w:rPr>
        <w:t xml:space="preserve">Zastoupena: </w:t>
      </w:r>
      <w:r w:rsidR="00C31D00" w:rsidRPr="00C31D00">
        <w:rPr>
          <w:rFonts w:asciiTheme="minorHAnsi" w:hAnsiTheme="minorHAnsi"/>
          <w:b/>
        </w:rPr>
        <w:t>Robertem Karešem, výkonným ředitelem, na základě zmocnění</w:t>
      </w:r>
    </w:p>
    <w:p w:rsidR="00233F0F" w:rsidRPr="00C31D00" w:rsidRDefault="00233F0F" w:rsidP="00233F0F">
      <w:pPr>
        <w:pStyle w:val="Nadpis6"/>
        <w:jc w:val="both"/>
        <w:rPr>
          <w:rFonts w:asciiTheme="minorHAnsi" w:hAnsiTheme="minorHAnsi"/>
          <w:sz w:val="24"/>
        </w:rPr>
      </w:pPr>
      <w:r w:rsidRPr="00C31D00">
        <w:rPr>
          <w:rFonts w:asciiTheme="minorHAnsi" w:hAnsiTheme="minorHAnsi"/>
          <w:sz w:val="24"/>
        </w:rPr>
        <w:t xml:space="preserve">IČ: </w:t>
      </w:r>
      <w:r w:rsidR="00C31D00" w:rsidRPr="00C31D00">
        <w:rPr>
          <w:rFonts w:asciiTheme="minorHAnsi" w:hAnsiTheme="minorHAnsi"/>
          <w:sz w:val="24"/>
        </w:rPr>
        <w:t>27116913</w:t>
      </w:r>
    </w:p>
    <w:p w:rsidR="00233F0F" w:rsidRPr="00C31D00" w:rsidRDefault="00C31D00" w:rsidP="00233F0F">
      <w:pPr>
        <w:pStyle w:val="Nadpis6"/>
        <w:jc w:val="both"/>
        <w:rPr>
          <w:rFonts w:asciiTheme="minorHAnsi" w:hAnsiTheme="minorHAnsi"/>
          <w:sz w:val="24"/>
        </w:rPr>
      </w:pPr>
      <w:r w:rsidRPr="00C31D00">
        <w:rPr>
          <w:rFonts w:asciiTheme="minorHAnsi" w:hAnsiTheme="minorHAnsi"/>
          <w:sz w:val="24"/>
        </w:rPr>
        <w:t>Zápis v obchodním rejstříku</w:t>
      </w:r>
      <w:r w:rsidR="00233F0F" w:rsidRPr="00C31D00">
        <w:rPr>
          <w:rFonts w:asciiTheme="minorHAnsi" w:hAnsiTheme="minorHAnsi"/>
          <w:sz w:val="24"/>
        </w:rPr>
        <w:t xml:space="preserve">: </w:t>
      </w:r>
      <w:r w:rsidRPr="00C31D00">
        <w:rPr>
          <w:rFonts w:asciiTheme="minorHAnsi" w:hAnsiTheme="minorHAnsi"/>
          <w:sz w:val="24"/>
        </w:rPr>
        <w:t>Městský soud v Praze</w:t>
      </w:r>
      <w:r w:rsidR="00233F0F" w:rsidRPr="00C31D00">
        <w:rPr>
          <w:rFonts w:asciiTheme="minorHAnsi" w:hAnsiTheme="minorHAnsi"/>
          <w:sz w:val="24"/>
        </w:rPr>
        <w:t xml:space="preserve">, oddíl </w:t>
      </w:r>
      <w:r w:rsidRPr="00C31D00">
        <w:rPr>
          <w:rFonts w:asciiTheme="minorHAnsi" w:hAnsiTheme="minorHAnsi"/>
          <w:sz w:val="24"/>
        </w:rPr>
        <w:t>B</w:t>
      </w:r>
      <w:r w:rsidR="00233F0F" w:rsidRPr="00C31D00">
        <w:rPr>
          <w:rFonts w:asciiTheme="minorHAnsi" w:hAnsiTheme="minorHAnsi"/>
          <w:sz w:val="24"/>
        </w:rPr>
        <w:t xml:space="preserve">, vložka </w:t>
      </w:r>
      <w:r w:rsidRPr="00C31D00">
        <w:rPr>
          <w:rFonts w:asciiTheme="minorHAnsi" w:hAnsiTheme="minorHAnsi"/>
          <w:sz w:val="24"/>
        </w:rPr>
        <w:t>9100</w:t>
      </w:r>
    </w:p>
    <w:p w:rsidR="00233F0F" w:rsidRPr="00C31D00" w:rsidRDefault="00233F0F" w:rsidP="00233F0F">
      <w:pPr>
        <w:spacing w:before="120"/>
        <w:rPr>
          <w:rFonts w:asciiTheme="minorHAnsi" w:hAnsiTheme="minorHAnsi"/>
          <w:sz w:val="18"/>
          <w:szCs w:val="20"/>
        </w:rPr>
      </w:pPr>
      <w:r w:rsidRPr="00C31D00">
        <w:rPr>
          <w:rFonts w:asciiTheme="minorHAnsi" w:hAnsiTheme="minorHAnsi"/>
          <w:sz w:val="18"/>
          <w:szCs w:val="20"/>
        </w:rPr>
        <w:t xml:space="preserve">dále jen </w:t>
      </w:r>
      <w:r w:rsidR="00C31D00" w:rsidRPr="00C31D00">
        <w:rPr>
          <w:rFonts w:asciiTheme="minorHAnsi" w:hAnsiTheme="minorHAnsi"/>
          <w:sz w:val="18"/>
          <w:szCs w:val="20"/>
        </w:rPr>
        <w:t xml:space="preserve">pojistitel </w:t>
      </w:r>
    </w:p>
    <w:p w:rsidR="00C31D00" w:rsidRPr="00C31D00" w:rsidRDefault="00C31D00" w:rsidP="00233F0F">
      <w:pPr>
        <w:spacing w:before="120"/>
        <w:rPr>
          <w:rFonts w:asciiTheme="minorHAnsi" w:hAnsiTheme="minorHAnsi"/>
          <w:sz w:val="18"/>
          <w:szCs w:val="20"/>
        </w:rPr>
      </w:pPr>
    </w:p>
    <w:p w:rsidR="00C31D00" w:rsidRPr="00C31D00" w:rsidRDefault="00C31D00" w:rsidP="00C31D00">
      <w:pPr>
        <w:jc w:val="both"/>
        <w:rPr>
          <w:rFonts w:asciiTheme="minorHAnsi" w:hAnsiTheme="minorHAnsi" w:cs="Calibri"/>
          <w:b/>
        </w:rPr>
      </w:pPr>
      <w:r w:rsidRPr="00C31D00">
        <w:rPr>
          <w:rFonts w:asciiTheme="minorHAnsi" w:hAnsiTheme="minorHAnsi" w:cs="Calibri"/>
          <w:b/>
        </w:rPr>
        <w:t>Karlovarská krajská nemocnice a.s.</w:t>
      </w:r>
    </w:p>
    <w:p w:rsidR="00C31D00" w:rsidRPr="00C31D00" w:rsidRDefault="00C31D00" w:rsidP="00C31D00">
      <w:pPr>
        <w:jc w:val="both"/>
        <w:rPr>
          <w:rFonts w:asciiTheme="minorHAnsi" w:hAnsiTheme="minorHAnsi" w:cs="Calibri"/>
          <w:b/>
        </w:rPr>
      </w:pPr>
      <w:r w:rsidRPr="00C31D00">
        <w:rPr>
          <w:rFonts w:asciiTheme="minorHAnsi" w:hAnsiTheme="minorHAnsi" w:cs="Calibri"/>
          <w:b/>
        </w:rPr>
        <w:t xml:space="preserve">Sídlo: Karlovy Vary, </w:t>
      </w:r>
      <w:proofErr w:type="spellStart"/>
      <w:r w:rsidRPr="00C31D00">
        <w:rPr>
          <w:rFonts w:asciiTheme="minorHAnsi" w:hAnsiTheme="minorHAnsi" w:cs="Calibri"/>
          <w:b/>
        </w:rPr>
        <w:t>Bezrušova</w:t>
      </w:r>
      <w:proofErr w:type="spellEnd"/>
      <w:r w:rsidRPr="00C31D00">
        <w:rPr>
          <w:rFonts w:asciiTheme="minorHAnsi" w:hAnsiTheme="minorHAnsi" w:cs="Calibri"/>
          <w:b/>
        </w:rPr>
        <w:t xml:space="preserve"> 1190/19, PSČ 360 01</w:t>
      </w:r>
    </w:p>
    <w:p w:rsidR="00C31D00" w:rsidRPr="00C31D00" w:rsidRDefault="00C31D00" w:rsidP="00C31D00">
      <w:pPr>
        <w:jc w:val="both"/>
        <w:rPr>
          <w:rFonts w:asciiTheme="minorHAnsi" w:hAnsiTheme="minorHAnsi" w:cs="Calibri"/>
          <w:b/>
        </w:rPr>
      </w:pPr>
      <w:r w:rsidRPr="00C31D00">
        <w:rPr>
          <w:rFonts w:asciiTheme="minorHAnsi" w:hAnsiTheme="minorHAnsi" w:cs="Calibri"/>
          <w:b/>
        </w:rPr>
        <w:t xml:space="preserve">Zastoupena: </w:t>
      </w:r>
      <w:r w:rsidR="000A6832">
        <w:rPr>
          <w:rFonts w:asciiTheme="minorHAnsi" w:hAnsiTheme="minorHAnsi" w:cs="Calibri"/>
          <w:b/>
        </w:rPr>
        <w:t xml:space="preserve"> Ing. Jitkou </w:t>
      </w:r>
      <w:proofErr w:type="spellStart"/>
      <w:r w:rsidR="000A6832">
        <w:rPr>
          <w:rFonts w:asciiTheme="minorHAnsi" w:hAnsiTheme="minorHAnsi" w:cs="Calibri"/>
          <w:b/>
        </w:rPr>
        <w:t>Samákovou</w:t>
      </w:r>
      <w:proofErr w:type="spellEnd"/>
      <w:r w:rsidRPr="00C31D00">
        <w:rPr>
          <w:rFonts w:asciiTheme="minorHAnsi" w:hAnsiTheme="minorHAnsi" w:cs="Calibri"/>
          <w:b/>
        </w:rPr>
        <w:t>, předsed</w:t>
      </w:r>
      <w:r w:rsidR="000A6832">
        <w:rPr>
          <w:rFonts w:asciiTheme="minorHAnsi" w:hAnsiTheme="minorHAnsi" w:cs="Calibri"/>
          <w:b/>
        </w:rPr>
        <w:t>kyní</w:t>
      </w:r>
      <w:r w:rsidRPr="00C31D00">
        <w:rPr>
          <w:rFonts w:asciiTheme="minorHAnsi" w:hAnsiTheme="minorHAnsi" w:cs="Calibri"/>
          <w:b/>
        </w:rPr>
        <w:t xml:space="preserve"> představenstva </w:t>
      </w:r>
    </w:p>
    <w:p w:rsidR="00C31D00" w:rsidRPr="00C31D00" w:rsidRDefault="000A6832" w:rsidP="00C31D00">
      <w:pPr>
        <w:jc w:val="both"/>
        <w:rPr>
          <w:rFonts w:asciiTheme="minorHAnsi" w:hAnsiTheme="minorHAnsi" w:cs="Calibri"/>
          <w:b/>
        </w:rPr>
      </w:pPr>
      <w:r>
        <w:rPr>
          <w:rFonts w:asciiTheme="minorHAnsi" w:hAnsiTheme="minorHAnsi" w:cs="Calibri"/>
          <w:b/>
        </w:rPr>
        <w:tab/>
      </w:r>
      <w:r>
        <w:rPr>
          <w:rFonts w:asciiTheme="minorHAnsi" w:hAnsiTheme="minorHAnsi" w:cs="Calibri"/>
          <w:b/>
        </w:rPr>
        <w:tab/>
      </w:r>
      <w:r w:rsidR="00C31D00" w:rsidRPr="00C31D00">
        <w:rPr>
          <w:rFonts w:asciiTheme="minorHAnsi" w:hAnsiTheme="minorHAnsi" w:cs="Calibri"/>
          <w:b/>
        </w:rPr>
        <w:t>a</w:t>
      </w:r>
    </w:p>
    <w:p w:rsidR="00C31D00" w:rsidRPr="00C31D00" w:rsidRDefault="000A6832" w:rsidP="00C31D00">
      <w:pPr>
        <w:jc w:val="both"/>
        <w:rPr>
          <w:rFonts w:asciiTheme="minorHAnsi" w:hAnsiTheme="minorHAnsi" w:cs="Calibri"/>
          <w:b/>
        </w:rPr>
      </w:pPr>
      <w:r>
        <w:rPr>
          <w:rFonts w:asciiTheme="minorHAnsi" w:hAnsiTheme="minorHAnsi" w:cs="Calibri"/>
          <w:b/>
        </w:rPr>
        <w:tab/>
      </w:r>
      <w:r>
        <w:rPr>
          <w:rFonts w:asciiTheme="minorHAnsi" w:hAnsiTheme="minorHAnsi" w:cs="Calibri"/>
          <w:b/>
        </w:rPr>
        <w:tab/>
      </w:r>
      <w:r w:rsidR="00C31D00" w:rsidRPr="00C31D00">
        <w:rPr>
          <w:rFonts w:asciiTheme="minorHAnsi" w:hAnsiTheme="minorHAnsi" w:cs="Calibri"/>
          <w:b/>
        </w:rPr>
        <w:t>M</w:t>
      </w:r>
      <w:r>
        <w:rPr>
          <w:rFonts w:asciiTheme="minorHAnsi" w:hAnsiTheme="minorHAnsi" w:cs="Calibri"/>
          <w:b/>
        </w:rPr>
        <w:t>gr</w:t>
      </w:r>
      <w:r w:rsidR="00C31D00" w:rsidRPr="00C31D00">
        <w:rPr>
          <w:rFonts w:asciiTheme="minorHAnsi" w:hAnsiTheme="minorHAnsi" w:cs="Calibri"/>
          <w:b/>
        </w:rPr>
        <w:t xml:space="preserve">. </w:t>
      </w:r>
      <w:r>
        <w:rPr>
          <w:rFonts w:asciiTheme="minorHAnsi" w:hAnsiTheme="minorHAnsi" w:cs="Calibri"/>
          <w:b/>
        </w:rPr>
        <w:t xml:space="preserve">Davidem </w:t>
      </w:r>
      <w:proofErr w:type="spellStart"/>
      <w:r>
        <w:rPr>
          <w:rFonts w:asciiTheme="minorHAnsi" w:hAnsiTheme="minorHAnsi" w:cs="Calibri"/>
          <w:b/>
        </w:rPr>
        <w:t>Bracháčkem</w:t>
      </w:r>
      <w:proofErr w:type="spellEnd"/>
      <w:r w:rsidR="00C31D00" w:rsidRPr="00C31D00">
        <w:rPr>
          <w:rFonts w:asciiTheme="minorHAnsi" w:hAnsiTheme="minorHAnsi" w:cs="Calibri"/>
          <w:b/>
        </w:rPr>
        <w:t>, místopředsedou představenstva</w:t>
      </w:r>
    </w:p>
    <w:p w:rsidR="00C31D00" w:rsidRPr="00C31D00" w:rsidRDefault="00C31D00" w:rsidP="00C31D00">
      <w:pPr>
        <w:jc w:val="both"/>
        <w:rPr>
          <w:rFonts w:asciiTheme="minorHAnsi" w:hAnsiTheme="minorHAnsi" w:cs="Calibri"/>
          <w:b/>
        </w:rPr>
      </w:pPr>
      <w:r w:rsidRPr="00C31D00">
        <w:rPr>
          <w:rFonts w:asciiTheme="minorHAnsi" w:hAnsiTheme="minorHAnsi" w:cs="Calibri"/>
          <w:b/>
        </w:rPr>
        <w:t>IČ: 26365804</w:t>
      </w:r>
    </w:p>
    <w:p w:rsidR="00C31D00" w:rsidRPr="00C31D00" w:rsidRDefault="00C31D00" w:rsidP="00C31D00">
      <w:pPr>
        <w:jc w:val="both"/>
        <w:rPr>
          <w:rFonts w:asciiTheme="minorHAnsi" w:hAnsiTheme="minorHAnsi" w:cs="Calibri"/>
          <w:b/>
        </w:rPr>
      </w:pPr>
      <w:r w:rsidRPr="00C31D00">
        <w:rPr>
          <w:rFonts w:asciiTheme="minorHAnsi" w:hAnsiTheme="minorHAnsi" w:cs="Calibri"/>
          <w:b/>
        </w:rPr>
        <w:t>Zápis v obchodním rejstříku: Krajský soud v Plzni, oddíl B, vložka 1205</w:t>
      </w:r>
    </w:p>
    <w:p w:rsidR="00C31D00" w:rsidRPr="00C31D00" w:rsidRDefault="00C31D00" w:rsidP="00C31D00">
      <w:pPr>
        <w:spacing w:before="120"/>
        <w:rPr>
          <w:rFonts w:asciiTheme="minorHAnsi" w:hAnsiTheme="minorHAnsi"/>
          <w:sz w:val="18"/>
          <w:szCs w:val="20"/>
        </w:rPr>
      </w:pPr>
      <w:r w:rsidRPr="00C31D00">
        <w:rPr>
          <w:rFonts w:asciiTheme="minorHAnsi" w:hAnsiTheme="minorHAnsi"/>
          <w:sz w:val="18"/>
          <w:szCs w:val="20"/>
        </w:rPr>
        <w:t>dále jen pojistník</w:t>
      </w:r>
    </w:p>
    <w:p w:rsidR="00233F0F" w:rsidRPr="00233F0F" w:rsidRDefault="00233F0F" w:rsidP="00233F0F">
      <w:pPr>
        <w:spacing w:before="240" w:after="240"/>
        <w:jc w:val="center"/>
        <w:rPr>
          <w:rFonts w:asciiTheme="minorHAnsi" w:hAnsiTheme="minorHAnsi"/>
          <w:b/>
        </w:rPr>
      </w:pPr>
      <w:r w:rsidRPr="00233F0F">
        <w:rPr>
          <w:rFonts w:asciiTheme="minorHAnsi" w:hAnsiTheme="minorHAnsi"/>
          <w:b/>
        </w:rPr>
        <w:t>uzavírají</w:t>
      </w:r>
    </w:p>
    <w:p w:rsidR="002B404C" w:rsidRPr="00C31D00" w:rsidRDefault="002B404C" w:rsidP="00233F0F">
      <w:pPr>
        <w:pStyle w:val="Zkladntext31"/>
        <w:tabs>
          <w:tab w:val="clear" w:pos="-720"/>
        </w:tabs>
        <w:spacing w:before="360" w:after="360" w:line="240" w:lineRule="auto"/>
        <w:jc w:val="both"/>
        <w:rPr>
          <w:rFonts w:asciiTheme="minorHAnsi" w:hAnsiTheme="minorHAnsi"/>
          <w:sz w:val="22"/>
          <w:szCs w:val="24"/>
        </w:rPr>
      </w:pPr>
      <w:r w:rsidRPr="00C31D00">
        <w:rPr>
          <w:rFonts w:asciiTheme="minorHAnsi" w:hAnsiTheme="minorHAnsi"/>
          <w:sz w:val="22"/>
          <w:szCs w:val="24"/>
        </w:rPr>
        <w:t>tento dodatek pojistné smlouvy, který spolu s pojistnými podmínkami pojistitele, pojistnou smlouvou a přílohami tvoří nedílný celek.</w:t>
      </w:r>
    </w:p>
    <w:tbl>
      <w:tblPr>
        <w:tblStyle w:val="Mkatabulky"/>
        <w:tblW w:w="655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3473"/>
      </w:tblGrid>
      <w:tr w:rsidR="00C31D00" w:rsidRPr="00B80E62" w:rsidTr="00C31D00">
        <w:trPr>
          <w:trHeight w:val="244"/>
        </w:trPr>
        <w:tc>
          <w:tcPr>
            <w:tcW w:w="3085" w:type="dxa"/>
          </w:tcPr>
          <w:p w:rsidR="00C31D00" w:rsidRPr="00B80E62" w:rsidRDefault="00C31D00" w:rsidP="00531571">
            <w:pPr>
              <w:autoSpaceDE w:val="0"/>
              <w:autoSpaceDN w:val="0"/>
              <w:adjustRightInd w:val="0"/>
              <w:rPr>
                <w:rFonts w:asciiTheme="minorHAnsi" w:hAnsiTheme="minorHAnsi"/>
                <w:b/>
                <w:sz w:val="20"/>
                <w:szCs w:val="20"/>
              </w:rPr>
            </w:pPr>
          </w:p>
        </w:tc>
        <w:tc>
          <w:tcPr>
            <w:tcW w:w="3473" w:type="dxa"/>
          </w:tcPr>
          <w:p w:rsidR="00C31D00" w:rsidRPr="00B80E62" w:rsidRDefault="00C31D00" w:rsidP="00531571">
            <w:pPr>
              <w:autoSpaceDE w:val="0"/>
              <w:autoSpaceDN w:val="0"/>
              <w:adjustRightInd w:val="0"/>
              <w:rPr>
                <w:rFonts w:asciiTheme="minorHAnsi" w:hAnsiTheme="minorHAnsi"/>
                <w:b/>
                <w:sz w:val="20"/>
                <w:szCs w:val="20"/>
              </w:rPr>
            </w:pPr>
            <w:r w:rsidRPr="00B80E62">
              <w:rPr>
                <w:rFonts w:asciiTheme="minorHAnsi" w:hAnsiTheme="minorHAnsi"/>
                <w:b/>
                <w:sz w:val="20"/>
                <w:szCs w:val="20"/>
              </w:rPr>
              <w:t>Hlavní pojišťovací zprostředkovatel</w:t>
            </w:r>
          </w:p>
        </w:tc>
      </w:tr>
      <w:tr w:rsidR="00C31D00" w:rsidRPr="007A5FB6" w:rsidTr="00C31D00">
        <w:trPr>
          <w:trHeight w:val="244"/>
        </w:trPr>
        <w:tc>
          <w:tcPr>
            <w:tcW w:w="3085" w:type="dxa"/>
          </w:tcPr>
          <w:p w:rsidR="00C31D00" w:rsidRPr="00B80E62" w:rsidRDefault="00C31D00" w:rsidP="00531571">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Název:</w:t>
            </w:r>
          </w:p>
        </w:tc>
        <w:tc>
          <w:tcPr>
            <w:tcW w:w="3473" w:type="dxa"/>
          </w:tcPr>
          <w:p w:rsidR="00C31D00" w:rsidRDefault="00C31D00" w:rsidP="00531571">
            <w:pPr>
              <w:autoSpaceDE w:val="0"/>
              <w:autoSpaceDN w:val="0"/>
              <w:adjustRightInd w:val="0"/>
              <w:rPr>
                <w:rFonts w:asciiTheme="minorHAnsi" w:hAnsiTheme="minorHAnsi"/>
                <w:sz w:val="20"/>
                <w:szCs w:val="20"/>
              </w:rPr>
            </w:pPr>
            <w:proofErr w:type="spellStart"/>
            <w:r>
              <w:rPr>
                <w:rFonts w:asciiTheme="minorHAnsi" w:hAnsiTheme="minorHAnsi"/>
                <w:sz w:val="20"/>
                <w:szCs w:val="20"/>
              </w:rPr>
              <w:t>RESPECT,a.s</w:t>
            </w:r>
            <w:proofErr w:type="spellEnd"/>
            <w:r>
              <w:rPr>
                <w:rFonts w:asciiTheme="minorHAnsi" w:hAnsiTheme="minorHAnsi"/>
                <w:sz w:val="20"/>
                <w:szCs w:val="20"/>
              </w:rPr>
              <w:t>.</w:t>
            </w:r>
          </w:p>
        </w:tc>
      </w:tr>
      <w:tr w:rsidR="00C31D00" w:rsidRPr="007A5FB6" w:rsidTr="00C31D00">
        <w:trPr>
          <w:trHeight w:val="244"/>
        </w:trPr>
        <w:tc>
          <w:tcPr>
            <w:tcW w:w="3085" w:type="dxa"/>
          </w:tcPr>
          <w:p w:rsidR="00C31D00" w:rsidRPr="00B80E62" w:rsidRDefault="00C31D00" w:rsidP="00531571">
            <w:pPr>
              <w:autoSpaceDE w:val="0"/>
              <w:autoSpaceDN w:val="0"/>
              <w:adjustRightInd w:val="0"/>
              <w:jc w:val="right"/>
              <w:rPr>
                <w:rFonts w:asciiTheme="minorHAnsi" w:hAnsiTheme="minorHAnsi"/>
                <w:b/>
                <w:sz w:val="20"/>
                <w:szCs w:val="20"/>
              </w:rPr>
            </w:pPr>
            <w:proofErr w:type="spellStart"/>
            <w:r w:rsidRPr="00B80E62">
              <w:rPr>
                <w:rFonts w:asciiTheme="minorHAnsi" w:hAnsiTheme="minorHAnsi"/>
                <w:b/>
                <w:sz w:val="20"/>
                <w:szCs w:val="20"/>
              </w:rPr>
              <w:t>Sjednatelské</w:t>
            </w:r>
            <w:proofErr w:type="spellEnd"/>
            <w:r w:rsidRPr="00B80E62">
              <w:rPr>
                <w:rFonts w:asciiTheme="minorHAnsi" w:hAnsiTheme="minorHAnsi"/>
                <w:b/>
                <w:sz w:val="20"/>
                <w:szCs w:val="20"/>
              </w:rPr>
              <w:t xml:space="preserve"> číslo:</w:t>
            </w:r>
          </w:p>
        </w:tc>
        <w:tc>
          <w:tcPr>
            <w:tcW w:w="3473" w:type="dxa"/>
          </w:tcPr>
          <w:p w:rsidR="00C31D00" w:rsidRDefault="00C31D00" w:rsidP="00531571">
            <w:pPr>
              <w:autoSpaceDE w:val="0"/>
              <w:autoSpaceDN w:val="0"/>
              <w:adjustRightInd w:val="0"/>
              <w:rPr>
                <w:rFonts w:asciiTheme="minorHAnsi" w:hAnsiTheme="minorHAnsi"/>
                <w:sz w:val="20"/>
                <w:szCs w:val="20"/>
              </w:rPr>
            </w:pPr>
            <w:r>
              <w:rPr>
                <w:rFonts w:asciiTheme="minorHAnsi" w:hAnsiTheme="minorHAnsi"/>
                <w:sz w:val="20"/>
                <w:szCs w:val="20"/>
              </w:rPr>
              <w:t>9999002002</w:t>
            </w:r>
          </w:p>
        </w:tc>
      </w:tr>
      <w:tr w:rsidR="00C31D00" w:rsidRPr="007A5FB6" w:rsidTr="00C31D00">
        <w:trPr>
          <w:trHeight w:val="244"/>
        </w:trPr>
        <w:tc>
          <w:tcPr>
            <w:tcW w:w="3085" w:type="dxa"/>
          </w:tcPr>
          <w:p w:rsidR="00C31D00" w:rsidRPr="00B80E62" w:rsidRDefault="00C31D00" w:rsidP="00531571">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Jméno a příjmení jednající osoby:</w:t>
            </w:r>
          </w:p>
        </w:tc>
        <w:tc>
          <w:tcPr>
            <w:tcW w:w="3473" w:type="dxa"/>
          </w:tcPr>
          <w:p w:rsidR="00C31D00" w:rsidRDefault="00C31D00" w:rsidP="00531571">
            <w:pPr>
              <w:autoSpaceDE w:val="0"/>
              <w:autoSpaceDN w:val="0"/>
              <w:adjustRightInd w:val="0"/>
              <w:rPr>
                <w:rFonts w:asciiTheme="minorHAnsi" w:hAnsiTheme="minorHAnsi"/>
                <w:sz w:val="20"/>
                <w:szCs w:val="20"/>
              </w:rPr>
            </w:pPr>
            <w:r>
              <w:rPr>
                <w:rFonts w:asciiTheme="minorHAnsi" w:hAnsiTheme="minorHAnsi"/>
                <w:sz w:val="20"/>
                <w:szCs w:val="20"/>
              </w:rPr>
              <w:t>Bc. Petra Konopková</w:t>
            </w:r>
          </w:p>
        </w:tc>
      </w:tr>
      <w:tr w:rsidR="00C31D00" w:rsidRPr="007A5FB6" w:rsidTr="00C31D00">
        <w:trPr>
          <w:trHeight w:val="244"/>
        </w:trPr>
        <w:tc>
          <w:tcPr>
            <w:tcW w:w="3085" w:type="dxa"/>
          </w:tcPr>
          <w:p w:rsidR="00C31D00" w:rsidRPr="00B80E62" w:rsidRDefault="00C31D00" w:rsidP="00531571">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Registrační číslo ČNB:</w:t>
            </w:r>
          </w:p>
        </w:tc>
        <w:tc>
          <w:tcPr>
            <w:tcW w:w="3473" w:type="dxa"/>
          </w:tcPr>
          <w:p w:rsidR="00C31D00" w:rsidRDefault="00C31D00" w:rsidP="00531571">
            <w:pPr>
              <w:autoSpaceDE w:val="0"/>
              <w:autoSpaceDN w:val="0"/>
              <w:adjustRightInd w:val="0"/>
              <w:rPr>
                <w:rFonts w:asciiTheme="minorHAnsi" w:hAnsiTheme="minorHAnsi"/>
                <w:sz w:val="20"/>
                <w:szCs w:val="20"/>
              </w:rPr>
            </w:pPr>
            <w:r>
              <w:rPr>
                <w:rFonts w:asciiTheme="minorHAnsi" w:hAnsiTheme="minorHAnsi"/>
                <w:sz w:val="20"/>
                <w:szCs w:val="20"/>
              </w:rPr>
              <w:t>000003PM</w:t>
            </w:r>
          </w:p>
        </w:tc>
      </w:tr>
    </w:tbl>
    <w:p w:rsidR="00FD6DF0" w:rsidRPr="00FD6DF0" w:rsidRDefault="00FD6DF0" w:rsidP="00FD6DF0">
      <w:pPr>
        <w:pStyle w:val="Zkladntext31"/>
        <w:tabs>
          <w:tab w:val="clear" w:pos="-720"/>
        </w:tabs>
        <w:spacing w:line="240" w:lineRule="auto"/>
        <w:jc w:val="both"/>
        <w:rPr>
          <w:rFonts w:asciiTheme="minorHAnsi" w:hAnsiTheme="minorHAnsi"/>
          <w:b/>
        </w:rPr>
      </w:pP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6946"/>
      </w:tblGrid>
      <w:tr w:rsidR="004A712F" w:rsidRPr="007A5FB6" w:rsidTr="00531571">
        <w:trPr>
          <w:trHeight w:val="244"/>
        </w:trPr>
        <w:tc>
          <w:tcPr>
            <w:tcW w:w="3085" w:type="dxa"/>
          </w:tcPr>
          <w:p w:rsidR="004A712F" w:rsidRPr="007A5FB6" w:rsidRDefault="004A712F" w:rsidP="00531571">
            <w:pPr>
              <w:autoSpaceDE w:val="0"/>
              <w:autoSpaceDN w:val="0"/>
              <w:adjustRightInd w:val="0"/>
              <w:rPr>
                <w:rFonts w:asciiTheme="minorHAnsi" w:hAnsiTheme="minorHAnsi"/>
                <w:b/>
                <w:sz w:val="20"/>
                <w:szCs w:val="20"/>
              </w:rPr>
            </w:pPr>
            <w:r w:rsidRPr="007A5FB6">
              <w:rPr>
                <w:rFonts w:asciiTheme="minorHAnsi" w:hAnsiTheme="minorHAnsi"/>
                <w:b/>
                <w:sz w:val="20"/>
                <w:szCs w:val="20"/>
              </w:rPr>
              <w:t>Vypracoval (pečovatel):</w:t>
            </w:r>
          </w:p>
        </w:tc>
        <w:tc>
          <w:tcPr>
            <w:tcW w:w="6946" w:type="dxa"/>
          </w:tcPr>
          <w:p w:rsidR="004A712F" w:rsidRPr="0015185D" w:rsidRDefault="004A712F" w:rsidP="00EC396A">
            <w:pPr>
              <w:autoSpaceDE w:val="0"/>
              <w:autoSpaceDN w:val="0"/>
              <w:adjustRightInd w:val="0"/>
              <w:rPr>
                <w:rFonts w:ascii="Calibri" w:hAnsi="Calibri"/>
                <w:sz w:val="20"/>
                <w:szCs w:val="20"/>
              </w:rPr>
            </w:pPr>
            <w:r>
              <w:rPr>
                <w:rFonts w:ascii="Calibri" w:hAnsi="Calibri"/>
                <w:sz w:val="20"/>
                <w:szCs w:val="20"/>
              </w:rPr>
              <w:t xml:space="preserve">Mgr. Jakub </w:t>
            </w:r>
            <w:proofErr w:type="spellStart"/>
            <w:r>
              <w:rPr>
                <w:rFonts w:ascii="Calibri" w:hAnsi="Calibri"/>
                <w:sz w:val="20"/>
                <w:szCs w:val="20"/>
              </w:rPr>
              <w:t>Pôbiš</w:t>
            </w:r>
            <w:proofErr w:type="spellEnd"/>
            <w:r>
              <w:rPr>
                <w:rFonts w:ascii="Calibri" w:hAnsi="Calibri"/>
                <w:sz w:val="20"/>
                <w:szCs w:val="20"/>
              </w:rPr>
              <w:t>, jp13619</w:t>
            </w:r>
          </w:p>
        </w:tc>
      </w:tr>
      <w:tr w:rsidR="004A712F" w:rsidRPr="007A5FB6" w:rsidTr="00531571">
        <w:trPr>
          <w:trHeight w:val="244"/>
        </w:trPr>
        <w:tc>
          <w:tcPr>
            <w:tcW w:w="3085" w:type="dxa"/>
          </w:tcPr>
          <w:p w:rsidR="004A712F" w:rsidRPr="007A5FB6" w:rsidRDefault="004A712F" w:rsidP="00531571">
            <w:pPr>
              <w:autoSpaceDE w:val="0"/>
              <w:autoSpaceDN w:val="0"/>
              <w:adjustRightInd w:val="0"/>
              <w:rPr>
                <w:rFonts w:asciiTheme="minorHAnsi" w:hAnsiTheme="minorHAnsi"/>
                <w:b/>
                <w:sz w:val="20"/>
                <w:szCs w:val="20"/>
              </w:rPr>
            </w:pPr>
            <w:r w:rsidRPr="007A5FB6">
              <w:rPr>
                <w:rFonts w:asciiTheme="minorHAnsi" w:hAnsiTheme="minorHAnsi"/>
                <w:b/>
                <w:sz w:val="20"/>
                <w:szCs w:val="20"/>
              </w:rPr>
              <w:t>Správa pojistné smlouvy:</w:t>
            </w:r>
          </w:p>
        </w:tc>
        <w:tc>
          <w:tcPr>
            <w:tcW w:w="6946" w:type="dxa"/>
          </w:tcPr>
          <w:p w:rsidR="004A712F" w:rsidRPr="0015185D" w:rsidRDefault="004A712F" w:rsidP="00EC396A">
            <w:pPr>
              <w:autoSpaceDE w:val="0"/>
              <w:autoSpaceDN w:val="0"/>
              <w:adjustRightInd w:val="0"/>
              <w:rPr>
                <w:rFonts w:ascii="Calibri" w:hAnsi="Calibri"/>
                <w:sz w:val="20"/>
                <w:szCs w:val="20"/>
              </w:rPr>
            </w:pPr>
            <w:r>
              <w:rPr>
                <w:rFonts w:ascii="Calibri" w:hAnsi="Calibri"/>
                <w:sz w:val="20"/>
                <w:szCs w:val="20"/>
              </w:rPr>
              <w:t>ÚPR</w:t>
            </w:r>
            <w:bookmarkStart w:id="0" w:name="_GoBack"/>
            <w:bookmarkEnd w:id="0"/>
            <w:r w:rsidRPr="009511D6">
              <w:rPr>
                <w:rFonts w:ascii="Calibri" w:hAnsi="Calibri"/>
                <w:sz w:val="20"/>
                <w:szCs w:val="20"/>
              </w:rPr>
              <w:t xml:space="preserve"> 8890000102</w:t>
            </w:r>
          </w:p>
        </w:tc>
      </w:tr>
    </w:tbl>
    <w:p w:rsidR="00E06D07" w:rsidRDefault="00E06D07" w:rsidP="00233F0F">
      <w:pPr>
        <w:autoSpaceDE w:val="0"/>
        <w:autoSpaceDN w:val="0"/>
        <w:adjustRightInd w:val="0"/>
        <w:jc w:val="center"/>
        <w:rPr>
          <w:rFonts w:asciiTheme="minorHAnsi" w:hAnsiTheme="minorHAnsi"/>
          <w:color w:val="000080"/>
          <w:sz w:val="20"/>
          <w:szCs w:val="20"/>
        </w:rPr>
      </w:pPr>
    </w:p>
    <w:p w:rsidR="00FF5DFC" w:rsidRPr="00D2464A" w:rsidRDefault="00330985" w:rsidP="00233F0F">
      <w:pPr>
        <w:autoSpaceDE w:val="0"/>
        <w:autoSpaceDN w:val="0"/>
        <w:adjustRightInd w:val="0"/>
        <w:jc w:val="center"/>
        <w:rPr>
          <w:rFonts w:asciiTheme="minorHAnsi" w:hAnsiTheme="minorHAnsi"/>
          <w:b/>
          <w:sz w:val="20"/>
          <w:szCs w:val="20"/>
          <w:u w:val="single"/>
        </w:rPr>
      </w:pPr>
      <w:r w:rsidRPr="00233F0F">
        <w:rPr>
          <w:rFonts w:asciiTheme="minorHAnsi" w:hAnsiTheme="minorHAnsi"/>
          <w:color w:val="000080"/>
          <w:sz w:val="20"/>
          <w:szCs w:val="20"/>
        </w:rPr>
        <w:br w:type="page"/>
      </w:r>
      <w:r w:rsidR="00FF5DFC" w:rsidRPr="00D2464A">
        <w:rPr>
          <w:rFonts w:asciiTheme="minorHAnsi" w:hAnsiTheme="minorHAnsi"/>
          <w:b/>
          <w:sz w:val="20"/>
          <w:szCs w:val="20"/>
          <w:u w:val="single"/>
        </w:rPr>
        <w:lastRenderedPageBreak/>
        <w:t>Článek I.</w:t>
      </w:r>
    </w:p>
    <w:p w:rsidR="00C75AAB" w:rsidRPr="00D2464A" w:rsidRDefault="002F4AA6" w:rsidP="002F4AA6">
      <w:pPr>
        <w:jc w:val="center"/>
        <w:rPr>
          <w:rFonts w:asciiTheme="minorHAnsi" w:hAnsiTheme="minorHAnsi"/>
          <w:b/>
          <w:sz w:val="20"/>
          <w:szCs w:val="20"/>
          <w:u w:val="single"/>
        </w:rPr>
      </w:pPr>
      <w:r w:rsidRPr="00D2464A">
        <w:rPr>
          <w:rFonts w:asciiTheme="minorHAnsi" w:hAnsiTheme="minorHAnsi"/>
          <w:b/>
          <w:sz w:val="20"/>
          <w:szCs w:val="20"/>
          <w:u w:val="single"/>
        </w:rPr>
        <w:t>Předmět dodatku</w:t>
      </w:r>
      <w:r w:rsidR="00487488" w:rsidRPr="00D2464A">
        <w:rPr>
          <w:rFonts w:asciiTheme="minorHAnsi" w:hAnsiTheme="minorHAnsi"/>
          <w:b/>
          <w:sz w:val="20"/>
          <w:szCs w:val="20"/>
          <w:u w:val="single"/>
        </w:rPr>
        <w:t xml:space="preserve"> pojistné smlouvy</w:t>
      </w:r>
    </w:p>
    <w:p w:rsidR="002F4AA6" w:rsidRPr="00D2464A" w:rsidRDefault="002F4AA6" w:rsidP="00233F0F">
      <w:pPr>
        <w:spacing w:before="240"/>
        <w:rPr>
          <w:rFonts w:asciiTheme="minorHAnsi" w:hAnsiTheme="minorHAnsi"/>
          <w:b/>
          <w:sz w:val="20"/>
          <w:szCs w:val="20"/>
        </w:rPr>
      </w:pPr>
      <w:r w:rsidRPr="00D2464A">
        <w:rPr>
          <w:rFonts w:asciiTheme="minorHAnsi" w:hAnsiTheme="minorHAnsi"/>
          <w:b/>
          <w:sz w:val="20"/>
          <w:szCs w:val="20"/>
        </w:rPr>
        <w:t>Pojistitel a pojistník sjednávají tímto dodatkem následující změny v pojistné smlouvě:</w:t>
      </w:r>
    </w:p>
    <w:p w:rsidR="00A40352" w:rsidRPr="00D2464A" w:rsidRDefault="00A40352" w:rsidP="00233F0F">
      <w:pPr>
        <w:spacing w:before="240"/>
        <w:rPr>
          <w:rFonts w:asciiTheme="minorHAnsi" w:hAnsiTheme="minorHAnsi"/>
          <w:b/>
          <w:sz w:val="20"/>
          <w:szCs w:val="20"/>
        </w:rPr>
      </w:pPr>
      <w:r w:rsidRPr="00D2464A">
        <w:rPr>
          <w:rFonts w:asciiTheme="minorHAnsi" w:hAnsiTheme="minorHAnsi"/>
          <w:b/>
          <w:sz w:val="20"/>
          <w:szCs w:val="20"/>
        </w:rPr>
        <w:t>Pojistná smlouva se doplňuje o následující ujednání:</w:t>
      </w:r>
    </w:p>
    <w:p w:rsidR="00D2464A" w:rsidRPr="00D2464A" w:rsidRDefault="00D2464A" w:rsidP="00D2464A">
      <w:pPr>
        <w:spacing w:before="60"/>
        <w:jc w:val="both"/>
        <w:rPr>
          <w:rFonts w:asciiTheme="minorHAnsi" w:hAnsiTheme="minorHAnsi"/>
          <w:sz w:val="20"/>
          <w:szCs w:val="20"/>
        </w:rPr>
      </w:pPr>
      <w:r w:rsidRPr="00D2464A">
        <w:rPr>
          <w:rFonts w:asciiTheme="minorHAnsi" w:hAnsi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D2464A" w:rsidRPr="00D2464A" w:rsidRDefault="00D2464A" w:rsidP="00D2464A">
      <w:pPr>
        <w:spacing w:before="60"/>
        <w:jc w:val="both"/>
        <w:rPr>
          <w:rFonts w:asciiTheme="minorHAnsi" w:hAnsiTheme="minorHAnsi"/>
          <w:sz w:val="20"/>
          <w:szCs w:val="20"/>
        </w:rPr>
      </w:pPr>
      <w:r w:rsidRPr="00D2464A">
        <w:rPr>
          <w:rFonts w:asciiTheme="minorHAnsi" w:hAnsi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7414AA" w:rsidRDefault="00A17985" w:rsidP="007414AA">
      <w:pPr>
        <w:spacing w:before="240" w:after="120"/>
        <w:jc w:val="both"/>
        <w:rPr>
          <w:rFonts w:asciiTheme="minorHAnsi" w:hAnsiTheme="minorHAnsi"/>
          <w:b/>
          <w:sz w:val="20"/>
          <w:szCs w:val="20"/>
        </w:rPr>
      </w:pPr>
      <w:r>
        <w:rPr>
          <w:rFonts w:asciiTheme="minorHAnsi" w:hAnsiTheme="minorHAnsi"/>
          <w:b/>
          <w:sz w:val="20"/>
          <w:szCs w:val="20"/>
        </w:rPr>
        <w:t>Z </w:t>
      </w:r>
      <w:r w:rsidRPr="005652BE">
        <w:rPr>
          <w:rFonts w:asciiTheme="minorHAnsi" w:hAnsiTheme="minorHAnsi"/>
          <w:b/>
          <w:sz w:val="20"/>
          <w:szCs w:val="20"/>
        </w:rPr>
        <w:t xml:space="preserve">důvodu </w:t>
      </w:r>
      <w:r w:rsidR="00FF5DFC" w:rsidRPr="005652BE">
        <w:rPr>
          <w:rFonts w:asciiTheme="minorHAnsi" w:hAnsiTheme="minorHAnsi"/>
          <w:b/>
          <w:sz w:val="20"/>
          <w:szCs w:val="20"/>
        </w:rPr>
        <w:t>navýšení pojistné</w:t>
      </w:r>
      <w:r w:rsidR="00FF5DFC" w:rsidRPr="00D2464A">
        <w:rPr>
          <w:rFonts w:asciiTheme="minorHAnsi" w:hAnsiTheme="minorHAnsi"/>
          <w:b/>
          <w:sz w:val="20"/>
          <w:szCs w:val="20"/>
        </w:rPr>
        <w:t xml:space="preserve"> částky </w:t>
      </w:r>
      <w:r>
        <w:rPr>
          <w:rFonts w:asciiTheme="minorHAnsi" w:hAnsiTheme="minorHAnsi"/>
          <w:b/>
          <w:sz w:val="20"/>
          <w:szCs w:val="20"/>
        </w:rPr>
        <w:t xml:space="preserve">o </w:t>
      </w:r>
      <w:r w:rsidR="007414AA">
        <w:rPr>
          <w:rFonts w:asciiTheme="minorHAnsi" w:hAnsiTheme="minorHAnsi"/>
          <w:b/>
          <w:sz w:val="20"/>
          <w:szCs w:val="20"/>
        </w:rPr>
        <w:t>46.525.710,- Kč</w:t>
      </w:r>
      <w:r w:rsidR="00917E32" w:rsidRPr="00D2464A">
        <w:rPr>
          <w:rFonts w:asciiTheme="minorHAnsi" w:hAnsiTheme="minorHAnsi"/>
          <w:b/>
          <w:sz w:val="20"/>
          <w:szCs w:val="20"/>
        </w:rPr>
        <w:t xml:space="preserve"> </w:t>
      </w:r>
      <w:r w:rsidR="00C91F57" w:rsidRPr="00D2464A">
        <w:rPr>
          <w:rFonts w:asciiTheme="minorHAnsi" w:hAnsiTheme="minorHAnsi"/>
          <w:b/>
          <w:sz w:val="20"/>
          <w:szCs w:val="20"/>
        </w:rPr>
        <w:t>se</w:t>
      </w:r>
      <w:r w:rsidR="00FF5DFC" w:rsidRPr="00D2464A">
        <w:rPr>
          <w:rFonts w:asciiTheme="minorHAnsi" w:hAnsiTheme="minorHAnsi"/>
          <w:b/>
          <w:sz w:val="20"/>
          <w:szCs w:val="20"/>
        </w:rPr>
        <w:t xml:space="preserve"> sjednává</w:t>
      </w:r>
      <w:r w:rsidR="00C91F57" w:rsidRPr="00D2464A">
        <w:rPr>
          <w:rFonts w:asciiTheme="minorHAnsi" w:hAnsiTheme="minorHAnsi"/>
          <w:b/>
          <w:sz w:val="20"/>
          <w:szCs w:val="20"/>
        </w:rPr>
        <w:t xml:space="preserve"> nové znění odst. </w:t>
      </w:r>
      <w:proofErr w:type="gramStart"/>
      <w:r>
        <w:rPr>
          <w:rFonts w:asciiTheme="minorHAnsi" w:hAnsiTheme="minorHAnsi"/>
          <w:b/>
          <w:sz w:val="20"/>
          <w:szCs w:val="20"/>
        </w:rPr>
        <w:t>1.1.</w:t>
      </w:r>
      <w:r w:rsidR="00FF5DFC" w:rsidRPr="00D2464A">
        <w:rPr>
          <w:rFonts w:asciiTheme="minorHAnsi" w:hAnsiTheme="minorHAnsi"/>
          <w:b/>
          <w:color w:val="0000FF"/>
          <w:sz w:val="20"/>
          <w:szCs w:val="20"/>
        </w:rPr>
        <w:t xml:space="preserve"> </w:t>
      </w:r>
      <w:r w:rsidR="00C91F57" w:rsidRPr="00D2464A">
        <w:rPr>
          <w:rFonts w:asciiTheme="minorHAnsi" w:hAnsiTheme="minorHAnsi"/>
          <w:b/>
          <w:sz w:val="20"/>
          <w:szCs w:val="20"/>
        </w:rPr>
        <w:t>bodu</w:t>
      </w:r>
      <w:proofErr w:type="gramEnd"/>
      <w:r w:rsidR="00C91F57" w:rsidRPr="00D2464A">
        <w:rPr>
          <w:rFonts w:asciiTheme="minorHAnsi" w:hAnsiTheme="minorHAnsi"/>
          <w:b/>
          <w:sz w:val="20"/>
          <w:szCs w:val="20"/>
        </w:rPr>
        <w:t xml:space="preserve"> </w:t>
      </w:r>
      <w:r>
        <w:rPr>
          <w:rFonts w:asciiTheme="minorHAnsi" w:hAnsiTheme="minorHAnsi"/>
          <w:b/>
          <w:sz w:val="20"/>
          <w:szCs w:val="20"/>
        </w:rPr>
        <w:t>1</w:t>
      </w:r>
      <w:r>
        <w:rPr>
          <w:rFonts w:asciiTheme="minorHAnsi" w:hAnsiTheme="minorHAnsi"/>
          <w:b/>
          <w:color w:val="0000FF"/>
          <w:sz w:val="20"/>
          <w:szCs w:val="20"/>
        </w:rPr>
        <w:t xml:space="preserve"> </w:t>
      </w:r>
      <w:r w:rsidR="00C91F57" w:rsidRPr="00D2464A">
        <w:rPr>
          <w:rFonts w:asciiTheme="minorHAnsi" w:hAnsiTheme="minorHAnsi"/>
          <w:b/>
          <w:sz w:val="20"/>
          <w:szCs w:val="20"/>
        </w:rPr>
        <w:t>č</w:t>
      </w:r>
      <w:r w:rsidR="002E3E7B" w:rsidRPr="00D2464A">
        <w:rPr>
          <w:rFonts w:asciiTheme="minorHAnsi" w:hAnsiTheme="minorHAnsi"/>
          <w:b/>
          <w:sz w:val="20"/>
          <w:szCs w:val="20"/>
        </w:rPr>
        <w:t>l</w:t>
      </w:r>
      <w:r w:rsidR="00C91F57" w:rsidRPr="00D2464A">
        <w:rPr>
          <w:rFonts w:asciiTheme="minorHAnsi" w:hAnsiTheme="minorHAnsi"/>
          <w:b/>
          <w:sz w:val="20"/>
          <w:szCs w:val="20"/>
        </w:rPr>
        <w:t xml:space="preserve">. </w:t>
      </w:r>
      <w:r>
        <w:rPr>
          <w:rFonts w:asciiTheme="minorHAnsi" w:hAnsiTheme="minorHAnsi"/>
          <w:b/>
          <w:sz w:val="20"/>
          <w:szCs w:val="20"/>
        </w:rPr>
        <w:t>II</w:t>
      </w:r>
      <w:r w:rsidR="00C91F57" w:rsidRPr="00D2464A">
        <w:rPr>
          <w:rFonts w:asciiTheme="minorHAnsi" w:hAnsiTheme="minorHAnsi"/>
          <w:b/>
          <w:sz w:val="20"/>
          <w:szCs w:val="20"/>
        </w:rPr>
        <w:t xml:space="preserve"> pojistné smlouvy</w:t>
      </w:r>
      <w:r w:rsidR="002E3E7B" w:rsidRPr="00D2464A">
        <w:rPr>
          <w:rFonts w:asciiTheme="minorHAnsi" w:hAnsiTheme="minorHAnsi"/>
          <w:b/>
          <w:sz w:val="20"/>
          <w:szCs w:val="20"/>
        </w:rPr>
        <w:t>,</w:t>
      </w:r>
      <w:r w:rsidR="00C91F57" w:rsidRPr="00D2464A">
        <w:rPr>
          <w:rFonts w:asciiTheme="minorHAnsi" w:hAnsiTheme="minorHAnsi"/>
          <w:b/>
          <w:sz w:val="20"/>
          <w:szCs w:val="20"/>
        </w:rPr>
        <w:t xml:space="preserve"> původní </w:t>
      </w:r>
      <w:r w:rsidR="00921312" w:rsidRPr="00D2464A">
        <w:rPr>
          <w:rFonts w:asciiTheme="minorHAnsi" w:hAnsiTheme="minorHAnsi"/>
          <w:b/>
          <w:sz w:val="20"/>
          <w:szCs w:val="20"/>
        </w:rPr>
        <w:t>znění</w:t>
      </w:r>
      <w:r w:rsidR="00C91F57" w:rsidRPr="00D2464A">
        <w:rPr>
          <w:rFonts w:asciiTheme="minorHAnsi" w:hAnsiTheme="minorHAnsi"/>
          <w:b/>
          <w:sz w:val="20"/>
          <w:szCs w:val="20"/>
        </w:rPr>
        <w:t xml:space="preserve"> se nahrazuje následovně:</w:t>
      </w:r>
    </w:p>
    <w:p w:rsidR="007414AA" w:rsidRPr="007414AA" w:rsidRDefault="007414AA" w:rsidP="007414AA">
      <w:pPr>
        <w:pStyle w:val="Nadpis2"/>
        <w:tabs>
          <w:tab w:val="clear" w:pos="360"/>
          <w:tab w:val="num" w:pos="540"/>
        </w:tabs>
        <w:spacing w:before="240"/>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bCs/>
        </w:rPr>
        <w:t>souboru</w:t>
      </w:r>
      <w:r w:rsidRPr="007A5FB6">
        <w:rPr>
          <w:rFonts w:asciiTheme="minorHAnsi" w:hAnsiTheme="minorHAnsi"/>
        </w:rPr>
        <w:t xml:space="preserve"> </w:t>
      </w:r>
      <w:r w:rsidRPr="007414AA">
        <w:rPr>
          <w:rFonts w:asciiTheme="minorHAnsi" w:hAnsiTheme="minorHAnsi"/>
          <w:b/>
          <w:color w:val="262626" w:themeColor="text1" w:themeTint="D9"/>
        </w:rPr>
        <w:t xml:space="preserve">vlastních i cizích </w:t>
      </w:r>
      <w:r>
        <w:rPr>
          <w:rFonts w:asciiTheme="minorHAnsi" w:hAnsiTheme="minorHAnsi"/>
          <w:b/>
        </w:rPr>
        <w:t xml:space="preserve">nemovitostí vč. </w:t>
      </w:r>
      <w:r w:rsidR="007F36A7">
        <w:rPr>
          <w:rFonts w:asciiTheme="minorHAnsi" w:hAnsiTheme="minorHAnsi"/>
          <w:b/>
        </w:rPr>
        <w:t>s</w:t>
      </w:r>
      <w:r>
        <w:rPr>
          <w:rFonts w:asciiTheme="minorHAnsi" w:hAnsiTheme="minorHAnsi"/>
          <w:b/>
        </w:rPr>
        <w:t>tavebních součástí, oplocení, okolního majetku, trafostanic a jejich vybavení.</w:t>
      </w:r>
      <w:r w:rsidRPr="007A5FB6">
        <w:rPr>
          <w:rFonts w:asciiTheme="minorHAnsi" w:hAnsiTheme="minorHAnsi"/>
          <w:b/>
          <w:i/>
          <w:iCs/>
        </w:rPr>
        <w:t xml:space="preserve">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7414AA" w:rsidRPr="007A5FB6" w:rsidTr="00DF2886">
        <w:tc>
          <w:tcPr>
            <w:tcW w:w="3254" w:type="dxa"/>
          </w:tcPr>
          <w:p w:rsidR="007414AA" w:rsidRPr="007A5FB6" w:rsidRDefault="007414AA" w:rsidP="00DF2886">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7414AA" w:rsidRPr="007A5FB6" w:rsidRDefault="007414AA" w:rsidP="007414AA">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 xml:space="preserve">dle čl. I </w:t>
            </w:r>
            <w:r>
              <w:rPr>
                <w:rFonts w:asciiTheme="minorHAnsi" w:hAnsiTheme="minorHAnsi"/>
                <w:b/>
                <w:bCs/>
                <w:sz w:val="20"/>
              </w:rPr>
              <w:t>bodu 9</w:t>
            </w:r>
          </w:p>
        </w:tc>
      </w:tr>
      <w:tr w:rsidR="007414AA" w:rsidRPr="007A5FB6" w:rsidTr="00DF2886">
        <w:tc>
          <w:tcPr>
            <w:tcW w:w="3254" w:type="dxa"/>
          </w:tcPr>
          <w:p w:rsidR="007414AA" w:rsidRPr="007A5FB6" w:rsidRDefault="007414AA" w:rsidP="00DF2886">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7414AA" w:rsidRPr="007A5FB6" w:rsidRDefault="007414AA" w:rsidP="00DF2886">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2.582.539.554,-Kč</w:t>
            </w:r>
          </w:p>
        </w:tc>
      </w:tr>
      <w:tr w:rsidR="007414AA" w:rsidRPr="007A5FB6" w:rsidTr="00DF2886">
        <w:tc>
          <w:tcPr>
            <w:tcW w:w="3254" w:type="dxa"/>
          </w:tcPr>
          <w:p w:rsidR="007414AA" w:rsidRPr="007A5FB6" w:rsidRDefault="007414AA" w:rsidP="00DF2886">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7414AA" w:rsidRPr="007A5FB6" w:rsidRDefault="005652BE" w:rsidP="00DF2886">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dle pojistné smlouvy</w:t>
            </w:r>
          </w:p>
        </w:tc>
      </w:tr>
    </w:tbl>
    <w:p w:rsidR="00921312" w:rsidRDefault="005652BE" w:rsidP="005652BE">
      <w:pPr>
        <w:spacing w:before="360"/>
        <w:rPr>
          <w:rFonts w:asciiTheme="minorHAnsi" w:hAnsiTheme="minorHAnsi"/>
          <w:b/>
          <w:sz w:val="20"/>
        </w:rPr>
      </w:pPr>
      <w:r>
        <w:rPr>
          <w:rFonts w:asciiTheme="minorHAnsi" w:hAnsiTheme="minorHAnsi"/>
          <w:b/>
          <w:sz w:val="20"/>
          <w:szCs w:val="20"/>
        </w:rPr>
        <w:t>V</w:t>
      </w:r>
      <w:r w:rsidR="007414AA">
        <w:rPr>
          <w:rFonts w:asciiTheme="minorHAnsi" w:hAnsiTheme="minorHAnsi"/>
          <w:b/>
          <w:sz w:val="20"/>
          <w:szCs w:val="20"/>
        </w:rPr>
        <w:t xml:space="preserve"> člá</w:t>
      </w:r>
      <w:r>
        <w:rPr>
          <w:rFonts w:asciiTheme="minorHAnsi" w:hAnsiTheme="minorHAnsi"/>
          <w:b/>
          <w:sz w:val="20"/>
          <w:szCs w:val="20"/>
        </w:rPr>
        <w:t>nku II. bod</w:t>
      </w:r>
      <w:r w:rsidR="007414AA">
        <w:rPr>
          <w:rFonts w:asciiTheme="minorHAnsi" w:hAnsiTheme="minorHAnsi"/>
          <w:b/>
          <w:sz w:val="20"/>
          <w:szCs w:val="20"/>
        </w:rPr>
        <w:t xml:space="preserve"> 1 </w:t>
      </w:r>
      <w:r w:rsidR="007414AA" w:rsidRPr="005652BE">
        <w:rPr>
          <w:rFonts w:asciiTheme="minorHAnsi" w:hAnsiTheme="minorHAnsi"/>
          <w:b/>
          <w:sz w:val="20"/>
          <w:szCs w:val="20"/>
        </w:rPr>
        <w:t xml:space="preserve">se </w:t>
      </w:r>
      <w:r w:rsidRPr="005652BE">
        <w:rPr>
          <w:rFonts w:asciiTheme="minorHAnsi" w:hAnsiTheme="minorHAnsi"/>
          <w:b/>
          <w:sz w:val="20"/>
          <w:szCs w:val="20"/>
        </w:rPr>
        <w:t>sjednává pojištění</w:t>
      </w:r>
      <w:r w:rsidR="007414AA" w:rsidRPr="005652BE">
        <w:rPr>
          <w:rFonts w:asciiTheme="minorHAnsi" w:hAnsiTheme="minorHAnsi"/>
          <w:b/>
          <w:sz w:val="20"/>
          <w:szCs w:val="20"/>
        </w:rPr>
        <w:t xml:space="preserve"> </w:t>
      </w:r>
      <w:r w:rsidRPr="005652BE">
        <w:rPr>
          <w:rFonts w:asciiTheme="minorHAnsi" w:hAnsiTheme="minorHAnsi"/>
          <w:b/>
          <w:sz w:val="20"/>
          <w:szCs w:val="20"/>
        </w:rPr>
        <w:t>pojistného nebezpečí</w:t>
      </w:r>
      <w:r w:rsidR="007414AA" w:rsidRPr="005652BE">
        <w:rPr>
          <w:rFonts w:asciiTheme="minorHAnsi" w:hAnsiTheme="minorHAnsi"/>
          <w:b/>
          <w:sz w:val="20"/>
          <w:szCs w:val="20"/>
        </w:rPr>
        <w:t xml:space="preserve">: </w:t>
      </w:r>
      <w:r w:rsidR="007414AA" w:rsidRPr="005652BE">
        <w:rPr>
          <w:rFonts w:asciiTheme="minorHAnsi" w:hAnsiTheme="minorHAnsi"/>
          <w:b/>
          <w:sz w:val="20"/>
        </w:rPr>
        <w:t>Atmosférické</w:t>
      </w:r>
      <w:r w:rsidR="007414AA" w:rsidRPr="007A5FB6">
        <w:rPr>
          <w:rFonts w:asciiTheme="minorHAnsi" w:hAnsiTheme="minorHAnsi"/>
          <w:b/>
          <w:sz w:val="20"/>
        </w:rPr>
        <w:t xml:space="preserve"> srážky dle doložky D008</w:t>
      </w:r>
    </w:p>
    <w:p w:rsidR="007414AA" w:rsidRPr="00D2464A" w:rsidRDefault="007414AA" w:rsidP="00651F80">
      <w:pPr>
        <w:spacing w:before="240"/>
        <w:rPr>
          <w:rFonts w:asciiTheme="minorHAnsi" w:hAnsiTheme="minorHAnsi"/>
          <w:b/>
          <w:sz w:val="20"/>
          <w:szCs w:val="20"/>
        </w:rPr>
      </w:pPr>
      <w:r>
        <w:rPr>
          <w:rFonts w:asciiTheme="minorHAnsi" w:hAnsiTheme="minorHAnsi"/>
          <w:b/>
          <w:sz w:val="20"/>
        </w:rPr>
        <w:t xml:space="preserve">Pojištění se sjednává se spoluúčastí 1.000,- Kč. </w:t>
      </w:r>
    </w:p>
    <w:p w:rsidR="00921312" w:rsidRDefault="00921312" w:rsidP="00651F80">
      <w:pPr>
        <w:spacing w:before="240"/>
        <w:rPr>
          <w:rFonts w:asciiTheme="minorHAnsi" w:hAnsiTheme="minorHAnsi"/>
          <w:b/>
          <w:sz w:val="20"/>
          <w:szCs w:val="20"/>
        </w:rPr>
      </w:pPr>
      <w:r w:rsidRPr="00D2464A">
        <w:rPr>
          <w:rFonts w:asciiTheme="minorHAnsi" w:hAnsiTheme="minorHAnsi"/>
          <w:b/>
          <w:sz w:val="20"/>
          <w:szCs w:val="20"/>
        </w:rPr>
        <w:t>V</w:t>
      </w:r>
      <w:r w:rsidR="00226CCF">
        <w:rPr>
          <w:rFonts w:asciiTheme="minorHAnsi" w:hAnsiTheme="minorHAnsi"/>
          <w:b/>
          <w:sz w:val="20"/>
          <w:szCs w:val="20"/>
        </w:rPr>
        <w:t xml:space="preserve"> článku V. </w:t>
      </w:r>
      <w:r w:rsidR="002E3E7B" w:rsidRPr="00D2464A">
        <w:rPr>
          <w:rFonts w:asciiTheme="minorHAnsi" w:hAnsiTheme="minorHAnsi"/>
          <w:b/>
          <w:sz w:val="20"/>
          <w:szCs w:val="20"/>
        </w:rPr>
        <w:t xml:space="preserve">pojistné smlouvy </w:t>
      </w:r>
      <w:r w:rsidRPr="00D2464A">
        <w:rPr>
          <w:rFonts w:asciiTheme="minorHAnsi" w:hAnsiTheme="minorHAnsi"/>
          <w:b/>
          <w:sz w:val="20"/>
          <w:szCs w:val="20"/>
        </w:rPr>
        <w:t xml:space="preserve">se </w:t>
      </w:r>
      <w:r w:rsidR="00226CCF">
        <w:rPr>
          <w:rFonts w:asciiTheme="minorHAnsi" w:hAnsiTheme="minorHAnsi"/>
          <w:b/>
          <w:sz w:val="20"/>
          <w:szCs w:val="20"/>
        </w:rPr>
        <w:t>sjednává nové znění</w:t>
      </w:r>
      <w:r w:rsidR="00226CCF" w:rsidRPr="00D2464A">
        <w:rPr>
          <w:rFonts w:asciiTheme="minorHAnsi" w:hAnsiTheme="minorHAnsi"/>
          <w:b/>
          <w:sz w:val="20"/>
          <w:szCs w:val="20"/>
        </w:rPr>
        <w:t xml:space="preserve"> </w:t>
      </w:r>
      <w:r w:rsidRPr="00D2464A">
        <w:rPr>
          <w:rFonts w:asciiTheme="minorHAnsi" w:hAnsiTheme="minorHAnsi"/>
          <w:b/>
          <w:sz w:val="20"/>
          <w:szCs w:val="20"/>
        </w:rPr>
        <w:t>bod</w:t>
      </w:r>
      <w:r w:rsidR="00226CCF">
        <w:rPr>
          <w:rFonts w:asciiTheme="minorHAnsi" w:hAnsiTheme="minorHAnsi"/>
          <w:b/>
          <w:sz w:val="20"/>
          <w:szCs w:val="20"/>
        </w:rPr>
        <w:t>u</w:t>
      </w:r>
      <w:r w:rsidRPr="00D2464A">
        <w:rPr>
          <w:rFonts w:asciiTheme="minorHAnsi" w:hAnsiTheme="minorHAnsi"/>
          <w:b/>
          <w:sz w:val="20"/>
          <w:szCs w:val="20"/>
        </w:rPr>
        <w:t xml:space="preserve"> </w:t>
      </w:r>
      <w:r w:rsidR="00226CCF">
        <w:rPr>
          <w:rFonts w:asciiTheme="minorHAnsi" w:hAnsiTheme="minorHAnsi"/>
          <w:b/>
          <w:sz w:val="20"/>
          <w:szCs w:val="20"/>
        </w:rPr>
        <w:t>4.</w:t>
      </w:r>
      <w:r w:rsidR="005F193D" w:rsidRPr="00D2464A">
        <w:rPr>
          <w:rFonts w:asciiTheme="minorHAnsi" w:hAnsiTheme="minorHAnsi"/>
          <w:b/>
          <w:sz w:val="20"/>
          <w:szCs w:val="20"/>
        </w:rPr>
        <w:t xml:space="preserve"> </w:t>
      </w:r>
    </w:p>
    <w:p w:rsidR="00226CCF" w:rsidRPr="00226CCF" w:rsidRDefault="00226CCF" w:rsidP="00226CCF">
      <w:pPr>
        <w:pStyle w:val="Nadpis1"/>
        <w:numPr>
          <w:ilvl w:val="0"/>
          <w:numId w:val="6"/>
        </w:numPr>
        <w:tabs>
          <w:tab w:val="left" w:pos="-720"/>
        </w:tabs>
        <w:spacing w:before="60"/>
        <w:jc w:val="both"/>
        <w:rPr>
          <w:rFonts w:asciiTheme="minorHAnsi" w:hAnsiTheme="minorHAnsi"/>
          <w:b w:val="0"/>
          <w:caps w:val="0"/>
          <w:u w:val="none"/>
        </w:rPr>
      </w:pPr>
      <w:r w:rsidRPr="00226CCF">
        <w:rPr>
          <w:rFonts w:asciiTheme="minorHAnsi" w:hAnsiTheme="minorHAnsi"/>
          <w:b w:val="0"/>
          <w:caps w:val="0"/>
          <w:color w:val="000000"/>
          <w:u w:val="none"/>
        </w:rPr>
        <w:t>Ujednávají se následující limity pojistného plnění ze všech druhů pojištění, za všechny škody vzniklé z příčin: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2127"/>
        <w:gridCol w:w="2064"/>
      </w:tblGrid>
      <w:tr w:rsidR="00226CCF" w:rsidTr="00DF2886">
        <w:tc>
          <w:tcPr>
            <w:tcW w:w="5418" w:type="dxa"/>
          </w:tcPr>
          <w:p w:rsidR="00226CCF" w:rsidRPr="002A5387" w:rsidRDefault="00226CCF" w:rsidP="00DF2886">
            <w:pPr>
              <w:tabs>
                <w:tab w:val="left" w:pos="-720"/>
              </w:tabs>
              <w:spacing w:before="60"/>
              <w:jc w:val="both"/>
              <w:rPr>
                <w:rFonts w:asciiTheme="minorHAnsi" w:hAnsiTheme="minorHAnsi"/>
                <w:b/>
                <w:bCs/>
                <w:sz w:val="20"/>
              </w:rPr>
            </w:pPr>
            <w:r w:rsidRPr="002A5387">
              <w:rPr>
                <w:rFonts w:asciiTheme="minorHAnsi" w:hAnsiTheme="minorHAnsi"/>
                <w:b/>
                <w:bCs/>
                <w:sz w:val="20"/>
              </w:rPr>
              <w:t>Příčina</w:t>
            </w:r>
          </w:p>
        </w:tc>
        <w:tc>
          <w:tcPr>
            <w:tcW w:w="2127" w:type="dxa"/>
          </w:tcPr>
          <w:p w:rsidR="00226CCF" w:rsidRPr="002A5387" w:rsidRDefault="00226CCF" w:rsidP="00DF2886">
            <w:pPr>
              <w:tabs>
                <w:tab w:val="left" w:pos="-720"/>
              </w:tabs>
              <w:spacing w:before="60"/>
              <w:jc w:val="both"/>
              <w:rPr>
                <w:rFonts w:asciiTheme="minorHAnsi" w:hAnsiTheme="minorHAnsi"/>
                <w:b/>
                <w:bCs/>
                <w:sz w:val="20"/>
              </w:rPr>
            </w:pPr>
            <w:r w:rsidRPr="002A5387">
              <w:rPr>
                <w:rFonts w:asciiTheme="minorHAnsi" w:hAnsiTheme="minorHAnsi"/>
                <w:b/>
                <w:bCs/>
                <w:sz w:val="20"/>
              </w:rPr>
              <w:t>výše limitu plnění</w:t>
            </w:r>
          </w:p>
        </w:tc>
        <w:tc>
          <w:tcPr>
            <w:tcW w:w="2064" w:type="dxa"/>
          </w:tcPr>
          <w:p w:rsidR="00226CCF" w:rsidRPr="002A5387" w:rsidRDefault="00226CCF" w:rsidP="00DF2886">
            <w:pPr>
              <w:tabs>
                <w:tab w:val="left" w:pos="-720"/>
              </w:tabs>
              <w:spacing w:before="60"/>
              <w:jc w:val="both"/>
              <w:rPr>
                <w:rFonts w:asciiTheme="minorHAnsi" w:hAnsiTheme="minorHAnsi"/>
                <w:b/>
                <w:bCs/>
                <w:sz w:val="20"/>
              </w:rPr>
            </w:pPr>
            <w:r w:rsidRPr="002A5387">
              <w:rPr>
                <w:rFonts w:asciiTheme="minorHAnsi" w:hAnsiTheme="minorHAnsi"/>
                <w:b/>
                <w:bCs/>
                <w:sz w:val="20"/>
              </w:rPr>
              <w:t>druh limitu plnění</w:t>
            </w:r>
          </w:p>
        </w:tc>
      </w:tr>
      <w:tr w:rsidR="00226CCF" w:rsidTr="00DF2886">
        <w:tc>
          <w:tcPr>
            <w:tcW w:w="5418" w:type="dxa"/>
          </w:tcPr>
          <w:p w:rsidR="00226CCF" w:rsidRPr="007A45E4" w:rsidRDefault="00226CCF" w:rsidP="00DF2886">
            <w:pPr>
              <w:tabs>
                <w:tab w:val="left" w:pos="-720"/>
              </w:tabs>
              <w:spacing w:before="60"/>
              <w:jc w:val="both"/>
              <w:rPr>
                <w:rFonts w:asciiTheme="minorHAnsi" w:hAnsiTheme="minorHAnsi"/>
                <w:i/>
                <w:color w:val="0000FF"/>
                <w:sz w:val="20"/>
              </w:rPr>
            </w:pPr>
            <w:r>
              <w:rPr>
                <w:rFonts w:asciiTheme="minorHAnsi" w:hAnsiTheme="minorHAnsi"/>
                <w:bCs/>
                <w:sz w:val="20"/>
              </w:rPr>
              <w:t>„Povodeň“</w:t>
            </w:r>
          </w:p>
        </w:tc>
        <w:tc>
          <w:tcPr>
            <w:tcW w:w="2127" w:type="dxa"/>
          </w:tcPr>
          <w:p w:rsidR="00226CCF" w:rsidRPr="002A5387" w:rsidRDefault="00226CCF" w:rsidP="00DF2886">
            <w:pPr>
              <w:tabs>
                <w:tab w:val="left" w:pos="-720"/>
              </w:tabs>
              <w:spacing w:before="60"/>
              <w:jc w:val="right"/>
              <w:rPr>
                <w:rFonts w:asciiTheme="minorHAnsi" w:hAnsiTheme="minorHAnsi"/>
                <w:sz w:val="20"/>
              </w:rPr>
            </w:pPr>
            <w:r>
              <w:rPr>
                <w:rFonts w:asciiTheme="minorHAnsi" w:hAnsiTheme="minorHAnsi"/>
                <w:sz w:val="20"/>
              </w:rPr>
              <w:t>20.000.000</w:t>
            </w:r>
            <w:r w:rsidRPr="002A5387">
              <w:rPr>
                <w:rFonts w:asciiTheme="minorHAnsi" w:hAnsiTheme="minorHAnsi"/>
                <w:sz w:val="20"/>
              </w:rPr>
              <w:t>,- Kč</w:t>
            </w:r>
          </w:p>
        </w:tc>
        <w:tc>
          <w:tcPr>
            <w:tcW w:w="2064" w:type="dxa"/>
          </w:tcPr>
          <w:p w:rsidR="00226CCF" w:rsidRPr="007A45E4" w:rsidRDefault="00226CCF" w:rsidP="00DF2886">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226CCF" w:rsidTr="00DF2886">
        <w:tc>
          <w:tcPr>
            <w:tcW w:w="5418" w:type="dxa"/>
          </w:tcPr>
          <w:p w:rsidR="00226CCF" w:rsidRPr="007A45E4" w:rsidRDefault="00226CCF" w:rsidP="00226CCF">
            <w:pPr>
              <w:tabs>
                <w:tab w:val="left" w:pos="-720"/>
              </w:tabs>
              <w:spacing w:before="60"/>
              <w:jc w:val="both"/>
              <w:rPr>
                <w:rFonts w:asciiTheme="minorHAnsi" w:hAnsiTheme="minorHAnsi"/>
                <w:bCs/>
                <w:sz w:val="20"/>
              </w:rPr>
            </w:pPr>
            <w:r>
              <w:rPr>
                <w:rFonts w:asciiTheme="minorHAnsi" w:hAnsiTheme="minorHAnsi"/>
                <w:bCs/>
                <w:sz w:val="20"/>
              </w:rPr>
              <w:t>„V</w:t>
            </w:r>
            <w:r w:rsidRPr="007A45E4">
              <w:rPr>
                <w:rFonts w:asciiTheme="minorHAnsi" w:hAnsiTheme="minorHAnsi"/>
                <w:bCs/>
                <w:sz w:val="20"/>
              </w:rPr>
              <w:t>ichřice</w:t>
            </w:r>
            <w:r>
              <w:rPr>
                <w:rFonts w:asciiTheme="minorHAnsi" w:hAnsiTheme="minorHAnsi"/>
                <w:bCs/>
                <w:sz w:val="20"/>
              </w:rPr>
              <w:t>“</w:t>
            </w:r>
            <w:r w:rsidRPr="007A45E4">
              <w:rPr>
                <w:rFonts w:asciiTheme="minorHAnsi" w:hAnsiTheme="minorHAnsi"/>
                <w:bCs/>
                <w:sz w:val="20"/>
              </w:rPr>
              <w:t xml:space="preserve">, </w:t>
            </w:r>
            <w:r>
              <w:rPr>
                <w:rFonts w:asciiTheme="minorHAnsi" w:hAnsiTheme="minorHAnsi"/>
                <w:bCs/>
                <w:sz w:val="20"/>
              </w:rPr>
              <w:t>„Sesuv“, „Vodovodní škody“</w:t>
            </w:r>
          </w:p>
        </w:tc>
        <w:tc>
          <w:tcPr>
            <w:tcW w:w="2127" w:type="dxa"/>
          </w:tcPr>
          <w:p w:rsidR="00226CCF" w:rsidRPr="002A5387" w:rsidRDefault="005652BE" w:rsidP="00226CCF">
            <w:pPr>
              <w:tabs>
                <w:tab w:val="left" w:pos="-720"/>
              </w:tabs>
              <w:spacing w:before="60"/>
              <w:jc w:val="right"/>
              <w:rPr>
                <w:rFonts w:asciiTheme="minorHAnsi" w:hAnsiTheme="minorHAnsi"/>
                <w:sz w:val="20"/>
              </w:rPr>
            </w:pPr>
            <w:r>
              <w:rPr>
                <w:rFonts w:asciiTheme="minorHAnsi" w:hAnsiTheme="minorHAnsi"/>
                <w:sz w:val="20"/>
              </w:rPr>
              <w:t>100.000.000</w:t>
            </w:r>
            <w:r w:rsidR="00226CCF" w:rsidRPr="002A5387">
              <w:rPr>
                <w:rFonts w:asciiTheme="minorHAnsi" w:hAnsiTheme="minorHAnsi"/>
                <w:sz w:val="20"/>
              </w:rPr>
              <w:t>,- Kč</w:t>
            </w:r>
          </w:p>
        </w:tc>
        <w:tc>
          <w:tcPr>
            <w:tcW w:w="2064" w:type="dxa"/>
          </w:tcPr>
          <w:p w:rsidR="00226CCF" w:rsidRPr="007A45E4" w:rsidRDefault="00226CCF" w:rsidP="00DF2886">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226CCF" w:rsidTr="00DF2886">
        <w:tc>
          <w:tcPr>
            <w:tcW w:w="5418" w:type="dxa"/>
          </w:tcPr>
          <w:p w:rsidR="00226CCF" w:rsidRPr="007A45E4" w:rsidRDefault="00226CCF" w:rsidP="00DF2886">
            <w:pPr>
              <w:tabs>
                <w:tab w:val="left" w:pos="-720"/>
              </w:tabs>
              <w:spacing w:before="60"/>
              <w:jc w:val="both"/>
              <w:rPr>
                <w:rFonts w:asciiTheme="minorHAnsi" w:hAnsiTheme="minorHAnsi"/>
                <w:bCs/>
                <w:sz w:val="20"/>
              </w:rPr>
            </w:pPr>
            <w:r>
              <w:rPr>
                <w:rFonts w:asciiTheme="minorHAnsi" w:hAnsiTheme="minorHAnsi"/>
                <w:bCs/>
                <w:sz w:val="20"/>
              </w:rPr>
              <w:t xml:space="preserve">„Zemětřesení“ </w:t>
            </w:r>
          </w:p>
        </w:tc>
        <w:tc>
          <w:tcPr>
            <w:tcW w:w="2127" w:type="dxa"/>
          </w:tcPr>
          <w:p w:rsidR="00226CCF" w:rsidRPr="002A5387" w:rsidRDefault="00226CCF" w:rsidP="00DF2886">
            <w:pPr>
              <w:tabs>
                <w:tab w:val="left" w:pos="-720"/>
              </w:tabs>
              <w:spacing w:before="60"/>
              <w:jc w:val="right"/>
              <w:rPr>
                <w:rFonts w:asciiTheme="minorHAnsi" w:hAnsiTheme="minorHAnsi"/>
                <w:sz w:val="20"/>
              </w:rPr>
            </w:pPr>
            <w:r>
              <w:rPr>
                <w:rFonts w:asciiTheme="minorHAnsi" w:hAnsiTheme="minorHAnsi"/>
                <w:sz w:val="20"/>
              </w:rPr>
              <w:t>800.000.000</w:t>
            </w:r>
            <w:r w:rsidRPr="002A5387">
              <w:rPr>
                <w:rFonts w:asciiTheme="minorHAnsi" w:hAnsiTheme="minorHAnsi"/>
                <w:sz w:val="20"/>
              </w:rPr>
              <w:t>,- Kč</w:t>
            </w:r>
          </w:p>
        </w:tc>
        <w:tc>
          <w:tcPr>
            <w:tcW w:w="2064" w:type="dxa"/>
          </w:tcPr>
          <w:p w:rsidR="00226CCF" w:rsidRPr="007A45E4" w:rsidRDefault="00226CCF" w:rsidP="00DF2886">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226CCF" w:rsidTr="00DF2886">
        <w:tc>
          <w:tcPr>
            <w:tcW w:w="5418" w:type="dxa"/>
          </w:tcPr>
          <w:p w:rsidR="00226CCF" w:rsidRPr="007A45E4" w:rsidRDefault="00226CCF" w:rsidP="00DF2886">
            <w:pPr>
              <w:tabs>
                <w:tab w:val="left" w:pos="-720"/>
              </w:tabs>
              <w:spacing w:before="60"/>
              <w:jc w:val="both"/>
              <w:rPr>
                <w:rFonts w:asciiTheme="minorHAnsi" w:hAnsiTheme="minorHAnsi"/>
                <w:bCs/>
                <w:sz w:val="20"/>
              </w:rPr>
            </w:pPr>
            <w:r w:rsidRPr="00226CCF">
              <w:rPr>
                <w:rFonts w:asciiTheme="minorHAnsi" w:hAnsiTheme="minorHAnsi"/>
                <w:bCs/>
                <w:sz w:val="20"/>
              </w:rPr>
              <w:t>„</w:t>
            </w:r>
            <w:r>
              <w:rPr>
                <w:rFonts w:asciiTheme="minorHAnsi" w:hAnsiTheme="minorHAnsi"/>
                <w:bCs/>
                <w:sz w:val="20"/>
              </w:rPr>
              <w:t>Náklady na hašení, demolici, odvoz suti, lik</w:t>
            </w:r>
            <w:r w:rsidRPr="00226CCF">
              <w:rPr>
                <w:rFonts w:asciiTheme="minorHAnsi" w:hAnsiTheme="minorHAnsi"/>
                <w:bCs/>
                <w:sz w:val="20"/>
              </w:rPr>
              <w:t>vidaci zbytků“</w:t>
            </w:r>
          </w:p>
        </w:tc>
        <w:tc>
          <w:tcPr>
            <w:tcW w:w="2127" w:type="dxa"/>
          </w:tcPr>
          <w:p w:rsidR="00226CCF" w:rsidRPr="002A5387" w:rsidRDefault="005652BE" w:rsidP="00226CCF">
            <w:pPr>
              <w:tabs>
                <w:tab w:val="left" w:pos="-720"/>
              </w:tabs>
              <w:spacing w:before="60"/>
              <w:jc w:val="right"/>
              <w:rPr>
                <w:rFonts w:asciiTheme="minorHAnsi" w:hAnsiTheme="minorHAnsi"/>
                <w:sz w:val="20"/>
              </w:rPr>
            </w:pPr>
            <w:r>
              <w:rPr>
                <w:rFonts w:asciiTheme="minorHAnsi" w:hAnsiTheme="minorHAnsi"/>
                <w:sz w:val="20"/>
              </w:rPr>
              <w:t>50.000.000</w:t>
            </w:r>
            <w:r w:rsidR="00226CCF" w:rsidRPr="002A5387">
              <w:rPr>
                <w:rFonts w:asciiTheme="minorHAnsi" w:hAnsiTheme="minorHAnsi"/>
                <w:sz w:val="20"/>
              </w:rPr>
              <w:t>,- Kč</w:t>
            </w:r>
          </w:p>
        </w:tc>
        <w:tc>
          <w:tcPr>
            <w:tcW w:w="2064" w:type="dxa"/>
          </w:tcPr>
          <w:p w:rsidR="00226CCF" w:rsidRPr="007A45E4" w:rsidRDefault="00226CCF" w:rsidP="00DF2886">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226CCF" w:rsidTr="00DF2886">
        <w:tc>
          <w:tcPr>
            <w:tcW w:w="5418" w:type="dxa"/>
          </w:tcPr>
          <w:p w:rsidR="00226CCF" w:rsidRPr="007A45E4" w:rsidRDefault="00226CCF" w:rsidP="00DF2886">
            <w:pPr>
              <w:tabs>
                <w:tab w:val="left" w:pos="-720"/>
              </w:tabs>
              <w:spacing w:before="60"/>
              <w:jc w:val="both"/>
              <w:rPr>
                <w:rFonts w:asciiTheme="minorHAnsi" w:hAnsiTheme="minorHAnsi"/>
                <w:bCs/>
                <w:sz w:val="20"/>
              </w:rPr>
            </w:pPr>
            <w:r w:rsidRPr="00442EEE">
              <w:rPr>
                <w:rFonts w:asciiTheme="minorHAnsi" w:hAnsiTheme="minorHAnsi"/>
                <w:bCs/>
                <w:sz w:val="20"/>
              </w:rPr>
              <w:t>Atmosférické</w:t>
            </w:r>
            <w:r w:rsidRPr="00442EEE">
              <w:rPr>
                <w:rFonts w:asciiTheme="minorHAnsi" w:hAnsiTheme="minorHAnsi"/>
                <w:i/>
                <w:color w:val="0000FF"/>
                <w:sz w:val="20"/>
              </w:rPr>
              <w:t xml:space="preserve"> </w:t>
            </w:r>
            <w:r w:rsidRPr="00442EEE">
              <w:rPr>
                <w:rFonts w:asciiTheme="minorHAnsi" w:hAnsiTheme="minorHAnsi"/>
                <w:bCs/>
                <w:sz w:val="20"/>
              </w:rPr>
              <w:t>srážky</w:t>
            </w:r>
          </w:p>
        </w:tc>
        <w:tc>
          <w:tcPr>
            <w:tcW w:w="2127" w:type="dxa"/>
          </w:tcPr>
          <w:p w:rsidR="00226CCF" w:rsidRPr="002A5387" w:rsidRDefault="00226CCF" w:rsidP="00DF2886">
            <w:pPr>
              <w:tabs>
                <w:tab w:val="left" w:pos="-720"/>
              </w:tabs>
              <w:spacing w:before="60"/>
              <w:jc w:val="right"/>
              <w:rPr>
                <w:rFonts w:asciiTheme="minorHAnsi" w:hAnsiTheme="minorHAnsi"/>
                <w:sz w:val="20"/>
              </w:rPr>
            </w:pPr>
            <w:r>
              <w:rPr>
                <w:rFonts w:asciiTheme="minorHAnsi" w:hAnsiTheme="minorHAnsi"/>
                <w:sz w:val="20"/>
              </w:rPr>
              <w:t>500.000</w:t>
            </w:r>
            <w:r w:rsidRPr="002A5387">
              <w:rPr>
                <w:rFonts w:asciiTheme="minorHAnsi" w:hAnsiTheme="minorHAnsi"/>
                <w:sz w:val="20"/>
              </w:rPr>
              <w:t>,- Kč</w:t>
            </w:r>
          </w:p>
        </w:tc>
        <w:tc>
          <w:tcPr>
            <w:tcW w:w="2064" w:type="dxa"/>
          </w:tcPr>
          <w:p w:rsidR="00226CCF" w:rsidRPr="007A45E4" w:rsidRDefault="00226CCF" w:rsidP="00DF2886">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bl>
    <w:p w:rsidR="00FF5DFC" w:rsidRPr="00D2464A" w:rsidRDefault="00FF5DFC" w:rsidP="005652BE">
      <w:pPr>
        <w:spacing w:before="360"/>
        <w:jc w:val="center"/>
        <w:rPr>
          <w:rFonts w:asciiTheme="minorHAnsi" w:hAnsiTheme="minorHAnsi"/>
          <w:b/>
          <w:sz w:val="20"/>
          <w:szCs w:val="20"/>
          <w:u w:val="single"/>
        </w:rPr>
      </w:pPr>
      <w:r w:rsidRPr="00D2464A">
        <w:rPr>
          <w:rFonts w:asciiTheme="minorHAnsi" w:hAnsiTheme="minorHAnsi"/>
          <w:b/>
          <w:sz w:val="20"/>
          <w:szCs w:val="20"/>
          <w:u w:val="single"/>
        </w:rPr>
        <w:t>Článek II.</w:t>
      </w:r>
    </w:p>
    <w:p w:rsidR="00FF5DFC" w:rsidRPr="00D2464A" w:rsidRDefault="00FF5DFC" w:rsidP="00FF5DFC">
      <w:pPr>
        <w:jc w:val="center"/>
        <w:rPr>
          <w:rFonts w:asciiTheme="minorHAnsi" w:hAnsiTheme="minorHAnsi"/>
          <w:b/>
          <w:sz w:val="20"/>
          <w:szCs w:val="20"/>
          <w:u w:val="single"/>
        </w:rPr>
      </w:pPr>
      <w:r w:rsidRPr="00D2464A">
        <w:rPr>
          <w:rFonts w:asciiTheme="minorHAnsi" w:hAnsiTheme="minorHAnsi"/>
          <w:b/>
          <w:sz w:val="20"/>
          <w:szCs w:val="20"/>
          <w:u w:val="single"/>
        </w:rPr>
        <w:t>Pojistné dle dodatku</w:t>
      </w:r>
      <w:r w:rsidR="00487488" w:rsidRPr="00D2464A">
        <w:rPr>
          <w:rFonts w:asciiTheme="minorHAnsi" w:hAnsiTheme="minorHAnsi"/>
          <w:b/>
          <w:sz w:val="20"/>
          <w:szCs w:val="20"/>
          <w:u w:val="single"/>
        </w:rPr>
        <w:t xml:space="preserve"> pojistné smlouvy</w:t>
      </w:r>
    </w:p>
    <w:p w:rsidR="00C75AAB" w:rsidRPr="00D2464A" w:rsidRDefault="00C75AAB" w:rsidP="00651F80">
      <w:pPr>
        <w:numPr>
          <w:ilvl w:val="0"/>
          <w:numId w:val="1"/>
        </w:numPr>
        <w:tabs>
          <w:tab w:val="left" w:pos="-720"/>
        </w:tabs>
        <w:spacing w:before="240"/>
        <w:jc w:val="both"/>
        <w:rPr>
          <w:rFonts w:asciiTheme="minorHAnsi" w:hAnsiTheme="minorHAnsi"/>
          <w:b/>
          <w:sz w:val="20"/>
          <w:szCs w:val="20"/>
        </w:rPr>
      </w:pPr>
      <w:r w:rsidRPr="00D2464A">
        <w:rPr>
          <w:rFonts w:asciiTheme="minorHAnsi" w:hAnsiTheme="minorHAnsi"/>
          <w:b/>
          <w:sz w:val="20"/>
          <w:szCs w:val="20"/>
        </w:rPr>
        <w:t>Živelní pojištění</w:t>
      </w:r>
      <w:r w:rsidR="008B7FDB" w:rsidRPr="00D2464A">
        <w:rPr>
          <w:rFonts w:asciiTheme="minorHAnsi" w:hAnsiTheme="minorHAnsi"/>
          <w:b/>
          <w:sz w:val="20"/>
          <w:szCs w:val="20"/>
        </w:rPr>
        <w:t xml:space="preserve"> </w:t>
      </w:r>
    </w:p>
    <w:p w:rsidR="00C75AAB" w:rsidRPr="00D2464A" w:rsidRDefault="005F193D" w:rsidP="005F193D">
      <w:pPr>
        <w:numPr>
          <w:ilvl w:val="12"/>
          <w:numId w:val="0"/>
        </w:numPr>
        <w:tabs>
          <w:tab w:val="right" w:leader="dot" w:pos="9638"/>
        </w:tabs>
        <w:ind w:left="426"/>
        <w:jc w:val="both"/>
        <w:rPr>
          <w:rFonts w:asciiTheme="minorHAnsi" w:hAnsiTheme="minorHAnsi"/>
          <w:sz w:val="20"/>
          <w:szCs w:val="20"/>
        </w:rPr>
      </w:pPr>
      <w:r w:rsidRPr="00D2464A">
        <w:rPr>
          <w:rFonts w:asciiTheme="minorHAnsi" w:hAnsiTheme="minorHAnsi"/>
          <w:sz w:val="20"/>
          <w:szCs w:val="20"/>
        </w:rPr>
        <w:t>navýšení ročního p</w:t>
      </w:r>
      <w:r w:rsidR="00C75AAB" w:rsidRPr="00D2464A">
        <w:rPr>
          <w:rFonts w:asciiTheme="minorHAnsi" w:hAnsiTheme="minorHAnsi"/>
          <w:sz w:val="20"/>
          <w:szCs w:val="20"/>
        </w:rPr>
        <w:t>ojistné</w:t>
      </w:r>
      <w:r w:rsidRPr="00D2464A">
        <w:rPr>
          <w:rFonts w:asciiTheme="minorHAnsi" w:hAnsiTheme="minorHAnsi"/>
          <w:sz w:val="20"/>
          <w:szCs w:val="20"/>
        </w:rPr>
        <w:t xml:space="preserve">ho </w:t>
      </w:r>
      <w:r w:rsidR="008B7FDB" w:rsidRPr="00D2464A">
        <w:rPr>
          <w:rFonts w:asciiTheme="minorHAnsi" w:hAnsiTheme="minorHAnsi"/>
          <w:sz w:val="20"/>
          <w:szCs w:val="20"/>
        </w:rPr>
        <w:t xml:space="preserve">za změny provedené tímto </w:t>
      </w:r>
      <w:proofErr w:type="gramStart"/>
      <w:r w:rsidR="008B7FDB" w:rsidRPr="00D2464A">
        <w:rPr>
          <w:rFonts w:asciiTheme="minorHAnsi" w:hAnsiTheme="minorHAnsi"/>
          <w:sz w:val="20"/>
          <w:szCs w:val="20"/>
        </w:rPr>
        <w:t>dodatkem</w:t>
      </w:r>
      <w:r w:rsidRPr="00D2464A">
        <w:rPr>
          <w:rFonts w:asciiTheme="minorHAnsi" w:hAnsiTheme="minorHAnsi"/>
          <w:sz w:val="20"/>
          <w:szCs w:val="20"/>
        </w:rPr>
        <w:t xml:space="preserve"> </w:t>
      </w:r>
      <w:r w:rsidR="00C75AAB" w:rsidRPr="00D2464A">
        <w:rPr>
          <w:rFonts w:asciiTheme="minorHAnsi" w:hAnsiTheme="minorHAnsi"/>
          <w:sz w:val="20"/>
          <w:szCs w:val="20"/>
        </w:rPr>
        <w:t xml:space="preserve"> </w:t>
      </w:r>
      <w:r w:rsidR="00C75AAB" w:rsidRPr="00D2464A">
        <w:rPr>
          <w:rFonts w:asciiTheme="minorHAnsi" w:hAnsiTheme="minorHAnsi"/>
          <w:sz w:val="20"/>
          <w:szCs w:val="20"/>
        </w:rPr>
        <w:tab/>
        <w:t>.........................</w:t>
      </w:r>
      <w:r w:rsidR="00AD53C3">
        <w:rPr>
          <w:rFonts w:asciiTheme="minorHAnsi" w:hAnsiTheme="minorHAnsi"/>
          <w:sz w:val="20"/>
          <w:szCs w:val="20"/>
        </w:rPr>
        <w:t>17.</w:t>
      </w:r>
      <w:r w:rsidR="00A536A1">
        <w:rPr>
          <w:rFonts w:asciiTheme="minorHAnsi" w:hAnsiTheme="minorHAnsi"/>
          <w:sz w:val="20"/>
          <w:szCs w:val="20"/>
        </w:rPr>
        <w:t>819</w:t>
      </w:r>
      <w:r w:rsidR="00C75AAB" w:rsidRPr="00D2464A">
        <w:rPr>
          <w:rFonts w:asciiTheme="minorHAnsi" w:hAnsiTheme="minorHAnsi"/>
          <w:sz w:val="20"/>
          <w:szCs w:val="20"/>
        </w:rPr>
        <w:t>,</w:t>
      </w:r>
      <w:proofErr w:type="gramEnd"/>
      <w:r w:rsidR="00C75AAB" w:rsidRPr="00D2464A">
        <w:rPr>
          <w:rFonts w:asciiTheme="minorHAnsi" w:hAnsiTheme="minorHAnsi"/>
          <w:sz w:val="20"/>
          <w:szCs w:val="20"/>
        </w:rPr>
        <w:t>- Kč</w:t>
      </w:r>
    </w:p>
    <w:p w:rsidR="005F193D" w:rsidRPr="00D2464A" w:rsidRDefault="008B7FDB" w:rsidP="005F193D">
      <w:pPr>
        <w:numPr>
          <w:ilvl w:val="12"/>
          <w:numId w:val="0"/>
        </w:numPr>
        <w:tabs>
          <w:tab w:val="right" w:leader="dot" w:pos="9638"/>
        </w:tabs>
        <w:ind w:left="426"/>
        <w:jc w:val="both"/>
        <w:rPr>
          <w:rFonts w:asciiTheme="minorHAnsi" w:hAnsiTheme="minorHAnsi"/>
          <w:sz w:val="20"/>
          <w:szCs w:val="20"/>
        </w:rPr>
      </w:pPr>
      <w:r w:rsidRPr="00D2464A">
        <w:rPr>
          <w:rFonts w:asciiTheme="minorHAnsi" w:hAnsiTheme="minorHAnsi"/>
          <w:sz w:val="20"/>
          <w:szCs w:val="20"/>
        </w:rPr>
        <w:t xml:space="preserve">poměrné pojistné za změny provedené tímto </w:t>
      </w:r>
      <w:proofErr w:type="gramStart"/>
      <w:r w:rsidRPr="00D2464A">
        <w:rPr>
          <w:rFonts w:asciiTheme="minorHAnsi" w:hAnsiTheme="minorHAnsi"/>
          <w:sz w:val="20"/>
          <w:szCs w:val="20"/>
        </w:rPr>
        <w:t>dodatkem</w:t>
      </w:r>
      <w:r w:rsidR="005F193D" w:rsidRPr="00D2464A">
        <w:rPr>
          <w:rFonts w:asciiTheme="minorHAnsi" w:hAnsiTheme="minorHAnsi"/>
          <w:sz w:val="20"/>
          <w:szCs w:val="20"/>
        </w:rPr>
        <w:tab/>
        <w:t>.........................</w:t>
      </w:r>
      <w:proofErr w:type="gramEnd"/>
      <w:r w:rsidR="005F193D" w:rsidRPr="00D2464A">
        <w:rPr>
          <w:rFonts w:asciiTheme="minorHAnsi" w:hAnsiTheme="minorHAnsi"/>
          <w:sz w:val="20"/>
          <w:szCs w:val="20"/>
        </w:rPr>
        <w:t xml:space="preserve"> </w:t>
      </w:r>
      <w:r w:rsidR="004B72CB">
        <w:rPr>
          <w:rFonts w:asciiTheme="minorHAnsi" w:hAnsiTheme="minorHAnsi"/>
          <w:sz w:val="20"/>
          <w:szCs w:val="20"/>
        </w:rPr>
        <w:t>1</w:t>
      </w:r>
      <w:r w:rsidR="00BE387A">
        <w:rPr>
          <w:rFonts w:asciiTheme="minorHAnsi" w:hAnsiTheme="minorHAnsi"/>
          <w:sz w:val="20"/>
          <w:szCs w:val="20"/>
        </w:rPr>
        <w:t>.</w:t>
      </w:r>
      <w:r w:rsidR="004B72CB">
        <w:rPr>
          <w:rFonts w:asciiTheme="minorHAnsi" w:hAnsiTheme="minorHAnsi"/>
          <w:sz w:val="20"/>
          <w:szCs w:val="20"/>
        </w:rPr>
        <w:t>465</w:t>
      </w:r>
      <w:r w:rsidR="005F193D" w:rsidRPr="00D2464A">
        <w:rPr>
          <w:rFonts w:asciiTheme="minorHAnsi" w:hAnsiTheme="minorHAnsi"/>
          <w:sz w:val="20"/>
          <w:szCs w:val="20"/>
        </w:rPr>
        <w:t>,- Kč</w:t>
      </w:r>
    </w:p>
    <w:p w:rsidR="00C75AAB" w:rsidRPr="00D2464A" w:rsidRDefault="00C75AAB">
      <w:pPr>
        <w:tabs>
          <w:tab w:val="right" w:leader="dot" w:pos="9781"/>
        </w:tabs>
        <w:spacing w:before="120"/>
        <w:ind w:left="284" w:right="-709" w:hanging="284"/>
        <w:jc w:val="both"/>
        <w:rPr>
          <w:rFonts w:asciiTheme="minorHAnsi" w:hAnsiTheme="minorHAnsi"/>
          <w:sz w:val="20"/>
          <w:szCs w:val="20"/>
        </w:rPr>
      </w:pPr>
      <w:r w:rsidRPr="00D2464A">
        <w:rPr>
          <w:rFonts w:asciiTheme="minorHAnsi" w:hAnsiTheme="minorHAnsi"/>
          <w:b/>
          <w:sz w:val="20"/>
          <w:szCs w:val="20"/>
        </w:rPr>
        <w:t xml:space="preserve">celkové </w:t>
      </w:r>
      <w:r w:rsidR="008B7FDB" w:rsidRPr="00D2464A">
        <w:rPr>
          <w:rFonts w:asciiTheme="minorHAnsi" w:hAnsiTheme="minorHAnsi"/>
          <w:b/>
          <w:sz w:val="20"/>
          <w:szCs w:val="20"/>
        </w:rPr>
        <w:t>navýšení ro</w:t>
      </w:r>
      <w:r w:rsidRPr="00D2464A">
        <w:rPr>
          <w:rFonts w:asciiTheme="minorHAnsi" w:hAnsiTheme="minorHAnsi"/>
          <w:b/>
          <w:sz w:val="20"/>
          <w:szCs w:val="20"/>
        </w:rPr>
        <w:t>ční</w:t>
      </w:r>
      <w:r w:rsidR="008B7FDB" w:rsidRPr="00D2464A">
        <w:rPr>
          <w:rFonts w:asciiTheme="minorHAnsi" w:hAnsiTheme="minorHAnsi"/>
          <w:b/>
          <w:sz w:val="20"/>
          <w:szCs w:val="20"/>
        </w:rPr>
        <w:t>ho</w:t>
      </w:r>
      <w:r w:rsidRPr="00D2464A">
        <w:rPr>
          <w:rFonts w:asciiTheme="minorHAnsi" w:hAnsiTheme="minorHAnsi"/>
          <w:b/>
          <w:sz w:val="20"/>
          <w:szCs w:val="20"/>
        </w:rPr>
        <w:t xml:space="preserve"> pojistné</w:t>
      </w:r>
      <w:r w:rsidR="008B7FDB" w:rsidRPr="00D2464A">
        <w:rPr>
          <w:rFonts w:asciiTheme="minorHAnsi" w:hAnsiTheme="minorHAnsi"/>
          <w:b/>
          <w:sz w:val="20"/>
          <w:szCs w:val="20"/>
        </w:rPr>
        <w:t>ho</w:t>
      </w:r>
      <w:r w:rsidRPr="00D2464A">
        <w:rPr>
          <w:rFonts w:asciiTheme="minorHAnsi" w:hAnsiTheme="minorHAnsi"/>
          <w:b/>
          <w:sz w:val="20"/>
          <w:szCs w:val="20"/>
        </w:rPr>
        <w:t xml:space="preserve"> </w:t>
      </w:r>
      <w:proofErr w:type="gramStart"/>
      <w:r w:rsidRPr="00D2464A">
        <w:rPr>
          <w:rFonts w:asciiTheme="minorHAnsi" w:hAnsiTheme="minorHAnsi"/>
          <w:b/>
          <w:sz w:val="20"/>
          <w:szCs w:val="20"/>
        </w:rPr>
        <w:t>činí</w:t>
      </w:r>
      <w:r w:rsidRPr="00D2464A">
        <w:rPr>
          <w:rFonts w:asciiTheme="minorHAnsi" w:hAnsiTheme="minorHAnsi"/>
          <w:b/>
          <w:sz w:val="20"/>
          <w:szCs w:val="20"/>
        </w:rPr>
        <w:tab/>
        <w:t>......................</w:t>
      </w:r>
      <w:proofErr w:type="gramEnd"/>
      <w:r w:rsidRPr="00D2464A">
        <w:rPr>
          <w:rFonts w:asciiTheme="minorHAnsi" w:hAnsiTheme="minorHAnsi"/>
          <w:b/>
          <w:sz w:val="20"/>
          <w:szCs w:val="20"/>
        </w:rPr>
        <w:t xml:space="preserve"> </w:t>
      </w:r>
      <w:r w:rsidR="00AD53C3">
        <w:rPr>
          <w:rFonts w:asciiTheme="minorHAnsi" w:hAnsiTheme="minorHAnsi"/>
          <w:b/>
          <w:sz w:val="20"/>
          <w:szCs w:val="20"/>
        </w:rPr>
        <w:t>17.</w:t>
      </w:r>
      <w:r w:rsidR="00A536A1">
        <w:rPr>
          <w:rFonts w:asciiTheme="minorHAnsi" w:hAnsiTheme="minorHAnsi"/>
          <w:b/>
          <w:sz w:val="20"/>
          <w:szCs w:val="20"/>
        </w:rPr>
        <w:t>819</w:t>
      </w:r>
      <w:r w:rsidRPr="00D2464A">
        <w:rPr>
          <w:rFonts w:asciiTheme="minorHAnsi" w:hAnsiTheme="minorHAnsi"/>
          <w:b/>
          <w:sz w:val="20"/>
          <w:szCs w:val="20"/>
        </w:rPr>
        <w:t>,- Kč</w:t>
      </w:r>
    </w:p>
    <w:p w:rsidR="008B7FDB" w:rsidRPr="00D2464A" w:rsidRDefault="008B7FDB" w:rsidP="008B7FDB">
      <w:pPr>
        <w:tabs>
          <w:tab w:val="right" w:leader="dot" w:pos="9781"/>
        </w:tabs>
        <w:spacing w:before="120"/>
        <w:ind w:left="284" w:right="-709" w:hanging="284"/>
        <w:jc w:val="both"/>
        <w:rPr>
          <w:rFonts w:asciiTheme="minorHAnsi" w:hAnsiTheme="minorHAnsi"/>
          <w:sz w:val="20"/>
          <w:szCs w:val="20"/>
        </w:rPr>
      </w:pPr>
      <w:r w:rsidRPr="00D2464A">
        <w:rPr>
          <w:rFonts w:asciiTheme="minorHAnsi" w:hAnsiTheme="minorHAnsi"/>
          <w:b/>
          <w:sz w:val="20"/>
          <w:szCs w:val="20"/>
        </w:rPr>
        <w:t xml:space="preserve">celkové poměrné pojistné </w:t>
      </w:r>
      <w:proofErr w:type="gramStart"/>
      <w:r w:rsidRPr="00D2464A">
        <w:rPr>
          <w:rFonts w:asciiTheme="minorHAnsi" w:hAnsiTheme="minorHAnsi"/>
          <w:b/>
          <w:sz w:val="20"/>
          <w:szCs w:val="20"/>
        </w:rPr>
        <w:t>činí</w:t>
      </w:r>
      <w:r w:rsidRPr="00D2464A">
        <w:rPr>
          <w:rFonts w:asciiTheme="minorHAnsi" w:hAnsiTheme="minorHAnsi"/>
          <w:b/>
          <w:sz w:val="20"/>
          <w:szCs w:val="20"/>
        </w:rPr>
        <w:tab/>
        <w:t>......................</w:t>
      </w:r>
      <w:proofErr w:type="gramEnd"/>
      <w:r w:rsidRPr="00D2464A">
        <w:rPr>
          <w:rFonts w:asciiTheme="minorHAnsi" w:hAnsiTheme="minorHAnsi"/>
          <w:b/>
          <w:sz w:val="20"/>
          <w:szCs w:val="20"/>
        </w:rPr>
        <w:t xml:space="preserve"> </w:t>
      </w:r>
      <w:r w:rsidR="004B72CB">
        <w:rPr>
          <w:rFonts w:asciiTheme="minorHAnsi" w:hAnsiTheme="minorHAnsi"/>
          <w:b/>
          <w:sz w:val="20"/>
          <w:szCs w:val="20"/>
        </w:rPr>
        <w:t>1</w:t>
      </w:r>
      <w:r w:rsidR="00AD53C3">
        <w:rPr>
          <w:rFonts w:asciiTheme="minorHAnsi" w:hAnsiTheme="minorHAnsi"/>
          <w:b/>
          <w:sz w:val="20"/>
          <w:szCs w:val="20"/>
        </w:rPr>
        <w:t>.</w:t>
      </w:r>
      <w:r w:rsidR="004B72CB">
        <w:rPr>
          <w:rFonts w:asciiTheme="minorHAnsi" w:hAnsiTheme="minorHAnsi"/>
          <w:b/>
          <w:sz w:val="20"/>
          <w:szCs w:val="20"/>
        </w:rPr>
        <w:t>465</w:t>
      </w:r>
      <w:r w:rsidRPr="00D2464A">
        <w:rPr>
          <w:rFonts w:asciiTheme="minorHAnsi" w:hAnsiTheme="minorHAnsi"/>
          <w:b/>
          <w:sz w:val="20"/>
          <w:szCs w:val="20"/>
        </w:rPr>
        <w:t>,- Kč</w:t>
      </w:r>
    </w:p>
    <w:p w:rsidR="00706F39" w:rsidRPr="00D2464A" w:rsidRDefault="00706F39">
      <w:pPr>
        <w:tabs>
          <w:tab w:val="right" w:leader="dot" w:pos="9638"/>
        </w:tabs>
        <w:spacing w:before="120"/>
        <w:jc w:val="both"/>
        <w:rPr>
          <w:rFonts w:asciiTheme="minorHAnsi" w:hAnsiTheme="minorHAnsi"/>
          <w:b/>
          <w:sz w:val="20"/>
          <w:szCs w:val="20"/>
        </w:rPr>
      </w:pPr>
      <w:r w:rsidRPr="00D2464A">
        <w:rPr>
          <w:rFonts w:asciiTheme="minorHAnsi" w:hAnsiTheme="minorHAnsi"/>
          <w:b/>
          <w:sz w:val="20"/>
          <w:szCs w:val="20"/>
        </w:rPr>
        <w:t xml:space="preserve">Celkové poměrné pojistné ve výši  </w:t>
      </w:r>
      <w:r w:rsidR="004B72CB">
        <w:rPr>
          <w:rFonts w:asciiTheme="minorHAnsi" w:hAnsiTheme="minorHAnsi"/>
          <w:b/>
          <w:sz w:val="20"/>
          <w:szCs w:val="20"/>
        </w:rPr>
        <w:t>1.465</w:t>
      </w:r>
      <w:r w:rsidRPr="00D2464A">
        <w:rPr>
          <w:rFonts w:asciiTheme="minorHAnsi" w:hAnsiTheme="minorHAnsi"/>
          <w:b/>
          <w:sz w:val="20"/>
          <w:szCs w:val="20"/>
        </w:rPr>
        <w:t xml:space="preserve">,- Kč je splatné </w:t>
      </w:r>
      <w:r w:rsidR="005652BE">
        <w:rPr>
          <w:rFonts w:asciiTheme="minorHAnsi" w:hAnsiTheme="minorHAnsi"/>
          <w:b/>
          <w:sz w:val="20"/>
          <w:szCs w:val="20"/>
        </w:rPr>
        <w:t xml:space="preserve">k datu </w:t>
      </w:r>
      <w:r w:rsidR="004B72CB">
        <w:rPr>
          <w:rFonts w:asciiTheme="minorHAnsi" w:hAnsiTheme="minorHAnsi"/>
          <w:b/>
          <w:sz w:val="20"/>
          <w:szCs w:val="20"/>
        </w:rPr>
        <w:t>1</w:t>
      </w:r>
      <w:r w:rsidR="005652BE">
        <w:rPr>
          <w:rFonts w:asciiTheme="minorHAnsi" w:hAnsiTheme="minorHAnsi"/>
          <w:b/>
          <w:sz w:val="20"/>
          <w:szCs w:val="20"/>
        </w:rPr>
        <w:t>.</w:t>
      </w:r>
      <w:r w:rsidR="004B72CB">
        <w:rPr>
          <w:rFonts w:asciiTheme="minorHAnsi" w:hAnsiTheme="minorHAnsi"/>
          <w:b/>
          <w:sz w:val="20"/>
          <w:szCs w:val="20"/>
        </w:rPr>
        <w:t>4</w:t>
      </w:r>
      <w:r w:rsidR="005652BE">
        <w:rPr>
          <w:rFonts w:asciiTheme="minorHAnsi" w:hAnsiTheme="minorHAnsi"/>
          <w:b/>
          <w:sz w:val="20"/>
          <w:szCs w:val="20"/>
        </w:rPr>
        <w:t xml:space="preserve">.2018 </w:t>
      </w:r>
      <w:r w:rsidRPr="00D2464A">
        <w:rPr>
          <w:rFonts w:asciiTheme="minorHAnsi" w:hAnsiTheme="minorHAnsi"/>
          <w:b/>
          <w:sz w:val="20"/>
          <w:szCs w:val="20"/>
        </w:rPr>
        <w:t xml:space="preserve">na účet </w:t>
      </w:r>
      <w:r w:rsidR="00F97435" w:rsidRPr="00D2464A">
        <w:rPr>
          <w:rFonts w:asciiTheme="minorHAnsi" w:hAnsiTheme="minorHAnsi"/>
          <w:b/>
          <w:sz w:val="20"/>
          <w:szCs w:val="20"/>
        </w:rPr>
        <w:t>pojišťovacího</w:t>
      </w:r>
      <w:r w:rsidRPr="00D2464A">
        <w:rPr>
          <w:rFonts w:asciiTheme="minorHAnsi" w:hAnsiTheme="minorHAnsi"/>
          <w:b/>
          <w:sz w:val="20"/>
          <w:szCs w:val="20"/>
        </w:rPr>
        <w:t xml:space="preserve"> makléře </w:t>
      </w:r>
      <w:r w:rsidR="00586161" w:rsidRPr="00D2464A">
        <w:rPr>
          <w:rFonts w:asciiTheme="minorHAnsi" w:hAnsiTheme="minorHAnsi"/>
          <w:b/>
          <w:sz w:val="20"/>
          <w:szCs w:val="20"/>
        </w:rPr>
        <w:t xml:space="preserve">č. </w:t>
      </w:r>
      <w:r w:rsidR="00AD53C3" w:rsidRPr="00AD53C3">
        <w:rPr>
          <w:rFonts w:asciiTheme="minorHAnsi" w:hAnsiTheme="minorHAnsi"/>
          <w:b/>
          <w:sz w:val="20"/>
          <w:szCs w:val="20"/>
        </w:rPr>
        <w:t>7220843001/5500</w:t>
      </w:r>
      <w:r w:rsidR="00AD53C3">
        <w:rPr>
          <w:rFonts w:asciiTheme="minorHAnsi" w:hAnsiTheme="minorHAnsi"/>
          <w:b/>
          <w:sz w:val="20"/>
          <w:szCs w:val="20"/>
        </w:rPr>
        <w:t xml:space="preserve">, vedený u </w:t>
      </w:r>
      <w:proofErr w:type="spellStart"/>
      <w:r w:rsidR="00AD53C3">
        <w:rPr>
          <w:rFonts w:asciiTheme="minorHAnsi" w:hAnsiTheme="minorHAnsi"/>
          <w:b/>
          <w:sz w:val="20"/>
          <w:szCs w:val="20"/>
        </w:rPr>
        <w:t>Raiffeisebank</w:t>
      </w:r>
      <w:proofErr w:type="spellEnd"/>
      <w:r w:rsidR="005652BE">
        <w:rPr>
          <w:rFonts w:asciiTheme="minorHAnsi" w:hAnsiTheme="minorHAnsi"/>
          <w:b/>
          <w:sz w:val="20"/>
          <w:szCs w:val="20"/>
        </w:rPr>
        <w:t>,</w:t>
      </w:r>
      <w:r w:rsidRPr="00D2464A">
        <w:rPr>
          <w:rFonts w:asciiTheme="minorHAnsi" w:hAnsiTheme="minorHAnsi"/>
          <w:b/>
          <w:sz w:val="20"/>
          <w:szCs w:val="20"/>
        </w:rPr>
        <w:t xml:space="preserve"> </w:t>
      </w:r>
      <w:proofErr w:type="spellStart"/>
      <w:proofErr w:type="gramStart"/>
      <w:r w:rsidR="005652BE">
        <w:rPr>
          <w:rFonts w:asciiTheme="minorHAnsi" w:hAnsiTheme="minorHAnsi"/>
          <w:b/>
          <w:sz w:val="20"/>
          <w:szCs w:val="20"/>
        </w:rPr>
        <w:t>v.s</w:t>
      </w:r>
      <w:proofErr w:type="spellEnd"/>
      <w:r w:rsidR="005652BE">
        <w:rPr>
          <w:rFonts w:asciiTheme="minorHAnsi" w:hAnsiTheme="minorHAnsi"/>
          <w:b/>
          <w:sz w:val="20"/>
          <w:szCs w:val="20"/>
        </w:rPr>
        <w:t>.</w:t>
      </w:r>
      <w:proofErr w:type="gramEnd"/>
      <w:r w:rsidR="00586161" w:rsidRPr="00D2464A">
        <w:rPr>
          <w:rFonts w:asciiTheme="minorHAnsi" w:hAnsiTheme="minorHAnsi"/>
          <w:b/>
          <w:sz w:val="20"/>
          <w:szCs w:val="20"/>
        </w:rPr>
        <w:t xml:space="preserve"> </w:t>
      </w:r>
      <w:r w:rsidR="004D4ADC">
        <w:rPr>
          <w:rFonts w:asciiTheme="minorHAnsi" w:hAnsiTheme="minorHAnsi"/>
          <w:b/>
          <w:sz w:val="20"/>
          <w:szCs w:val="20"/>
        </w:rPr>
        <w:t>0013877011 (číslo pojistné smlouvy).</w:t>
      </w:r>
    </w:p>
    <w:p w:rsidR="00586161" w:rsidRPr="00D2464A" w:rsidRDefault="00586161" w:rsidP="00651F80">
      <w:pPr>
        <w:spacing w:before="360"/>
        <w:jc w:val="center"/>
        <w:rPr>
          <w:rFonts w:asciiTheme="minorHAnsi" w:hAnsiTheme="minorHAnsi"/>
          <w:b/>
          <w:sz w:val="20"/>
          <w:szCs w:val="20"/>
          <w:u w:val="single"/>
        </w:rPr>
      </w:pPr>
      <w:r w:rsidRPr="00D2464A">
        <w:rPr>
          <w:rFonts w:asciiTheme="minorHAnsi" w:hAnsiTheme="minorHAnsi"/>
          <w:b/>
          <w:sz w:val="20"/>
          <w:szCs w:val="20"/>
          <w:u w:val="single"/>
        </w:rPr>
        <w:lastRenderedPageBreak/>
        <w:t>Článek III.</w:t>
      </w:r>
    </w:p>
    <w:p w:rsidR="00BE3572" w:rsidRPr="00D2464A" w:rsidRDefault="00BE3572" w:rsidP="00BE3572">
      <w:pPr>
        <w:spacing w:before="40"/>
        <w:jc w:val="center"/>
        <w:rPr>
          <w:rFonts w:asciiTheme="minorHAnsi" w:hAnsiTheme="minorHAnsi"/>
          <w:b/>
          <w:sz w:val="20"/>
          <w:szCs w:val="20"/>
          <w:u w:val="single"/>
        </w:rPr>
      </w:pPr>
      <w:r w:rsidRPr="00D2464A">
        <w:rPr>
          <w:rFonts w:asciiTheme="minorHAnsi" w:hAnsiTheme="minorHAnsi"/>
          <w:b/>
          <w:sz w:val="20"/>
          <w:szCs w:val="20"/>
          <w:u w:val="single"/>
        </w:rPr>
        <w:t>Závěrečná ustanovení dodatku</w:t>
      </w:r>
      <w:r w:rsidR="00487488" w:rsidRPr="00D2464A">
        <w:rPr>
          <w:rFonts w:asciiTheme="minorHAnsi" w:hAnsiTheme="minorHAnsi"/>
          <w:b/>
          <w:sz w:val="20"/>
          <w:szCs w:val="20"/>
          <w:u w:val="single"/>
        </w:rPr>
        <w:t xml:space="preserve"> pojistné smlouvy</w:t>
      </w:r>
    </w:p>
    <w:p w:rsidR="00BE3572" w:rsidRPr="00D2464A" w:rsidRDefault="00BE3572" w:rsidP="00651F80">
      <w:pPr>
        <w:numPr>
          <w:ilvl w:val="0"/>
          <w:numId w:val="3"/>
        </w:numPr>
        <w:tabs>
          <w:tab w:val="clear" w:pos="0"/>
        </w:tabs>
        <w:spacing w:before="240"/>
        <w:ind w:left="360" w:hanging="360"/>
        <w:jc w:val="both"/>
        <w:rPr>
          <w:rFonts w:asciiTheme="minorHAnsi" w:hAnsiTheme="minorHAnsi"/>
          <w:sz w:val="20"/>
          <w:szCs w:val="20"/>
        </w:rPr>
      </w:pPr>
      <w:r w:rsidRPr="00D2464A">
        <w:rPr>
          <w:rFonts w:asciiTheme="minorHAnsi" w:hAnsiTheme="minorHAnsi"/>
          <w:sz w:val="20"/>
          <w:szCs w:val="20"/>
        </w:rPr>
        <w:t xml:space="preserve">Datum počátku účinnosti </w:t>
      </w:r>
      <w:r w:rsidR="00586161" w:rsidRPr="00D2464A">
        <w:rPr>
          <w:rFonts w:asciiTheme="minorHAnsi" w:hAnsiTheme="minorHAnsi"/>
          <w:sz w:val="20"/>
          <w:szCs w:val="20"/>
        </w:rPr>
        <w:t xml:space="preserve">tohoto </w:t>
      </w:r>
      <w:r w:rsidRPr="00D2464A">
        <w:rPr>
          <w:rFonts w:asciiTheme="minorHAnsi" w:hAnsiTheme="minorHAnsi"/>
          <w:sz w:val="20"/>
          <w:szCs w:val="20"/>
        </w:rPr>
        <w:t>dodatku</w:t>
      </w:r>
      <w:r w:rsidR="00586161" w:rsidRPr="00D2464A">
        <w:rPr>
          <w:rFonts w:asciiTheme="minorHAnsi" w:hAnsiTheme="minorHAnsi"/>
          <w:sz w:val="20"/>
          <w:szCs w:val="20"/>
        </w:rPr>
        <w:t xml:space="preserve"> pojistné smlouvy</w:t>
      </w:r>
      <w:r w:rsidRPr="00D2464A">
        <w:rPr>
          <w:rFonts w:asciiTheme="minorHAnsi" w:hAnsiTheme="minorHAnsi"/>
          <w:sz w:val="20"/>
          <w:szCs w:val="20"/>
        </w:rPr>
        <w:t xml:space="preserve">: </w:t>
      </w:r>
      <w:proofErr w:type="gramStart"/>
      <w:r w:rsidR="00486FCA">
        <w:rPr>
          <w:rFonts w:asciiTheme="minorHAnsi" w:hAnsiTheme="minorHAnsi"/>
          <w:sz w:val="20"/>
          <w:szCs w:val="20"/>
        </w:rPr>
        <w:t>1.4</w:t>
      </w:r>
      <w:r w:rsidR="00CD0BC0">
        <w:rPr>
          <w:rFonts w:asciiTheme="minorHAnsi" w:hAnsiTheme="minorHAnsi"/>
          <w:sz w:val="20"/>
          <w:szCs w:val="20"/>
        </w:rPr>
        <w:t>.2018</w:t>
      </w:r>
      <w:proofErr w:type="gramEnd"/>
    </w:p>
    <w:p w:rsidR="00586161" w:rsidRDefault="00BE3572" w:rsidP="00D75BE8">
      <w:pPr>
        <w:numPr>
          <w:ilvl w:val="0"/>
          <w:numId w:val="3"/>
        </w:numPr>
        <w:tabs>
          <w:tab w:val="clear" w:pos="0"/>
        </w:tabs>
        <w:spacing w:before="40"/>
        <w:ind w:left="360" w:hanging="360"/>
        <w:jc w:val="both"/>
        <w:rPr>
          <w:rFonts w:asciiTheme="minorHAnsi" w:hAnsiTheme="minorHAnsi"/>
          <w:sz w:val="20"/>
          <w:szCs w:val="20"/>
        </w:rPr>
      </w:pPr>
      <w:r w:rsidRPr="00D2464A">
        <w:rPr>
          <w:rFonts w:asciiTheme="minorHAnsi" w:hAnsiTheme="minorHAnsi"/>
          <w:sz w:val="20"/>
          <w:szCs w:val="20"/>
        </w:rPr>
        <w:t>Dat</w:t>
      </w:r>
      <w:r w:rsidR="00586161" w:rsidRPr="00D2464A">
        <w:rPr>
          <w:rFonts w:asciiTheme="minorHAnsi" w:hAnsiTheme="minorHAnsi"/>
          <w:sz w:val="20"/>
          <w:szCs w:val="20"/>
        </w:rPr>
        <w:t xml:space="preserve">um konce pojištění: </w:t>
      </w:r>
      <w:proofErr w:type="gramStart"/>
      <w:r w:rsidR="00CD0BC0">
        <w:rPr>
          <w:rFonts w:asciiTheme="minorHAnsi" w:hAnsiTheme="minorHAnsi"/>
          <w:sz w:val="20"/>
          <w:szCs w:val="20"/>
        </w:rPr>
        <w:t>30.4.2018</w:t>
      </w:r>
      <w:proofErr w:type="gramEnd"/>
    </w:p>
    <w:p w:rsidR="00AC6D60" w:rsidRPr="00D2464A" w:rsidRDefault="00AC6D60" w:rsidP="00CD0BC0">
      <w:pPr>
        <w:spacing w:before="40"/>
        <w:ind w:left="360"/>
        <w:jc w:val="both"/>
        <w:rPr>
          <w:rFonts w:asciiTheme="minorHAnsi" w:hAnsiTheme="minorHAnsi"/>
          <w:sz w:val="20"/>
          <w:szCs w:val="20"/>
        </w:rPr>
      </w:pPr>
      <w:r w:rsidRPr="00D2464A">
        <w:rPr>
          <w:rFonts w:asciiTheme="minorHAnsi" w:hAnsiTheme="minorHAnsi"/>
          <w:sz w:val="20"/>
          <w:szCs w:val="20"/>
        </w:rPr>
        <w:t xml:space="preserve">Pojištění se prodlužuje vždy na další rok, pokud pojistník nebo pojistitel nesdělí písemně druhému účastníku smlouvy, nejméně 6 </w:t>
      </w:r>
      <w:proofErr w:type="gramStart"/>
      <w:r w:rsidRPr="00D2464A">
        <w:rPr>
          <w:rFonts w:asciiTheme="minorHAnsi" w:hAnsiTheme="minorHAnsi"/>
          <w:sz w:val="20"/>
          <w:szCs w:val="20"/>
        </w:rPr>
        <w:t>týdnů  před</w:t>
      </w:r>
      <w:proofErr w:type="gramEnd"/>
      <w:r w:rsidRPr="00D2464A">
        <w:rPr>
          <w:rFonts w:asciiTheme="minorHAnsi" w:hAnsiTheme="minorHAnsi"/>
          <w:sz w:val="20"/>
          <w:szCs w:val="20"/>
        </w:rPr>
        <w:t xml:space="preserve"> uplynutím pojistného roku, že na dalším pojištění nemá zájem.</w:t>
      </w:r>
    </w:p>
    <w:p w:rsidR="00BE3572" w:rsidRPr="00D2464A" w:rsidRDefault="00BE3572" w:rsidP="00D2464A">
      <w:pPr>
        <w:numPr>
          <w:ilvl w:val="0"/>
          <w:numId w:val="3"/>
        </w:numPr>
        <w:tabs>
          <w:tab w:val="clear" w:pos="0"/>
        </w:tabs>
        <w:spacing w:before="40"/>
        <w:ind w:left="360" w:hanging="360"/>
        <w:jc w:val="both"/>
        <w:rPr>
          <w:rFonts w:asciiTheme="minorHAnsi" w:hAnsiTheme="minorHAnsi"/>
          <w:b/>
          <w:sz w:val="20"/>
          <w:szCs w:val="20"/>
        </w:rPr>
      </w:pPr>
      <w:r w:rsidRPr="00D2464A">
        <w:rPr>
          <w:rFonts w:asciiTheme="minorHAnsi" w:hAnsiTheme="minorHAnsi"/>
          <w:b/>
          <w:sz w:val="20"/>
          <w:szCs w:val="20"/>
        </w:rPr>
        <w:t>Ostatní ustanovení pojistné smlouvy v platném znění nedotčená obsahem tohoto dodatku se nemění a zůstávají nadále v platnosti.</w:t>
      </w:r>
    </w:p>
    <w:p w:rsidR="00BE3572" w:rsidRPr="00D2464A" w:rsidRDefault="002A78FB" w:rsidP="00CD0BC0">
      <w:pPr>
        <w:numPr>
          <w:ilvl w:val="0"/>
          <w:numId w:val="3"/>
        </w:numPr>
        <w:tabs>
          <w:tab w:val="clear" w:pos="0"/>
        </w:tabs>
        <w:spacing w:before="40"/>
        <w:ind w:left="360" w:hanging="360"/>
        <w:rPr>
          <w:rFonts w:asciiTheme="minorHAnsi" w:hAnsiTheme="minorHAnsi"/>
          <w:sz w:val="20"/>
          <w:szCs w:val="20"/>
        </w:rPr>
      </w:pPr>
      <w:r w:rsidRPr="00D2464A">
        <w:rPr>
          <w:rFonts w:asciiTheme="minorHAnsi" w:hAnsiTheme="minorHAnsi"/>
          <w:sz w:val="20"/>
          <w:szCs w:val="20"/>
        </w:rPr>
        <w:t>Tento dodatek obsahuje</w:t>
      </w:r>
      <w:r w:rsidR="004D4ADC">
        <w:rPr>
          <w:rFonts w:asciiTheme="minorHAnsi" w:hAnsiTheme="minorHAnsi"/>
          <w:sz w:val="20"/>
          <w:szCs w:val="20"/>
        </w:rPr>
        <w:t xml:space="preserve"> 3 </w:t>
      </w:r>
      <w:r w:rsidR="00BE3572" w:rsidRPr="00D2464A">
        <w:rPr>
          <w:rFonts w:asciiTheme="minorHAnsi" w:hAnsiTheme="minorHAnsi"/>
          <w:sz w:val="20"/>
          <w:szCs w:val="20"/>
        </w:rPr>
        <w:t xml:space="preserve">strany </w:t>
      </w:r>
      <w:r w:rsidR="005652BE">
        <w:rPr>
          <w:rFonts w:asciiTheme="minorHAnsi" w:hAnsiTheme="minorHAnsi"/>
          <w:sz w:val="20"/>
          <w:szCs w:val="20"/>
        </w:rPr>
        <w:t>a jednu přílohu,</w:t>
      </w:r>
      <w:r w:rsidR="00BE3572" w:rsidRPr="00D2464A">
        <w:rPr>
          <w:rFonts w:asciiTheme="minorHAnsi" w:hAnsiTheme="minorHAnsi"/>
          <w:sz w:val="20"/>
          <w:szCs w:val="20"/>
        </w:rPr>
        <w:t xml:space="preserve"> je vyhotoven v </w:t>
      </w:r>
      <w:r w:rsidR="004D4ADC">
        <w:rPr>
          <w:rFonts w:asciiTheme="minorHAnsi" w:hAnsiTheme="minorHAnsi"/>
          <w:sz w:val="20"/>
          <w:szCs w:val="20"/>
        </w:rPr>
        <w:t>5</w:t>
      </w:r>
      <w:r w:rsidR="00BE3572" w:rsidRPr="00D2464A">
        <w:rPr>
          <w:rFonts w:asciiTheme="minorHAnsi" w:hAnsiTheme="minorHAnsi"/>
          <w:sz w:val="20"/>
          <w:szCs w:val="20"/>
        </w:rPr>
        <w:t xml:space="preserve"> vyhotoveních</w:t>
      </w:r>
      <w:r w:rsidR="00733061" w:rsidRPr="00D2464A">
        <w:rPr>
          <w:rFonts w:asciiTheme="minorHAnsi" w:hAnsiTheme="minorHAnsi"/>
          <w:sz w:val="20"/>
          <w:szCs w:val="20"/>
        </w:rPr>
        <w:t>,</w:t>
      </w:r>
      <w:r w:rsidR="00BE3572" w:rsidRPr="00D2464A">
        <w:rPr>
          <w:rFonts w:asciiTheme="minorHAnsi" w:hAnsiTheme="minorHAnsi"/>
          <w:sz w:val="20"/>
          <w:szCs w:val="20"/>
        </w:rPr>
        <w:t xml:space="preserve"> z nichž 1 obdrží pojistník, </w:t>
      </w:r>
      <w:r w:rsidR="00BE3572" w:rsidRPr="004D4ADC">
        <w:rPr>
          <w:rFonts w:asciiTheme="minorHAnsi" w:hAnsiTheme="minorHAnsi"/>
          <w:color w:val="262626" w:themeColor="text1" w:themeTint="D9"/>
          <w:sz w:val="20"/>
          <w:szCs w:val="20"/>
        </w:rPr>
        <w:t xml:space="preserve">1 </w:t>
      </w:r>
      <w:r w:rsidR="00AC6D60" w:rsidRPr="004D4ADC">
        <w:rPr>
          <w:rFonts w:asciiTheme="minorHAnsi" w:hAnsiTheme="minorHAnsi"/>
          <w:sz w:val="20"/>
          <w:szCs w:val="20"/>
        </w:rPr>
        <w:t>pojiš</w:t>
      </w:r>
      <w:r w:rsidR="00C3634B" w:rsidRPr="004D4ADC">
        <w:rPr>
          <w:rFonts w:asciiTheme="minorHAnsi" w:hAnsiTheme="minorHAnsi"/>
          <w:sz w:val="20"/>
          <w:szCs w:val="20"/>
        </w:rPr>
        <w:t>ť</w:t>
      </w:r>
      <w:r w:rsidR="00AC6D60" w:rsidRPr="004D4ADC">
        <w:rPr>
          <w:rFonts w:asciiTheme="minorHAnsi" w:hAnsiTheme="minorHAnsi"/>
          <w:sz w:val="20"/>
          <w:szCs w:val="20"/>
        </w:rPr>
        <w:t>ovací</w:t>
      </w:r>
      <w:r w:rsidR="00BE3572" w:rsidRPr="004D4ADC">
        <w:rPr>
          <w:rFonts w:asciiTheme="minorHAnsi" w:hAnsiTheme="minorHAnsi"/>
          <w:sz w:val="20"/>
          <w:szCs w:val="20"/>
        </w:rPr>
        <w:t xml:space="preserve"> makléř</w:t>
      </w:r>
      <w:r w:rsidR="004D4ADC">
        <w:rPr>
          <w:rFonts w:asciiTheme="minorHAnsi" w:hAnsiTheme="minorHAnsi"/>
          <w:color w:val="262626" w:themeColor="text1" w:themeTint="D9"/>
          <w:sz w:val="20"/>
          <w:szCs w:val="20"/>
        </w:rPr>
        <w:t xml:space="preserve">, 2 vedoucí pojistitel a 1 </w:t>
      </w:r>
      <w:r w:rsidR="00BE3572" w:rsidRPr="00D2464A">
        <w:rPr>
          <w:rFonts w:asciiTheme="minorHAnsi" w:hAnsiTheme="minorHAnsi"/>
          <w:sz w:val="20"/>
          <w:szCs w:val="20"/>
        </w:rPr>
        <w:t>pojistitel.</w:t>
      </w:r>
      <w:r w:rsidR="00CD0BC0">
        <w:rPr>
          <w:rFonts w:asciiTheme="minorHAnsi" w:hAnsiTheme="minorHAnsi"/>
          <w:sz w:val="20"/>
          <w:szCs w:val="20"/>
        </w:rPr>
        <w:br/>
      </w:r>
    </w:p>
    <w:p w:rsidR="00CD0BC0" w:rsidRDefault="00CD0BC0" w:rsidP="00CD0BC0">
      <w:pPr>
        <w:tabs>
          <w:tab w:val="left" w:pos="993"/>
        </w:tabs>
        <w:jc w:val="both"/>
        <w:rPr>
          <w:rFonts w:asciiTheme="minorHAnsi" w:hAnsiTheme="minorHAnsi"/>
          <w:sz w:val="20"/>
        </w:rPr>
      </w:pPr>
      <w:r>
        <w:rPr>
          <w:rFonts w:asciiTheme="minorHAnsi" w:hAnsiTheme="minorHAnsi"/>
          <w:sz w:val="20"/>
          <w:szCs w:val="20"/>
        </w:rPr>
        <w:tab/>
      </w:r>
      <w:r w:rsidR="00D2464A" w:rsidRPr="00D2464A">
        <w:rPr>
          <w:rFonts w:asciiTheme="minorHAnsi" w:hAnsiTheme="minorHAnsi"/>
          <w:sz w:val="20"/>
          <w:szCs w:val="20"/>
        </w:rPr>
        <w:t xml:space="preserve"> </w:t>
      </w:r>
      <w:r w:rsidRPr="00573C9B">
        <w:rPr>
          <w:rFonts w:asciiTheme="minorHAnsi" w:hAnsiTheme="minorHAnsi"/>
          <w:sz w:val="20"/>
        </w:rPr>
        <w:t>Doložka 008 - POJIŠTĚNÍ ATMOSFÉRICKÝCH SRÁŽEK</w:t>
      </w:r>
    </w:p>
    <w:p w:rsidR="00D2464A" w:rsidRPr="00D2464A" w:rsidRDefault="00D2464A" w:rsidP="00D2464A">
      <w:pPr>
        <w:tabs>
          <w:tab w:val="right" w:leader="dot" w:pos="3828"/>
        </w:tabs>
        <w:spacing w:before="40"/>
        <w:ind w:left="426"/>
        <w:jc w:val="both"/>
        <w:rPr>
          <w:rFonts w:asciiTheme="minorHAnsi" w:hAnsiTheme="minorHAnsi"/>
          <w:sz w:val="20"/>
          <w:szCs w:val="20"/>
        </w:rPr>
      </w:pPr>
    </w:p>
    <w:p w:rsidR="00990D41" w:rsidRDefault="00990D41" w:rsidP="0069139E">
      <w:pPr>
        <w:spacing w:after="480"/>
        <w:jc w:val="both"/>
        <w:rPr>
          <w:rFonts w:asciiTheme="minorHAnsi" w:hAnsiTheme="minorHAnsi"/>
          <w:b/>
          <w:i/>
          <w:color w:val="0000FF"/>
          <w:sz w:val="20"/>
          <w:szCs w:val="20"/>
        </w:rPr>
      </w:pPr>
    </w:p>
    <w:p w:rsidR="00CB1614" w:rsidRPr="00D2464A" w:rsidRDefault="00CB1614" w:rsidP="0069139E">
      <w:pPr>
        <w:spacing w:after="480"/>
        <w:jc w:val="both"/>
        <w:rPr>
          <w:rFonts w:asciiTheme="minorHAnsi" w:hAnsiTheme="minorHAnsi"/>
          <w:b/>
          <w:i/>
          <w:color w:val="0000FF"/>
          <w:sz w:val="20"/>
          <w:szCs w:val="20"/>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1440"/>
        <w:gridCol w:w="720"/>
        <w:gridCol w:w="2700"/>
        <w:gridCol w:w="2520"/>
      </w:tblGrid>
      <w:tr w:rsidR="00330985" w:rsidRPr="00D2464A" w:rsidTr="005365B5">
        <w:trPr>
          <w:cantSplit/>
        </w:trPr>
        <w:tc>
          <w:tcPr>
            <w:tcW w:w="2520" w:type="dxa"/>
            <w:tcBorders>
              <w:top w:val="nil"/>
              <w:left w:val="nil"/>
              <w:bottom w:val="nil"/>
              <w:right w:val="nil"/>
            </w:tcBorders>
          </w:tcPr>
          <w:p w:rsidR="00330985" w:rsidRPr="00D2464A" w:rsidRDefault="00330985"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r w:rsidRPr="00D2464A">
              <w:rPr>
                <w:rFonts w:asciiTheme="minorHAnsi" w:hAnsiTheme="minorHAnsi"/>
                <w:sz w:val="20"/>
                <w:szCs w:val="20"/>
              </w:rPr>
              <w:t>V Praze dne</w:t>
            </w:r>
          </w:p>
        </w:tc>
        <w:tc>
          <w:tcPr>
            <w:tcW w:w="1440" w:type="dxa"/>
            <w:tcBorders>
              <w:top w:val="nil"/>
              <w:left w:val="nil"/>
              <w:bottom w:val="single" w:sz="4" w:space="0" w:color="auto"/>
              <w:right w:val="nil"/>
            </w:tcBorders>
          </w:tcPr>
          <w:p w:rsidR="00330985" w:rsidRPr="00D2464A" w:rsidRDefault="00486FCA" w:rsidP="008A66F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roofErr w:type="gramStart"/>
            <w:r>
              <w:rPr>
                <w:rFonts w:asciiTheme="minorHAnsi" w:hAnsiTheme="minorHAnsi"/>
                <w:spacing w:val="-2"/>
                <w:sz w:val="20"/>
                <w:szCs w:val="20"/>
              </w:rPr>
              <w:t>2</w:t>
            </w:r>
            <w:r w:rsidR="008A66F1">
              <w:rPr>
                <w:rFonts w:asciiTheme="minorHAnsi" w:hAnsiTheme="minorHAnsi"/>
                <w:spacing w:val="-2"/>
                <w:sz w:val="20"/>
                <w:szCs w:val="20"/>
              </w:rPr>
              <w:t>9</w:t>
            </w:r>
            <w:r w:rsidR="00BE387A">
              <w:rPr>
                <w:rFonts w:asciiTheme="minorHAnsi" w:hAnsiTheme="minorHAnsi"/>
                <w:spacing w:val="-2"/>
                <w:sz w:val="20"/>
                <w:szCs w:val="20"/>
              </w:rPr>
              <w:t>.3.2018</w:t>
            </w:r>
            <w:proofErr w:type="gramEnd"/>
          </w:p>
        </w:tc>
        <w:tc>
          <w:tcPr>
            <w:tcW w:w="720" w:type="dxa"/>
            <w:tcBorders>
              <w:top w:val="nil"/>
              <w:left w:val="nil"/>
              <w:bottom w:val="nil"/>
              <w:right w:val="nil"/>
            </w:tcBorders>
          </w:tcPr>
          <w:p w:rsidR="00330985" w:rsidRPr="00D2464A" w:rsidRDefault="00330985"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tcPr>
          <w:p w:rsidR="00330985" w:rsidRPr="00D2464A" w:rsidRDefault="00330985" w:rsidP="005365B5">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p>
        </w:tc>
      </w:tr>
      <w:tr w:rsidR="00330985" w:rsidRPr="00D2464A" w:rsidTr="005365B5">
        <w:trPr>
          <w:cantSplit/>
        </w:trPr>
        <w:tc>
          <w:tcPr>
            <w:tcW w:w="2520" w:type="dxa"/>
            <w:tcBorders>
              <w:top w:val="nil"/>
              <w:left w:val="nil"/>
              <w:bottom w:val="nil"/>
              <w:right w:val="nil"/>
            </w:tcBorders>
          </w:tcPr>
          <w:p w:rsidR="00330985" w:rsidRPr="00D2464A" w:rsidRDefault="00330985"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Borders>
              <w:top w:val="single" w:sz="4" w:space="0" w:color="auto"/>
              <w:left w:val="nil"/>
              <w:bottom w:val="nil"/>
              <w:right w:val="nil"/>
            </w:tcBorders>
          </w:tcPr>
          <w:p w:rsidR="00330985" w:rsidRPr="00D2464A" w:rsidRDefault="00330985"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330985" w:rsidRPr="00D2464A" w:rsidRDefault="00330985"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tcPr>
          <w:p w:rsidR="00330985" w:rsidRPr="00D2464A" w:rsidRDefault="00330985" w:rsidP="005365B5">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D2464A">
              <w:rPr>
                <w:rFonts w:asciiTheme="minorHAnsi" w:hAnsiTheme="minorHAnsi"/>
                <w:sz w:val="20"/>
                <w:szCs w:val="20"/>
              </w:rPr>
              <w:t>Česká podnikatelská pojišťovna, a.s., Vienna Insurance Group</w:t>
            </w:r>
          </w:p>
        </w:tc>
      </w:tr>
      <w:tr w:rsidR="009B1E30" w:rsidRPr="00D2464A" w:rsidTr="009B1E30">
        <w:trPr>
          <w:cantSplit/>
          <w:trHeight w:val="585"/>
        </w:trPr>
        <w:tc>
          <w:tcPr>
            <w:tcW w:w="2520" w:type="dxa"/>
            <w:tcBorders>
              <w:top w:val="nil"/>
              <w:left w:val="nil"/>
              <w:bottom w:val="nil"/>
              <w:right w:val="nil"/>
            </w:tcBorders>
          </w:tcPr>
          <w:p w:rsidR="009B1E30" w:rsidRPr="00D2464A" w:rsidRDefault="009B1E30" w:rsidP="005365B5">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Borders>
              <w:top w:val="nil"/>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Borders>
              <w:top w:val="nil"/>
              <w:left w:val="nil"/>
              <w:bottom w:val="nil"/>
              <w:right w:val="nil"/>
            </w:tcBorders>
          </w:tcPr>
          <w:p w:rsidR="009B1E30" w:rsidRDefault="009B1E3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D0BC0" w:rsidRDefault="00CD0BC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D0BC0" w:rsidRDefault="00CD0BC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D0BC0" w:rsidRDefault="00CD0BC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D0BC0" w:rsidRDefault="00CD0BC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D0BC0" w:rsidRDefault="00CD0BC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D0BC0" w:rsidRDefault="00CD0BC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D0BC0" w:rsidRPr="00D2464A" w:rsidRDefault="00CD0BC0" w:rsidP="00CD0BC0">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520" w:type="dxa"/>
            <w:tcBorders>
              <w:top w:val="nil"/>
              <w:left w:val="nil"/>
              <w:bottom w:val="nil"/>
              <w:right w:val="nil"/>
            </w:tcBorders>
          </w:tcPr>
          <w:p w:rsidR="009B1E30" w:rsidRPr="00D2464A" w:rsidRDefault="009B1E30" w:rsidP="005A43E3">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9B1E30" w:rsidRPr="00D2464A" w:rsidTr="005365B5">
        <w:trPr>
          <w:cantSplit/>
        </w:trPr>
        <w:tc>
          <w:tcPr>
            <w:tcW w:w="2520" w:type="dxa"/>
            <w:tcBorders>
              <w:top w:val="nil"/>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D2464A">
              <w:rPr>
                <w:rFonts w:asciiTheme="minorHAnsi" w:hAnsiTheme="minorHAnsi"/>
                <w:sz w:val="20"/>
                <w:szCs w:val="20"/>
              </w:rPr>
              <w:t>V Praze dne</w:t>
            </w:r>
          </w:p>
        </w:tc>
        <w:tc>
          <w:tcPr>
            <w:tcW w:w="1440" w:type="dxa"/>
            <w:tcBorders>
              <w:top w:val="nil"/>
              <w:left w:val="nil"/>
              <w:bottom w:val="single" w:sz="4" w:space="0" w:color="auto"/>
              <w:right w:val="nil"/>
            </w:tcBorders>
          </w:tcPr>
          <w:p w:rsidR="009B1E30" w:rsidRPr="00D2464A" w:rsidRDefault="0051710A"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roofErr w:type="gramStart"/>
            <w:r>
              <w:rPr>
                <w:rFonts w:asciiTheme="minorHAnsi" w:hAnsiTheme="minorHAnsi"/>
                <w:spacing w:val="-2"/>
                <w:sz w:val="20"/>
                <w:szCs w:val="20"/>
              </w:rPr>
              <w:t>29.3.2018</w:t>
            </w:r>
            <w:proofErr w:type="gramEnd"/>
          </w:p>
        </w:tc>
        <w:tc>
          <w:tcPr>
            <w:tcW w:w="720" w:type="dxa"/>
            <w:tcBorders>
              <w:top w:val="nil"/>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9B1E30" w:rsidRPr="00D2464A" w:rsidTr="00BE387A">
        <w:trPr>
          <w:cantSplit/>
          <w:trHeight w:val="64"/>
        </w:trPr>
        <w:tc>
          <w:tcPr>
            <w:tcW w:w="2520" w:type="dxa"/>
            <w:tcBorders>
              <w:top w:val="nil"/>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Borders>
              <w:top w:val="single" w:sz="4" w:space="0" w:color="auto"/>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9B1E30" w:rsidRPr="00D2464A" w:rsidRDefault="009B1E30" w:rsidP="005365B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tcPr>
          <w:p w:rsidR="008A3AF0" w:rsidRPr="00D2464A" w:rsidRDefault="00BE387A" w:rsidP="008A3AF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roofErr w:type="spellStart"/>
            <w:r>
              <w:rPr>
                <w:rFonts w:asciiTheme="minorHAnsi" w:hAnsiTheme="minorHAnsi"/>
                <w:sz w:val="20"/>
                <w:szCs w:val="20"/>
              </w:rPr>
              <w:t>Pojištovna</w:t>
            </w:r>
            <w:proofErr w:type="spellEnd"/>
            <w:r>
              <w:rPr>
                <w:rFonts w:asciiTheme="minorHAnsi" w:hAnsiTheme="minorHAnsi"/>
                <w:sz w:val="20"/>
                <w:szCs w:val="20"/>
              </w:rPr>
              <w:t xml:space="preserve"> VZP, a.s.</w:t>
            </w:r>
            <w:r>
              <w:rPr>
                <w:rFonts w:asciiTheme="minorHAnsi" w:hAnsiTheme="minorHAnsi"/>
                <w:sz w:val="20"/>
                <w:szCs w:val="20"/>
              </w:rPr>
              <w:br/>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33"/>
            </w:tblGrid>
            <w:tr w:rsidR="008A3AF0" w:rsidTr="008A3AF0">
              <w:tc>
                <w:tcPr>
                  <w:tcW w:w="2532" w:type="dxa"/>
                </w:tcPr>
                <w:p w:rsidR="008A3AF0" w:rsidRDefault="008A3AF0" w:rsidP="008A3AF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 xml:space="preserve">Halina </w:t>
                  </w:r>
                  <w:proofErr w:type="spellStart"/>
                  <w:r>
                    <w:rPr>
                      <w:rFonts w:asciiTheme="minorHAnsi" w:hAnsiTheme="minorHAnsi"/>
                      <w:spacing w:val="-2"/>
                      <w:sz w:val="20"/>
                      <w:szCs w:val="20"/>
                    </w:rPr>
                    <w:t>Trsková</w:t>
                  </w:r>
                  <w:proofErr w:type="spellEnd"/>
                </w:p>
              </w:tc>
              <w:tc>
                <w:tcPr>
                  <w:tcW w:w="2533" w:type="dxa"/>
                </w:tcPr>
                <w:p w:rsidR="008A3AF0" w:rsidRDefault="008A3AF0" w:rsidP="008A3AF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 xml:space="preserve">Pavel Ptáčník </w:t>
                  </w:r>
                </w:p>
              </w:tc>
            </w:tr>
            <w:tr w:rsidR="008A3AF0" w:rsidTr="008A3AF0">
              <w:tc>
                <w:tcPr>
                  <w:tcW w:w="2532" w:type="dxa"/>
                </w:tcPr>
                <w:p w:rsidR="008A3AF0" w:rsidRDefault="008A3AF0" w:rsidP="008A3AF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místopředsedkyně představenstva</w:t>
                  </w:r>
                </w:p>
              </w:tc>
              <w:tc>
                <w:tcPr>
                  <w:tcW w:w="2533" w:type="dxa"/>
                </w:tcPr>
                <w:p w:rsidR="008A3AF0" w:rsidRDefault="008A3AF0" w:rsidP="008A3AF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člen představenstva</w:t>
                  </w:r>
                </w:p>
              </w:tc>
            </w:tr>
          </w:tbl>
          <w:p w:rsidR="009B1E30" w:rsidRPr="00D2464A" w:rsidRDefault="009B1E30" w:rsidP="008A3AF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bl>
    <w:p w:rsidR="00BE387A" w:rsidRDefault="00BE387A" w:rsidP="00BE387A">
      <w:pPr>
        <w:tabs>
          <w:tab w:val="left" w:pos="4820"/>
        </w:tabs>
        <w:ind w:left="142" w:hanging="142"/>
        <w:rPr>
          <w:rFonts w:asciiTheme="minorHAnsi" w:hAnsiTheme="minorHAnsi"/>
          <w:b/>
          <w:i/>
          <w:color w:val="0000FF"/>
          <w:w w:val="120"/>
          <w:sz w:val="32"/>
          <w:szCs w:val="32"/>
        </w:rPr>
      </w:pPr>
    </w:p>
    <w:p w:rsidR="00BE387A" w:rsidRDefault="00BE387A" w:rsidP="00BE387A">
      <w:pPr>
        <w:tabs>
          <w:tab w:val="left" w:pos="4820"/>
        </w:tabs>
        <w:ind w:left="142" w:hanging="142"/>
        <w:rPr>
          <w:rFonts w:asciiTheme="minorHAnsi" w:hAnsiTheme="minorHAnsi"/>
          <w:b/>
          <w:i/>
          <w:color w:val="0000FF"/>
          <w:w w:val="120"/>
          <w:sz w:val="32"/>
          <w:szCs w:val="32"/>
        </w:rPr>
      </w:pPr>
    </w:p>
    <w:p w:rsidR="00BE387A" w:rsidRDefault="00BE387A" w:rsidP="00BE387A">
      <w:pPr>
        <w:tabs>
          <w:tab w:val="left" w:pos="4820"/>
        </w:tabs>
        <w:ind w:left="142" w:hanging="142"/>
        <w:rPr>
          <w:rFonts w:asciiTheme="minorHAnsi" w:hAnsiTheme="minorHAnsi"/>
          <w:b/>
          <w:i/>
          <w:color w:val="0000FF"/>
          <w:w w:val="120"/>
          <w:sz w:val="32"/>
          <w:szCs w:val="32"/>
        </w:rPr>
      </w:pPr>
    </w:p>
    <w:p w:rsidR="008A3AF0" w:rsidRDefault="008A3AF0" w:rsidP="00BE387A">
      <w:pPr>
        <w:tabs>
          <w:tab w:val="left" w:pos="4820"/>
        </w:tabs>
        <w:ind w:left="142" w:hanging="142"/>
        <w:rPr>
          <w:rFonts w:asciiTheme="minorHAnsi" w:hAnsiTheme="minorHAnsi"/>
          <w:b/>
          <w:i/>
          <w:color w:val="0000FF"/>
          <w:w w:val="120"/>
          <w:sz w:val="32"/>
          <w:szCs w:val="32"/>
        </w:rPr>
      </w:pPr>
    </w:p>
    <w:p w:rsidR="008A3AF0" w:rsidRDefault="008A3AF0" w:rsidP="00BE387A">
      <w:pPr>
        <w:tabs>
          <w:tab w:val="left" w:pos="4820"/>
        </w:tabs>
        <w:ind w:left="142" w:hanging="142"/>
        <w:rPr>
          <w:rFonts w:asciiTheme="minorHAnsi" w:hAnsiTheme="minorHAnsi"/>
          <w:b/>
          <w:i/>
          <w:color w:val="0000FF"/>
          <w:w w:val="120"/>
          <w:sz w:val="32"/>
          <w:szCs w:val="32"/>
        </w:rPr>
      </w:pPr>
    </w:p>
    <w:p w:rsidR="00BE387A" w:rsidRDefault="00BE387A" w:rsidP="00BE387A">
      <w:pPr>
        <w:tabs>
          <w:tab w:val="left" w:pos="4820"/>
        </w:tabs>
        <w:ind w:left="142" w:hanging="142"/>
        <w:rPr>
          <w:rFonts w:asciiTheme="minorHAnsi" w:hAnsiTheme="minorHAnsi"/>
          <w:b/>
          <w:i/>
          <w:color w:val="0000FF"/>
          <w:w w:val="120"/>
          <w:sz w:val="32"/>
          <w:szCs w:val="32"/>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4"/>
        <w:gridCol w:w="1425"/>
        <w:gridCol w:w="703"/>
        <w:gridCol w:w="5308"/>
      </w:tblGrid>
      <w:tr w:rsidR="00BE387A" w:rsidRPr="00D2464A" w:rsidTr="00DF2886">
        <w:trPr>
          <w:cantSplit/>
        </w:trPr>
        <w:tc>
          <w:tcPr>
            <w:tcW w:w="2520" w:type="dxa"/>
            <w:tcBorders>
              <w:top w:val="nil"/>
              <w:left w:val="nil"/>
              <w:bottom w:val="nil"/>
              <w:right w:val="nil"/>
            </w:tcBorders>
          </w:tcPr>
          <w:p w:rsidR="00BE387A" w:rsidRPr="00D2464A" w:rsidRDefault="00BE387A" w:rsidP="00DF288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D2464A">
              <w:rPr>
                <w:rFonts w:asciiTheme="minorHAnsi" w:hAnsiTheme="minorHAnsi"/>
                <w:sz w:val="20"/>
                <w:szCs w:val="20"/>
              </w:rPr>
              <w:t>V Praze dne</w:t>
            </w:r>
          </w:p>
        </w:tc>
        <w:tc>
          <w:tcPr>
            <w:tcW w:w="1440" w:type="dxa"/>
            <w:tcBorders>
              <w:top w:val="nil"/>
              <w:left w:val="nil"/>
              <w:bottom w:val="single" w:sz="4" w:space="0" w:color="auto"/>
              <w:right w:val="nil"/>
            </w:tcBorders>
          </w:tcPr>
          <w:p w:rsidR="00BE387A" w:rsidRPr="00D2464A" w:rsidRDefault="0051710A" w:rsidP="00DF288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roofErr w:type="gramStart"/>
            <w:r>
              <w:rPr>
                <w:rFonts w:asciiTheme="minorHAnsi" w:hAnsiTheme="minorHAnsi"/>
                <w:spacing w:val="-2"/>
                <w:sz w:val="20"/>
                <w:szCs w:val="20"/>
              </w:rPr>
              <w:t>29.3.2018</w:t>
            </w:r>
            <w:proofErr w:type="gramEnd"/>
          </w:p>
        </w:tc>
        <w:tc>
          <w:tcPr>
            <w:tcW w:w="720" w:type="dxa"/>
            <w:tcBorders>
              <w:top w:val="nil"/>
              <w:left w:val="nil"/>
              <w:bottom w:val="nil"/>
              <w:right w:val="nil"/>
            </w:tcBorders>
          </w:tcPr>
          <w:p w:rsidR="00BE387A" w:rsidRPr="00D2464A" w:rsidRDefault="00BE387A" w:rsidP="00DF288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tcBorders>
              <w:top w:val="nil"/>
              <w:left w:val="nil"/>
              <w:bottom w:val="nil"/>
              <w:right w:val="nil"/>
            </w:tcBorders>
          </w:tcPr>
          <w:p w:rsidR="00BE387A" w:rsidRPr="00D2464A" w:rsidRDefault="00BE387A" w:rsidP="00DF288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BE387A" w:rsidRPr="00D2464A" w:rsidTr="00DF2886">
        <w:trPr>
          <w:cantSplit/>
          <w:trHeight w:val="64"/>
        </w:trPr>
        <w:tc>
          <w:tcPr>
            <w:tcW w:w="2520" w:type="dxa"/>
            <w:tcBorders>
              <w:top w:val="nil"/>
              <w:left w:val="nil"/>
              <w:bottom w:val="nil"/>
              <w:right w:val="nil"/>
            </w:tcBorders>
          </w:tcPr>
          <w:p w:rsidR="00BE387A" w:rsidRPr="00D2464A" w:rsidRDefault="00BE387A" w:rsidP="00DF288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Borders>
              <w:top w:val="single" w:sz="4" w:space="0" w:color="auto"/>
              <w:left w:val="nil"/>
              <w:bottom w:val="nil"/>
              <w:right w:val="nil"/>
            </w:tcBorders>
          </w:tcPr>
          <w:p w:rsidR="00BE387A" w:rsidRPr="00D2464A" w:rsidRDefault="00BE387A" w:rsidP="00DF288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BE387A" w:rsidRPr="00D2464A" w:rsidRDefault="00BE387A" w:rsidP="00DF288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tcBorders>
              <w:top w:val="nil"/>
              <w:left w:val="nil"/>
              <w:bottom w:val="nil"/>
              <w:right w:val="nil"/>
            </w:tcBorders>
          </w:tcPr>
          <w:p w:rsidR="00BE387A" w:rsidRDefault="00BE387A" w:rsidP="00DF288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Pr>
                <w:rFonts w:asciiTheme="minorHAnsi" w:hAnsiTheme="minorHAnsi"/>
                <w:sz w:val="20"/>
                <w:szCs w:val="20"/>
              </w:rPr>
              <w:t>Karlovarská krajská nemocnice, a.s.</w:t>
            </w:r>
          </w:p>
          <w:tbl>
            <w:tblPr>
              <w:tblStyle w:val="Mkatabulky"/>
              <w:tblW w:w="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879"/>
            </w:tblGrid>
            <w:tr w:rsidR="00BE387A" w:rsidTr="00BE387A">
              <w:tc>
                <w:tcPr>
                  <w:tcW w:w="2289" w:type="dxa"/>
                </w:tcPr>
                <w:p w:rsidR="00BE387A" w:rsidRDefault="00997E6F" w:rsidP="00997E6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997E6F">
                    <w:rPr>
                      <w:rFonts w:asciiTheme="minorHAnsi" w:hAnsiTheme="minorHAnsi"/>
                      <w:spacing w:val="-2"/>
                      <w:sz w:val="20"/>
                      <w:szCs w:val="20"/>
                    </w:rPr>
                    <w:t>Ing. Jitk</w:t>
                  </w:r>
                  <w:r>
                    <w:rPr>
                      <w:rFonts w:asciiTheme="minorHAnsi" w:hAnsiTheme="minorHAnsi"/>
                      <w:spacing w:val="-2"/>
                      <w:sz w:val="20"/>
                      <w:szCs w:val="20"/>
                    </w:rPr>
                    <w:t>a</w:t>
                  </w:r>
                  <w:r w:rsidRPr="00997E6F">
                    <w:rPr>
                      <w:rFonts w:asciiTheme="minorHAnsi" w:hAnsiTheme="minorHAnsi"/>
                      <w:spacing w:val="-2"/>
                      <w:sz w:val="20"/>
                      <w:szCs w:val="20"/>
                    </w:rPr>
                    <w:t xml:space="preserve"> </w:t>
                  </w:r>
                  <w:proofErr w:type="spellStart"/>
                  <w:r w:rsidRPr="00997E6F">
                    <w:rPr>
                      <w:rFonts w:asciiTheme="minorHAnsi" w:hAnsiTheme="minorHAnsi"/>
                      <w:spacing w:val="-2"/>
                      <w:sz w:val="20"/>
                      <w:szCs w:val="20"/>
                    </w:rPr>
                    <w:t>Samákov</w:t>
                  </w:r>
                  <w:r>
                    <w:rPr>
                      <w:rFonts w:asciiTheme="minorHAnsi" w:hAnsiTheme="minorHAnsi"/>
                      <w:spacing w:val="-2"/>
                      <w:sz w:val="20"/>
                      <w:szCs w:val="20"/>
                    </w:rPr>
                    <w:t>á</w:t>
                  </w:r>
                  <w:proofErr w:type="spellEnd"/>
                </w:p>
              </w:tc>
              <w:tc>
                <w:tcPr>
                  <w:tcW w:w="2879" w:type="dxa"/>
                </w:tcPr>
                <w:p w:rsidR="00BE387A" w:rsidRDefault="00997E6F" w:rsidP="00997E6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997E6F">
                    <w:rPr>
                      <w:rFonts w:asciiTheme="minorHAnsi" w:hAnsiTheme="minorHAnsi"/>
                      <w:spacing w:val="-2"/>
                      <w:sz w:val="20"/>
                      <w:szCs w:val="20"/>
                    </w:rPr>
                    <w:t xml:space="preserve">Mgr. David </w:t>
                  </w:r>
                  <w:proofErr w:type="spellStart"/>
                  <w:r w:rsidRPr="00997E6F">
                    <w:rPr>
                      <w:rFonts w:asciiTheme="minorHAnsi" w:hAnsiTheme="minorHAnsi"/>
                      <w:spacing w:val="-2"/>
                      <w:sz w:val="20"/>
                      <w:szCs w:val="20"/>
                    </w:rPr>
                    <w:t>Bracháč</w:t>
                  </w:r>
                  <w:r>
                    <w:rPr>
                      <w:rFonts w:asciiTheme="minorHAnsi" w:hAnsiTheme="minorHAnsi"/>
                      <w:spacing w:val="-2"/>
                      <w:sz w:val="20"/>
                      <w:szCs w:val="20"/>
                    </w:rPr>
                    <w:t>ek</w:t>
                  </w:r>
                  <w:proofErr w:type="spellEnd"/>
                </w:p>
              </w:tc>
            </w:tr>
            <w:tr w:rsidR="00BE387A" w:rsidTr="00BE387A">
              <w:tc>
                <w:tcPr>
                  <w:tcW w:w="2289" w:type="dxa"/>
                </w:tcPr>
                <w:p w:rsidR="00BE387A" w:rsidRDefault="00997E6F" w:rsidP="00BE38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předsedkyní</w:t>
                  </w:r>
                  <w:r w:rsidR="00BE387A">
                    <w:rPr>
                      <w:rFonts w:asciiTheme="minorHAnsi" w:hAnsiTheme="minorHAnsi"/>
                      <w:spacing w:val="-2"/>
                      <w:sz w:val="20"/>
                      <w:szCs w:val="20"/>
                    </w:rPr>
                    <w:t xml:space="preserve"> představenstva</w:t>
                  </w:r>
                </w:p>
              </w:tc>
              <w:tc>
                <w:tcPr>
                  <w:tcW w:w="2879" w:type="dxa"/>
                </w:tcPr>
                <w:p w:rsidR="00BE387A" w:rsidRDefault="00BE387A" w:rsidP="00BE387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místopředseda představenstva</w:t>
                  </w:r>
                </w:p>
              </w:tc>
            </w:tr>
          </w:tbl>
          <w:p w:rsidR="00BE387A" w:rsidRPr="00D2464A" w:rsidRDefault="00BE387A" w:rsidP="00BE387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bl>
    <w:p w:rsidR="00BE387A" w:rsidRPr="00BE387A" w:rsidRDefault="00BE387A" w:rsidP="00BE387A">
      <w:pPr>
        <w:tabs>
          <w:tab w:val="left" w:pos="4820"/>
        </w:tabs>
        <w:ind w:left="142" w:hanging="142"/>
        <w:rPr>
          <w:rFonts w:asciiTheme="minorHAnsi" w:hAnsiTheme="minorHAnsi"/>
          <w:color w:val="0000FF"/>
          <w:w w:val="120"/>
          <w:sz w:val="32"/>
          <w:szCs w:val="32"/>
        </w:rPr>
      </w:pPr>
    </w:p>
    <w:sectPr w:rsidR="00BE387A" w:rsidRPr="00BE387A" w:rsidSect="00330985">
      <w:headerReference w:type="default" r:id="rId9"/>
      <w:footerReference w:type="default" r:id="rId10"/>
      <w:pgSz w:w="11907" w:h="16840"/>
      <w:pgMar w:top="1843" w:right="1077" w:bottom="1438"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E2" w:rsidRDefault="005552E2">
      <w:r>
        <w:separator/>
      </w:r>
    </w:p>
  </w:endnote>
  <w:endnote w:type="continuationSeparator" w:id="0">
    <w:p w:rsidR="005552E2" w:rsidRDefault="0055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233F0F" w:rsidRDefault="00106E52" w:rsidP="00233F0F">
    <w:pPr>
      <w:pStyle w:val="Zpat"/>
      <w:jc w:val="center"/>
      <w:rPr>
        <w:rFonts w:asciiTheme="minorHAnsi" w:hAnsiTheme="minorHAnsi"/>
        <w:b/>
        <w:color w:val="808080" w:themeColor="background1" w:themeShade="80"/>
        <w:sz w:val="20"/>
        <w:szCs w:val="20"/>
      </w:rPr>
    </w:pPr>
    <w:r w:rsidRPr="00233F0F">
      <w:rPr>
        <w:rFonts w:asciiTheme="minorHAnsi" w:hAnsiTheme="minorHAnsi"/>
        <w:b/>
        <w:color w:val="808080" w:themeColor="background1" w:themeShade="80"/>
        <w:sz w:val="20"/>
        <w:szCs w:val="20"/>
      </w:rPr>
      <w:t xml:space="preserve">- </w:t>
    </w:r>
    <w:r w:rsidRPr="00233F0F">
      <w:rPr>
        <w:rFonts w:asciiTheme="minorHAnsi" w:hAnsiTheme="minorHAnsi"/>
        <w:b/>
        <w:color w:val="808080" w:themeColor="background1" w:themeShade="80"/>
        <w:sz w:val="20"/>
        <w:szCs w:val="20"/>
      </w:rPr>
      <w:fldChar w:fldCharType="begin"/>
    </w:r>
    <w:r w:rsidRPr="00233F0F">
      <w:rPr>
        <w:rFonts w:asciiTheme="minorHAnsi" w:hAnsiTheme="minorHAnsi"/>
        <w:b/>
        <w:color w:val="808080" w:themeColor="background1" w:themeShade="80"/>
        <w:sz w:val="20"/>
        <w:szCs w:val="20"/>
      </w:rPr>
      <w:instrText xml:space="preserve"> PAGE </w:instrText>
    </w:r>
    <w:r w:rsidRPr="00233F0F">
      <w:rPr>
        <w:rFonts w:asciiTheme="minorHAnsi" w:hAnsiTheme="minorHAnsi"/>
        <w:b/>
        <w:color w:val="808080" w:themeColor="background1" w:themeShade="80"/>
        <w:sz w:val="20"/>
        <w:szCs w:val="20"/>
      </w:rPr>
      <w:fldChar w:fldCharType="separate"/>
    </w:r>
    <w:r w:rsidR="00164787">
      <w:rPr>
        <w:rFonts w:asciiTheme="minorHAnsi" w:hAnsiTheme="minorHAnsi"/>
        <w:b/>
        <w:noProof/>
        <w:color w:val="808080" w:themeColor="background1" w:themeShade="80"/>
        <w:sz w:val="20"/>
        <w:szCs w:val="20"/>
      </w:rPr>
      <w:t>2</w:t>
    </w:r>
    <w:r w:rsidRPr="00233F0F">
      <w:rPr>
        <w:rFonts w:asciiTheme="minorHAnsi" w:hAnsiTheme="minorHAnsi"/>
        <w:b/>
        <w:color w:val="808080" w:themeColor="background1" w:themeShade="80"/>
        <w:sz w:val="20"/>
        <w:szCs w:val="20"/>
      </w:rPr>
      <w:fldChar w:fldCharType="end"/>
    </w:r>
    <w:r w:rsidRPr="00233F0F">
      <w:rPr>
        <w:rFonts w:asciiTheme="minorHAnsi" w:hAnsiTheme="minorHAnsi"/>
        <w:b/>
        <w:color w:val="808080" w:themeColor="background1" w:themeShade="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E2" w:rsidRDefault="005552E2">
      <w:r>
        <w:separator/>
      </w:r>
    </w:p>
  </w:footnote>
  <w:footnote w:type="continuationSeparator" w:id="0">
    <w:p w:rsidR="005552E2" w:rsidRDefault="00555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233F0F" w:rsidRDefault="00441A7A">
    <w:pPr>
      <w:pStyle w:val="Zhlav"/>
      <w:jc w:val="right"/>
      <w:rPr>
        <w:rFonts w:asciiTheme="minorHAnsi" w:hAnsiTheme="minorHAnsi"/>
        <w:b/>
        <w:color w:val="808080"/>
        <w:sz w:val="20"/>
      </w:rPr>
    </w:pPr>
    <w:r w:rsidRPr="00233F0F">
      <w:rPr>
        <w:rFonts w:asciiTheme="minorHAnsi" w:hAnsiTheme="minorHAnsi"/>
        <w:b/>
        <w:color w:val="808080"/>
        <w:sz w:val="20"/>
      </w:rPr>
      <w:t>Česká podnikatelská pojišťovna, a.s., Vienna Insurance Group</w:t>
    </w:r>
  </w:p>
  <w:p w:rsidR="00106E52" w:rsidRPr="00233F0F" w:rsidRDefault="007414AA">
    <w:pPr>
      <w:pStyle w:val="Zhlav"/>
      <w:jc w:val="right"/>
      <w:rPr>
        <w:rFonts w:asciiTheme="minorHAnsi" w:hAnsiTheme="minorHAnsi"/>
        <w:b/>
        <w:color w:val="808080"/>
        <w:sz w:val="20"/>
      </w:rPr>
    </w:pPr>
    <w:r>
      <w:rPr>
        <w:rFonts w:asciiTheme="minorHAnsi" w:hAnsiTheme="minorHAnsi"/>
        <w:b/>
        <w:color w:val="808080"/>
        <w:sz w:val="20"/>
      </w:rPr>
      <w:t>D3</w:t>
    </w:r>
    <w:r w:rsidR="00106E52" w:rsidRPr="00233F0F">
      <w:rPr>
        <w:rFonts w:asciiTheme="minorHAnsi" w:hAnsiTheme="minorHAnsi"/>
        <w:b/>
        <w:color w:val="808080"/>
        <w:sz w:val="20"/>
      </w:rPr>
      <w:t xml:space="preserve"> k PS </w:t>
    </w:r>
    <w:r w:rsidR="00BE387A">
      <w:rPr>
        <w:rFonts w:asciiTheme="minorHAnsi" w:hAnsiTheme="minorHAnsi"/>
        <w:b/>
        <w:color w:val="808080"/>
        <w:sz w:val="20"/>
      </w:rPr>
      <w:t>0013877011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A14B0"/>
    <w:multiLevelType w:val="multilevel"/>
    <w:tmpl w:val="32BCBFA2"/>
    <w:lvl w:ilvl="0">
      <w:start w:val="1"/>
      <w:numFmt w:val="decimal"/>
      <w:pStyle w:val="Nadpis1"/>
      <w:lvlText w:val="%1."/>
      <w:lvlJc w:val="left"/>
      <w:pPr>
        <w:tabs>
          <w:tab w:val="num" w:pos="360"/>
        </w:tabs>
        <w:ind w:left="284" w:hanging="284"/>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B9C451A"/>
    <w:multiLevelType w:val="hybridMultilevel"/>
    <w:tmpl w:val="8214BA12"/>
    <w:lvl w:ilvl="0" w:tplc="D19E4002">
      <w:start w:val="1"/>
      <w:numFmt w:val="decimal"/>
      <w:lvlText w:val="%1."/>
      <w:lvlJc w:val="left"/>
      <w:pPr>
        <w:tabs>
          <w:tab w:val="num" w:pos="0"/>
        </w:tabs>
        <w:ind w:left="568" w:hanging="28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7CC51F8"/>
    <w:multiLevelType w:val="singleLevel"/>
    <w:tmpl w:val="CFBE20B8"/>
    <w:lvl w:ilvl="0">
      <w:start w:val="1"/>
      <w:numFmt w:val="decimal"/>
      <w:lvlText w:val="%1."/>
      <w:legacy w:legacy="1" w:legacySpace="0" w:legacyIndent="283"/>
      <w:lvlJc w:val="left"/>
      <w:pPr>
        <w:ind w:left="426" w:hanging="283"/>
      </w:pPr>
    </w:lvl>
  </w:abstractNum>
  <w:num w:numId="1">
    <w:abstractNumId w:val="5"/>
  </w:num>
  <w:num w:numId="2">
    <w:abstractNumId w:val="0"/>
  </w:num>
  <w:num w:numId="3">
    <w:abstractNumId w:val="4"/>
  </w:num>
  <w:num w:numId="4">
    <w:abstractNumId w:val="2"/>
  </w:num>
  <w:num w:numId="5">
    <w:abstractNumId w:val="1"/>
  </w:num>
  <w:num w:numId="6">
    <w:abstractNumId w:val="0"/>
    <w:lvlOverride w:ilvl="0">
      <w:startOverride w:val="4"/>
    </w:lvlOverride>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00"/>
    <w:rsid w:val="00043968"/>
    <w:rsid w:val="0006587F"/>
    <w:rsid w:val="00065AFC"/>
    <w:rsid w:val="00093DDE"/>
    <w:rsid w:val="000A6832"/>
    <w:rsid w:val="000D1989"/>
    <w:rsid w:val="00106E52"/>
    <w:rsid w:val="00144C42"/>
    <w:rsid w:val="00155BB2"/>
    <w:rsid w:val="00162BC9"/>
    <w:rsid w:val="00164787"/>
    <w:rsid w:val="00186944"/>
    <w:rsid w:val="00226CCF"/>
    <w:rsid w:val="00233F0F"/>
    <w:rsid w:val="00292B9B"/>
    <w:rsid w:val="002A1149"/>
    <w:rsid w:val="002A78FB"/>
    <w:rsid w:val="002B3A6E"/>
    <w:rsid w:val="002B404C"/>
    <w:rsid w:val="002E3E7B"/>
    <w:rsid w:val="002F4AA6"/>
    <w:rsid w:val="00305E70"/>
    <w:rsid w:val="00330985"/>
    <w:rsid w:val="003472B3"/>
    <w:rsid w:val="003B1CD1"/>
    <w:rsid w:val="003C1FE1"/>
    <w:rsid w:val="003E16E3"/>
    <w:rsid w:val="003F61F6"/>
    <w:rsid w:val="0040099A"/>
    <w:rsid w:val="00404436"/>
    <w:rsid w:val="0042355A"/>
    <w:rsid w:val="00441A7A"/>
    <w:rsid w:val="0046359D"/>
    <w:rsid w:val="00486FCA"/>
    <w:rsid w:val="00487488"/>
    <w:rsid w:val="004A712F"/>
    <w:rsid w:val="004B72CB"/>
    <w:rsid w:val="004C5874"/>
    <w:rsid w:val="004D4ADC"/>
    <w:rsid w:val="00503B4D"/>
    <w:rsid w:val="0051710A"/>
    <w:rsid w:val="005365B5"/>
    <w:rsid w:val="005552E2"/>
    <w:rsid w:val="005652BE"/>
    <w:rsid w:val="00577ECE"/>
    <w:rsid w:val="00586161"/>
    <w:rsid w:val="005D45ED"/>
    <w:rsid w:val="005F193D"/>
    <w:rsid w:val="00651F80"/>
    <w:rsid w:val="0069139E"/>
    <w:rsid w:val="006B2E81"/>
    <w:rsid w:val="006C6CA9"/>
    <w:rsid w:val="00706F39"/>
    <w:rsid w:val="00733061"/>
    <w:rsid w:val="007414AA"/>
    <w:rsid w:val="007612E4"/>
    <w:rsid w:val="007F36A7"/>
    <w:rsid w:val="00802E0E"/>
    <w:rsid w:val="00817D7C"/>
    <w:rsid w:val="0082455A"/>
    <w:rsid w:val="0085366B"/>
    <w:rsid w:val="008A3AF0"/>
    <w:rsid w:val="008A66F1"/>
    <w:rsid w:val="008B7FDB"/>
    <w:rsid w:val="00917E32"/>
    <w:rsid w:val="00921312"/>
    <w:rsid w:val="00960DC5"/>
    <w:rsid w:val="00990D41"/>
    <w:rsid w:val="0099260A"/>
    <w:rsid w:val="00994AE5"/>
    <w:rsid w:val="00997E6F"/>
    <w:rsid w:val="009B1E30"/>
    <w:rsid w:val="009C6B66"/>
    <w:rsid w:val="00A17985"/>
    <w:rsid w:val="00A40352"/>
    <w:rsid w:val="00A536A1"/>
    <w:rsid w:val="00A92BFB"/>
    <w:rsid w:val="00AC6D60"/>
    <w:rsid w:val="00AC6E54"/>
    <w:rsid w:val="00AD53C3"/>
    <w:rsid w:val="00AE0796"/>
    <w:rsid w:val="00AF5966"/>
    <w:rsid w:val="00B12F47"/>
    <w:rsid w:val="00B50D30"/>
    <w:rsid w:val="00BE3572"/>
    <w:rsid w:val="00BE387A"/>
    <w:rsid w:val="00C31D00"/>
    <w:rsid w:val="00C3634B"/>
    <w:rsid w:val="00C75AAB"/>
    <w:rsid w:val="00C91F57"/>
    <w:rsid w:val="00CB1614"/>
    <w:rsid w:val="00CD0BC0"/>
    <w:rsid w:val="00CF3A80"/>
    <w:rsid w:val="00D15149"/>
    <w:rsid w:val="00D224C5"/>
    <w:rsid w:val="00D2464A"/>
    <w:rsid w:val="00D37594"/>
    <w:rsid w:val="00D75BE8"/>
    <w:rsid w:val="00D81D6B"/>
    <w:rsid w:val="00DA72EB"/>
    <w:rsid w:val="00DD7558"/>
    <w:rsid w:val="00E06D07"/>
    <w:rsid w:val="00E44EC6"/>
    <w:rsid w:val="00E977BC"/>
    <w:rsid w:val="00F3377D"/>
    <w:rsid w:val="00F81CEA"/>
    <w:rsid w:val="00F97435"/>
    <w:rsid w:val="00FC56D2"/>
    <w:rsid w:val="00FC77E7"/>
    <w:rsid w:val="00FD6A52"/>
    <w:rsid w:val="00FD6DF0"/>
    <w:rsid w:val="00FF5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table" w:styleId="Mkatabulky">
    <w:name w:val="Table Grid"/>
    <w:basedOn w:val="Normlntabulka"/>
    <w:uiPriority w:val="59"/>
    <w:rsid w:val="0023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26CCF"/>
    <w:pPr>
      <w:ind w:left="720"/>
      <w:contextualSpacing/>
    </w:pPr>
  </w:style>
  <w:style w:type="paragraph" w:styleId="Textbubliny">
    <w:name w:val="Balloon Text"/>
    <w:basedOn w:val="Normln"/>
    <w:link w:val="TextbublinyChar"/>
    <w:rsid w:val="0051710A"/>
    <w:rPr>
      <w:rFonts w:ascii="Tahoma" w:hAnsi="Tahoma" w:cs="Tahoma"/>
      <w:sz w:val="16"/>
      <w:szCs w:val="16"/>
    </w:rPr>
  </w:style>
  <w:style w:type="character" w:customStyle="1" w:styleId="TextbublinyChar">
    <w:name w:val="Text bubliny Char"/>
    <w:basedOn w:val="Standardnpsmoodstavce"/>
    <w:link w:val="Textbubliny"/>
    <w:rsid w:val="00517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table" w:styleId="Mkatabulky">
    <w:name w:val="Table Grid"/>
    <w:basedOn w:val="Normlntabulka"/>
    <w:uiPriority w:val="59"/>
    <w:rsid w:val="0023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26CCF"/>
    <w:pPr>
      <w:ind w:left="720"/>
      <w:contextualSpacing/>
    </w:pPr>
  </w:style>
  <w:style w:type="paragraph" w:styleId="Textbubliny">
    <w:name w:val="Balloon Text"/>
    <w:basedOn w:val="Normln"/>
    <w:link w:val="TextbublinyChar"/>
    <w:rsid w:val="0051710A"/>
    <w:rPr>
      <w:rFonts w:ascii="Tahoma" w:hAnsi="Tahoma" w:cs="Tahoma"/>
      <w:sz w:val="16"/>
      <w:szCs w:val="16"/>
    </w:rPr>
  </w:style>
  <w:style w:type="character" w:customStyle="1" w:styleId="TextbublinyChar">
    <w:name w:val="Text bubliny Char"/>
    <w:basedOn w:val="Standardnpsmoodstavce"/>
    <w:link w:val="Textbubliny"/>
    <w:rsid w:val="00517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terialy_underwriting\Vzorov&#233;%20smlouvy%20+%20kalkulace\Vzorov&#253;%20dodatek_2016.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274DB-D209-45FF-9EA5-F480E275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Vzorový dodatek_2016.dotx</Template>
  <TotalTime>121</TotalTime>
  <Pages>3</Pages>
  <Words>766</Words>
  <Characters>4839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Kajtmanová Kristýna</dc:creator>
  <cp:lastModifiedBy>Kajtmanová Kristýna</cp:lastModifiedBy>
  <cp:revision>17</cp:revision>
  <cp:lastPrinted>2018-04-12T11:54:00Z</cp:lastPrinted>
  <dcterms:created xsi:type="dcterms:W3CDTF">2018-03-19T12:54:00Z</dcterms:created>
  <dcterms:modified xsi:type="dcterms:W3CDTF">2018-04-12T12:04:00Z</dcterms:modified>
</cp:coreProperties>
</file>