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89" w:rsidRDefault="00302614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55pt;margin-top:243.85pt;width:11.5pt;height:14.2pt;z-index:251646976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0"/>
                  <w:r>
                    <w:t>1.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2.4pt;margin-top:.1pt;width:380.4pt;height:35.25pt;z-index:251649024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3"/>
                    <w:shd w:val="clear" w:color="auto" w:fill="auto"/>
                  </w:pPr>
                  <w:r>
                    <w:rPr>
                      <w:rStyle w:val="Zkladntext3Exact0"/>
                      <w:b/>
                      <w:bCs/>
                    </w:rPr>
                    <w:t>Úřad městského obvodu Plzeň 1 - Finanční odbor,</w:t>
                  </w:r>
                  <w:r>
                    <w:rPr>
                      <w:rStyle w:val="Zkladntext3Exact0"/>
                      <w:b/>
                      <w:bCs/>
                    </w:rPr>
                    <w:br/>
                    <w:t>alej Svobody 60, 323 00 Plzeň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71.5pt;margin-top:46.55pt;width:423.35pt;height:.05pt;z-index:2516500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5"/>
                    <w:gridCol w:w="4382"/>
                  </w:tblGrid>
                  <w:tr w:rsidR="00344B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4"/>
                      <w:jc w:val="center"/>
                    </w:trPr>
                    <w:tc>
                      <w:tcPr>
                        <w:tcW w:w="4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44B89" w:rsidRDefault="00302614">
                        <w:pPr>
                          <w:pStyle w:val="Zkladntext20"/>
                          <w:shd w:val="clear" w:color="auto" w:fill="auto"/>
                          <w:spacing w:after="120"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TunNekurzva"/>
                          </w:rPr>
                          <w:t>Vyplní ÚMO Plzeň 1:</w:t>
                        </w:r>
                      </w:p>
                      <w:p w:rsidR="00344B89" w:rsidRDefault="00302614">
                        <w:pPr>
                          <w:pStyle w:val="Zkladntext20"/>
                          <w:shd w:val="clear" w:color="auto" w:fill="auto"/>
                          <w:spacing w:before="120"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Evidenční číslo žádosti Ňf /'7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44B89" w:rsidRDefault="00302614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740"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Datum podání žádosti žlf- </w:t>
                        </w:r>
                        <w:r>
                          <w:rPr>
                            <w:rStyle w:val="Zkladntext2dkovn-1pt"/>
                            <w:i/>
                            <w:iCs/>
                          </w:rPr>
                          <w:t>''7-</w:t>
                        </w:r>
                        <w:r>
                          <w:rPr>
                            <w:rStyle w:val="Zkladntext21"/>
                            <w:i/>
                            <w:iCs/>
                          </w:rPr>
                          <w:t xml:space="preserve"> TCZff</w:t>
                        </w:r>
                      </w:p>
                    </w:tc>
                  </w:tr>
                  <w:tr w:rsidR="00344B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4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44B89" w:rsidRDefault="00302614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Komise kř^b JL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44B89" w:rsidRDefault="00302614">
                        <w:pPr>
                          <w:pStyle w:val="Zkladntext20"/>
                          <w:shd w:val="clear" w:color="auto" w:fill="auto"/>
                          <w:spacing w:line="220" w:lineRule="exact"/>
                          <w:ind w:left="740" w:firstLine="0"/>
                          <w:jc w:val="left"/>
                        </w:pPr>
                        <w:r>
                          <w:rPr>
                            <w:rStyle w:val="Zkladntext21"/>
                            <w:i/>
                            <w:iCs/>
                          </w:rPr>
                          <w:t>Program č.</w:t>
                        </w:r>
                      </w:p>
                    </w:tc>
                  </w:tr>
                </w:tbl>
                <w:p w:rsidR="00344B89" w:rsidRDefault="00344B8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34.95pt;margin-top:124.9pt;width:94.3pt;height:19.85pt;z-index:251651072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  <w:bookmarkStart w:id="2" w:name="bookmark1"/>
                  <w:r>
                    <w:t>ZADOST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77.3pt;margin-top:153.4pt;width:411.1pt;height:29.75pt;z-index:251652096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  <w:i/>
                      <w:iCs/>
                    </w:rPr>
                    <w:t>o podporu sportovní, tělovýchovné,</w:t>
                  </w:r>
                  <w:r>
                    <w:rPr>
                      <w:rStyle w:val="Zkladntext2Exact"/>
                      <w:i/>
                      <w:iCs/>
                    </w:rPr>
                    <w:t xml:space="preserve"> kulturní, ekologické a zájmové činnosti, na zdravotní</w:t>
                  </w:r>
                  <w:r>
                    <w:rPr>
                      <w:rStyle w:val="Zkladntext2Exact"/>
                      <w:i/>
                      <w:iCs/>
                    </w:rPr>
                    <w:br/>
                    <w:t>účely, na aktivity volného času nebo jinak veřejně prospěšné účely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8.4pt;margin-top:199.45pt;width:133.9pt;height:31.7pt;z-index:251653120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4"/>
                    <w:shd w:val="clear" w:color="auto" w:fill="auto"/>
                    <w:ind w:left="300"/>
                  </w:pPr>
                  <w:r>
                    <w:t>□ Komise pro sport, mládež a kulturu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26.8pt;margin-top:202.1pt;width:255.6pt;height:29.05pt;z-index:251654144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4"/>
                    <w:shd w:val="clear" w:color="auto" w:fill="auto"/>
                    <w:spacing w:line="220" w:lineRule="exact"/>
                    <w:ind w:firstLine="0"/>
                  </w:pPr>
                  <w:r>
                    <w:t xml:space="preserve">□ Komise sociální </w:t>
                  </w:r>
                  <w:r>
                    <w:rPr>
                      <w:rStyle w:val="Zkladntext4Consolas8ptExact"/>
                      <w:b w:val="0"/>
                      <w:bCs w:val="0"/>
                    </w:rPr>
                    <w:t xml:space="preserve">X </w:t>
                  </w:r>
                  <w:r>
                    <w:t>Komise pro poskytování dotací</w:t>
                  </w:r>
                </w:p>
                <w:p w:rsidR="00344B89" w:rsidRDefault="00302614">
                  <w:pPr>
                    <w:pStyle w:val="Zkladntext4"/>
                    <w:shd w:val="clear" w:color="auto" w:fill="auto"/>
                    <w:spacing w:line="220" w:lineRule="exact"/>
                    <w:ind w:left="2280" w:firstLine="0"/>
                  </w:pPr>
                  <w:r>
                    <w:t>z rozpočtu MO Plzeň 1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9.35pt;margin-top:239.35pt;width:418.55pt;height:36.75pt;z-index:251655168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50"/>
                    <w:shd w:val="clear" w:color="auto" w:fill="auto"/>
                    <w:spacing w:line="100" w:lineRule="exact"/>
                    <w:ind w:left="140"/>
                  </w:pPr>
                  <w:r>
                    <w:rPr>
                      <w:rStyle w:val="Zkladntext5Exact"/>
                      <w:i/>
                      <w:iCs/>
                    </w:rPr>
                    <w:t>r</w:t>
                  </w:r>
                </w:p>
                <w:p w:rsidR="00344B89" w:rsidRDefault="00302614">
                  <w:pPr>
                    <w:pStyle w:val="Nadpis50"/>
                    <w:keepNext/>
                    <w:keepLines/>
                    <w:shd w:val="clear" w:color="auto" w:fill="auto"/>
                  </w:pPr>
                  <w:bookmarkStart w:id="3" w:name="bookmark2"/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 xml:space="preserve">Údaje o </w:t>
                  </w:r>
                  <w:r>
                    <w:rPr>
                      <w:rStyle w:val="Nadpis5Exact0"/>
                      <w:b/>
                      <w:bCs/>
                      <w:i/>
                      <w:iCs/>
                    </w:rPr>
                    <w:t>žadateli (dle stanov, zřizovací listiny, zakládací listiny, živnostenského oprávnění):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2.95pt;margin-top:279pt;width:120pt;height:124.95pt;z-index:251656192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shd w:val="clear" w:color="auto" w:fill="auto"/>
                    <w:spacing w:line="442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Název/Jméno a příjmení: Adresa/Bydliště žadatele: Typ organizace: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spacing w:after="88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ICO/Datum narození: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spacing w:line="264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Bankovní spojení (číslo účtu</w:t>
                  </w:r>
                  <w:r>
                    <w:rPr>
                      <w:rStyle w:val="Zkladntext2TunNekurzvaExact"/>
                    </w:rPr>
                    <w:t xml:space="preserve"> + </w:t>
                  </w:r>
                  <w:r>
                    <w:rPr>
                      <w:rStyle w:val="Zkladntext2Exact"/>
                      <w:i/>
                      <w:iCs/>
                    </w:rPr>
                    <w:t>kód banky):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75.5pt;margin-top:279.2pt;width:147.1pt;height:47.25pt;z-index:251657216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shd w:val="clear" w:color="auto" w:fill="auto"/>
                    <w:spacing w:line="442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 xml:space="preserve">VIKTORIA PLZEŇ-fotbal, z.s. </w:t>
                  </w:r>
                  <w:r>
                    <w:rPr>
                      <w:rStyle w:val="Zkladntext2Exact"/>
                      <w:i/>
                      <w:iCs/>
                    </w:rPr>
                    <w:t>Struncovy sady 3, 301 00 Plzeň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75.05pt;margin-top:332.45pt;width:228.95pt;height:45.75pt;z-index:251658240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shd w:val="clear" w:color="auto" w:fill="auto"/>
                    <w:spacing w:after="37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zapsaný spolek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spacing w:line="259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Zápis ve spolkovém rejstříku vedeným KS</w:t>
                  </w:r>
                  <w:r>
                    <w:rPr>
                      <w:rStyle w:val="Zkladntext2TunNekurzvaExact"/>
                    </w:rPr>
                    <w:t xml:space="preserve"> </w:t>
                  </w:r>
                  <w:r>
                    <w:rPr>
                      <w:rStyle w:val="Zkladntext2Consolas7ptNekurzvaExact"/>
                      <w:b w:val="0"/>
                      <w:bCs w:val="0"/>
                    </w:rPr>
                    <w:t xml:space="preserve">v </w:t>
                  </w:r>
                  <w:r>
                    <w:rPr>
                      <w:rStyle w:val="Zkladntext2Exact"/>
                      <w:i/>
                      <w:iCs/>
                    </w:rPr>
                    <w:t xml:space="preserve">Plzni </w:t>
                  </w:r>
                  <w:r>
                    <w:rPr>
                      <w:rStyle w:val="Zkladntext2Exact0"/>
                      <w:i/>
                      <w:iCs/>
                    </w:rPr>
                    <w:t>OddílL vložka 4329 df-O 0Z éýf-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72.5pt;margin-top:416.25pt;width:181.9pt;height:14.35pt;z-index:251659264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60"/>
                    <w:shd w:val="clear" w:color="auto" w:fill="auto"/>
                    <w:spacing w:line="220" w:lineRule="exact"/>
                  </w:pPr>
                  <w:r>
                    <w:rPr>
                      <w:rStyle w:val="Zkladntext6Exact"/>
                      <w:b/>
                      <w:bCs/>
                      <w:i/>
                      <w:iCs/>
                    </w:rPr>
                    <w:t>Je - li žadatel právnická osoba, uvede: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70.3pt;margin-top:441.85pt;width:438pt;height:93.4pt;z-index:251660288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5"/>
                    </w:tabs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 xml:space="preserve">osoby zastupující právnickou osobu s uvedením právního důvodu zastoupení (statutární zástupce —jméno, příjmení, adresa </w:t>
                  </w:r>
                  <w:r>
                    <w:rPr>
                      <w:rStyle w:val="Zkladntext2Exact"/>
                      <w:i/>
                      <w:iCs/>
                      <w:lang w:val="en-US" w:eastAsia="en-US" w:bidi="en-US"/>
                    </w:rPr>
                    <w:t xml:space="preserve">tp.le.fnn. </w:t>
                  </w:r>
                  <w:r>
                    <w:rPr>
                      <w:rStyle w:val="Zkladntext2Exact"/>
                      <w:i/>
                      <w:iCs/>
                    </w:rPr>
                    <w:t>email funlrrp) ■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tabs>
                      <w:tab w:val="left" w:pos="7550"/>
                    </w:tabs>
                    <w:spacing w:line="220" w:lineRule="exact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Petr Žitek, Švestková 666/28,</w:t>
                  </w:r>
                  <w:r>
                    <w:rPr>
                      <w:rStyle w:val="Zkladntext2TunNekurzvaExact"/>
                    </w:rPr>
                    <w:tab/>
                    <w:t xml:space="preserve">- </w:t>
                  </w:r>
                  <w:r>
                    <w:rPr>
                      <w:rStyle w:val="Zkladntext2Exact"/>
                      <w:i/>
                      <w:iCs/>
                    </w:rPr>
                    <w:t>předseda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tabs>
                      <w:tab w:val="left" w:leader="underscore" w:pos="2088"/>
                    </w:tabs>
                    <w:ind w:firstLine="0"/>
                    <w:jc w:val="both"/>
                  </w:pPr>
                  <w:r>
                    <w:rPr>
                      <w:rStyle w:val="Zkladntext2Exact0"/>
                      <w:i/>
                      <w:iCs/>
                    </w:rPr>
                    <w:t>výboru</w:t>
                  </w:r>
                  <w:r>
                    <w:rPr>
                      <w:rStyle w:val="Zkladntext2TunNekurzvaExact"/>
                    </w:rPr>
                    <w:tab/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Mgr. Jaromír Hamouz</w:t>
                  </w:r>
                  <w:r>
                    <w:rPr>
                      <w:rStyle w:val="Zkladntext2TunNekurzvaExact"/>
                    </w:rPr>
                    <w:t>.</w:t>
                  </w:r>
                </w:p>
                <w:p w:rsidR="00344B89" w:rsidRDefault="00302614">
                  <w:pPr>
                    <w:pStyle w:val="Zkladntext20"/>
                    <w:shd w:val="clear" w:color="auto" w:fill="auto"/>
                    <w:tabs>
                      <w:tab w:val="left" w:leader="underscore" w:pos="6504"/>
                    </w:tabs>
                    <w:ind w:firstLine="0"/>
                    <w:jc w:val="both"/>
                  </w:pPr>
                  <w:r>
                    <w:rPr>
                      <w:rStyle w:val="Zkladntext2Exact0"/>
                      <w:i/>
                      <w:iCs/>
                    </w:rPr>
                    <w:t>člen výboru</w:t>
                  </w:r>
                  <w:r>
                    <w:rPr>
                      <w:rStyle w:val="Zkladntext2TunNekurzvaExact"/>
                    </w:rPr>
                    <w:tab/>
                  </w:r>
                </w:p>
                <w:p w:rsidR="00344B89" w:rsidRDefault="00302614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30"/>
                    </w:tabs>
                    <w:ind w:firstLine="0"/>
                    <w:jc w:val="both"/>
                  </w:pPr>
                  <w:r>
                    <w:rPr>
                      <w:rStyle w:val="Zkladntext2Exact"/>
                      <w:i/>
                      <w:iCs/>
                    </w:rPr>
                    <w:t>osoby s podílem</w:t>
                  </w:r>
                  <w:r>
                    <w:rPr>
                      <w:rStyle w:val="Zkladntext2TunNekurzvaExact"/>
                    </w:rPr>
                    <w:t xml:space="preserve"> </w:t>
                  </w:r>
                  <w:r>
                    <w:rPr>
                      <w:rStyle w:val="Zkladntext2Consolas7ptNekurzvaExact"/>
                      <w:b w:val="0"/>
                      <w:bCs w:val="0"/>
                    </w:rPr>
                    <w:t xml:space="preserve">v </w:t>
                  </w:r>
                  <w:r>
                    <w:rPr>
                      <w:rStyle w:val="Zkladntext2Exact"/>
                      <w:i/>
                      <w:iCs/>
                    </w:rPr>
                    <w:t xml:space="preserve">této </w:t>
                  </w:r>
                  <w:r>
                    <w:rPr>
                      <w:rStyle w:val="Zkladntext2Exact"/>
                      <w:i/>
                      <w:iCs/>
                    </w:rPr>
                    <w:t>právnické osobě: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74.65pt;margin-top:572.95pt;width:259.45pt;height:14.55pt;z-index:251661312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  <w:i/>
                      <w:iCs/>
                    </w:rPr>
                    <w:t>3. osoby, v nichž má přímý podíl, a o výši tohoto podílu: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5pt;margin-top:607.2pt;width:91.7pt;height:29.9pt;z-index:251662336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UMO Pl</w:t>
                  </w:r>
                  <w:r>
                    <w:rPr>
                      <w:vertAlign w:val="subscript"/>
                    </w:rPr>
                    <w:t>zen</w:t>
                  </w:r>
                  <w:r>
                    <w:t xml:space="preserve"> 1</w:t>
                  </w:r>
                </w:p>
                <w:p w:rsidR="00344B89" w:rsidRDefault="00302614">
                  <w:pPr>
                    <w:pStyle w:val="Titulekobrzku"/>
                    <w:shd w:val="clear" w:color="auto" w:fill="auto"/>
                  </w:pPr>
                  <w:r>
                    <w:t xml:space="preserve">Doručeno: 22.07.20 </w:t>
                  </w:r>
                  <w:r>
                    <w:rPr>
                      <w:rStyle w:val="TitulekobrzkuTimesNewRoman13ptTundkovn2ptExact"/>
                      <w:rFonts w:eastAsia="Consolas"/>
                    </w:rPr>
                    <w:t>C. j. :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5pt;margin-top:643.2pt;width:88.3pt;height:7.95pt;z-index:251663360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Titulekobrzku3"/>
                    <w:shd w:val="clear" w:color="auto" w:fill="auto"/>
                    <w:spacing w:line="120" w:lineRule="exact"/>
                  </w:pPr>
                  <w:r>
                    <w:t>listyM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3.3pt;margin-top:644.15pt;width:33.1pt;height:10.3pt;z-index:251664384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Titulekobrzku3"/>
                    <w:shd w:val="clear" w:color="auto" w:fill="auto"/>
                    <w:spacing w:line="120" w:lineRule="exact"/>
                  </w:pPr>
                  <w:r>
                    <w:t>přílohy-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05pt;margin-top:682.05pt;width:61.45pt;height:11pt;z-index:251665408;mso-wrap-distance-left: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Titulekobrzku4"/>
                    <w:shd w:val="clear" w:color="auto" w:fill="auto"/>
                    <w:spacing w:line="140" w:lineRule="exact"/>
                  </w:pPr>
                  <w:r>
                    <w:t>Pz01es16521918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5.4pt;margin-top:652.3pt;width:96.5pt;height:32.15pt;z-index:-25166848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360" w:lineRule="exact"/>
      </w:pPr>
    </w:p>
    <w:p w:rsidR="00344B89" w:rsidRDefault="00344B89">
      <w:pPr>
        <w:spacing w:line="506" w:lineRule="exact"/>
      </w:pPr>
    </w:p>
    <w:p w:rsidR="00344B89" w:rsidRDefault="00344B89">
      <w:pPr>
        <w:rPr>
          <w:sz w:val="2"/>
          <w:szCs w:val="2"/>
        </w:rPr>
        <w:sectPr w:rsidR="00344B89">
          <w:footerReference w:type="default" r:id="rId9"/>
          <w:type w:val="continuous"/>
          <w:pgSz w:w="11900" w:h="16840"/>
          <w:pgMar w:top="1432" w:right="919" w:bottom="1432" w:left="814" w:header="0" w:footer="3" w:gutter="0"/>
          <w:cols w:space="720"/>
          <w:noEndnote/>
          <w:docGrid w:linePitch="360"/>
        </w:sectPr>
      </w:pPr>
    </w:p>
    <w:p w:rsidR="00344B89" w:rsidRDefault="00302614">
      <w:pPr>
        <w:pStyle w:val="Zkladntext20"/>
        <w:shd w:val="clear" w:color="auto" w:fill="auto"/>
        <w:spacing w:line="220" w:lineRule="exact"/>
        <w:ind w:left="460" w:firstLine="0"/>
        <w:jc w:val="both"/>
      </w:pPr>
      <w:r>
        <w:lastRenderedPageBreak/>
        <w:t>Kontaktní osoba pro bližší informace o projektu (příjmení, jméno, telefon, e-mail):</w:t>
      </w:r>
    </w:p>
    <w:p w:rsidR="00344B89" w:rsidRDefault="00302614">
      <w:pPr>
        <w:pStyle w:val="Zkladntext20"/>
        <w:numPr>
          <w:ilvl w:val="0"/>
          <w:numId w:val="2"/>
        </w:numPr>
        <w:shd w:val="clear" w:color="auto" w:fill="auto"/>
        <w:tabs>
          <w:tab w:val="left" w:pos="745"/>
        </w:tabs>
        <w:spacing w:line="437" w:lineRule="exact"/>
        <w:ind w:left="460" w:firstLine="0"/>
        <w:jc w:val="both"/>
      </w:pPr>
      <w:r>
        <w:t>Petr Žitek,</w:t>
      </w:r>
    </w:p>
    <w:p w:rsidR="00344B89" w:rsidRDefault="00302614">
      <w:pPr>
        <w:pStyle w:val="Zkladntext70"/>
        <w:shd w:val="clear" w:color="auto" w:fill="auto"/>
        <w:ind w:left="460"/>
      </w:pPr>
      <w:r>
        <w:rPr>
          <w:rStyle w:val="Zkladntext7TimesNewRoman11pt"/>
          <w:rFonts w:eastAsia="Franklin Gothic Demi"/>
          <w:i/>
          <w:iCs/>
        </w:rPr>
        <w:t>2</w:t>
      </w:r>
      <w:r>
        <w:t>.</w:t>
      </w:r>
    </w:p>
    <w:p w:rsidR="00344B89" w:rsidRDefault="00302614">
      <w:pPr>
        <w:pStyle w:val="Zkladntext20"/>
        <w:shd w:val="clear" w:color="auto" w:fill="auto"/>
        <w:tabs>
          <w:tab w:val="left" w:pos="2826"/>
        </w:tabs>
        <w:spacing w:line="437" w:lineRule="exact"/>
        <w:ind w:left="460" w:firstLine="0"/>
        <w:jc w:val="both"/>
      </w:pPr>
      <w:r>
        <w:t>Celkový počet Členů:</w:t>
      </w:r>
      <w:r>
        <w:tab/>
        <w:t xml:space="preserve">501 z toho mládeže: 370 Místo </w:t>
      </w:r>
      <w:r>
        <w:t>působnosti žadatele: Plzeň</w:t>
      </w:r>
    </w:p>
    <w:p w:rsidR="00344B89" w:rsidRDefault="00302614">
      <w:pPr>
        <w:pStyle w:val="Zkladntext20"/>
        <w:shd w:val="clear" w:color="auto" w:fill="auto"/>
        <w:tabs>
          <w:tab w:val="left" w:pos="6186"/>
        </w:tabs>
        <w:spacing w:line="437" w:lineRule="exact"/>
        <w:ind w:left="460" w:firstLine="0"/>
        <w:jc w:val="both"/>
      </w:pPr>
      <w:r>
        <w:t>Výše ročních příspěvků: 2.000,- - 6.000,-</w:t>
      </w:r>
      <w:r>
        <w:tab/>
        <w:t>Členů z MO Plzeň 1: 154</w:t>
      </w:r>
    </w:p>
    <w:p w:rsidR="00344B89" w:rsidRDefault="00302614">
      <w:pPr>
        <w:pStyle w:val="Zkladntext80"/>
        <w:shd w:val="clear" w:color="auto" w:fill="auto"/>
        <w:tabs>
          <w:tab w:val="left" w:leader="underscore" w:pos="9162"/>
        </w:tabs>
        <w:spacing w:after="199"/>
        <w:ind w:left="460" w:firstLine="0"/>
      </w:pPr>
      <w:r>
        <w:rPr>
          <w:rStyle w:val="Zkladntext8TimesNewRoman"/>
          <w:rFonts w:eastAsia="Calibri"/>
          <w:i/>
          <w:iCs/>
        </w:rPr>
        <w:t xml:space="preserve">Vztah </w:t>
      </w:r>
      <w:r>
        <w:t xml:space="preserve">kMO </w:t>
      </w:r>
      <w:r>
        <w:rPr>
          <w:rStyle w:val="Zkladntext8TimesNewRoman"/>
          <w:rFonts w:eastAsia="Calibri"/>
          <w:i/>
          <w:iCs/>
        </w:rPr>
        <w:t xml:space="preserve">Plzeň </w:t>
      </w:r>
      <w:r>
        <w:t>1: VIKTORIA PLZEŇ-fotbal zastřešuje mládežnická družstva Viktorie Plzeň, aktivně působí na území MO Plzeň 1, tréninkový proces a zápasy těchto mlád</w:t>
      </w:r>
      <w:r>
        <w:t xml:space="preserve">ežnických celků </w:t>
      </w:r>
      <w:r>
        <w:rPr>
          <w:rStyle w:val="Zkladntext81"/>
          <w:i/>
          <w:iCs/>
        </w:rPr>
        <w:t>probíhají na území MO Plzeň 1 v tréninkovém centru v Luční ulici</w:t>
      </w:r>
      <w:r>
        <w:rPr>
          <w:rStyle w:val="Zkladntext8TimesNewRoman115ptNekurzva"/>
          <w:rFonts w:eastAsia="Calibri"/>
        </w:rPr>
        <w:tab/>
      </w:r>
    </w:p>
    <w:p w:rsidR="00344B89" w:rsidRDefault="00302614">
      <w:pPr>
        <w:pStyle w:val="Zkladntext50"/>
        <w:shd w:val="clear" w:color="auto" w:fill="auto"/>
        <w:spacing w:line="100" w:lineRule="exact"/>
        <w:ind w:left="460"/>
        <w:jc w:val="both"/>
      </w:pPr>
      <w:r>
        <w:t>r</w:t>
      </w:r>
    </w:p>
    <w:p w:rsidR="00344B89" w:rsidRDefault="00302614">
      <w:pPr>
        <w:pStyle w:val="Nadpis50"/>
        <w:keepNext/>
        <w:keepLines/>
        <w:shd w:val="clear" w:color="auto" w:fill="auto"/>
        <w:spacing w:line="475" w:lineRule="exact"/>
        <w:jc w:val="left"/>
      </w:pPr>
      <w:bookmarkStart w:id="4" w:name="bookmark3"/>
      <w:r>
        <w:t xml:space="preserve">2. </w:t>
      </w:r>
      <w:r>
        <w:rPr>
          <w:rStyle w:val="Nadpis51"/>
          <w:b/>
          <w:bCs/>
          <w:i/>
          <w:iCs/>
        </w:rPr>
        <w:t>Ucel použití příspěvku:</w:t>
      </w:r>
      <w:bookmarkEnd w:id="4"/>
    </w:p>
    <w:p w:rsidR="00344B89" w:rsidRDefault="00302614">
      <w:pPr>
        <w:pStyle w:val="Zkladntext20"/>
        <w:shd w:val="clear" w:color="auto" w:fill="auto"/>
        <w:spacing w:after="487" w:line="475" w:lineRule="exact"/>
        <w:ind w:left="460" w:right="920" w:firstLine="0"/>
        <w:jc w:val="left"/>
      </w:pPr>
      <w:r>
        <w:rPr>
          <w:rStyle w:val="Zkladntext2TunNekurzva0"/>
        </w:rPr>
        <w:t xml:space="preserve">Program č 1 Podpora sportovních činností, tělovýchovy a volnočasových aktivit </w:t>
      </w:r>
      <w:r>
        <w:t xml:space="preserve">2.1. Stručně účel použití příspěvku (bude použito do smlouvy o </w:t>
      </w:r>
      <w:r>
        <w:t>poskytnutí dotace)</w:t>
      </w:r>
    </w:p>
    <w:p w:rsidR="00344B89" w:rsidRDefault="00302614">
      <w:pPr>
        <w:pStyle w:val="Zkladntext80"/>
        <w:shd w:val="clear" w:color="auto" w:fill="auto"/>
        <w:spacing w:after="0" w:line="317" w:lineRule="exact"/>
        <w:ind w:left="760" w:right="680" w:hanging="80"/>
        <w:jc w:val="left"/>
      </w:pPr>
      <w:r>
        <w:t>ff) Úhrada nákladů spojených s organizací a zajištěním 12. ročníku mezinárodního turnaje staršího dorostu U19 Memoriál Stanislava Strunce, jehož finálové zápasy se uskuteční na území MO Plzeň 1</w:t>
      </w:r>
    </w:p>
    <w:p w:rsidR="00344B89" w:rsidRDefault="00302614">
      <w:pPr>
        <w:pStyle w:val="Zkladntext80"/>
        <w:shd w:val="clear" w:color="auto" w:fill="auto"/>
        <w:spacing w:after="699" w:line="317" w:lineRule="exact"/>
        <w:ind w:left="680" w:right="920" w:firstLine="0"/>
        <w:jc w:val="left"/>
      </w:pPr>
      <w:r>
        <w:t xml:space="preserve">b) Úhrada nákladů spojených s organizací a zajištěním náboru dětí ve věku 4-6 let z MŠ MO </w:t>
      </w:r>
      <w:r>
        <w:rPr>
          <w:rStyle w:val="Zkladntext8Tun"/>
          <w:i/>
          <w:iCs/>
        </w:rPr>
        <w:t xml:space="preserve">1 </w:t>
      </w:r>
      <w:r>
        <w:t xml:space="preserve">v rámci projektu </w:t>
      </w:r>
      <w:r>
        <w:rPr>
          <w:rStyle w:val="Zkladntext8Tun"/>
          <w:i/>
          <w:iCs/>
        </w:rPr>
        <w:t>Pojďme se hýbat a sportovat s Viktorkou</w:t>
      </w:r>
    </w:p>
    <w:p w:rsidR="00344B89" w:rsidRDefault="00302614">
      <w:pPr>
        <w:pStyle w:val="Zkladntext20"/>
        <w:shd w:val="clear" w:color="auto" w:fill="auto"/>
        <w:spacing w:after="176"/>
        <w:ind w:left="880" w:right="520"/>
        <w:jc w:val="left"/>
      </w:pPr>
      <w:r>
        <w:t>2.2. Stručný popis požadavku s popisem účelu a odůvodnění (možno doložit na volném listě):</w:t>
      </w:r>
    </w:p>
    <w:p w:rsidR="00344B89" w:rsidRDefault="00302614">
      <w:pPr>
        <w:pStyle w:val="Zkladntext80"/>
        <w:shd w:val="clear" w:color="auto" w:fill="auto"/>
        <w:spacing w:after="0"/>
        <w:ind w:left="880" w:right="520"/>
      </w:pPr>
      <w:r>
        <w:rPr>
          <w:rStyle w:val="Zkladntext8Tun"/>
          <w:i/>
          <w:iCs/>
        </w:rPr>
        <w:t xml:space="preserve">a) </w:t>
      </w:r>
      <w:r>
        <w:t>VIKTORIA PLZE</w:t>
      </w:r>
      <w:r>
        <w:t xml:space="preserve">Ň-fotbal,z.s. pořádá každoročně mezinárodní turnaj ve fotbale kategorie staršího dorostu U 19 </w:t>
      </w:r>
      <w:r>
        <w:rPr>
          <w:rStyle w:val="Zkladntext8Tun"/>
          <w:i/>
          <w:iCs/>
        </w:rPr>
        <w:t xml:space="preserve">Memoriál Stanislava Štrunce. </w:t>
      </w:r>
      <w:r>
        <w:t>Tento turnaj patří mezi nejsledovanější mezinárodní turnaje této věkové kategorie. Svojí vysokou sportovní, ale i společenskou úrovní</w:t>
      </w:r>
      <w:r>
        <w:t xml:space="preserve"> propaguje město Plzeň v rámci ČR a díky své kvalitní mezinárodní účasti i v evropském měřítku. Utkání tohoto turnaje se uskuteční na území MO Plzeň 1.</w:t>
      </w:r>
    </w:p>
    <w:p w:rsidR="00344B89" w:rsidRDefault="00302614">
      <w:pPr>
        <w:pStyle w:val="Zkladntext80"/>
        <w:shd w:val="clear" w:color="auto" w:fill="auto"/>
        <w:spacing w:after="0" w:line="312" w:lineRule="exact"/>
        <w:ind w:left="760" w:right="680"/>
        <w:jc w:val="left"/>
        <w:sectPr w:rsidR="00344B89">
          <w:pgSz w:w="11900" w:h="16840"/>
          <w:pgMar w:top="2028" w:right="1027" w:bottom="2028" w:left="1728" w:header="0" w:footer="3" w:gutter="0"/>
          <w:cols w:space="720"/>
          <w:noEndnote/>
          <w:docGrid w:linePitch="360"/>
        </w:sectPr>
      </w:pPr>
      <w:r>
        <w:rPr>
          <w:rStyle w:val="Zkladntext8Tun"/>
          <w:i/>
          <w:iCs/>
        </w:rPr>
        <w:t xml:space="preserve">b) </w:t>
      </w:r>
      <w:r>
        <w:t xml:space="preserve">Projekt </w:t>
      </w:r>
      <w:r>
        <w:rPr>
          <w:rStyle w:val="Zkladntext8Tun"/>
          <w:i/>
          <w:iCs/>
        </w:rPr>
        <w:t xml:space="preserve">Pojďme se hýbat a sportovat s Viktorkou </w:t>
      </w:r>
      <w:r>
        <w:t>si klade za cíl zmírnit odklon</w:t>
      </w:r>
      <w:r>
        <w:t xml:space="preserve"> dětí od aktivního pohybu a sportování. Podstatou projektu je aktivní práce odborných trenérů VIKTORIA PLZEŇ -fotbal z.s. s dětmi již v mateřských školách a rozvoj jejich přirozeného sportovního a pohybového talentu a tím zábavnou formou přivést tyto děti </w:t>
      </w:r>
      <w:r>
        <w:t>k zájmu o aktivní pohyb a sportování bez ohledu na specializaci k určitému druhu sportu.</w:t>
      </w:r>
    </w:p>
    <w:p w:rsidR="00344B89" w:rsidRDefault="00302614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172" w:line="260" w:lineRule="exact"/>
      </w:pPr>
      <w:bookmarkStart w:id="5" w:name="bookmark4"/>
      <w:r>
        <w:rPr>
          <w:rStyle w:val="Nadpis51"/>
          <w:b/>
          <w:bCs/>
          <w:i/>
          <w:iCs/>
        </w:rPr>
        <w:lastRenderedPageBreak/>
        <w:t>Doba, v níž má byt dosaženo účelu:</w:t>
      </w:r>
      <w:bookmarkEnd w:id="5"/>
    </w:p>
    <w:p w:rsidR="00344B89" w:rsidRDefault="00302614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line="485" w:lineRule="exact"/>
      </w:pPr>
      <w:r>
        <w:pict>
          <v:shape id="_x0000_s1046" type="#_x0000_t202" style="position:absolute;left:0;text-align:left;margin-left:320.4pt;margin-top:-36.05pt;width:52.3pt;height:15.85pt;z-index:-251650048;mso-wrap-distance-left:103.45pt;mso-wrap-distance-right: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10"/>
                    <w:shd w:val="clear" w:color="auto" w:fill="auto"/>
                    <w:spacing w:line="260" w:lineRule="exact"/>
                  </w:pPr>
                  <w:r>
                    <w:t>rok 2016</w:t>
                  </w:r>
                </w:p>
              </w:txbxContent>
            </v:textbox>
            <w10:wrap type="square" side="left" anchorx="margin"/>
          </v:shape>
        </w:pict>
      </w:r>
      <w:bookmarkStart w:id="6" w:name="bookmark5"/>
      <w:r>
        <w:rPr>
          <w:rStyle w:val="Nadpis51"/>
          <w:b/>
          <w:bCs/>
          <w:i/>
          <w:iCs/>
        </w:rPr>
        <w:t>Finanční náklady na realizaci projektu:</w:t>
      </w:r>
      <w:bookmarkEnd w:id="6"/>
    </w:p>
    <w:p w:rsidR="00344B89" w:rsidRDefault="00302614">
      <w:pPr>
        <w:pStyle w:val="Zkladntext20"/>
        <w:shd w:val="clear" w:color="auto" w:fill="auto"/>
        <w:tabs>
          <w:tab w:val="left" w:leader="underscore" w:pos="6314"/>
          <w:tab w:val="left" w:leader="underscore" w:pos="8546"/>
        </w:tabs>
        <w:spacing w:line="485" w:lineRule="exact"/>
        <w:ind w:left="420" w:firstLine="0"/>
        <w:jc w:val="both"/>
      </w:pPr>
      <w:r>
        <w:t>Celkové finanční náklady na realizaci projektu:</w:t>
      </w:r>
      <w:r>
        <w:rPr>
          <w:rStyle w:val="Zkladntext2TunNekurzva0"/>
        </w:rPr>
        <w:t xml:space="preserve"> </w:t>
      </w:r>
      <w:r>
        <w:rPr>
          <w:rStyle w:val="Zkladntext2TunNekurzva0"/>
        </w:rPr>
        <w:tab/>
      </w:r>
      <w:r>
        <w:rPr>
          <w:rStyle w:val="Zkladntext213ptTun"/>
          <w:i/>
          <w:iCs/>
        </w:rPr>
        <w:t>660.000,-</w:t>
      </w:r>
      <w:r>
        <w:rPr>
          <w:rStyle w:val="Zkladntext213ptNekurzva"/>
        </w:rPr>
        <w:tab/>
      </w:r>
    </w:p>
    <w:p w:rsidR="00344B89" w:rsidRDefault="00302614">
      <w:pPr>
        <w:pStyle w:val="Zkladntext20"/>
        <w:shd w:val="clear" w:color="auto" w:fill="auto"/>
        <w:tabs>
          <w:tab w:val="left" w:pos="5129"/>
          <w:tab w:val="left" w:leader="underscore" w:pos="6314"/>
          <w:tab w:val="left" w:leader="underscore" w:pos="8546"/>
        </w:tabs>
        <w:spacing w:after="229" w:line="485" w:lineRule="exact"/>
        <w:ind w:left="420" w:firstLine="0"/>
        <w:jc w:val="both"/>
      </w:pPr>
      <w:r>
        <w:t>Z toho požadovaný fi</w:t>
      </w:r>
      <w:r>
        <w:t>nanční příspěvek:</w:t>
      </w:r>
      <w:r>
        <w:rPr>
          <w:rStyle w:val="Zkladntext2TunNekurzva0"/>
        </w:rPr>
        <w:tab/>
      </w:r>
      <w:r>
        <w:rPr>
          <w:rStyle w:val="Zkladntext2TunNekurzva0"/>
        </w:rPr>
        <w:tab/>
      </w:r>
      <w:r>
        <w:rPr>
          <w:rStyle w:val="Zkladntext213ptTun"/>
          <w:i/>
          <w:iCs/>
        </w:rPr>
        <w:t>100.000,-</w:t>
      </w:r>
      <w:r>
        <w:rPr>
          <w:rStyle w:val="Zkladntext213ptNekurzva"/>
        </w:rPr>
        <w:tab/>
      </w:r>
    </w:p>
    <w:p w:rsidR="00344B89" w:rsidRDefault="00302614">
      <w:pPr>
        <w:pStyle w:val="Zkladntext60"/>
        <w:shd w:val="clear" w:color="auto" w:fill="auto"/>
        <w:spacing w:after="343" w:line="274" w:lineRule="exact"/>
        <w:ind w:left="240"/>
      </w:pPr>
      <w:r>
        <w:t>Podané žádosti o finanční příspěvky, popř. přidělené dotace v daném roce od MO 1 a od jiných městských subjektů - název subjektu, výše příspěvku, účel:</w:t>
      </w:r>
    </w:p>
    <w:p w:rsidR="00344B89" w:rsidRDefault="00302614">
      <w:pPr>
        <w:pStyle w:val="Zkladntext20"/>
        <w:shd w:val="clear" w:color="auto" w:fill="auto"/>
        <w:spacing w:after="238" w:line="220" w:lineRule="exact"/>
        <w:ind w:left="1740" w:firstLine="0"/>
        <w:jc w:val="left"/>
      </w:pPr>
      <w:r>
        <w:t>MMP sport</w:t>
      </w:r>
    </w:p>
    <w:p w:rsidR="00344B89" w:rsidRDefault="00302614">
      <w:pPr>
        <w:pStyle w:val="Zkladntext90"/>
        <w:numPr>
          <w:ilvl w:val="0"/>
          <w:numId w:val="3"/>
        </w:numPr>
        <w:shd w:val="clear" w:color="auto" w:fill="auto"/>
        <w:spacing w:before="0" w:after="243" w:line="220" w:lineRule="exact"/>
        <w:ind w:left="420"/>
      </w:pPr>
      <w:r>
        <w:t>MO!</w:t>
      </w:r>
    </w:p>
    <w:p w:rsidR="00344B89" w:rsidRDefault="00302614">
      <w:pPr>
        <w:pStyle w:val="Zkladntext20"/>
        <w:numPr>
          <w:ilvl w:val="0"/>
          <w:numId w:val="3"/>
        </w:numPr>
        <w:shd w:val="clear" w:color="auto" w:fill="auto"/>
        <w:spacing w:after="238" w:line="220" w:lineRule="exact"/>
        <w:ind w:left="420" w:firstLine="0"/>
        <w:jc w:val="both"/>
      </w:pPr>
      <w:r>
        <w:t>M0 3</w:t>
      </w:r>
    </w:p>
    <w:p w:rsidR="00344B89" w:rsidRDefault="00302614">
      <w:pPr>
        <w:pStyle w:val="Zkladntext20"/>
        <w:numPr>
          <w:ilvl w:val="0"/>
          <w:numId w:val="3"/>
        </w:numPr>
        <w:shd w:val="clear" w:color="auto" w:fill="auto"/>
        <w:spacing w:after="333" w:line="220" w:lineRule="exact"/>
        <w:ind w:left="420" w:firstLine="0"/>
        <w:jc w:val="both"/>
      </w:pPr>
      <w:r>
        <w:t>M0 8</w:t>
      </w:r>
    </w:p>
    <w:p w:rsidR="00344B89" w:rsidRDefault="00302614">
      <w:pPr>
        <w:pStyle w:val="Zkladntext60"/>
        <w:shd w:val="clear" w:color="auto" w:fill="auto"/>
        <w:spacing w:after="367" w:line="264" w:lineRule="exact"/>
        <w:ind w:left="240"/>
      </w:pPr>
      <w:r>
        <w:t xml:space="preserve">Přijaté dotace za poslední 3 roky od MO Plzeň 1, </w:t>
      </w:r>
      <w:r>
        <w:t>ostatních obvodů města Plzně, Statutárního města Plzně (nepočítá se daný rok)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1320"/>
        <w:gridCol w:w="5731"/>
      </w:tblGrid>
      <w:tr w:rsidR="00344B8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45" w:type="dxa"/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1.</w:t>
            </w:r>
          </w:p>
        </w:tc>
        <w:tc>
          <w:tcPr>
            <w:tcW w:w="1320" w:type="dxa"/>
            <w:shd w:val="clear" w:color="auto" w:fill="FFFFFF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MO Plzeň 1</w:t>
            </w:r>
          </w:p>
        </w:tc>
        <w:tc>
          <w:tcPr>
            <w:tcW w:w="5731" w:type="dxa"/>
            <w:shd w:val="clear" w:color="auto" w:fill="FFFFFF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2013 : 120.000,- 2014:120.000,- 2015: 150.000,-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MO Plzeň 3</w:t>
            </w:r>
          </w:p>
        </w:tc>
        <w:tc>
          <w:tcPr>
            <w:tcW w:w="5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2013 : 300.000,- 2014: 90.000,- 2015 : 150.000,-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3.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MO Plzeň 2</w:t>
            </w:r>
          </w:p>
        </w:tc>
        <w:tc>
          <w:tcPr>
            <w:tcW w:w="5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 xml:space="preserve">2013 : 25.000,- 2014: 20.000,- 2015: </w:t>
            </w:r>
            <w:r>
              <w:rPr>
                <w:rStyle w:val="Zkladntext21"/>
                <w:i/>
                <w:iCs/>
              </w:rPr>
              <w:t>25.000,-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1"/>
                <w:i/>
                <w:iCs/>
              </w:rPr>
              <w:t>4.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96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Město Plzeň 2013 : 575.000,- 2014 : 360.000,- 2015 : 780.000,-</w:t>
            </w:r>
          </w:p>
        </w:tc>
      </w:tr>
    </w:tbl>
    <w:p w:rsidR="00344B89" w:rsidRDefault="00344B89">
      <w:pPr>
        <w:framePr w:w="8496" w:wrap="notBeside" w:vAnchor="text" w:hAnchor="text" w:xAlign="center" w:y="1"/>
        <w:rPr>
          <w:sz w:val="2"/>
          <w:szCs w:val="2"/>
        </w:rPr>
      </w:pPr>
    </w:p>
    <w:p w:rsidR="00344B89" w:rsidRDefault="00344B89">
      <w:pPr>
        <w:rPr>
          <w:sz w:val="2"/>
          <w:szCs w:val="2"/>
        </w:rPr>
      </w:pPr>
    </w:p>
    <w:p w:rsidR="00344B89" w:rsidRDefault="00302614">
      <w:pPr>
        <w:pStyle w:val="Zkladntext20"/>
        <w:shd w:val="clear" w:color="auto" w:fill="auto"/>
        <w:spacing w:before="745" w:after="328" w:line="254" w:lineRule="exact"/>
        <w:ind w:left="420" w:firstLine="0"/>
        <w:jc w:val="left"/>
      </w:pPr>
      <w:r>
        <w:t>Pokud je plátce DPH, může uplatnit nárok na odpočet DPH vůči finančnímu úřadu nebo požádat o její vrácení v souladu se zákonem č. 235/2004 Sb., v platném znění:</w:t>
      </w:r>
    </w:p>
    <w:p w:rsidR="00344B89" w:rsidRDefault="00302614">
      <w:pPr>
        <w:pStyle w:val="Zkladntext20"/>
        <w:shd w:val="clear" w:color="auto" w:fill="auto"/>
        <w:spacing w:after="488" w:line="220" w:lineRule="exact"/>
        <w:ind w:firstLine="0"/>
        <w:jc w:val="both"/>
      </w:pPr>
      <w:r>
        <w:pict>
          <v:shape id="_x0000_s1047" type="#_x0000_t75" style="position:absolute;left:0;text-align:left;margin-left:157.45pt;margin-top:-12pt;width:48.5pt;height:30.7pt;z-index:-251649024;mso-wrap-distance-left:5pt;mso-wrap-distance-right:132pt;mso-position-horizontal-relative:margin" wrapcoords="0 0 21600 0 21600 21600 0 21600 0 0">
            <v:imagedata r:id="rId10" o:title="image2"/>
            <w10:wrap type="square" side="right" anchorx="margin"/>
          </v:shape>
        </w:pict>
      </w:r>
      <w:r>
        <w:t>*)</w:t>
      </w:r>
    </w:p>
    <w:p w:rsidR="00344B89" w:rsidRDefault="00302614">
      <w:pPr>
        <w:pStyle w:val="Zkladntext20"/>
        <w:shd w:val="clear" w:color="auto" w:fill="auto"/>
        <w:spacing w:after="2170" w:line="220" w:lineRule="exact"/>
        <w:ind w:left="420" w:firstLine="0"/>
        <w:jc w:val="both"/>
      </w:pPr>
      <w:r>
        <w:t xml:space="preserve">*) - </w:t>
      </w:r>
      <w:r>
        <w:t>nehodící se škrtněte</w:t>
      </w:r>
    </w:p>
    <w:p w:rsidR="00344B89" w:rsidRDefault="00302614">
      <w:pPr>
        <w:pStyle w:val="Zkladntext20"/>
        <w:shd w:val="clear" w:color="auto" w:fill="auto"/>
        <w:spacing w:line="220" w:lineRule="exact"/>
        <w:ind w:left="7680" w:firstLine="0"/>
        <w:jc w:val="left"/>
      </w:pPr>
      <w:r>
        <w:t>/</w:t>
      </w:r>
      <w:r>
        <w:br w:type="page"/>
      </w:r>
    </w:p>
    <w:p w:rsidR="00344B89" w:rsidRDefault="00302614">
      <w:pPr>
        <w:pStyle w:val="Nadpis50"/>
        <w:keepNext/>
        <w:keepLines/>
        <w:shd w:val="clear" w:color="auto" w:fill="auto"/>
        <w:spacing w:line="260" w:lineRule="exact"/>
        <w:ind w:left="260"/>
        <w:jc w:val="left"/>
      </w:pPr>
      <w:bookmarkStart w:id="7" w:name="bookmark6"/>
      <w:r>
        <w:lastRenderedPageBreak/>
        <w:t>a) Pojďme sportovat s Viktorkou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2702"/>
        <w:gridCol w:w="2870"/>
      </w:tblGrid>
      <w:tr w:rsidR="00344B8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800" w:firstLine="0"/>
              <w:jc w:val="left"/>
            </w:pPr>
            <w:r>
              <w:rPr>
                <w:rStyle w:val="Zkladntext2TunNekurzva"/>
              </w:rPr>
              <w:t>Druh výdajů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Zkladntext2TunNekurzva"/>
              </w:rPr>
              <w:t>Celkový rozpočet v Kč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64" w:lineRule="exact"/>
              <w:ind w:left="620" w:firstLine="0"/>
              <w:jc w:val="left"/>
            </w:pPr>
            <w:r>
              <w:rPr>
                <w:rStyle w:val="Zkladntext2TunNekurzva"/>
              </w:rPr>
              <w:t>Úhrada z dotace MO Plzeň 1 v Kč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Materiálové náklady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Tun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materiál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800" w:firstLine="0"/>
              <w:jc w:val="left"/>
            </w:pPr>
            <w:r>
              <w:rPr>
                <w:rStyle w:val="Zkladntext21"/>
                <w:i/>
                <w:iCs/>
              </w:rPr>
              <w:t>kancelářské potřeby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800" w:firstLine="0"/>
              <w:jc w:val="left"/>
            </w:pPr>
            <w:r>
              <w:rPr>
                <w:rStyle w:val="Zkladntext21"/>
                <w:i/>
                <w:iCs/>
              </w:rPr>
              <w:t>jiné (specifikovat)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TunNekurzva"/>
              </w:rPr>
              <w:t xml:space="preserve">Nemateriálové náklady </w:t>
            </w:r>
            <w:r>
              <w:rPr>
                <w:rStyle w:val="Zkladntext2TunNekurzva"/>
              </w:rPr>
              <w:t>(služby)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no.ooo</w:t>
            </w:r>
            <w:r>
              <w:rPr>
                <w:rStyle w:val="Zkladntext21"/>
                <w:i/>
                <w:iCs/>
                <w:vertAlign w:val="subscript"/>
              </w:rPr>
              <w:t>r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1"/>
                <w:i/>
                <w:iCs/>
              </w:rPr>
              <w:t>S0. 000,'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1"/>
                <w:i/>
                <w:iCs/>
              </w:rPr>
              <w:t>z toho nájemné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800" w:firstLine="0"/>
              <w:jc w:val="left"/>
            </w:pPr>
            <w:r>
              <w:rPr>
                <w:rStyle w:val="Zkladntext21"/>
                <w:i/>
                <w:iCs/>
              </w:rPr>
              <w:t>poštovné, telefon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800" w:firstLine="0"/>
              <w:jc w:val="left"/>
            </w:pPr>
            <w:r>
              <w:rPr>
                <w:rStyle w:val="Zkladntext21"/>
                <w:i/>
                <w:iCs/>
              </w:rPr>
              <w:t>jiné (specifikovat)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Doprava</w:t>
            </w:r>
            <w:r>
              <w:rPr>
                <w:rStyle w:val="Zkladntext2TunNekurzva"/>
              </w:rPr>
              <w:t xml:space="preserve"> v </w:t>
            </w:r>
            <w:r>
              <w:rPr>
                <w:rStyle w:val="Zkladntext21"/>
                <w:i/>
                <w:iCs/>
              </w:rPr>
              <w:t>rámci projektu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40.000,-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1"/>
                <w:i/>
                <w:iCs/>
              </w:rPr>
              <w:t>20.000,-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Odborný dohled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60.000,-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1"/>
                <w:i/>
                <w:iCs/>
              </w:rPr>
              <w:t>30.000,-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Pronájem hřišť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20,000,-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Nekurzva"/>
              </w:rPr>
              <w:t>Osobní náklady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Tun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mzdy vč. odvodů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1"/>
                <w:i/>
                <w:iCs/>
              </w:rPr>
              <w:t>ostatní osobní</w:t>
            </w:r>
            <w:r>
              <w:rPr>
                <w:rStyle w:val="Zkladntext21"/>
                <w:i/>
                <w:iCs/>
              </w:rPr>
              <w:t xml:space="preserve"> náklady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TunNekurzva"/>
              </w:rPr>
              <w:t>Neinvestiční náklady celkem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dkovn1pt"/>
                <w:i/>
                <w:iCs/>
              </w:rPr>
              <w:t>120'Mr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02614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Zkladntext21"/>
                <w:i/>
                <w:iCs/>
              </w:rPr>
              <w:t>50.000,-</w:t>
            </w:r>
          </w:p>
        </w:tc>
      </w:tr>
    </w:tbl>
    <w:p w:rsidR="00344B89" w:rsidRDefault="00344B89">
      <w:pPr>
        <w:framePr w:w="8371" w:wrap="notBeside" w:vAnchor="text" w:hAnchor="text" w:xAlign="center" w:y="1"/>
        <w:rPr>
          <w:sz w:val="2"/>
          <w:szCs w:val="2"/>
        </w:rPr>
      </w:pPr>
    </w:p>
    <w:p w:rsidR="00344B89" w:rsidRDefault="00344B89">
      <w:pPr>
        <w:rPr>
          <w:sz w:val="2"/>
          <w:szCs w:val="2"/>
        </w:rPr>
      </w:pPr>
    </w:p>
    <w:p w:rsidR="00344B89" w:rsidRDefault="00344B89">
      <w:pPr>
        <w:rPr>
          <w:sz w:val="2"/>
          <w:szCs w:val="2"/>
        </w:rPr>
        <w:sectPr w:rsidR="00344B89">
          <w:headerReference w:type="even" r:id="rId11"/>
          <w:headerReference w:type="default" r:id="rId12"/>
          <w:footerReference w:type="default" r:id="rId13"/>
          <w:pgSz w:w="11900" w:h="16840"/>
          <w:pgMar w:top="2013" w:right="1077" w:bottom="1617" w:left="1678" w:header="0" w:footer="3" w:gutter="0"/>
          <w:cols w:space="720"/>
          <w:noEndnote/>
          <w:titlePg/>
          <w:docGrid w:linePitch="360"/>
        </w:sectPr>
      </w:pPr>
    </w:p>
    <w:p w:rsidR="00344B89" w:rsidRDefault="00302614">
      <w:pPr>
        <w:pStyle w:val="Zkladntext110"/>
        <w:shd w:val="clear" w:color="auto" w:fill="auto"/>
        <w:spacing w:line="180" w:lineRule="exact"/>
        <w:ind w:left="3240"/>
      </w:pPr>
      <w:r>
        <w:lastRenderedPageBreak/>
        <w:t>v</w:t>
      </w:r>
    </w:p>
    <w:p w:rsidR="00344B89" w:rsidRDefault="00302614">
      <w:pPr>
        <w:pStyle w:val="Nadpis50"/>
        <w:keepNext/>
        <w:keepLines/>
        <w:shd w:val="clear" w:color="auto" w:fill="auto"/>
        <w:spacing w:line="260" w:lineRule="exact"/>
        <w:ind w:left="460"/>
        <w:jc w:val="left"/>
      </w:pPr>
      <w:bookmarkStart w:id="8" w:name="bookmark7"/>
      <w:r>
        <w:t xml:space="preserve">b) Memoriál </w:t>
      </w:r>
      <w:r>
        <w:t>Stanislava Strunce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712"/>
        <w:gridCol w:w="2909"/>
      </w:tblGrid>
      <w:tr w:rsidR="00344B8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840" w:firstLine="0"/>
              <w:jc w:val="left"/>
            </w:pPr>
            <w:r>
              <w:rPr>
                <w:rStyle w:val="Zkladntext2TunNekurzva"/>
              </w:rPr>
              <w:t>Druh výdajů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Zkladntext2TunNekurzva"/>
              </w:rPr>
              <w:t>Celkový rozpočet v Kč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59" w:lineRule="exact"/>
              <w:ind w:left="640" w:firstLine="0"/>
              <w:jc w:val="left"/>
            </w:pPr>
            <w:r>
              <w:rPr>
                <w:rStyle w:val="Zkladntext2TunNekurzva"/>
              </w:rPr>
              <w:t>Úhrada z dotace MO Plzeň 1 v Kč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Materiálové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Zkladntext2Tun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materiál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840" w:firstLine="0"/>
              <w:jc w:val="left"/>
            </w:pPr>
            <w:r>
              <w:rPr>
                <w:rStyle w:val="Zkladntext21"/>
                <w:i/>
                <w:iCs/>
              </w:rPr>
              <w:t>kancelářské potřeby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840" w:firstLine="0"/>
              <w:jc w:val="left"/>
            </w:pPr>
            <w:r>
              <w:rPr>
                <w:rStyle w:val="Zkladntext21"/>
                <w:i/>
                <w:iCs/>
              </w:rPr>
              <w:t>jiné (specifikovat)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Zkladntext2TunNekurzva"/>
              </w:rPr>
              <w:t>Nemateriálové náklady (služby)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Calibri18ptMtko60"/>
                <w:b w:val="0"/>
                <w:bCs w:val="0"/>
                <w:i/>
                <w:iCs/>
              </w:rPr>
              <w:t>W.OOÓf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360" w:lineRule="exact"/>
              <w:ind w:firstLine="0"/>
              <w:jc w:val="left"/>
            </w:pPr>
            <w:r>
              <w:rPr>
                <w:rStyle w:val="Zkladntext216ptTundkovn-1pt"/>
                <w:i/>
                <w:iCs/>
              </w:rPr>
              <w:t>50</w:t>
            </w:r>
            <w:r>
              <w:rPr>
                <w:rStyle w:val="Zkladntext2Calibri18ptMtko60"/>
                <w:b w:val="0"/>
                <w:bCs w:val="0"/>
                <w:i/>
                <w:iCs/>
              </w:rPr>
              <w:t>. ooo r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Zkladntext2Tun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nájemné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840" w:firstLine="0"/>
              <w:jc w:val="left"/>
            </w:pPr>
            <w:r>
              <w:rPr>
                <w:rStyle w:val="Zkladntext21"/>
                <w:i/>
                <w:iCs/>
              </w:rPr>
              <w:t>poštovné, telefon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840" w:firstLine="0"/>
              <w:jc w:val="left"/>
            </w:pPr>
            <w:r>
              <w:rPr>
                <w:rStyle w:val="Zkladntext21"/>
                <w:i/>
                <w:iCs/>
              </w:rPr>
              <w:t>jiné (specifikovat)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Doprava</w:t>
            </w:r>
            <w:r>
              <w:rPr>
                <w:rStyle w:val="Zkladntext2TunNekurzva"/>
              </w:rPr>
              <w:t xml:space="preserve"> v </w:t>
            </w:r>
            <w:r>
              <w:rPr>
                <w:rStyle w:val="Zkladntext21"/>
                <w:i/>
                <w:iCs/>
              </w:rPr>
              <w:t>rámci projektu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50.000-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Pronájem sportovišť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50.000-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Stravování účastníků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100.000-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Ubytování účastníků.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200.000-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Tlumočnocké a organizační služby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30.000-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10.000,-</w:t>
            </w: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1"/>
                <w:i/>
                <w:iCs/>
              </w:rPr>
              <w:t>Ceny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20000,-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Zkladntext2TunNekurzva"/>
              </w:rPr>
              <w:t>Osobní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Zkladntext2TunNekurzva"/>
              </w:rPr>
              <w:t xml:space="preserve">z </w:t>
            </w:r>
            <w:r>
              <w:rPr>
                <w:rStyle w:val="Zkladntext21"/>
                <w:i/>
                <w:iCs/>
              </w:rPr>
              <w:t>toho mzdy vč. odvodů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Zkladntext21"/>
                <w:i/>
                <w:iCs/>
              </w:rPr>
              <w:t>ostatní osobní náklady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44B89">
            <w:pPr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B8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54" w:lineRule="exact"/>
              <w:ind w:left="140" w:firstLine="0"/>
              <w:jc w:val="left"/>
            </w:pPr>
            <w:r>
              <w:rPr>
                <w:rStyle w:val="Zkladntext2TunNekurzva"/>
              </w:rPr>
              <w:t>Neinvestiční náklady celkem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450.000,-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B89" w:rsidRDefault="00302614">
            <w:pPr>
              <w:pStyle w:val="Zkladntext20"/>
              <w:framePr w:w="843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  <w:i/>
                <w:iCs/>
              </w:rPr>
              <w:t>50.000,-</w:t>
            </w:r>
          </w:p>
        </w:tc>
      </w:tr>
    </w:tbl>
    <w:p w:rsidR="00344B89" w:rsidRDefault="00344B89">
      <w:pPr>
        <w:framePr w:w="8434" w:wrap="notBeside" w:vAnchor="text" w:hAnchor="text" w:xAlign="center" w:y="1"/>
        <w:rPr>
          <w:sz w:val="2"/>
          <w:szCs w:val="2"/>
        </w:rPr>
      </w:pPr>
    </w:p>
    <w:p w:rsidR="00344B89" w:rsidRDefault="00344B89">
      <w:pPr>
        <w:rPr>
          <w:sz w:val="2"/>
          <w:szCs w:val="2"/>
        </w:rPr>
      </w:pPr>
    </w:p>
    <w:p w:rsidR="00344B89" w:rsidRDefault="00344B89">
      <w:pPr>
        <w:rPr>
          <w:sz w:val="2"/>
          <w:szCs w:val="2"/>
        </w:rPr>
        <w:sectPr w:rsidR="00344B89">
          <w:pgSz w:w="11900" w:h="16840"/>
          <w:pgMar w:top="2284" w:right="1054" w:bottom="2284" w:left="1702" w:header="0" w:footer="3" w:gutter="0"/>
          <w:cols w:space="720"/>
          <w:noEndnote/>
          <w:docGrid w:linePitch="360"/>
        </w:sectPr>
      </w:pPr>
    </w:p>
    <w:p w:rsidR="00344B89" w:rsidRDefault="00302614">
      <w:pPr>
        <w:pStyle w:val="Nadpis40"/>
        <w:keepNext/>
        <w:keepLines/>
        <w:shd w:val="clear" w:color="auto" w:fill="auto"/>
        <w:spacing w:after="379" w:line="260" w:lineRule="exact"/>
        <w:ind w:right="40"/>
      </w:pPr>
      <w:bookmarkStart w:id="9" w:name="bookmark8"/>
      <w:r>
        <w:rPr>
          <w:rStyle w:val="Nadpis4dkovn3pt"/>
          <w:b/>
          <w:bCs/>
          <w:i/>
          <w:iCs/>
        </w:rPr>
        <w:lastRenderedPageBreak/>
        <w:t>ČESTNÉ PROHLÁŠENÍ</w:t>
      </w:r>
      <w:bookmarkEnd w:id="9"/>
    </w:p>
    <w:p w:rsidR="00344B89" w:rsidRDefault="00302614">
      <w:pPr>
        <w:pStyle w:val="Zkladntext20"/>
        <w:shd w:val="clear" w:color="auto" w:fill="auto"/>
        <w:spacing w:after="480" w:line="259" w:lineRule="exact"/>
        <w:ind w:left="480" w:right="460" w:firstLine="0"/>
        <w:jc w:val="both"/>
      </w:pPr>
      <w:r>
        <w:t xml:space="preserve">Potvrzujeme svým podpisem, že jako žadatelé o finanční prostředky z dotace </w:t>
      </w:r>
      <w:r>
        <w:t>Městského obvodu Plzeň 1 nemáme vůči městu, jeho organizačním složkám a jeho příspěvkovým organizacím, vůči státu (finanční úřad, okresní správa sociálního zabezpečení, zdravotní pojišťovny) ani vůči třetím osobám žádné nesplacené závazky po lhůtě splatnos</w:t>
      </w:r>
      <w:r>
        <w:t>ti, že nejsme s městem nebo jeho příspěvkovými organizacemi</w:t>
      </w:r>
      <w:r>
        <w:rPr>
          <w:rStyle w:val="Zkladntext2TunNekurzva0"/>
        </w:rPr>
        <w:t xml:space="preserve"> v </w:t>
      </w:r>
      <w:r>
        <w:t>soudním sporu vyjma soudních sporů za zrušení správních rozhodnutí, vydaných v přenesené působnosti.</w:t>
      </w:r>
    </w:p>
    <w:p w:rsidR="00344B89" w:rsidRDefault="00302614">
      <w:pPr>
        <w:pStyle w:val="Zkladntext20"/>
        <w:shd w:val="clear" w:color="auto" w:fill="auto"/>
        <w:spacing w:after="476" w:line="259" w:lineRule="exact"/>
        <w:ind w:left="480" w:right="460" w:firstLine="0"/>
        <w:jc w:val="both"/>
      </w:pPr>
      <w:r>
        <w:t>Dále potvrzujeme, že vůči námi zastupovanému subjektu není vedeno insolvenční řízení, ani nen</w:t>
      </w:r>
      <w:r>
        <w:t>í na náš majetek vedena exekuce. Potvrzujeme trestní bezúhonnost statutárních zástupců žadatele,</w:t>
      </w:r>
      <w:r>
        <w:rPr>
          <w:rStyle w:val="Zkladntext2TunNekurzva0"/>
        </w:rPr>
        <w:t xml:space="preserve"> v </w:t>
      </w:r>
      <w:r>
        <w:t>případě žádosti fyzické osoby trestní bezúhonnost žadatele.</w:t>
      </w:r>
    </w:p>
    <w:p w:rsidR="00344B89" w:rsidRDefault="00302614">
      <w:pPr>
        <w:pStyle w:val="Zkladntext20"/>
        <w:shd w:val="clear" w:color="auto" w:fill="auto"/>
        <w:spacing w:after="484" w:line="264" w:lineRule="exact"/>
        <w:ind w:left="480" w:right="460" w:firstLine="0"/>
        <w:jc w:val="both"/>
      </w:pPr>
      <w:r>
        <w:t>Prohlašujeme, že všechny uvedené údaje jak</w:t>
      </w:r>
      <w:r>
        <w:rPr>
          <w:rStyle w:val="Zkladntext2TunNekurzva0"/>
        </w:rPr>
        <w:t xml:space="preserve"> v </w:t>
      </w:r>
      <w:r>
        <w:t>žádosti, tak i na přílohách jsou pravdivé a finanční</w:t>
      </w:r>
      <w:r>
        <w:t xml:space="preserve"> příspěvek nebude použit jinak, než jak je</w:t>
      </w:r>
      <w:r>
        <w:rPr>
          <w:rStyle w:val="Zkladntext2TunNekurzva0"/>
        </w:rPr>
        <w:t xml:space="preserve"> v </w:t>
      </w:r>
      <w:r>
        <w:t>této žádosti uvedeno. Bereme na vědomí, že na finanční příspěvek není právní nárok a souhlasíme s případnou kontrolou použití přiznaného finančního příspěvku.</w:t>
      </w:r>
    </w:p>
    <w:p w:rsidR="00344B89" w:rsidRDefault="00302614">
      <w:pPr>
        <w:pStyle w:val="Zkladntext20"/>
        <w:shd w:val="clear" w:color="auto" w:fill="auto"/>
        <w:spacing w:after="284" w:line="259" w:lineRule="exact"/>
        <w:ind w:left="480" w:right="460" w:firstLine="0"/>
        <w:jc w:val="both"/>
      </w:pPr>
      <w:r>
        <w:t>V souladu se zákonem č. 101/2000 Sb., o ochraně osob</w:t>
      </w:r>
      <w:r>
        <w:t>ních údajů udělují níže podepsaní žadatelé souhlas Úřadu městského obvodu Plzeň 1, alej Svobody 60, Plzeň se zpracováním a uchováním údajů, které se týkají projednávání předmětné žádosti a se zveřejněním údajů na úřední desce a jiným způsobem dle zákona č.</w:t>
      </w:r>
      <w:r>
        <w:t xml:space="preserve"> 250/2000 Sb., o rozpočtových pravidlech územních rozpočtů,</w:t>
      </w:r>
      <w:r>
        <w:rPr>
          <w:rStyle w:val="Zkladntext2TunNekurzva0"/>
        </w:rPr>
        <w:t xml:space="preserve"> v </w:t>
      </w:r>
      <w:r>
        <w:t>platném znění.</w:t>
      </w:r>
    </w:p>
    <w:p w:rsidR="00344B89" w:rsidRDefault="00302614">
      <w:pPr>
        <w:pStyle w:val="Zkladntext120"/>
        <w:shd w:val="clear" w:color="auto" w:fill="auto"/>
        <w:tabs>
          <w:tab w:val="left" w:pos="1987"/>
        </w:tabs>
        <w:spacing w:before="0"/>
      </w:pPr>
      <w:r>
        <w:t>Seznam příloh:</w:t>
      </w:r>
      <w:r>
        <w:tab/>
        <w:t>1) Stanovy VIKTORIA PLZEŇ</w:t>
      </w:r>
      <w:r>
        <w:rPr>
          <w:rStyle w:val="Zkladntext124ptNetunNekurzva"/>
        </w:rPr>
        <w:t xml:space="preserve"> - </w:t>
      </w:r>
      <w:r>
        <w:t>fotbal, z.s.</w:t>
      </w:r>
    </w:p>
    <w:p w:rsidR="00344B89" w:rsidRDefault="00302614">
      <w:pPr>
        <w:pStyle w:val="Zkladntext120"/>
        <w:numPr>
          <w:ilvl w:val="0"/>
          <w:numId w:val="4"/>
        </w:numPr>
        <w:shd w:val="clear" w:color="auto" w:fill="auto"/>
        <w:tabs>
          <w:tab w:val="left" w:pos="2414"/>
        </w:tabs>
        <w:spacing w:before="0"/>
        <w:ind w:left="2060"/>
      </w:pPr>
      <w:r>
        <w:t>Úplný výpis ze spolkového rejstříku</w:t>
      </w:r>
    </w:p>
    <w:p w:rsidR="00344B89" w:rsidRDefault="00302614">
      <w:pPr>
        <w:pStyle w:val="Zkladntext120"/>
        <w:numPr>
          <w:ilvl w:val="0"/>
          <w:numId w:val="4"/>
        </w:numPr>
        <w:shd w:val="clear" w:color="auto" w:fill="auto"/>
        <w:tabs>
          <w:tab w:val="left" w:pos="2414"/>
        </w:tabs>
        <w:spacing w:before="0"/>
        <w:ind w:left="2060"/>
      </w:pPr>
      <w:r>
        <w:t>Rámcové rozpočty nákladů na projekty</w:t>
      </w:r>
    </w:p>
    <w:p w:rsidR="00344B89" w:rsidRDefault="00302614">
      <w:pPr>
        <w:pStyle w:val="Zkladntext120"/>
        <w:numPr>
          <w:ilvl w:val="0"/>
          <w:numId w:val="4"/>
        </w:numPr>
        <w:shd w:val="clear" w:color="auto" w:fill="auto"/>
        <w:tabs>
          <w:tab w:val="left" w:pos="2414"/>
        </w:tabs>
        <w:spacing w:before="0" w:after="1151"/>
        <w:ind w:left="2060"/>
      </w:pPr>
      <w:r>
        <w:t>Smlouva o bankovním účtu</w:t>
      </w:r>
    </w:p>
    <w:p w:rsidR="00344B89" w:rsidRDefault="00302614">
      <w:pPr>
        <w:pStyle w:val="Nadpis30"/>
        <w:keepNext/>
        <w:keepLines/>
        <w:shd w:val="clear" w:color="auto" w:fill="auto"/>
        <w:spacing w:before="0" w:after="265" w:line="190" w:lineRule="exact"/>
      </w:pPr>
      <w:r>
        <w:pict>
          <v:shape id="_x0000_s1050" type="#_x0000_t202" style="position:absolute;left:0;text-align:left;margin-left:22.8pt;margin-top:6.55pt;width:56.15pt;height:13.9pt;z-index:-251648000;mso-wrap-distance-left:5pt;mso-wrap-distance-top:.9pt;mso-wrap-distance-right:30.5pt;mso-position-horizontal-relative:margin" filled="f" stroked="f">
            <v:textbox style="mso-fit-shape-to-text:t" inset="0,0,0,0">
              <w:txbxContent>
                <w:p w:rsidR="00344B89" w:rsidRDefault="00302614">
                  <w:pPr>
                    <w:pStyle w:val="Zkladntext60"/>
                    <w:shd w:val="clear" w:color="auto" w:fill="auto"/>
                    <w:spacing w:line="220" w:lineRule="exact"/>
                  </w:pPr>
                  <w:r>
                    <w:rPr>
                      <w:rStyle w:val="Zkladntext6NetunExact"/>
                      <w:i/>
                      <w:iCs/>
                    </w:rPr>
                    <w:t xml:space="preserve">V </w:t>
                  </w:r>
                  <w:r>
                    <w:rPr>
                      <w:rStyle w:val="Zkladntext6Exact"/>
                      <w:b/>
                      <w:bCs/>
                      <w:i/>
                      <w:iCs/>
                    </w:rPr>
                    <w:t>Plzni dne</w:t>
                  </w:r>
                </w:p>
              </w:txbxContent>
            </v:textbox>
            <w10:wrap type="square" side="right" anchorx="margin"/>
          </v:shape>
        </w:pict>
      </w:r>
      <w:bookmarkStart w:id="10" w:name="bookmark9"/>
      <w:r>
        <w:t>čo.f. fic/</w:t>
      </w:r>
      <w:r>
        <w:t>c</w:t>
      </w:r>
      <w:r>
        <w:rPr>
          <w:rStyle w:val="Nadpis3Calibri95ptNekurzvadkovn0pt"/>
          <w:b w:val="0"/>
          <w:bCs w:val="0"/>
        </w:rPr>
        <w:t xml:space="preserve"> -</w:t>
      </w:r>
      <w:bookmarkEnd w:id="10"/>
    </w:p>
    <w:p w:rsidR="00344B89" w:rsidRDefault="00302614">
      <w:pPr>
        <w:pStyle w:val="Zkladntext110"/>
        <w:shd w:val="clear" w:color="auto" w:fill="auto"/>
        <w:tabs>
          <w:tab w:val="left" w:pos="2476"/>
        </w:tabs>
        <w:spacing w:after="169" w:line="206" w:lineRule="exact"/>
        <w:ind w:left="340" w:right="6480"/>
      </w:pPr>
      <w:r>
        <w:t xml:space="preserve">rSTOKIA PLZEŇ - fotbai, s.s. ¡truncovy sady 3, 301 </w:t>
      </w:r>
      <w:r>
        <w:rPr>
          <w:rStyle w:val="Zkladntext1185pt"/>
          <w:b/>
          <w:bCs/>
        </w:rPr>
        <w:t>00</w:t>
      </w:r>
      <w:r>
        <w:t xml:space="preserve"> Plzeň </w:t>
      </w:r>
      <w:r>
        <w:rPr>
          <w:rStyle w:val="Zkladntext11Calibri8ptNetundkovn0pt"/>
        </w:rPr>
        <w:t>ift- 270 02 667</w:t>
      </w:r>
      <w:r>
        <w:rPr>
          <w:rStyle w:val="Zkladntext11Calibri8ptNetundkovn0pt"/>
        </w:rPr>
        <w:tab/>
        <w:t>(51)</w:t>
      </w:r>
    </w:p>
    <w:p w:rsidR="00344B89" w:rsidRDefault="00302614">
      <w:pPr>
        <w:pStyle w:val="Zkladntext60"/>
        <w:shd w:val="clear" w:color="auto" w:fill="auto"/>
        <w:spacing w:after="248" w:line="220" w:lineRule="exact"/>
        <w:ind w:right="40"/>
        <w:jc w:val="center"/>
      </w:pPr>
      <w:r>
        <w:t>Razítko a podpisy statutárních zástupců žadatele</w:t>
      </w:r>
    </w:p>
    <w:p w:rsidR="00344B89" w:rsidRDefault="00302614">
      <w:pPr>
        <w:pStyle w:val="Zkladntext20"/>
        <w:shd w:val="clear" w:color="auto" w:fill="auto"/>
        <w:spacing w:line="220" w:lineRule="exact"/>
        <w:ind w:firstLine="0"/>
        <w:jc w:val="both"/>
      </w:pPr>
      <w:r>
        <w:t>Vyplněný formulář včetně příloh zašlete na adresu:</w:t>
      </w:r>
    </w:p>
    <w:p w:rsidR="00344B89" w:rsidRDefault="00302614">
      <w:pPr>
        <w:pStyle w:val="Zkladntext20"/>
        <w:shd w:val="clear" w:color="auto" w:fill="auto"/>
        <w:spacing w:line="220" w:lineRule="exact"/>
        <w:ind w:firstLine="0"/>
        <w:jc w:val="both"/>
      </w:pPr>
      <w:r>
        <w:t xml:space="preserve">Úřad městského obvodu Plzeň 1, Finanční odbor, alej Svobody 60, Plzeň </w:t>
      </w:r>
      <w:r>
        <w:t>323 00</w:t>
      </w:r>
    </w:p>
    <w:sectPr w:rsidR="00344B89">
      <w:headerReference w:type="even" r:id="rId14"/>
      <w:headerReference w:type="default" r:id="rId15"/>
      <w:pgSz w:w="11900" w:h="16840"/>
      <w:pgMar w:top="1764" w:right="1193" w:bottom="1764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14" w:rsidRDefault="00302614">
      <w:r>
        <w:separator/>
      </w:r>
    </w:p>
  </w:endnote>
  <w:endnote w:type="continuationSeparator" w:id="0">
    <w:p w:rsidR="00302614" w:rsidRDefault="0030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026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8.15pt;margin-top:687.75pt;width:12pt;height:15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B89" w:rsidRDefault="003026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NetunNekurzva"/>
                  </w:rPr>
                  <w:t>6-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44B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14" w:rsidRDefault="00302614"/>
  </w:footnote>
  <w:footnote w:type="continuationSeparator" w:id="0">
    <w:p w:rsidR="00302614" w:rsidRDefault="003026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026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3pt;margin-top:88.55pt;width:397.9pt;height:10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B89" w:rsidRDefault="003026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5. </w:t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>Rozpis požadovaného finančního příspěvku dle nákladových položek: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0261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3pt;margin-top:88.55pt;width:397.9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B89" w:rsidRDefault="0030261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5. </w:t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>Rozpis požadovaného finančního příspěvku dle nákladových položek: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44B8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89" w:rsidRDefault="00344B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71C"/>
    <w:multiLevelType w:val="multilevel"/>
    <w:tmpl w:val="C630BF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E25D4"/>
    <w:multiLevelType w:val="multilevel"/>
    <w:tmpl w:val="DA046D3C"/>
    <w:lvl w:ilvl="0">
      <w:start w:val="2"/>
      <w:numFmt w:val="decimal"/>
      <w:lvlText w:val="%1)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B40AD"/>
    <w:multiLevelType w:val="multilevel"/>
    <w:tmpl w:val="BD2CF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2D5FDB"/>
    <w:multiLevelType w:val="multilevel"/>
    <w:tmpl w:val="4BCAF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4B89"/>
    <w:rsid w:val="00302614"/>
    <w:rsid w:val="00344B89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hlavneboZpat10ptNetunNekurzva">
    <w:name w:val="Záhlaví nebo Zápatí + 10 pt;Ne 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Nekurzva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Consolas8ptExact">
    <w:name w:val="Základní text (4) + Consolas;8 pt Exact"/>
    <w:basedOn w:val="Zkladntext4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5Exact0">
    <w:name w:val="Nadpis #5 Exact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single"/>
    </w:rPr>
  </w:style>
  <w:style w:type="character" w:customStyle="1" w:styleId="Zkladntext2TunNekurzvaExact">
    <w:name w:val="Základní text (2) + Tučné;Ne 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onsolas7ptNekurzvaExact">
    <w:name w:val="Základní text (2) + Consolas;7 pt;Ne kurzíva Exact"/>
    <w:basedOn w:val="Zkladn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TimesNewRoman13ptTundkovn2ptExact">
    <w:name w:val="Titulek obrázku + Times New Roman;13 pt;Tučné;Řádkování 2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7TimesNewRoman11pt">
    <w:name w:val="Základní text (7) + Times New Roman;11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TimesNewRoman">
    <w:name w:val="Základní text (8) + Times New Roman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8TimesNewRoman115ptNekurzva">
    <w:name w:val="Základní text (8) + Times New Roman;11;5 pt;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TunNekurzva0">
    <w:name w:val="Základní text (2) +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Tun">
    <w:name w:val="Základní text (8) + Tučné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13ptTun">
    <w:name w:val="Základní text (2) + 13 pt;Tučné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13ptNekurzva">
    <w:name w:val="Základní text (2) + 13 pt;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8ptMtko60">
    <w:name w:val="Základní text (2) + Calibri;18 pt;Měřítko 60%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0"/>
      <w:position w:val="0"/>
      <w:sz w:val="36"/>
      <w:szCs w:val="36"/>
      <w:u w:val="none"/>
      <w:lang w:val="cs-CZ" w:eastAsia="cs-CZ" w:bidi="cs-CZ"/>
    </w:rPr>
  </w:style>
  <w:style w:type="character" w:customStyle="1" w:styleId="Zkladntext216ptTundkovn-1pt">
    <w:name w:val="Základní text (2) + 16 pt;Tučné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4dkovn3pt">
    <w:name w:val="Nadpis #4 + Řádkování 3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24ptNetunNekurzva">
    <w:name w:val="Základní text (12) + 4 pt;Ne tučné;Ne kurzíva"/>
    <w:basedOn w:val="Zkladntext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Nadpis3Calibri95ptNekurzvadkovn0pt">
    <w:name w:val="Nadpis #3 + Calibri;9;5 pt;Ne kurzíva;Řádkování 0 pt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85pt">
    <w:name w:val="Základní text (11) + 8;5 pt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Calibri8ptNetundkovn0pt">
    <w:name w:val="Základní text (11) + Calibri;8 pt;Ne tučné;Řádkování 0 pt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420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88" w:lineRule="exact"/>
      <w:ind w:hanging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0"/>
      <w:szCs w:val="1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8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Consolas" w:eastAsia="Consolas" w:hAnsi="Consolas" w:cs="Consolas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12"/>
      <w:szCs w:val="1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Consolas" w:eastAsia="Consolas" w:hAnsi="Consolas" w:cs="Consolas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37" w:lineRule="exact"/>
      <w:jc w:val="both"/>
    </w:pPr>
    <w:rPr>
      <w:rFonts w:ascii="Franklin Gothic Demi" w:eastAsia="Franklin Gothic Demi" w:hAnsi="Franklin Gothic Demi" w:cs="Franklin Gothic Demi"/>
      <w:i/>
      <w:iCs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274" w:lineRule="exact"/>
      <w:ind w:hanging="30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480" w:line="504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300" w:line="0" w:lineRule="atLeast"/>
      <w:jc w:val="both"/>
      <w:outlineLvl w:val="2"/>
    </w:pPr>
    <w:rPr>
      <w:rFonts w:ascii="Courier New" w:eastAsia="Courier New" w:hAnsi="Courier New" w:cs="Courier New"/>
      <w:i/>
      <w:iCs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Vaníková Michaela</dc:creator>
  <cp:lastModifiedBy>Vaníková Michaela</cp:lastModifiedBy>
  <cp:revision>1</cp:revision>
  <dcterms:created xsi:type="dcterms:W3CDTF">2016-10-12T08:23:00Z</dcterms:created>
  <dcterms:modified xsi:type="dcterms:W3CDTF">2016-10-12T08:23:00Z</dcterms:modified>
</cp:coreProperties>
</file>