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DF" w:rsidRDefault="0014776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1938655</wp:posOffset>
                </wp:positionH>
                <wp:positionV relativeFrom="paragraph">
                  <wp:posOffset>658495</wp:posOffset>
                </wp:positionV>
                <wp:extent cx="3462655" cy="548640"/>
                <wp:effectExtent l="0" t="0" r="4445" b="381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DF" w:rsidRPr="00C64CBF" w:rsidRDefault="00F02AFC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rPr>
                                <w:rFonts w:ascii="RotisSerif" w:hAnsi="RotisSerif"/>
                              </w:rPr>
                            </w:pPr>
                            <w:bookmarkStart w:id="0" w:name="bookmark0"/>
                            <w:r w:rsidRPr="00C64CBF">
                              <w:rPr>
                                <w:rStyle w:val="Nadpis3Exact"/>
                                <w:rFonts w:ascii="RotisSerif" w:hAnsi="RotisSerif"/>
                                <w:b/>
                                <w:bCs/>
                              </w:rPr>
                              <w:t>SMLOUVA O POSKYTNUTÍ FINANČNÍHO BONUSU</w:t>
                            </w:r>
                            <w:r w:rsidRPr="00C64CBF">
                              <w:rPr>
                                <w:rStyle w:val="Nadpis3Exact"/>
                                <w:rFonts w:ascii="RotisSerif" w:hAnsi="RotisSerif"/>
                                <w:b/>
                                <w:bCs/>
                              </w:rPr>
                              <w:br/>
                              <w:t xml:space="preserve">č. </w:t>
                            </w:r>
                            <w:bookmarkEnd w:id="0"/>
                            <w:r w:rsidR="009F693D">
                              <w:rPr>
                                <w:rStyle w:val="Nadpis3Exact"/>
                                <w:rFonts w:ascii="RotisSerif" w:hAnsi="RotisSerif"/>
                                <w:b/>
                                <w:bCs/>
                              </w:rPr>
                              <w:t>1804030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2.65pt;margin-top:51.85pt;width:272.65pt;height:43.2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LQrgIAAKo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" filled="f" stroked="f">
                <v:textbox style="mso-fit-shape-to-text:t" inset="0,0,0,0">
                  <w:txbxContent>
                    <w:p w:rsidR="009045DF" w:rsidRPr="00C64CBF" w:rsidRDefault="00F02AFC">
                      <w:pPr>
                        <w:pStyle w:val="Nadpis30"/>
                        <w:keepNext/>
                        <w:keepLines/>
                        <w:shd w:val="clear" w:color="auto" w:fill="auto"/>
                        <w:rPr>
                          <w:rFonts w:ascii="RotisSerif" w:hAnsi="RotisSerif"/>
                        </w:rPr>
                      </w:pPr>
                      <w:bookmarkStart w:id="1" w:name="bookmark0"/>
                      <w:r w:rsidRPr="00C64CBF">
                        <w:rPr>
                          <w:rStyle w:val="Nadpis3Exact"/>
                          <w:rFonts w:ascii="RotisSerif" w:hAnsi="RotisSerif"/>
                          <w:b/>
                          <w:bCs/>
                        </w:rPr>
                        <w:t>SMLOUVA O POSKYTNUTÍ FINANČNÍHO BONUSU</w:t>
                      </w:r>
                      <w:r w:rsidRPr="00C64CBF">
                        <w:rPr>
                          <w:rStyle w:val="Nadpis3Exact"/>
                          <w:rFonts w:ascii="RotisSerif" w:hAnsi="RotisSerif"/>
                          <w:b/>
                          <w:bCs/>
                        </w:rPr>
                        <w:br/>
                        <w:t xml:space="preserve">č. </w:t>
                      </w:r>
                      <w:bookmarkEnd w:id="1"/>
                      <w:r w:rsidR="009F693D">
                        <w:rPr>
                          <w:rStyle w:val="Nadpis3Exact"/>
                          <w:rFonts w:ascii="RotisSerif" w:hAnsi="RotisSerif"/>
                          <w:b/>
                          <w:bCs/>
                        </w:rPr>
                        <w:t>1804030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548640</wp:posOffset>
                </wp:positionH>
                <wp:positionV relativeFrom="paragraph">
                  <wp:posOffset>1288415</wp:posOffset>
                </wp:positionV>
                <wp:extent cx="1276985" cy="168910"/>
                <wp:effectExtent l="0" t="0" r="18415" b="254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DF" w:rsidRPr="00C64CBF" w:rsidRDefault="00F02AFC">
                            <w:pPr>
                              <w:pStyle w:val="Zkladntext20"/>
                              <w:shd w:val="clear" w:color="auto" w:fill="auto"/>
                              <w:ind w:firstLine="0"/>
                              <w:rPr>
                                <w:rFonts w:ascii="RotisSerif" w:hAnsi="RotisSerif"/>
                              </w:rPr>
                            </w:pPr>
                            <w:r w:rsidRPr="00C64CBF">
                              <w:rPr>
                                <w:rStyle w:val="Zkladntext2Exact0"/>
                                <w:rFonts w:ascii="RotisSerif" w:hAnsi="RotisSerif"/>
                              </w:rPr>
                              <w:t>Smluvní strany: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3.2pt;margin-top:101.45pt;width:100.55pt;height:13.3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o3YsAIAALE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" filled="f" stroked="f">
                <v:textbox style="mso-fit-shape-to-text:t" inset="0,0,0,0">
                  <w:txbxContent>
                    <w:p w:rsidR="009045DF" w:rsidRPr="00C64CBF" w:rsidRDefault="00F02AFC">
                      <w:pPr>
                        <w:pStyle w:val="Zkladntext20"/>
                        <w:shd w:val="clear" w:color="auto" w:fill="auto"/>
                        <w:ind w:firstLine="0"/>
                        <w:rPr>
                          <w:rFonts w:ascii="RotisSerif" w:hAnsi="RotisSerif"/>
                        </w:rPr>
                      </w:pPr>
                      <w:r w:rsidRPr="00C64CBF">
                        <w:rPr>
                          <w:rStyle w:val="Zkladntext2Exact0"/>
                          <w:rFonts w:ascii="RotisSerif" w:hAnsi="RotisSerif"/>
                        </w:rPr>
                        <w:t>Smluvní strany: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45DF" w:rsidRDefault="009045DF">
      <w:pPr>
        <w:spacing w:line="360" w:lineRule="exact"/>
      </w:pPr>
    </w:p>
    <w:p w:rsidR="009045DF" w:rsidRDefault="009045DF">
      <w:pPr>
        <w:spacing w:line="360" w:lineRule="exact"/>
      </w:pPr>
    </w:p>
    <w:p w:rsidR="009045DF" w:rsidRDefault="009045DF">
      <w:pPr>
        <w:spacing w:line="360" w:lineRule="exact"/>
      </w:pPr>
    </w:p>
    <w:p w:rsidR="009045DF" w:rsidRDefault="009045DF">
      <w:pPr>
        <w:spacing w:line="360" w:lineRule="exact"/>
      </w:pPr>
    </w:p>
    <w:p w:rsidR="009045DF" w:rsidRDefault="009045DF">
      <w:pPr>
        <w:spacing w:line="578" w:lineRule="exact"/>
      </w:pPr>
    </w:p>
    <w:p w:rsidR="009045DF" w:rsidRDefault="009045DF">
      <w:pPr>
        <w:rPr>
          <w:sz w:val="2"/>
          <w:szCs w:val="2"/>
        </w:rPr>
        <w:sectPr w:rsidR="009045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342" w:right="507" w:bottom="1643" w:left="112" w:header="0" w:footer="3" w:gutter="0"/>
          <w:cols w:space="720"/>
          <w:noEndnote/>
          <w:titlePg/>
          <w:docGrid w:linePitch="360"/>
        </w:sectPr>
      </w:pPr>
    </w:p>
    <w:p w:rsidR="009045DF" w:rsidRDefault="0014776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146685"/>
                <wp:effectExtent l="0" t="3175" r="0" b="2540"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DF" w:rsidRDefault="009045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8" type="#_x0000_t202" style="width:59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HKrwIAALE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" filled="f" stroked="f">
                <v:textbox inset="0,0,0,0">
                  <w:txbxContent>
                    <w:p w:rsidR="009045DF" w:rsidRDefault="009045DF"/>
                  </w:txbxContent>
                </v:textbox>
                <w10:anchorlock/>
              </v:shape>
            </w:pict>
          </mc:Fallback>
        </mc:AlternateContent>
      </w:r>
      <w:r w:rsidR="00F02AFC">
        <w:t xml:space="preserve"> </w:t>
      </w:r>
    </w:p>
    <w:p w:rsidR="009045DF" w:rsidRDefault="009045DF">
      <w:pPr>
        <w:rPr>
          <w:sz w:val="2"/>
          <w:szCs w:val="2"/>
        </w:rPr>
        <w:sectPr w:rsidR="009045DF">
          <w:type w:val="continuous"/>
          <w:pgSz w:w="11900" w:h="16840"/>
          <w:pgMar w:top="1349" w:right="0" w:bottom="1307" w:left="0" w:header="0" w:footer="3" w:gutter="0"/>
          <w:cols w:space="720"/>
          <w:noEndnote/>
          <w:docGrid w:linePitch="360"/>
        </w:sectPr>
      </w:pPr>
    </w:p>
    <w:p w:rsidR="009045DF" w:rsidRPr="00C64CBF" w:rsidRDefault="00F02AFC" w:rsidP="00732D60">
      <w:pPr>
        <w:pStyle w:val="Nadpis30"/>
        <w:keepNext/>
        <w:keepLines/>
        <w:shd w:val="clear" w:color="auto" w:fill="auto"/>
        <w:spacing w:line="283" w:lineRule="exact"/>
        <w:jc w:val="left"/>
        <w:rPr>
          <w:rFonts w:ascii="RotisSerif" w:hAnsi="RotisSerif"/>
        </w:rPr>
      </w:pPr>
      <w:bookmarkStart w:id="1" w:name="bookmark3"/>
      <w:r w:rsidRPr="00C64CBF">
        <w:rPr>
          <w:rFonts w:ascii="RotisSerif" w:hAnsi="RotisSerif"/>
        </w:rPr>
        <w:t>B. Braun Medical s.r.o.</w:t>
      </w:r>
      <w:bookmarkEnd w:id="1"/>
    </w:p>
    <w:p w:rsidR="00732D60" w:rsidRPr="00C64CBF" w:rsidRDefault="00F02AFC" w:rsidP="00732D60">
      <w:pPr>
        <w:pStyle w:val="Zkladntext20"/>
        <w:shd w:val="clear" w:color="auto" w:fill="auto"/>
        <w:spacing w:line="283" w:lineRule="exact"/>
        <w:ind w:right="462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se sídlem: V Parku 2335/20, 148 00 Praha 4</w:t>
      </w:r>
    </w:p>
    <w:p w:rsidR="009045DF" w:rsidRPr="00C64CBF" w:rsidRDefault="00F02AFC" w:rsidP="00732D60">
      <w:pPr>
        <w:pStyle w:val="Zkladntext20"/>
        <w:shd w:val="clear" w:color="auto" w:fill="auto"/>
        <w:spacing w:line="283" w:lineRule="exact"/>
        <w:ind w:right="462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IČ: 48586285 DIČ: CZ48586285</w:t>
      </w:r>
    </w:p>
    <w:p w:rsidR="00732D60" w:rsidRPr="00C64CBF" w:rsidRDefault="00F02AFC" w:rsidP="00732D60">
      <w:pPr>
        <w:pStyle w:val="Zkladntext20"/>
        <w:shd w:val="clear" w:color="auto" w:fill="auto"/>
        <w:spacing w:line="283" w:lineRule="exact"/>
        <w:ind w:right="224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již zastupuje: MUDr. Petr Koute</w:t>
      </w:r>
      <w:r w:rsidR="00A04697" w:rsidRPr="00C64CBF">
        <w:rPr>
          <w:rFonts w:ascii="RotisSerif" w:hAnsi="RotisSerif"/>
        </w:rPr>
        <w:t>c</w:t>
      </w:r>
      <w:r w:rsidRPr="00C64CBF">
        <w:rPr>
          <w:rFonts w:ascii="RotisSerif" w:hAnsi="RotisSerif"/>
        </w:rPr>
        <w:t>ký, na základě plné moci</w:t>
      </w:r>
    </w:p>
    <w:p w:rsidR="00732D60" w:rsidRPr="00C64CBF" w:rsidRDefault="00F02AFC" w:rsidP="00732D60">
      <w:pPr>
        <w:pStyle w:val="Zkladntext20"/>
        <w:shd w:val="clear" w:color="auto" w:fill="auto"/>
        <w:spacing w:line="283" w:lineRule="exact"/>
        <w:ind w:right="224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spisová značka: Městský soud v Praze, oddíl C, vložka 17893</w:t>
      </w:r>
    </w:p>
    <w:p w:rsidR="00732D60" w:rsidRPr="00C64CBF" w:rsidRDefault="00F02AFC" w:rsidP="00732D60">
      <w:pPr>
        <w:pStyle w:val="Zkladntext20"/>
        <w:shd w:val="clear" w:color="auto" w:fill="auto"/>
        <w:spacing w:line="283" w:lineRule="exact"/>
        <w:ind w:right="224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 xml:space="preserve">bankovní spojení: </w:t>
      </w:r>
      <w:proofErr w:type="spellStart"/>
      <w:r w:rsidRPr="00C64CBF">
        <w:rPr>
          <w:rFonts w:ascii="RotisSerif" w:hAnsi="RotisSerif"/>
        </w:rPr>
        <w:t>UniCredit</w:t>
      </w:r>
      <w:proofErr w:type="spellEnd"/>
      <w:r w:rsidRPr="00C64CBF">
        <w:rPr>
          <w:rFonts w:ascii="RotisSerif" w:hAnsi="RotisSerif"/>
        </w:rPr>
        <w:t xml:space="preserve"> Bank Czech Republic and Slovakia, a.s.</w:t>
      </w:r>
    </w:p>
    <w:p w:rsidR="00732D60" w:rsidRPr="00C64CBF" w:rsidRDefault="00F02AFC" w:rsidP="00732D60">
      <w:pPr>
        <w:pStyle w:val="Zkladntext20"/>
        <w:shd w:val="clear" w:color="auto" w:fill="auto"/>
        <w:spacing w:line="283" w:lineRule="exact"/>
        <w:ind w:right="224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č. účtu: 515293009/2700</w:t>
      </w:r>
    </w:p>
    <w:p w:rsidR="009045DF" w:rsidRPr="00C64CBF" w:rsidRDefault="00F02AFC" w:rsidP="00732D60">
      <w:pPr>
        <w:pStyle w:val="Zkladntext20"/>
        <w:shd w:val="clear" w:color="auto" w:fill="auto"/>
        <w:spacing w:line="283" w:lineRule="exact"/>
        <w:ind w:right="224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 xml:space="preserve">(dále jen </w:t>
      </w:r>
      <w:r w:rsidRPr="00C64CBF">
        <w:rPr>
          <w:rStyle w:val="Zkladntext2Tun"/>
          <w:rFonts w:ascii="RotisSerif" w:hAnsi="RotisSerif"/>
        </w:rPr>
        <w:t>„prodávající")</w:t>
      </w:r>
    </w:p>
    <w:p w:rsidR="00732D60" w:rsidRPr="00C64CBF" w:rsidRDefault="00732D60">
      <w:pPr>
        <w:pStyle w:val="Zkladntext20"/>
        <w:shd w:val="clear" w:color="auto" w:fill="auto"/>
        <w:spacing w:after="182"/>
        <w:ind w:firstLine="0"/>
        <w:jc w:val="left"/>
        <w:rPr>
          <w:rFonts w:ascii="RotisSerif" w:hAnsi="RotisSerif"/>
        </w:rPr>
      </w:pPr>
    </w:p>
    <w:p w:rsidR="009045DF" w:rsidRPr="00C64CBF" w:rsidRDefault="00F02AFC">
      <w:pPr>
        <w:pStyle w:val="Zkladntext20"/>
        <w:shd w:val="clear" w:color="auto" w:fill="auto"/>
        <w:spacing w:after="182"/>
        <w:ind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a</w:t>
      </w:r>
    </w:p>
    <w:p w:rsidR="009045DF" w:rsidRPr="00C64CBF" w:rsidRDefault="00F02AFC" w:rsidP="00126E3E">
      <w:pPr>
        <w:pStyle w:val="Zkladntext40"/>
        <w:shd w:val="clear" w:color="auto" w:fill="auto"/>
        <w:spacing w:before="0"/>
        <w:rPr>
          <w:rFonts w:ascii="RotisSerif" w:hAnsi="RotisSerif"/>
        </w:rPr>
      </w:pPr>
      <w:r w:rsidRPr="00C64CBF">
        <w:rPr>
          <w:rFonts w:ascii="RotisSerif" w:hAnsi="RotisSerif"/>
        </w:rPr>
        <w:t>Karlovarská krajská nemocnice a.s.</w:t>
      </w:r>
    </w:p>
    <w:p w:rsidR="00126E3E" w:rsidRPr="00C64CBF" w:rsidRDefault="00F02AFC" w:rsidP="00126E3E">
      <w:pPr>
        <w:pStyle w:val="Zkladntext20"/>
        <w:shd w:val="clear" w:color="auto" w:fill="auto"/>
        <w:spacing w:line="288" w:lineRule="exact"/>
        <w:ind w:right="224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se sídlem: Bezručova 1190/19, 360 01 Karlovy Va</w:t>
      </w:r>
      <w:r w:rsidR="00126E3E" w:rsidRPr="00C64CBF">
        <w:rPr>
          <w:rFonts w:ascii="RotisSerif" w:hAnsi="RotisSerif"/>
        </w:rPr>
        <w:t>r</w:t>
      </w:r>
      <w:r w:rsidRPr="00C64CBF">
        <w:rPr>
          <w:rFonts w:ascii="RotisSerif" w:hAnsi="RotisSerif"/>
        </w:rPr>
        <w:t>y</w:t>
      </w:r>
    </w:p>
    <w:p w:rsidR="009045DF" w:rsidRPr="00C64CBF" w:rsidRDefault="00F02AFC" w:rsidP="00126E3E">
      <w:pPr>
        <w:pStyle w:val="Zkladntext20"/>
        <w:shd w:val="clear" w:color="auto" w:fill="auto"/>
        <w:spacing w:line="288" w:lineRule="exact"/>
        <w:ind w:right="224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IČ:26365804 DIČ: CZ26365804</w:t>
      </w:r>
    </w:p>
    <w:p w:rsidR="00126E3E" w:rsidRPr="00C64CBF" w:rsidRDefault="00F02AFC">
      <w:pPr>
        <w:pStyle w:val="Zkladntext20"/>
        <w:shd w:val="clear" w:color="auto" w:fill="auto"/>
        <w:spacing w:line="288" w:lineRule="exact"/>
        <w:ind w:right="224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 xml:space="preserve">již zastupuje: </w:t>
      </w:r>
      <w:r w:rsidR="004E0472" w:rsidRPr="00C64CBF">
        <w:rPr>
          <w:rFonts w:ascii="RotisSerif" w:hAnsi="RotisSerif"/>
        </w:rPr>
        <w:t xml:space="preserve">Ing. Jitka </w:t>
      </w:r>
      <w:proofErr w:type="spellStart"/>
      <w:r w:rsidR="004E0472" w:rsidRPr="00C64CBF">
        <w:rPr>
          <w:rFonts w:ascii="RotisSerif" w:hAnsi="RotisSerif"/>
        </w:rPr>
        <w:t>Samáková</w:t>
      </w:r>
      <w:proofErr w:type="spellEnd"/>
      <w:r w:rsidRPr="00C64CBF">
        <w:rPr>
          <w:rFonts w:ascii="RotisSerif" w:hAnsi="RotisSerif"/>
        </w:rPr>
        <w:t xml:space="preserve">, předseda představenstva </w:t>
      </w:r>
      <w:r w:rsidR="004E0472" w:rsidRPr="00C64CBF">
        <w:rPr>
          <w:rFonts w:ascii="RotisSerif" w:hAnsi="RotisSerif"/>
        </w:rPr>
        <w:t>a</w:t>
      </w:r>
      <w:r w:rsidR="004E0472" w:rsidRPr="00C64CBF">
        <w:rPr>
          <w:rFonts w:ascii="RotisSerif" w:hAnsi="RotisSerif"/>
        </w:rPr>
        <w:br/>
      </w:r>
      <w:r w:rsidRPr="00C64CBF">
        <w:rPr>
          <w:rFonts w:ascii="RotisSerif" w:hAnsi="RotisSerif"/>
        </w:rPr>
        <w:t xml:space="preserve">Mgr. David </w:t>
      </w:r>
      <w:proofErr w:type="spellStart"/>
      <w:r w:rsidRPr="00C64CBF">
        <w:rPr>
          <w:rFonts w:ascii="RotisSerif" w:hAnsi="RotisSerif"/>
        </w:rPr>
        <w:t>Bracháček</w:t>
      </w:r>
      <w:proofErr w:type="spellEnd"/>
      <w:r w:rsidRPr="00C64CBF">
        <w:rPr>
          <w:rFonts w:ascii="RotisSerif" w:hAnsi="RotisSerif"/>
        </w:rPr>
        <w:t xml:space="preserve">, člen představenstva </w:t>
      </w:r>
      <w:r w:rsidR="004E0472" w:rsidRPr="00C64CBF">
        <w:rPr>
          <w:rFonts w:ascii="RotisSerif" w:hAnsi="RotisSerif"/>
        </w:rPr>
        <w:br/>
      </w:r>
      <w:r w:rsidRPr="00C64CBF">
        <w:rPr>
          <w:rFonts w:ascii="RotisSerif" w:hAnsi="RotisSerif"/>
        </w:rPr>
        <w:t>spisová značka: Krajský soud v Plzni, oddíl B, vložka 1205</w:t>
      </w:r>
    </w:p>
    <w:p w:rsidR="009045DF" w:rsidRPr="00C64CBF" w:rsidRDefault="00F02AFC">
      <w:pPr>
        <w:pStyle w:val="Zkladntext20"/>
        <w:shd w:val="clear" w:color="auto" w:fill="auto"/>
        <w:spacing w:line="288" w:lineRule="exact"/>
        <w:ind w:right="224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 xml:space="preserve">bankovní spojení: Komerční banka, a.s. č. účtu: 35-227290217/0100 (dále </w:t>
      </w:r>
      <w:r w:rsidRPr="00C64CBF">
        <w:rPr>
          <w:rStyle w:val="Zkladntext2Tun"/>
          <w:rFonts w:ascii="RotisSerif" w:hAnsi="RotisSerif"/>
        </w:rPr>
        <w:t>„kupující")</w:t>
      </w:r>
    </w:p>
    <w:p w:rsidR="00126E3E" w:rsidRPr="00C64CBF" w:rsidRDefault="00126E3E" w:rsidP="00126E3E">
      <w:pPr>
        <w:pStyle w:val="Zkladntext20"/>
        <w:shd w:val="clear" w:color="auto" w:fill="auto"/>
        <w:spacing w:line="288" w:lineRule="exact"/>
        <w:ind w:firstLine="0"/>
        <w:jc w:val="both"/>
        <w:rPr>
          <w:rFonts w:ascii="RotisSerif" w:hAnsi="RotisSerif"/>
        </w:rPr>
      </w:pPr>
    </w:p>
    <w:p w:rsidR="009045DF" w:rsidRPr="00C64CBF" w:rsidRDefault="00F02AFC" w:rsidP="00126E3E">
      <w:pPr>
        <w:pStyle w:val="Zkladntext20"/>
        <w:shd w:val="clear" w:color="auto" w:fill="auto"/>
        <w:spacing w:line="288" w:lineRule="exact"/>
        <w:ind w:firstLine="0"/>
        <w:jc w:val="both"/>
        <w:rPr>
          <w:rFonts w:ascii="RotisSerif" w:hAnsi="RotisSerif"/>
        </w:rPr>
      </w:pPr>
      <w:r w:rsidRPr="00C64CBF">
        <w:rPr>
          <w:rFonts w:ascii="RotisSerif" w:hAnsi="RotisSerif"/>
        </w:rPr>
        <w:t xml:space="preserve">vzhledem k tomu, že smluvní strany dospěly k vzájemné a úplné shodě v níže uvedených skutečnostech, se rozhodly uzavřít v souladu s § 1746 odst. 2 zákona č. 89/2012 Sb., občanského zákoníku (dále jen </w:t>
      </w:r>
      <w:r w:rsidRPr="00C64CBF">
        <w:rPr>
          <w:rStyle w:val="Zkladntext2Tun"/>
          <w:rFonts w:ascii="RotisSerif" w:hAnsi="RotisSerif"/>
        </w:rPr>
        <w:t xml:space="preserve">„OZ") </w:t>
      </w:r>
      <w:r w:rsidRPr="00C64CBF">
        <w:rPr>
          <w:rFonts w:ascii="RotisSerif" w:hAnsi="RotisSerif"/>
        </w:rPr>
        <w:t xml:space="preserve">tuto </w:t>
      </w:r>
      <w:r w:rsidRPr="00C64CBF">
        <w:rPr>
          <w:rStyle w:val="Zkladntext2Kurzva"/>
          <w:rFonts w:ascii="RotisSerif" w:hAnsi="RotisSerif"/>
        </w:rPr>
        <w:t>Smlouvu o poskytnutí finančního bonusu</w:t>
      </w:r>
      <w:r w:rsidRPr="00C64CBF">
        <w:rPr>
          <w:rFonts w:ascii="RotisSerif" w:hAnsi="RotisSerif"/>
        </w:rPr>
        <w:t xml:space="preserve"> (dále jen </w:t>
      </w:r>
      <w:r w:rsidRPr="00C64CBF">
        <w:rPr>
          <w:rStyle w:val="Zkladntext2Tun"/>
          <w:rFonts w:ascii="RotisSerif" w:hAnsi="RotisSerif"/>
        </w:rPr>
        <w:t>„smlouva"):</w:t>
      </w:r>
    </w:p>
    <w:p w:rsidR="00126E3E" w:rsidRPr="00C64CBF" w:rsidRDefault="00126E3E" w:rsidP="00147769">
      <w:pPr>
        <w:pStyle w:val="Nadpis30"/>
        <w:keepNext/>
        <w:keepLines/>
        <w:shd w:val="clear" w:color="auto" w:fill="auto"/>
        <w:tabs>
          <w:tab w:val="left" w:pos="3796"/>
        </w:tabs>
        <w:spacing w:after="182" w:line="266" w:lineRule="exact"/>
        <w:ind w:left="3460"/>
        <w:jc w:val="left"/>
        <w:rPr>
          <w:rFonts w:ascii="RotisSerif" w:hAnsi="RotisSerif"/>
        </w:rPr>
      </w:pPr>
      <w:bookmarkStart w:id="2" w:name="bookmark4"/>
    </w:p>
    <w:p w:rsidR="009045DF" w:rsidRPr="00C64CBF" w:rsidRDefault="00F02AF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796"/>
        </w:tabs>
        <w:spacing w:after="182" w:line="266" w:lineRule="exact"/>
        <w:ind w:left="346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Předmět smlouvy</w:t>
      </w:r>
      <w:bookmarkEnd w:id="2"/>
    </w:p>
    <w:p w:rsidR="009045DF" w:rsidRPr="00C64CBF" w:rsidRDefault="00F02AFC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</w:rPr>
      </w:pPr>
      <w:r w:rsidRPr="00C64CBF">
        <w:rPr>
          <w:rFonts w:ascii="RotisSerif" w:hAnsi="RotisSerif"/>
        </w:rPr>
        <w:t xml:space="preserve">Pokud kupující v období od </w:t>
      </w:r>
      <w:r w:rsidRPr="00C64CBF">
        <w:rPr>
          <w:rStyle w:val="Zkladntext2105ptTun"/>
          <w:rFonts w:ascii="RotisSerif" w:hAnsi="RotisSerif"/>
        </w:rPr>
        <w:t>1</w:t>
      </w:r>
      <w:r w:rsidRPr="00C64CBF">
        <w:rPr>
          <w:rStyle w:val="Zkladntext2Impact105pt"/>
          <w:rFonts w:ascii="RotisSerif" w:hAnsi="RotisSerif"/>
          <w:b w:val="0"/>
          <w:bCs w:val="0"/>
        </w:rPr>
        <w:t xml:space="preserve">. </w:t>
      </w:r>
      <w:r w:rsidRPr="00C64CBF">
        <w:rPr>
          <w:rStyle w:val="Zkladntext2105ptTun"/>
          <w:rFonts w:ascii="RotisSerif" w:hAnsi="RotisSerif"/>
        </w:rPr>
        <w:t>1</w:t>
      </w:r>
      <w:r w:rsidRPr="00C64CBF">
        <w:rPr>
          <w:rStyle w:val="Zkladntext2Impact105pt"/>
          <w:rFonts w:ascii="RotisSerif" w:hAnsi="RotisSerif"/>
          <w:b w:val="0"/>
          <w:bCs w:val="0"/>
        </w:rPr>
        <w:t xml:space="preserve">. </w:t>
      </w:r>
      <w:r w:rsidR="004E0472" w:rsidRPr="00C64CBF">
        <w:rPr>
          <w:rStyle w:val="Zkladntext2Tun"/>
          <w:rFonts w:ascii="RotisSerif" w:hAnsi="RotisSerif"/>
        </w:rPr>
        <w:t>201</w:t>
      </w:r>
      <w:r w:rsidR="00C64CBF">
        <w:rPr>
          <w:rStyle w:val="Zkladntext2Tun"/>
          <w:rFonts w:ascii="RotisSerif" w:hAnsi="RotisSerif"/>
        </w:rPr>
        <w:t>8</w:t>
      </w:r>
      <w:r w:rsidRPr="00C64CBF">
        <w:rPr>
          <w:rStyle w:val="Zkladntext2Tun"/>
          <w:rFonts w:ascii="RotisSerif" w:hAnsi="RotisSerif"/>
        </w:rPr>
        <w:t xml:space="preserve"> do 31. 12. </w:t>
      </w:r>
      <w:r w:rsidR="004E0472" w:rsidRPr="00C64CBF">
        <w:rPr>
          <w:rStyle w:val="Zkladntext2Tun"/>
          <w:rFonts w:ascii="RotisSerif" w:hAnsi="RotisSerif"/>
        </w:rPr>
        <w:t>201</w:t>
      </w:r>
      <w:r w:rsidR="00C64CBF">
        <w:rPr>
          <w:rStyle w:val="Zkladntext2Tun"/>
          <w:rFonts w:ascii="RotisSerif" w:hAnsi="RotisSerif"/>
        </w:rPr>
        <w:t>8</w:t>
      </w:r>
      <w:r w:rsidRPr="00C64CBF">
        <w:rPr>
          <w:rStyle w:val="Zkladntext2Tun"/>
          <w:rFonts w:ascii="RotisSerif" w:hAnsi="RotisSerif"/>
        </w:rPr>
        <w:t xml:space="preserve"> </w:t>
      </w:r>
      <w:r w:rsidRPr="00C64CBF">
        <w:rPr>
          <w:rFonts w:ascii="RotisSerif" w:hAnsi="RotisSerif"/>
        </w:rPr>
        <w:t xml:space="preserve">odebere od prodávajícího zboží divize </w:t>
      </w:r>
      <w:r w:rsidRPr="00C64CBF">
        <w:rPr>
          <w:rStyle w:val="Zkladntext2Tun"/>
          <w:rFonts w:ascii="RotisSerif" w:hAnsi="RotisSerif"/>
        </w:rPr>
        <w:t>Vaskulá</w:t>
      </w:r>
      <w:r w:rsidR="00C64CBF">
        <w:rPr>
          <w:rStyle w:val="Zkladntext2Tun"/>
          <w:rFonts w:ascii="RotisSerif" w:hAnsi="RotisSerif"/>
        </w:rPr>
        <w:t>rn</w:t>
      </w:r>
      <w:r w:rsidRPr="00C64CBF">
        <w:rPr>
          <w:rStyle w:val="Zkladntext2Tun"/>
          <w:rFonts w:ascii="RotisSerif" w:hAnsi="RotisSerif"/>
        </w:rPr>
        <w:t xml:space="preserve">í systémy, </w:t>
      </w:r>
      <w:r w:rsidRPr="00C64CBF">
        <w:rPr>
          <w:rFonts w:ascii="RotisSerif" w:hAnsi="RotisSerif"/>
        </w:rPr>
        <w:t>specifikované co do druhu v příloze č. 1, v minimální hodnotě uvedené v příloze č. 1 této smlouvy (z fakturovaných cen bez DPH), prodávající se zavazuje poskytnout kupujícímu za toto odebrané zboží bonus ve výši uvedené v příloze č. 1 této smlouvy (z fakturované ceny bez DPH za zboží odebrané v předmětném období).</w:t>
      </w:r>
    </w:p>
    <w:p w:rsidR="009045DF" w:rsidRPr="00C64CBF" w:rsidRDefault="00F02AFC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line="283" w:lineRule="exact"/>
        <w:ind w:left="760"/>
        <w:jc w:val="both"/>
        <w:rPr>
          <w:rFonts w:ascii="RotisSerif" w:hAnsi="RotisSerif"/>
        </w:rPr>
      </w:pPr>
      <w:r w:rsidRPr="00C64CBF">
        <w:rPr>
          <w:rFonts w:ascii="RotisSerif" w:hAnsi="RotisSerif"/>
        </w:rPr>
        <w:t>Smluvní strany prohlašují, že částka odpovídající výši finančního bonusu bude započtena vůči nejstarším neuhrazeným pohledávkám, které má prodávající vůči kupujícímu (bez ohledu na to, zda splatným či nesplatným). Bude-li nárok na bonus vyšší než uvedené pohledávky, bude kupujícímu tento rozdíl vyplacen. Vypořádání bonusu proběhne nejpozději do 31. ledna následujícího kalendářního roku.</w:t>
      </w:r>
      <w:r w:rsidRPr="00C64CBF">
        <w:rPr>
          <w:rFonts w:ascii="RotisSerif" w:hAnsi="RotisSerif"/>
        </w:rPr>
        <w:br w:type="page"/>
      </w:r>
    </w:p>
    <w:p w:rsidR="009045DF" w:rsidRPr="00C64CBF" w:rsidRDefault="00F02AFC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</w:rPr>
      </w:pPr>
      <w:r w:rsidRPr="00C64CBF">
        <w:rPr>
          <w:rFonts w:ascii="RotisSerif" w:hAnsi="RotisSerif"/>
        </w:rPr>
        <w:lastRenderedPageBreak/>
        <w:t>Kupující má právní nárok na bonus dle této smlouvy pouze za předpokladu, že po dobu platnosti této smlouvy dodržoval splatnost jednotlivých faktur za odebrané zboží.</w:t>
      </w:r>
    </w:p>
    <w:p w:rsidR="009045DF" w:rsidRPr="00C64CBF" w:rsidRDefault="00F02AFC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</w:rPr>
      </w:pPr>
      <w:r w:rsidRPr="00C64CBF">
        <w:rPr>
          <w:rFonts w:ascii="RotisSerif" w:hAnsi="RotisSerif"/>
        </w:rPr>
        <w:t>Prodávající je však oprávněn rozhodnout o vyplacení bonusu i přes prodlení kupujícího s placením, je-li prodlení ojedinělé, týká-li se pouze malého počtu faktur, případně v podobných odůvodněných případech.</w:t>
      </w:r>
    </w:p>
    <w:p w:rsidR="009045DF" w:rsidRPr="00C64CBF" w:rsidRDefault="00F02AFC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</w:rPr>
      </w:pPr>
      <w:r w:rsidRPr="00C64CBF">
        <w:rPr>
          <w:rFonts w:ascii="RotisSerif" w:hAnsi="RotisSerif"/>
        </w:rPr>
        <w:t>Do objemu odebraného zboží pro účely výpočtu dosaženého obratu a pro výplatu bonusu se nezapočítává zboží odebrané na základě smlouvy uzavřené ze zadávacího řízení uskutečněného dle zákona č. 137/2006 Sb., o veřejných zakázkách, věznění pozdějších předpisů, zákona č. 134/</w:t>
      </w:r>
      <w:r w:rsidR="004E0472" w:rsidRPr="00C64CBF">
        <w:rPr>
          <w:rFonts w:ascii="RotisSerif" w:hAnsi="RotisSerif"/>
        </w:rPr>
        <w:t>2017</w:t>
      </w:r>
      <w:r w:rsidRPr="00C64CBF">
        <w:rPr>
          <w:rFonts w:ascii="RotisSerif" w:hAnsi="RotisSerif"/>
        </w:rPr>
        <w:t xml:space="preserve"> Sb., o zadávání veřejných zakázek, ve znění pozdějších předpisů nebo i smlouvy uzavřené v rámci veřejné zakázky malého rozsahu.</w:t>
      </w:r>
    </w:p>
    <w:p w:rsidR="009045DF" w:rsidRPr="00C64CBF" w:rsidRDefault="00F02AF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120"/>
        </w:tabs>
        <w:spacing w:after="142" w:line="266" w:lineRule="exact"/>
        <w:ind w:left="3760"/>
        <w:jc w:val="left"/>
        <w:rPr>
          <w:rFonts w:ascii="RotisSerif" w:hAnsi="RotisSerif"/>
        </w:rPr>
      </w:pPr>
      <w:bookmarkStart w:id="3" w:name="bookmark5"/>
      <w:r w:rsidRPr="00C64CBF">
        <w:rPr>
          <w:rFonts w:ascii="RotisSerif" w:hAnsi="RotisSerif"/>
        </w:rPr>
        <w:t>Důvěrnost</w:t>
      </w:r>
      <w:bookmarkEnd w:id="3"/>
    </w:p>
    <w:p w:rsidR="009045DF" w:rsidRPr="0045129D" w:rsidRDefault="00F02AFC" w:rsidP="0045129D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</w:rPr>
      </w:pPr>
      <w:r w:rsidRPr="0045129D">
        <w:rPr>
          <w:rFonts w:ascii="RotisSerif" w:hAnsi="RotisSerif"/>
        </w:rPr>
        <w:t>Smluvní strany považují ustanovení této smlouvy za důvěrné ve smyslu ustanovení § 1730 odst. 2 OZ. Kupující není oprávněn zpřístupňovat třetím osobám informace obsažené v této smlouvě a informace, které se dozví v souvislosti s plněním této smlouvy bez souhlasu prodávajícího, pokud právní předpisy nestanoví jinak.</w:t>
      </w:r>
    </w:p>
    <w:p w:rsidR="0045129D" w:rsidRPr="0045129D" w:rsidRDefault="0045129D" w:rsidP="0045129D">
      <w:pPr>
        <w:pStyle w:val="LEG1"/>
        <w:numPr>
          <w:ilvl w:val="1"/>
          <w:numId w:val="1"/>
        </w:numPr>
        <w:tabs>
          <w:tab w:val="left" w:pos="851"/>
        </w:tabs>
        <w:ind w:left="760" w:hanging="760"/>
      </w:pPr>
      <w:r w:rsidRPr="0045129D">
        <w:rPr>
          <w:b/>
        </w:rPr>
        <w:t xml:space="preserve">Smluvní strany se dohodly, že v případě povinnosti uveřejnit tuto smlouvu dle zákona č. 340/2015 Sb., o registru smluv, v platném znění (dále jen "zákon o registru smluv"), </w:t>
      </w:r>
      <w:r w:rsidRPr="0045129D">
        <w:rPr>
          <w:b/>
          <w:u w:val="single"/>
        </w:rPr>
        <w:t>tuto povinnost splní prodávající</w:t>
      </w:r>
      <w:r w:rsidRPr="0045129D">
        <w:t xml:space="preserve">, a to v souladu s níže uvedeným. </w:t>
      </w:r>
    </w:p>
    <w:p w:rsidR="0045129D" w:rsidRPr="0045129D" w:rsidRDefault="0045129D" w:rsidP="0045129D">
      <w:pPr>
        <w:pStyle w:val="LEG1"/>
        <w:numPr>
          <w:ilvl w:val="1"/>
          <w:numId w:val="1"/>
        </w:numPr>
        <w:tabs>
          <w:tab w:val="left" w:pos="851"/>
        </w:tabs>
        <w:ind w:left="760" w:hanging="760"/>
        <w:rPr>
          <w:b/>
        </w:rPr>
      </w:pPr>
      <w:r w:rsidRPr="0045129D">
        <w:rPr>
          <w:b/>
        </w:rPr>
        <w:t xml:space="preserve">Příloha č. 1 a informace v ní uvedené (tzn. výše bonusu a výše obratu pro jeho dosažení) se nezveřejní, a to ani jako </w:t>
      </w:r>
      <w:proofErr w:type="spellStart"/>
      <w:r w:rsidRPr="0045129D">
        <w:rPr>
          <w:b/>
        </w:rPr>
        <w:t>metadata</w:t>
      </w:r>
      <w:proofErr w:type="spellEnd"/>
      <w:r w:rsidRPr="0045129D">
        <w:rPr>
          <w:b/>
        </w:rPr>
        <w:t>, s ohledem na to, že:</w:t>
      </w:r>
    </w:p>
    <w:p w:rsidR="0045129D" w:rsidRPr="0045129D" w:rsidRDefault="0045129D" w:rsidP="0045129D">
      <w:pPr>
        <w:pStyle w:val="LEG2"/>
        <w:numPr>
          <w:ilvl w:val="2"/>
          <w:numId w:val="3"/>
        </w:numPr>
        <w:tabs>
          <w:tab w:val="left" w:pos="851"/>
        </w:tabs>
      </w:pPr>
      <w:r w:rsidRPr="0045129D">
        <w:t>tvoří obchodní tajemství prodávajícího a kupujícího (ve smyslu zákonné definice § 504 zákona č. 89/2012 Sb., občanský zákoník), neboť všeobecný přístup k těmto informacím může mít podstatný dopad na ekonomické výsledky a vyjednávací pozici prodávající</w:t>
      </w:r>
      <w:r w:rsidR="005D31FC">
        <w:t>ho</w:t>
      </w:r>
      <w:r w:rsidRPr="0045129D">
        <w:t xml:space="preserve"> i kupujícího; a zároveň</w:t>
      </w:r>
    </w:p>
    <w:p w:rsidR="0045129D" w:rsidRPr="0045129D" w:rsidRDefault="0045129D" w:rsidP="0045129D">
      <w:pPr>
        <w:pStyle w:val="LEG2"/>
        <w:numPr>
          <w:ilvl w:val="2"/>
          <w:numId w:val="3"/>
        </w:numPr>
        <w:tabs>
          <w:tab w:val="left" w:pos="851"/>
        </w:tabs>
      </w:pPr>
      <w:r w:rsidRPr="0045129D">
        <w:t xml:space="preserve">obsahuje způsob výpočtu bonusu, který je svojí povahou vzorem a výpočtem, na který </w:t>
      </w:r>
      <w:proofErr w:type="gramStart"/>
      <w:r w:rsidRPr="0045129D">
        <w:t>se</w:t>
      </w:r>
      <w:proofErr w:type="gramEnd"/>
      <w:r w:rsidRPr="0045129D">
        <w:t xml:space="preserve"> dle </w:t>
      </w:r>
      <w:proofErr w:type="spellStart"/>
      <w:r w:rsidRPr="0045129D">
        <w:t>ust</w:t>
      </w:r>
      <w:proofErr w:type="spellEnd"/>
      <w:r w:rsidRPr="0045129D">
        <w:t>. § 3 odst. 2 písm. b) zákona o registru smluv povinnost uveřejnění nevztahuje.</w:t>
      </w:r>
    </w:p>
    <w:p w:rsidR="0045129D" w:rsidRPr="0045129D" w:rsidRDefault="0045129D" w:rsidP="0045129D">
      <w:pPr>
        <w:pStyle w:val="LEG1"/>
        <w:numPr>
          <w:ilvl w:val="1"/>
          <w:numId w:val="1"/>
        </w:numPr>
        <w:tabs>
          <w:tab w:val="left" w:pos="851"/>
        </w:tabs>
        <w:ind w:left="760" w:hanging="760"/>
      </w:pPr>
      <w:r w:rsidRPr="0045129D">
        <w:t xml:space="preserve">Smluvní strany se dohodly, že příloha č. 1 (tzn. výše bonusu a výše obratu pro jeho dosažení) bude v registru smluv zveřejněna pouze v případě, že výše uvedený postup zveřejnění bude v konkrétním případě pravomocným rozhodnutím soudu považován za nedostatečný; ke zveřejnění pak dojde pouze v takovém rozsahu, v jakém bude nařízeno pravomocným rozhodnutím soudu.  </w:t>
      </w:r>
    </w:p>
    <w:p w:rsidR="009045DF" w:rsidRPr="0045129D" w:rsidRDefault="0045129D" w:rsidP="0045129D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  <w:b/>
          <w:i/>
        </w:rPr>
      </w:pPr>
      <w:r w:rsidRPr="0045129D">
        <w:rPr>
          <w:rFonts w:ascii="RotisSerif" w:hAnsi="RotisSerif"/>
        </w:rPr>
        <w:t>Pravidla uveřejňování uvedená v této smlouvě, se použijí i na případné dodatky této smlouvy.</w:t>
      </w:r>
    </w:p>
    <w:p w:rsidR="009045DF" w:rsidRPr="00C64CBF" w:rsidRDefault="00F02AFC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606"/>
        </w:tabs>
        <w:spacing w:after="142" w:line="266" w:lineRule="exact"/>
        <w:ind w:left="3260"/>
        <w:jc w:val="left"/>
        <w:rPr>
          <w:rFonts w:ascii="RotisSerif" w:hAnsi="RotisSerif"/>
        </w:rPr>
      </w:pPr>
      <w:bookmarkStart w:id="4" w:name="bookmark6"/>
      <w:r w:rsidRPr="00C64CBF">
        <w:rPr>
          <w:rFonts w:ascii="RotisSerif" w:hAnsi="RotisSerif"/>
        </w:rPr>
        <w:t>Závěrečná ujednání</w:t>
      </w:r>
      <w:bookmarkEnd w:id="4"/>
    </w:p>
    <w:p w:rsidR="009045DF" w:rsidRPr="00C64CBF" w:rsidRDefault="00F02AFC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</w:rPr>
      </w:pPr>
      <w:r w:rsidRPr="00C64CBF">
        <w:rPr>
          <w:rFonts w:ascii="RotisSerif" w:hAnsi="RotisSerif"/>
        </w:rPr>
        <w:t xml:space="preserve">Tato smlouva nabývá platnosti dnem jejího podpisu oběma smluvními stranami, účinnosti dne 1. 1. </w:t>
      </w:r>
      <w:r w:rsidR="004E0472" w:rsidRPr="00C64CBF">
        <w:rPr>
          <w:rFonts w:ascii="RotisSerif" w:hAnsi="RotisSerif"/>
        </w:rPr>
        <w:t>201</w:t>
      </w:r>
      <w:r w:rsidR="00C64CBF">
        <w:rPr>
          <w:rFonts w:ascii="RotisSerif" w:hAnsi="RotisSerif"/>
        </w:rPr>
        <w:t>8</w:t>
      </w:r>
      <w:r w:rsidRPr="00C64CBF">
        <w:rPr>
          <w:rFonts w:ascii="RotisSerif" w:hAnsi="RotisSerif"/>
        </w:rPr>
        <w:t xml:space="preserve"> a uzavírá se na dobu určitou do 31. 12. </w:t>
      </w:r>
      <w:r w:rsidR="004E0472" w:rsidRPr="00C64CBF">
        <w:rPr>
          <w:rFonts w:ascii="RotisSerif" w:hAnsi="RotisSerif"/>
        </w:rPr>
        <w:t>201</w:t>
      </w:r>
      <w:r w:rsidR="00C64CBF">
        <w:rPr>
          <w:rFonts w:ascii="RotisSerif" w:hAnsi="RotisSerif"/>
        </w:rPr>
        <w:t>8</w:t>
      </w:r>
      <w:r w:rsidRPr="00C64CBF">
        <w:rPr>
          <w:rFonts w:ascii="RotisSerif" w:hAnsi="RotisSerif"/>
        </w:rPr>
        <w:t>.</w:t>
      </w:r>
    </w:p>
    <w:p w:rsidR="009045DF" w:rsidRPr="00C64CBF" w:rsidRDefault="00F02AFC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</w:rPr>
      </w:pPr>
      <w:r w:rsidRPr="00C64CBF">
        <w:rPr>
          <w:rFonts w:ascii="RotisSerif" w:hAnsi="RotisSerif"/>
        </w:rPr>
        <w:t xml:space="preserve">Tato smlouva je vyhotovena ve dvou stejnopisech s platností originálu, přičemž každá </w:t>
      </w:r>
      <w:r w:rsidRPr="00C64CBF">
        <w:rPr>
          <w:rFonts w:ascii="RotisSerif" w:hAnsi="RotisSerif"/>
        </w:rPr>
        <w:lastRenderedPageBreak/>
        <w:t>smluvní strana obdrží jedno vyhotovení.</w:t>
      </w:r>
    </w:p>
    <w:p w:rsidR="009045DF" w:rsidRPr="00C64CBF" w:rsidRDefault="00F02AFC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</w:rPr>
      </w:pPr>
      <w:r w:rsidRPr="00C64CBF">
        <w:rPr>
          <w:rFonts w:ascii="RotisSerif" w:hAnsi="RotisSerif"/>
        </w:rPr>
        <w:t>Práva a povinnosti smluvních stran se řídí ustanoveními zákona č. 89/2012 Sb., občanského zákoníku.</w:t>
      </w:r>
    </w:p>
    <w:p w:rsidR="009045DF" w:rsidRPr="00C64CBF" w:rsidRDefault="00F02AFC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</w:rPr>
      </w:pPr>
      <w:r w:rsidRPr="00C64CBF">
        <w:rPr>
          <w:rFonts w:ascii="RotisSerif" w:hAnsi="RotisSerif"/>
        </w:rPr>
        <w:t>Tato smlouva představuje úplné ujednání smluvních stran. Ke změně této smlouvy může dojít pouze písemně. Není-li dodržena písemná forma dle tohoto ustanovení, je právní jednání neplatné. Smluvní strany nejsou vázány právním jednáním, u něhož nebyla dodržena smluvená písemná forma.</w:t>
      </w:r>
    </w:p>
    <w:p w:rsidR="009045DF" w:rsidRPr="00C64CBF" w:rsidRDefault="00F02AFC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</w:rPr>
      </w:pPr>
      <w:r w:rsidRPr="00C64CBF">
        <w:rPr>
          <w:rFonts w:ascii="RotisSerif" w:hAnsi="RotisSerif"/>
        </w:rPr>
        <w:t>V případě neplatnosti či neúčinnosti jakéhokoli ustanovení této smlouvy, zůstávají ostatní ustanovení smlouvy platná a účinná. Smluvní strany se zavazují nahradit neplatné či neúčinné ustanovení smlouvy ustanovením platným a účinným, které svým obsahem a smyslem odpovídá nejlépe původně zamýšlenému účelu.</w:t>
      </w:r>
    </w:p>
    <w:p w:rsidR="009045DF" w:rsidRPr="00C64CBF" w:rsidRDefault="00F02AFC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</w:rPr>
      </w:pPr>
      <w:r w:rsidRPr="00C64CBF">
        <w:rPr>
          <w:rFonts w:ascii="RotisSerif" w:hAnsi="RotisSerif"/>
        </w:rPr>
        <w:t>Smluvní strany prohlašují, že si smlouvu přečetly, s jejím obsahem, kte</w:t>
      </w:r>
      <w:r w:rsidR="004E0472" w:rsidRPr="00C64CBF">
        <w:rPr>
          <w:rFonts w:ascii="RotisSerif" w:hAnsi="RotisSerif"/>
        </w:rPr>
        <w:t>rý</w:t>
      </w:r>
      <w:r w:rsidRPr="00C64CBF">
        <w:rPr>
          <w:rFonts w:ascii="RotisSerif" w:hAnsi="RotisSerif"/>
        </w:rPr>
        <w:t xml:space="preserve"> je projevem jejich pravé a svobodné vůle souhlasí a na důkaz toho, že není uzavírána za nápadně nevýhodných podmínek, ji stvrzují vlastnoručními podpisy.</w:t>
      </w:r>
    </w:p>
    <w:p w:rsidR="009045DF" w:rsidRPr="00C64CBF" w:rsidRDefault="00F02AFC" w:rsidP="00C64CBF">
      <w:pPr>
        <w:pStyle w:val="Zkladntext20"/>
        <w:numPr>
          <w:ilvl w:val="1"/>
          <w:numId w:val="1"/>
        </w:numPr>
        <w:shd w:val="clear" w:color="auto" w:fill="auto"/>
        <w:tabs>
          <w:tab w:val="left" w:pos="851"/>
        </w:tabs>
        <w:spacing w:after="204" w:line="288" w:lineRule="exact"/>
        <w:ind w:left="760"/>
        <w:jc w:val="both"/>
        <w:rPr>
          <w:rFonts w:ascii="RotisSerif" w:hAnsi="RotisSerif"/>
        </w:rPr>
      </w:pPr>
      <w:r w:rsidRPr="00C64CBF">
        <w:rPr>
          <w:rFonts w:ascii="RotisSerif" w:hAnsi="RotisSerif"/>
        </w:rPr>
        <w:t>Přílohy:</w:t>
      </w:r>
    </w:p>
    <w:p w:rsidR="004E0472" w:rsidRPr="00C64CBF" w:rsidRDefault="004E0472">
      <w:pPr>
        <w:pStyle w:val="Zkladntext20"/>
        <w:shd w:val="clear" w:color="auto" w:fill="auto"/>
        <w:ind w:left="1200" w:firstLine="0"/>
        <w:jc w:val="left"/>
        <w:rPr>
          <w:rFonts w:ascii="RotisSerif" w:hAnsi="RotisSerif"/>
        </w:rPr>
      </w:pPr>
    </w:p>
    <w:p w:rsidR="009045DF" w:rsidRPr="00C64CBF" w:rsidRDefault="00F02AFC">
      <w:pPr>
        <w:pStyle w:val="Zkladntext20"/>
        <w:shd w:val="clear" w:color="auto" w:fill="auto"/>
        <w:ind w:left="1200"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Příloha č. 1 - Specifikace zboží, výše bonusu a obratu (obchodní tajemství)</w:t>
      </w: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 xml:space="preserve">V Praze, dne </w:t>
      </w:r>
      <w:proofErr w:type="gramStart"/>
      <w:r w:rsidR="0080728F">
        <w:rPr>
          <w:rFonts w:ascii="RotisSerif" w:hAnsi="RotisSerif"/>
        </w:rPr>
        <w:t>18.04.2018</w:t>
      </w:r>
      <w:proofErr w:type="gramEnd"/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  <w:b/>
        </w:rPr>
      </w:pPr>
      <w:r w:rsidRPr="00C64CBF">
        <w:rPr>
          <w:rFonts w:ascii="RotisSerif" w:hAnsi="RotisSerif"/>
          <w:b/>
        </w:rPr>
        <w:t>B. Braun Medical s.r.o.</w:t>
      </w:r>
      <w:r w:rsidRPr="00C64CBF">
        <w:rPr>
          <w:rFonts w:ascii="RotisSerif" w:hAnsi="RotisSerif"/>
          <w:b/>
        </w:rPr>
        <w:tab/>
      </w:r>
      <w:r w:rsidRPr="00C64CBF">
        <w:rPr>
          <w:rFonts w:ascii="RotisSerif" w:hAnsi="RotisSerif"/>
          <w:b/>
        </w:rPr>
        <w:tab/>
      </w:r>
      <w:r w:rsidRPr="00C64CBF">
        <w:rPr>
          <w:rFonts w:ascii="RotisSerif" w:hAnsi="RotisSerif"/>
          <w:b/>
        </w:rPr>
        <w:tab/>
      </w:r>
      <w:r w:rsidRPr="00C64CBF">
        <w:rPr>
          <w:rFonts w:ascii="RotisSerif" w:hAnsi="RotisSerif"/>
          <w:b/>
        </w:rPr>
        <w:tab/>
        <w:t>Karlovarská krajská nemocnice a.s.</w:t>
      </w: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__________________</w:t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  <w:t>_______________________</w:t>
      </w: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MUDr. Petr Koutecký,</w:t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  <w:t xml:space="preserve">Ing. Jitka </w:t>
      </w:r>
      <w:proofErr w:type="spellStart"/>
      <w:r w:rsidRPr="00C64CBF">
        <w:rPr>
          <w:rFonts w:ascii="RotisSerif" w:hAnsi="RotisSerif"/>
        </w:rPr>
        <w:t>Samáková</w:t>
      </w:r>
      <w:proofErr w:type="spellEnd"/>
      <w:r w:rsidRPr="00C64CBF">
        <w:rPr>
          <w:rFonts w:ascii="RotisSerif" w:hAnsi="RotisSerif"/>
        </w:rPr>
        <w:t>,</w:t>
      </w: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>na základě plné moci</w:t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  <w:t>předseda představenstva</w:t>
      </w: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  <w:t>_______________________</w:t>
      </w:r>
    </w:p>
    <w:p w:rsidR="00126E3E" w:rsidRPr="00C64CBF" w:rsidRDefault="00126E3E" w:rsidP="00147769">
      <w:pPr>
        <w:pStyle w:val="Zkladntext20"/>
        <w:shd w:val="clear" w:color="auto" w:fill="auto"/>
        <w:ind w:firstLine="0"/>
        <w:jc w:val="left"/>
        <w:rPr>
          <w:rFonts w:ascii="RotisSerif" w:hAnsi="RotisSerif"/>
        </w:rPr>
      </w:pP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</w:r>
      <w:r w:rsidRPr="00C64CBF">
        <w:rPr>
          <w:rFonts w:ascii="RotisSerif" w:hAnsi="RotisSerif"/>
        </w:rPr>
        <w:tab/>
        <w:t xml:space="preserve">Mgr. David </w:t>
      </w:r>
      <w:proofErr w:type="spellStart"/>
      <w:r w:rsidRPr="00C64CBF">
        <w:rPr>
          <w:rFonts w:ascii="RotisSerif" w:hAnsi="RotisSerif"/>
        </w:rPr>
        <w:t>Bracháček</w:t>
      </w:r>
      <w:proofErr w:type="spellEnd"/>
      <w:r w:rsidRPr="00C64CBF">
        <w:rPr>
          <w:rFonts w:ascii="RotisSerif" w:hAnsi="RotisSerif"/>
        </w:rPr>
        <w:t>, člen představenstva</w:t>
      </w:r>
    </w:p>
    <w:p w:rsidR="009045DF" w:rsidRPr="00C64CBF" w:rsidRDefault="009045DF">
      <w:pPr>
        <w:rPr>
          <w:rFonts w:ascii="RotisSerif" w:hAnsi="RotisSerif"/>
          <w:sz w:val="2"/>
          <w:szCs w:val="2"/>
        </w:rPr>
      </w:pPr>
    </w:p>
    <w:p w:rsidR="009045DF" w:rsidRPr="00C64CBF" w:rsidRDefault="009045DF">
      <w:pPr>
        <w:rPr>
          <w:rFonts w:ascii="RotisSerif" w:hAnsi="RotisSerif"/>
          <w:sz w:val="2"/>
          <w:szCs w:val="2"/>
        </w:rPr>
        <w:sectPr w:rsidR="009045DF" w:rsidRPr="00C64CBF">
          <w:type w:val="continuous"/>
          <w:pgSz w:w="11900" w:h="16840"/>
          <w:pgMar w:top="1349" w:right="1382" w:bottom="1307" w:left="1206" w:header="0" w:footer="3" w:gutter="0"/>
          <w:cols w:space="720"/>
          <w:noEndnote/>
          <w:docGrid w:linePitch="360"/>
        </w:sectPr>
      </w:pPr>
    </w:p>
    <w:p w:rsidR="009045DF" w:rsidRPr="00C64CBF" w:rsidRDefault="009045DF">
      <w:pPr>
        <w:rPr>
          <w:rFonts w:ascii="RotisSerif" w:hAnsi="RotisSerif"/>
          <w:sz w:val="2"/>
          <w:szCs w:val="2"/>
        </w:rPr>
      </w:pPr>
      <w:bookmarkStart w:id="5" w:name="_GoBack"/>
      <w:bookmarkEnd w:id="5"/>
    </w:p>
    <w:sectPr w:rsidR="009045DF" w:rsidRPr="00C64CBF" w:rsidSect="00514B8E">
      <w:footerReference w:type="default" r:id="rId14"/>
      <w:pgSz w:w="16840" w:h="11900" w:orient="landscape"/>
      <w:pgMar w:top="1072" w:right="1247" w:bottom="1072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CC" w:rsidRDefault="00925ACC">
      <w:r>
        <w:separator/>
      </w:r>
    </w:p>
  </w:endnote>
  <w:endnote w:type="continuationSeparator" w:id="0">
    <w:p w:rsidR="00925ACC" w:rsidRDefault="0092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tisSerif">
    <w:altName w:val="Times New Roman"/>
    <w:panose1 w:val="02070500000000000000"/>
    <w:charset w:val="EE"/>
    <w:family w:val="roman"/>
    <w:pitch w:val="variable"/>
    <w:sig w:usb0="8000002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4D" w:rsidRDefault="004374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DF" w:rsidRDefault="001477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10096500</wp:posOffset>
              </wp:positionV>
              <wp:extent cx="546100" cy="189865"/>
              <wp:effectExtent l="0" t="0" r="635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5DF" w:rsidRDefault="00F02AF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 w:rsidR="00514B8E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514B8E">
                            <w:fldChar w:fldCharType="separate"/>
                          </w:r>
                          <w:r w:rsidR="00FD7D2F" w:rsidRPr="00FD7D2F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 w:rsidR="00514B8E"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8.25pt;margin-top:795pt;width:43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" filled="f" stroked="f">
              <v:textbox style="mso-fit-shape-to-text:t" inset="0,0,0,0">
                <w:txbxContent>
                  <w:p w:rsidR="009045DF" w:rsidRDefault="00F02AF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 w:rsidR="00514B8E">
                      <w:fldChar w:fldCharType="begin"/>
                    </w:r>
                    <w:r>
                      <w:instrText xml:space="preserve"> PAGE \* MERGEFORMAT </w:instrText>
                    </w:r>
                    <w:r w:rsidR="00514B8E">
                      <w:fldChar w:fldCharType="separate"/>
                    </w:r>
                    <w:r w:rsidR="00FD7D2F" w:rsidRPr="00FD7D2F">
                      <w:rPr>
                        <w:rStyle w:val="ZhlavneboZpat1"/>
                        <w:noProof/>
                      </w:rPr>
                      <w:t>3</w:t>
                    </w:r>
                    <w:r w:rsidR="00514B8E"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4D" w:rsidRDefault="0043744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DF" w:rsidRDefault="009045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CC" w:rsidRDefault="00925ACC"/>
  </w:footnote>
  <w:footnote w:type="continuationSeparator" w:id="0">
    <w:p w:rsidR="00925ACC" w:rsidRDefault="00925A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4D" w:rsidRDefault="004374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4D" w:rsidRDefault="0043744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4D" w:rsidRDefault="004374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A78"/>
    <w:multiLevelType w:val="multilevel"/>
    <w:tmpl w:val="329E63EC"/>
    <w:lvl w:ilvl="0">
      <w:start w:val="1"/>
      <w:numFmt w:val="decimal"/>
      <w:lvlText w:val="%1."/>
      <w:lvlJc w:val="left"/>
      <w:rPr>
        <w:rFonts w:ascii="RotisSerif" w:eastAsia="Times New Roman" w:hAnsi="RotisSerif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RotisSerif" w:eastAsia="Times New Roman" w:hAnsi="Rotis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AD76DD"/>
    <w:multiLevelType w:val="multilevel"/>
    <w:tmpl w:val="711CE270"/>
    <w:lvl w:ilvl="0">
      <w:start w:val="1"/>
      <w:numFmt w:val="decimal"/>
      <w:lvlText w:val="%1."/>
      <w:lvlJc w:val="left"/>
      <w:rPr>
        <w:rFonts w:ascii="RotisSerif" w:eastAsia="Times New Roman" w:hAnsi="RotisSerif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RotisSerif" w:eastAsia="Times New Roman" w:hAnsi="Rotis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413042"/>
    <w:multiLevelType w:val="multilevel"/>
    <w:tmpl w:val="0732473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ascii="RotisSerif" w:hAnsi="RotisSerif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DF"/>
    <w:rsid w:val="00126E3E"/>
    <w:rsid w:val="00147769"/>
    <w:rsid w:val="0043744D"/>
    <w:rsid w:val="0045129D"/>
    <w:rsid w:val="004D30B2"/>
    <w:rsid w:val="004E0472"/>
    <w:rsid w:val="00514B8E"/>
    <w:rsid w:val="005D31FC"/>
    <w:rsid w:val="005D6E57"/>
    <w:rsid w:val="00732D60"/>
    <w:rsid w:val="0080728F"/>
    <w:rsid w:val="009045DF"/>
    <w:rsid w:val="00906E20"/>
    <w:rsid w:val="00925ACC"/>
    <w:rsid w:val="009F693D"/>
    <w:rsid w:val="00A04697"/>
    <w:rsid w:val="00C64CBF"/>
    <w:rsid w:val="00F02AFC"/>
    <w:rsid w:val="00FD0234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BD71EF5-3CE5-4833-B05F-16709FE6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14B8E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451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Exact">
    <w:name w:val="Základní text (3) Exact"/>
    <w:basedOn w:val="Standardnpsmoodstavce"/>
    <w:link w:val="Zkladntext3"/>
    <w:rsid w:val="00514B8E"/>
    <w:rPr>
      <w:rFonts w:ascii="Impact" w:eastAsia="Impact" w:hAnsi="Impact" w:cs="Impact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3MalpsmenaExact">
    <w:name w:val="Základní text (3) + Malá písmena Exact"/>
    <w:basedOn w:val="Zkladntext3Exact"/>
    <w:rsid w:val="00514B8E"/>
    <w:rPr>
      <w:rFonts w:ascii="Impact" w:eastAsia="Impact" w:hAnsi="Impact" w:cs="Impact"/>
      <w:b w:val="0"/>
      <w:bCs w:val="0"/>
      <w:i/>
      <w:iCs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TrebuchetMS10ptTunNekurzvaExact">
    <w:name w:val="Základní text (3) + Trebuchet MS;10 pt;Tučné;Ne kurzíva Exact"/>
    <w:basedOn w:val="Zkladntext3Exact"/>
    <w:rsid w:val="00514B8E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Verdana105ptNekurzvaExact">
    <w:name w:val="Základní text (3) + Verdana;10;5 pt;Ne kurzíva Exact"/>
    <w:basedOn w:val="Zkladntext3Exact"/>
    <w:rsid w:val="00514B8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sid w:val="00514B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obrzku2Exact0">
    <w:name w:val="Titulek obrázku (2) Exact"/>
    <w:basedOn w:val="Titulekobrzku2Exact"/>
    <w:rsid w:val="00514B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6E5D8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Zkladntext2">
    <w:name w:val="Základní text (2)_"/>
    <w:basedOn w:val="Standardnpsmoodstavce"/>
    <w:link w:val="Zkladntext20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85pt">
    <w:name w:val="Základní text (2) + 8;5 pt"/>
    <w:basedOn w:val="Zkladntext2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55pt">
    <w:name w:val="Základní text (2) + 5;5 pt"/>
    <w:basedOn w:val="Zkladntext2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55pt0">
    <w:name w:val="Základní text (2) + 5;5 pt"/>
    <w:basedOn w:val="Zkladntext2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4B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45pt">
    <w:name w:val="Základní text (2) + 4;5 pt"/>
    <w:basedOn w:val="Zkladntext2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7ptTunKurzvadkovn0pt">
    <w:name w:val="Základní text (2) + 7 pt;Tučné;Kurzíva;Řádkování 0 pt"/>
    <w:basedOn w:val="Zkladntext2"/>
    <w:rsid w:val="00514B8E"/>
    <w:rPr>
      <w:rFonts w:ascii="Times New Roman" w:eastAsia="Times New Roman" w:hAnsi="Times New Roman" w:cs="Times New Roman"/>
      <w:b/>
      <w:bCs/>
      <w:i/>
      <w:iCs/>
      <w:smallCaps w:val="0"/>
      <w:strike w:val="0"/>
      <w:color w:val="6A64B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45pt0">
    <w:name w:val="Základní text (2) + 4;5 pt"/>
    <w:basedOn w:val="Zkladntext2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4B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sid w:val="00514B8E"/>
    <w:rPr>
      <w:rFonts w:ascii="Impact" w:eastAsia="Impact" w:hAnsi="Impact" w:cs="Impact"/>
      <w:b w:val="0"/>
      <w:bCs w:val="0"/>
      <w:i w:val="0"/>
      <w:iCs w:val="0"/>
      <w:smallCaps w:val="0"/>
      <w:strike w:val="0"/>
      <w:w w:val="75"/>
      <w:sz w:val="24"/>
      <w:szCs w:val="24"/>
      <w:u w:val="none"/>
    </w:rPr>
  </w:style>
  <w:style w:type="character" w:customStyle="1" w:styleId="Nadpis2TimesNewRoman17ptMtko100Exact">
    <w:name w:val="Nadpis #2 + Times New Roman;17 pt;Měřítko 100% Exact"/>
    <w:basedOn w:val="Nadpis2Exact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2Mtko66Exact">
    <w:name w:val="Nadpis #2 + Měřítko 66% Exact"/>
    <w:basedOn w:val="Nadpis2Exact"/>
    <w:rsid w:val="00514B8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lang w:val="cs-CZ" w:eastAsia="cs-CZ" w:bidi="cs-CZ"/>
    </w:rPr>
  </w:style>
  <w:style w:type="character" w:customStyle="1" w:styleId="Nadpis2TimesNewRoman4ptMtko100Exact">
    <w:name w:val="Nadpis #2 + Times New Roman;4 pt;Měřítko 100% Exact"/>
    <w:basedOn w:val="Nadpis2Exact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218ptKurzvaMtko100Exact">
    <w:name w:val="Nadpis #2 + 18 pt;Kurzíva;Měřítko 100% Exact"/>
    <w:basedOn w:val="Nadpis2Exact"/>
    <w:rsid w:val="00514B8E"/>
    <w:rPr>
      <w:rFonts w:ascii="Impact" w:eastAsia="Impact" w:hAnsi="Impact" w:cs="Impact"/>
      <w:b/>
      <w:bCs/>
      <w:i/>
      <w:iCs/>
      <w:smallCaps w:val="0"/>
      <w:strike w:val="0"/>
      <w:color w:val="6A64B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210ptKurzvaMtko100Exact">
    <w:name w:val="Nadpis #2 + 10 pt;Kurzíva;Měřítko 100% Exact"/>
    <w:basedOn w:val="Nadpis2Exact"/>
    <w:rsid w:val="00514B8E"/>
    <w:rPr>
      <w:rFonts w:ascii="Impact" w:eastAsia="Impact" w:hAnsi="Impact" w:cs="Impact"/>
      <w:b w:val="0"/>
      <w:bCs w:val="0"/>
      <w:i/>
      <w:iCs/>
      <w:smallCaps w:val="0"/>
      <w:strike w:val="0"/>
      <w:color w:val="6A64B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0"/>
    <w:rsid w:val="00514B8E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Titulekobrzku3Exact">
    <w:name w:val="Titulek obrázku (3) Exact"/>
    <w:basedOn w:val="Standardnpsmoodstavce"/>
    <w:link w:val="Titulekobrzku3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4Exact">
    <w:name w:val="Titulek obrázku (4) Exact"/>
    <w:basedOn w:val="Standardnpsmoodstavce"/>
    <w:link w:val="Titulekobrzku4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10ptTunExact">
    <w:name w:val="Titulek obrázku + 10 pt;Tučné Exact"/>
    <w:basedOn w:val="TitulekobrzkuExact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itulekobrzku75ptTunExact">
    <w:name w:val="Titulek obrázku + 7;5 pt;Tučné Exact"/>
    <w:basedOn w:val="TitulekobrzkuExact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75ptExact">
    <w:name w:val="Titulek obrázku + 7;5 pt Exact"/>
    <w:basedOn w:val="TitulekobrzkuExact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sid w:val="00514B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Impact105pt">
    <w:name w:val="Základní text (2) + Impact;10;5 pt"/>
    <w:basedOn w:val="Zkladntext2"/>
    <w:rsid w:val="00514B8E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1">
    <w:name w:val="Záhlaví nebo Zápatí"/>
    <w:basedOn w:val="ZhlavneboZpat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514B8E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1">
    <w:name w:val="Základní text (2)"/>
    <w:basedOn w:val="Zkladntext2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B95D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B95D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85pt0">
    <w:name w:val="Základní text (2) + 8;5 pt"/>
    <w:basedOn w:val="Zkladntext2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C8AD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6ptTunKurzvadkovn0pt">
    <w:name w:val="Základní text (2) + 6 pt;Tučné;Kurzíva;Řádkování 0 pt"/>
    <w:basedOn w:val="Zkladntext2"/>
    <w:rsid w:val="00514B8E"/>
    <w:rPr>
      <w:rFonts w:ascii="Times New Roman" w:eastAsia="Times New Roman" w:hAnsi="Times New Roman" w:cs="Times New Roman"/>
      <w:b/>
      <w:bCs/>
      <w:i/>
      <w:iCs/>
      <w:smallCaps w:val="0"/>
      <w:strike w:val="0"/>
      <w:color w:val="23C8AD"/>
      <w:spacing w:val="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TunKurzvadkovn0pt0">
    <w:name w:val="Základní text (2) + 6 pt;Tučné;Kurzíva;Řádkování 0 pt"/>
    <w:basedOn w:val="Zkladntext2"/>
    <w:rsid w:val="00514B8E"/>
    <w:rPr>
      <w:rFonts w:ascii="Times New Roman" w:eastAsia="Times New Roman" w:hAnsi="Times New Roman" w:cs="Times New Roman"/>
      <w:b/>
      <w:bCs/>
      <w:i/>
      <w:iCs/>
      <w:smallCaps w:val="0"/>
      <w:strike w:val="0"/>
      <w:color w:val="6A64B0"/>
      <w:spacing w:val="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85ptKurzvadkovn0pt">
    <w:name w:val="Základní text (2) + 8;5 pt;Kurzíva;Řádkování 0 pt"/>
    <w:basedOn w:val="Zkladntext2"/>
    <w:rsid w:val="00514B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4B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1">
    <w:name w:val="Základní text (2) + 8;5 pt"/>
    <w:basedOn w:val="Zkladntext2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4B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31">
    <w:name w:val="Nadpis #3"/>
    <w:basedOn w:val="Nadpis3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D424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0">
    <w:name w:val="Základní text (2) + Tučné"/>
    <w:basedOn w:val="Zkladntext2"/>
    <w:rsid w:val="00514B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sid w:val="00514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rsid w:val="00514B8E"/>
    <w:pPr>
      <w:shd w:val="clear" w:color="auto" w:fill="FFFFFF"/>
      <w:spacing w:line="256" w:lineRule="exact"/>
    </w:pPr>
    <w:rPr>
      <w:rFonts w:ascii="Impact" w:eastAsia="Impact" w:hAnsi="Impact" w:cs="Impact"/>
      <w:i/>
      <w:iCs/>
      <w:sz w:val="14"/>
      <w:szCs w:val="14"/>
    </w:rPr>
  </w:style>
  <w:style w:type="paragraph" w:customStyle="1" w:styleId="Titulekobrzku2">
    <w:name w:val="Titulek obrázku (2)"/>
    <w:basedOn w:val="Normln"/>
    <w:link w:val="Titulekobrzku2Exact"/>
    <w:rsid w:val="00514B8E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30">
    <w:name w:val="Nadpis #3"/>
    <w:basedOn w:val="Normln"/>
    <w:link w:val="Nadpis3"/>
    <w:rsid w:val="00514B8E"/>
    <w:pPr>
      <w:shd w:val="clear" w:color="auto" w:fill="FFFFFF"/>
      <w:spacing w:line="288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rsid w:val="00514B8E"/>
    <w:pPr>
      <w:shd w:val="clear" w:color="auto" w:fill="FFFFFF"/>
      <w:spacing w:line="266" w:lineRule="exact"/>
      <w:ind w:hanging="760"/>
      <w:jc w:val="right"/>
    </w:pPr>
    <w:rPr>
      <w:rFonts w:ascii="Times New Roman" w:eastAsia="Times New Roman" w:hAnsi="Times New Roman" w:cs="Times New Roman"/>
    </w:rPr>
  </w:style>
  <w:style w:type="paragraph" w:customStyle="1" w:styleId="Nadpis2">
    <w:name w:val="Nadpis #2"/>
    <w:basedOn w:val="Normln"/>
    <w:link w:val="Nadpis2Exact"/>
    <w:rsid w:val="00514B8E"/>
    <w:pPr>
      <w:shd w:val="clear" w:color="auto" w:fill="FFFFFF"/>
      <w:spacing w:line="235" w:lineRule="exact"/>
      <w:ind w:hanging="720"/>
      <w:outlineLvl w:val="1"/>
    </w:pPr>
    <w:rPr>
      <w:rFonts w:ascii="Impact" w:eastAsia="Impact" w:hAnsi="Impact" w:cs="Impact"/>
      <w:w w:val="75"/>
    </w:rPr>
  </w:style>
  <w:style w:type="paragraph" w:customStyle="1" w:styleId="Nadpis10">
    <w:name w:val="Nadpis #1"/>
    <w:basedOn w:val="Normln"/>
    <w:link w:val="Nadpis1Exact"/>
    <w:rsid w:val="00514B8E"/>
    <w:pPr>
      <w:shd w:val="clear" w:color="auto" w:fill="FFFFFF"/>
      <w:spacing w:line="442" w:lineRule="exac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Titulekobrzku3">
    <w:name w:val="Titulek obrázku (3)"/>
    <w:basedOn w:val="Normln"/>
    <w:link w:val="Titulekobrzku3Exact"/>
    <w:rsid w:val="00514B8E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itulekobrzku4">
    <w:name w:val="Titulek obrázku (4)"/>
    <w:basedOn w:val="Normln"/>
    <w:link w:val="Titulekobrzku4Exact"/>
    <w:rsid w:val="00514B8E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itulekobrzku">
    <w:name w:val="Titulek obrázku"/>
    <w:basedOn w:val="Normln"/>
    <w:link w:val="TitulekobrzkuExact"/>
    <w:rsid w:val="00514B8E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514B8E"/>
    <w:pPr>
      <w:shd w:val="clear" w:color="auto" w:fill="FFFFFF"/>
      <w:spacing w:before="200" w:line="28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rsid w:val="00514B8E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50">
    <w:name w:val="Základní text (5)"/>
    <w:basedOn w:val="Normln"/>
    <w:link w:val="Zkladntext5"/>
    <w:rsid w:val="00514B8E"/>
    <w:pPr>
      <w:shd w:val="clear" w:color="auto" w:fill="FFFFFF"/>
      <w:spacing w:before="160" w:after="300" w:line="288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itulektabulky0">
    <w:name w:val="Titulek tabulky"/>
    <w:basedOn w:val="Normln"/>
    <w:link w:val="Titulektabulky"/>
    <w:rsid w:val="00514B8E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4374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744D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4374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744D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60"/>
    <w:rPr>
      <w:rFonts w:ascii="Tahoma" w:hAnsi="Tahoma" w:cs="Tahoma"/>
      <w:color w:val="000000"/>
      <w:sz w:val="16"/>
      <w:szCs w:val="16"/>
    </w:rPr>
  </w:style>
  <w:style w:type="paragraph" w:customStyle="1" w:styleId="LEG1">
    <w:name w:val="LEG 1"/>
    <w:basedOn w:val="Normln"/>
    <w:link w:val="LEG1Char"/>
    <w:qFormat/>
    <w:rsid w:val="0045129D"/>
    <w:pPr>
      <w:numPr>
        <w:ilvl w:val="1"/>
        <w:numId w:val="2"/>
      </w:numPr>
      <w:autoSpaceDE w:val="0"/>
      <w:autoSpaceDN w:val="0"/>
      <w:adjustRightInd w:val="0"/>
      <w:spacing w:after="180"/>
      <w:ind w:left="709" w:hanging="709"/>
      <w:jc w:val="both"/>
    </w:pPr>
    <w:rPr>
      <w:rFonts w:ascii="RotisSerif" w:eastAsia="Times New Roman" w:hAnsi="RotisSerif" w:cs="Arial"/>
      <w:bCs/>
      <w:color w:val="auto"/>
      <w:lang w:bidi="ar-SA"/>
    </w:rPr>
  </w:style>
  <w:style w:type="character" w:customStyle="1" w:styleId="LEG1Char">
    <w:name w:val="LEG 1 Char"/>
    <w:basedOn w:val="Standardnpsmoodstavce"/>
    <w:link w:val="LEG1"/>
    <w:rsid w:val="0045129D"/>
    <w:rPr>
      <w:rFonts w:ascii="RotisSerif" w:eastAsia="Times New Roman" w:hAnsi="RotisSerif" w:cs="Arial"/>
      <w:bCs/>
      <w:lang w:bidi="ar-SA"/>
    </w:rPr>
  </w:style>
  <w:style w:type="paragraph" w:customStyle="1" w:styleId="NadpisLEG">
    <w:name w:val="Nadpis LEG"/>
    <w:basedOn w:val="Nadpis1"/>
    <w:qFormat/>
    <w:rsid w:val="0045129D"/>
    <w:pPr>
      <w:keepLines w:val="0"/>
      <w:numPr>
        <w:numId w:val="2"/>
      </w:numPr>
      <w:tabs>
        <w:tab w:val="num" w:pos="360"/>
      </w:tabs>
      <w:autoSpaceDE w:val="0"/>
      <w:autoSpaceDN w:val="0"/>
      <w:adjustRightInd w:val="0"/>
      <w:spacing w:after="180"/>
      <w:ind w:left="0" w:firstLine="0"/>
      <w:jc w:val="center"/>
    </w:pPr>
    <w:rPr>
      <w:rFonts w:ascii="RotisSerif" w:eastAsiaTheme="minorHAnsi" w:hAnsi="RotisSerif" w:cs="Arial"/>
      <w:b/>
      <w:bCs/>
      <w:color w:val="auto"/>
      <w:kern w:val="32"/>
      <w:sz w:val="24"/>
      <w:szCs w:val="24"/>
      <w:lang w:bidi="ar-SA"/>
    </w:rPr>
  </w:style>
  <w:style w:type="paragraph" w:customStyle="1" w:styleId="LEG2">
    <w:name w:val="LEG 2"/>
    <w:basedOn w:val="Normln"/>
    <w:link w:val="LEG2Char"/>
    <w:qFormat/>
    <w:rsid w:val="0045129D"/>
    <w:pPr>
      <w:numPr>
        <w:ilvl w:val="2"/>
        <w:numId w:val="2"/>
      </w:numPr>
      <w:autoSpaceDE w:val="0"/>
      <w:autoSpaceDN w:val="0"/>
      <w:adjustRightInd w:val="0"/>
      <w:spacing w:after="180"/>
      <w:ind w:left="1710" w:hanging="990"/>
      <w:jc w:val="both"/>
    </w:pPr>
    <w:rPr>
      <w:rFonts w:ascii="RotisSerif" w:eastAsia="Times New Roman" w:hAnsi="RotisSerif" w:cs="Arial"/>
      <w:color w:val="auto"/>
      <w:lang w:bidi="ar-SA"/>
    </w:rPr>
  </w:style>
  <w:style w:type="character" w:customStyle="1" w:styleId="LEG2Char">
    <w:name w:val="LEG 2 Char"/>
    <w:basedOn w:val="Standardnpsmoodstavce"/>
    <w:link w:val="LEG2"/>
    <w:rsid w:val="0045129D"/>
    <w:rPr>
      <w:rFonts w:ascii="RotisSerif" w:eastAsia="Times New Roman" w:hAnsi="RotisSerif" w:cs="Arial"/>
      <w:lang w:bidi="ar-SA"/>
    </w:rPr>
  </w:style>
  <w:style w:type="paragraph" w:customStyle="1" w:styleId="LEG3">
    <w:name w:val="LEG 3"/>
    <w:basedOn w:val="Normln"/>
    <w:qFormat/>
    <w:rsid w:val="0045129D"/>
    <w:pPr>
      <w:numPr>
        <w:ilvl w:val="3"/>
        <w:numId w:val="2"/>
      </w:numPr>
      <w:tabs>
        <w:tab w:val="left" w:pos="2268"/>
      </w:tabs>
      <w:autoSpaceDE w:val="0"/>
      <w:autoSpaceDN w:val="0"/>
      <w:adjustRightInd w:val="0"/>
      <w:spacing w:after="180"/>
      <w:ind w:left="2880" w:hanging="1170"/>
      <w:jc w:val="both"/>
    </w:pPr>
    <w:rPr>
      <w:rFonts w:ascii="RotisSerif" w:eastAsia="Times New Roman" w:hAnsi="RotisSerif" w:cs="Arial"/>
      <w:color w:val="auto"/>
      <w:lang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4512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6D12F-7BCB-4D17-B0B0-BCB33BB3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Denisa Zajickova</cp:lastModifiedBy>
  <cp:revision>2</cp:revision>
  <dcterms:created xsi:type="dcterms:W3CDTF">2018-05-02T09:49:00Z</dcterms:created>
  <dcterms:modified xsi:type="dcterms:W3CDTF">2018-05-02T09:49:00Z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stanislav.kovacik@bbraun.com</vt:lpwstr>
  </property>
  <property fmtid="{D5CDD505-2E9C-101B-9397-08002B2CF9AE}" pid="6" name="MSIP_Label_97735299-2a7d-4f7d-99cc-db352b8b5a9b_SetDate">
    <vt:lpwstr>2018-04-12T17:32:45.1048690+02:00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stanislav.kovacik@bbraun.com</vt:lpwstr>
  </property>
  <property fmtid="{D5CDD505-2E9C-101B-9397-08002B2CF9AE}" pid="14" name="MSIP_Label_fd058493-e43f-432e-b8cc-adb7daa46640_SetDate">
    <vt:lpwstr>2018-04-12T17:32:45.1078693+02:00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