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035" w:rsidRPr="00C125DD" w:rsidRDefault="00281035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25DD">
        <w:rPr>
          <w:rFonts w:ascii="Times New Roman" w:hAnsi="Times New Roman"/>
          <w:b/>
          <w:sz w:val="28"/>
          <w:szCs w:val="28"/>
        </w:rPr>
        <w:t>GARANČNÍ SMLOUVA NA NÁHRADNÍ PLNĚNÍ</w:t>
      </w:r>
    </w:p>
    <w:p w:rsidR="00281035" w:rsidRDefault="00281035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  <w:b/>
        </w:rPr>
      </w:pPr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C125DD">
        <w:rPr>
          <w:rFonts w:ascii="Times New Roman" w:hAnsi="Times New Roman"/>
          <w:b/>
          <w:u w:val="single"/>
        </w:rPr>
        <w:t>Smluvní strany: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  <w:b/>
        </w:rPr>
      </w:pP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  <w:b/>
        </w:rPr>
      </w:pPr>
      <w:r w:rsidRPr="00C125DD">
        <w:rPr>
          <w:rFonts w:ascii="Times New Roman" w:hAnsi="Times New Roman"/>
          <w:b/>
        </w:rPr>
        <w:t>Fakultní nemocnice Olomouc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se sídlem: </w:t>
      </w:r>
      <w:proofErr w:type="spellStart"/>
      <w:r w:rsidRPr="00C125DD">
        <w:rPr>
          <w:rFonts w:ascii="Times New Roman" w:hAnsi="Times New Roman"/>
        </w:rPr>
        <w:t>I</w:t>
      </w:r>
      <w:proofErr w:type="spellEnd"/>
      <w:r w:rsidRPr="00C125DD">
        <w:rPr>
          <w:rFonts w:ascii="Times New Roman" w:hAnsi="Times New Roman"/>
        </w:rPr>
        <w:t>.</w:t>
      </w:r>
      <w:proofErr w:type="spellStart"/>
      <w:r w:rsidRPr="00C125DD">
        <w:rPr>
          <w:rFonts w:ascii="Times New Roman" w:hAnsi="Times New Roman"/>
        </w:rPr>
        <w:t>P.Pavlova</w:t>
      </w:r>
      <w:proofErr w:type="spellEnd"/>
      <w:r w:rsidRPr="00C125DD">
        <w:rPr>
          <w:rFonts w:ascii="Times New Roman" w:hAnsi="Times New Roman"/>
        </w:rPr>
        <w:t xml:space="preserve"> </w:t>
      </w:r>
      <w:r w:rsidR="00B1382B">
        <w:rPr>
          <w:rFonts w:ascii="Times New Roman" w:hAnsi="Times New Roman"/>
        </w:rPr>
        <w:t>185/</w:t>
      </w:r>
      <w:r w:rsidRPr="00C125DD">
        <w:rPr>
          <w:rFonts w:ascii="Times New Roman" w:hAnsi="Times New Roman"/>
        </w:rPr>
        <w:t>6, 77</w:t>
      </w:r>
      <w:r>
        <w:rPr>
          <w:rFonts w:ascii="Times New Roman" w:hAnsi="Times New Roman"/>
        </w:rPr>
        <w:t>9</w:t>
      </w:r>
      <w:r w:rsidRPr="00C12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C125DD">
        <w:rPr>
          <w:rFonts w:ascii="Times New Roman" w:hAnsi="Times New Roman"/>
        </w:rPr>
        <w:t>0 Olomouc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jednající prostřednictvím: </w:t>
      </w:r>
      <w:r w:rsidR="00B1382B">
        <w:rPr>
          <w:rFonts w:ascii="Times New Roman" w:hAnsi="Times New Roman"/>
        </w:rPr>
        <w:t>prof</w:t>
      </w:r>
      <w:r w:rsidRPr="00C125DD">
        <w:rPr>
          <w:rFonts w:ascii="Times New Roman" w:hAnsi="Times New Roman"/>
        </w:rPr>
        <w:t>. MUDr. Roman</w:t>
      </w:r>
      <w:r w:rsidR="00A6477A">
        <w:rPr>
          <w:rFonts w:ascii="Times New Roman" w:hAnsi="Times New Roman"/>
        </w:rPr>
        <w:t>a</w:t>
      </w:r>
      <w:r w:rsidRPr="00C125DD">
        <w:rPr>
          <w:rFonts w:ascii="Times New Roman" w:hAnsi="Times New Roman"/>
        </w:rPr>
        <w:t xml:space="preserve"> Havlík</w:t>
      </w:r>
      <w:r w:rsidR="00A6477A">
        <w:rPr>
          <w:rFonts w:ascii="Times New Roman" w:hAnsi="Times New Roman"/>
        </w:rPr>
        <w:t>a</w:t>
      </w:r>
      <w:r w:rsidRPr="00C125DD">
        <w:rPr>
          <w:rFonts w:ascii="Times New Roman" w:hAnsi="Times New Roman"/>
        </w:rPr>
        <w:t>, Ph.D., ředitel</w:t>
      </w:r>
      <w:r w:rsidR="00A6477A">
        <w:rPr>
          <w:rFonts w:ascii="Times New Roman" w:hAnsi="Times New Roman"/>
        </w:rPr>
        <w:t>e</w:t>
      </w:r>
      <w:r w:rsidRPr="00C125DD">
        <w:rPr>
          <w:rFonts w:ascii="Times New Roman" w:hAnsi="Times New Roman"/>
        </w:rPr>
        <w:t xml:space="preserve"> 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IČ:  00098892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DIČ:  CZ00098892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bankovní spojení: </w:t>
      </w:r>
      <w:r w:rsidR="00B1382B">
        <w:rPr>
          <w:rFonts w:ascii="Times New Roman" w:hAnsi="Times New Roman"/>
        </w:rPr>
        <w:t>Česká národní banka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číslo účtu: </w:t>
      </w:r>
      <w:r w:rsidR="00B1382B">
        <w:rPr>
          <w:rFonts w:ascii="Times New Roman" w:hAnsi="Times New Roman"/>
        </w:rPr>
        <w:t>36334811/0710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(dále jen „odběratel“)</w:t>
      </w:r>
    </w:p>
    <w:p w:rsidR="0040274D" w:rsidRPr="00C125DD" w:rsidRDefault="0040274D" w:rsidP="0040274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na straně jedné</w:t>
      </w:r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>a</w:t>
      </w:r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0274D" w:rsidRPr="005A521A" w:rsidRDefault="0040274D" w:rsidP="0040274D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C125DD">
        <w:rPr>
          <w:rFonts w:ascii="Times New Roman" w:hAnsi="Times New Roman"/>
        </w:rPr>
        <w:t xml:space="preserve">Společnost: </w:t>
      </w:r>
      <w:r w:rsidR="00F608ED">
        <w:rPr>
          <w:rFonts w:ascii="Times New Roman" w:hAnsi="Times New Roman"/>
        </w:rPr>
        <w:t>Panep CZ s.r.o.</w:t>
      </w:r>
    </w:p>
    <w:p w:rsidR="0040274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5A521A">
        <w:rPr>
          <w:rFonts w:ascii="Times New Roman" w:hAnsi="Times New Roman"/>
        </w:rPr>
        <w:t xml:space="preserve">se sídlem: </w:t>
      </w:r>
      <w:r w:rsidR="00F608ED">
        <w:rPr>
          <w:rFonts w:ascii="Times New Roman" w:hAnsi="Times New Roman"/>
        </w:rPr>
        <w:t>Brněnská 1246, 665 01 Rosice</w:t>
      </w:r>
    </w:p>
    <w:p w:rsidR="0040274D" w:rsidRPr="005A521A" w:rsidRDefault="0040274D" w:rsidP="0040274D">
      <w:pPr>
        <w:spacing w:line="240" w:lineRule="auto"/>
        <w:contextualSpacing/>
        <w:jc w:val="both"/>
        <w:rPr>
          <w:rFonts w:ascii="Times New Roman" w:hAnsi="Times New Roman"/>
          <w:highlight w:val="red"/>
        </w:rPr>
      </w:pPr>
      <w:r>
        <w:rPr>
          <w:rFonts w:ascii="Times New Roman" w:hAnsi="Times New Roman"/>
        </w:rPr>
        <w:t>j</w:t>
      </w:r>
      <w:r w:rsidRPr="005A521A">
        <w:rPr>
          <w:rFonts w:ascii="Times New Roman" w:hAnsi="Times New Roman"/>
        </w:rPr>
        <w:t xml:space="preserve">ednající prostřednictvím: </w:t>
      </w:r>
      <w:r w:rsidR="00F608ED">
        <w:rPr>
          <w:rFonts w:ascii="Times New Roman" w:hAnsi="Times New Roman"/>
        </w:rPr>
        <w:t>Mgr. Radka Patočky, jednatele</w:t>
      </w:r>
    </w:p>
    <w:p w:rsidR="0040274D" w:rsidRPr="005A521A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5A521A">
        <w:rPr>
          <w:rFonts w:ascii="Times New Roman" w:hAnsi="Times New Roman"/>
        </w:rPr>
        <w:t xml:space="preserve">IČ: </w:t>
      </w:r>
      <w:r w:rsidR="005161C1">
        <w:rPr>
          <w:rFonts w:ascii="Times New Roman" w:hAnsi="Times New Roman"/>
        </w:rPr>
        <w:t>26909243</w:t>
      </w:r>
    </w:p>
    <w:p w:rsidR="0040274D" w:rsidRPr="005A521A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5A521A">
        <w:rPr>
          <w:rFonts w:ascii="Times New Roman" w:hAnsi="Times New Roman"/>
        </w:rPr>
        <w:t xml:space="preserve">DIČ: </w:t>
      </w:r>
      <w:r>
        <w:rPr>
          <w:rFonts w:ascii="Times New Roman" w:hAnsi="Times New Roman"/>
        </w:rPr>
        <w:t>CZ</w:t>
      </w:r>
      <w:r w:rsidR="005161C1">
        <w:rPr>
          <w:rFonts w:ascii="Times New Roman" w:hAnsi="Times New Roman"/>
        </w:rPr>
        <w:t>26909243</w:t>
      </w:r>
    </w:p>
    <w:p w:rsidR="0040274D" w:rsidRPr="005A521A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5A521A">
        <w:rPr>
          <w:rFonts w:ascii="Times New Roman" w:hAnsi="Times New Roman"/>
        </w:rPr>
        <w:t xml:space="preserve">bankovní spojení: </w:t>
      </w:r>
      <w:r w:rsidR="005161C1">
        <w:rPr>
          <w:rFonts w:ascii="Times New Roman" w:hAnsi="Times New Roman"/>
        </w:rPr>
        <w:t>Komerční banka, a.s.</w:t>
      </w:r>
    </w:p>
    <w:p w:rsidR="0040274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5A521A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 xml:space="preserve"> </w:t>
      </w:r>
      <w:r w:rsidR="005161C1">
        <w:rPr>
          <w:rFonts w:ascii="Times New Roman" w:hAnsi="Times New Roman"/>
        </w:rPr>
        <w:t>86-4522320237/0100</w:t>
      </w:r>
      <w:bookmarkStart w:id="0" w:name="_GoBack"/>
      <w:bookmarkEnd w:id="0"/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>(dále jen „dodavatel“)</w:t>
      </w:r>
    </w:p>
    <w:p w:rsidR="0040274D" w:rsidRPr="00C125DD" w:rsidRDefault="0040274D" w:rsidP="0040274D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>na straně druhé</w:t>
      </w: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C125DD">
        <w:rPr>
          <w:rFonts w:ascii="Times New Roman" w:hAnsi="Times New Roman"/>
        </w:rPr>
        <w:t>uzavírají níže uvedeného dne, měsíce a roku</w:t>
      </w:r>
      <w:r w:rsidR="005A1EF3" w:rsidRPr="00C125DD">
        <w:rPr>
          <w:rFonts w:ascii="Times New Roman" w:hAnsi="Times New Roman"/>
        </w:rPr>
        <w:t xml:space="preserve"> podle </w:t>
      </w:r>
      <w:proofErr w:type="spellStart"/>
      <w:r w:rsidR="005A1EF3" w:rsidRPr="00C125DD">
        <w:rPr>
          <w:rFonts w:ascii="Times New Roman" w:hAnsi="Times New Roman"/>
        </w:rPr>
        <w:t>ust</w:t>
      </w:r>
      <w:proofErr w:type="spellEnd"/>
      <w:r w:rsidR="005A1EF3" w:rsidRPr="00C125DD">
        <w:rPr>
          <w:rFonts w:ascii="Times New Roman" w:hAnsi="Times New Roman"/>
          <w:bCs/>
        </w:rPr>
        <w:t xml:space="preserve">. § </w:t>
      </w:r>
      <w:r w:rsidR="006E476C">
        <w:rPr>
          <w:rFonts w:ascii="Times New Roman" w:hAnsi="Times New Roman"/>
          <w:bCs/>
        </w:rPr>
        <w:t>1746</w:t>
      </w:r>
      <w:r w:rsidR="005A1EF3" w:rsidRPr="00C125DD">
        <w:rPr>
          <w:rFonts w:ascii="Times New Roman" w:hAnsi="Times New Roman"/>
          <w:bCs/>
        </w:rPr>
        <w:t xml:space="preserve"> odst. 2 zákona č. </w:t>
      </w:r>
      <w:r w:rsidR="006E476C">
        <w:rPr>
          <w:rFonts w:ascii="Times New Roman" w:hAnsi="Times New Roman"/>
          <w:bCs/>
        </w:rPr>
        <w:t>89/2012</w:t>
      </w:r>
      <w:r w:rsidR="005A1EF3" w:rsidRPr="00C125DD">
        <w:rPr>
          <w:rFonts w:ascii="Times New Roman" w:hAnsi="Times New Roman"/>
          <w:bCs/>
        </w:rPr>
        <w:t xml:space="preserve"> Sb., ob</w:t>
      </w:r>
      <w:r w:rsidR="006E476C">
        <w:rPr>
          <w:rFonts w:ascii="Times New Roman" w:hAnsi="Times New Roman"/>
          <w:bCs/>
        </w:rPr>
        <w:t xml:space="preserve">čanský </w:t>
      </w:r>
      <w:r w:rsidR="005A1EF3" w:rsidRPr="00C125DD">
        <w:rPr>
          <w:rFonts w:ascii="Times New Roman" w:hAnsi="Times New Roman"/>
          <w:bCs/>
        </w:rPr>
        <w:t xml:space="preserve">zákoník, ve znění pozdějších předpisů, tuto </w:t>
      </w:r>
      <w:r w:rsidR="00B1382B">
        <w:rPr>
          <w:rFonts w:ascii="Times New Roman" w:hAnsi="Times New Roman"/>
          <w:bCs/>
        </w:rPr>
        <w:t>G</w:t>
      </w:r>
      <w:r w:rsidR="005A1EF3" w:rsidRPr="00C125DD">
        <w:rPr>
          <w:rFonts w:ascii="Times New Roman" w:hAnsi="Times New Roman"/>
          <w:bCs/>
        </w:rPr>
        <w:t>aranční smlouvu</w:t>
      </w:r>
      <w:r w:rsidR="00B1382B">
        <w:rPr>
          <w:rFonts w:ascii="Times New Roman" w:hAnsi="Times New Roman"/>
          <w:bCs/>
        </w:rPr>
        <w:t xml:space="preserve"> na náhradní plnění</w:t>
      </w:r>
      <w:r w:rsidR="005A1EF3" w:rsidRPr="00C125DD">
        <w:rPr>
          <w:rFonts w:ascii="Times New Roman" w:hAnsi="Times New Roman"/>
          <w:bCs/>
        </w:rPr>
        <w:t xml:space="preserve"> k zajištění povinností odběratele </w:t>
      </w:r>
      <w:r w:rsidR="005D124D" w:rsidRPr="00C125DD">
        <w:rPr>
          <w:rFonts w:ascii="Times New Roman" w:hAnsi="Times New Roman"/>
          <w:bCs/>
        </w:rPr>
        <w:t xml:space="preserve">stanovených </w:t>
      </w:r>
      <w:proofErr w:type="spellStart"/>
      <w:r w:rsidR="005D124D" w:rsidRPr="00C125DD">
        <w:rPr>
          <w:rFonts w:ascii="Times New Roman" w:hAnsi="Times New Roman"/>
          <w:bCs/>
        </w:rPr>
        <w:t>ust</w:t>
      </w:r>
      <w:proofErr w:type="spellEnd"/>
      <w:r w:rsidR="005D124D" w:rsidRPr="00C125DD">
        <w:rPr>
          <w:rFonts w:ascii="Times New Roman" w:hAnsi="Times New Roman"/>
          <w:bCs/>
        </w:rPr>
        <w:t>. § 81 zákona č. 435/2004 Sb., o zaměstnanosti, ve znění pozdějších předpisů:</w:t>
      </w:r>
    </w:p>
    <w:p w:rsidR="005D124D" w:rsidRPr="00C125DD" w:rsidRDefault="005D124D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</w:p>
    <w:p w:rsidR="005D124D" w:rsidRPr="00C125DD" w:rsidRDefault="005D124D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</w:p>
    <w:p w:rsidR="005D124D" w:rsidRDefault="003363B2" w:rsidP="00C125DD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3363B2" w:rsidRPr="00C125DD" w:rsidRDefault="003363B2" w:rsidP="00C125DD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E7983" w:rsidRDefault="00276B5E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F400E9">
        <w:rPr>
          <w:rFonts w:ascii="Times New Roman" w:hAnsi="Times New Roman"/>
        </w:rPr>
        <w:t xml:space="preserve">Dodavatel </w:t>
      </w:r>
      <w:r w:rsidR="00386131">
        <w:rPr>
          <w:rFonts w:ascii="Times New Roman" w:hAnsi="Times New Roman"/>
        </w:rPr>
        <w:t xml:space="preserve">ve smyslu </w:t>
      </w:r>
      <w:proofErr w:type="spellStart"/>
      <w:r w:rsidR="00386131">
        <w:rPr>
          <w:rFonts w:ascii="Times New Roman" w:hAnsi="Times New Roman"/>
        </w:rPr>
        <w:t>ust</w:t>
      </w:r>
      <w:proofErr w:type="spellEnd"/>
      <w:r w:rsidR="00386131">
        <w:rPr>
          <w:rFonts w:ascii="Times New Roman" w:hAnsi="Times New Roman"/>
        </w:rPr>
        <w:t xml:space="preserve">. § 78 a § 81 </w:t>
      </w:r>
      <w:r w:rsidR="00386131" w:rsidRPr="00F400E9">
        <w:rPr>
          <w:rFonts w:ascii="Times New Roman" w:hAnsi="Times New Roman"/>
        </w:rPr>
        <w:t>zákona č. 435/2004 Sb., o zaměstnanosti, ve znění pozdějších předpisů</w:t>
      </w:r>
      <w:r w:rsidR="00E42DB2">
        <w:rPr>
          <w:rFonts w:ascii="Times New Roman" w:hAnsi="Times New Roman"/>
        </w:rPr>
        <w:t xml:space="preserve"> (dále jen „zákon o zaměstnanosti“)</w:t>
      </w:r>
      <w:r w:rsidR="00386131">
        <w:rPr>
          <w:rFonts w:ascii="Times New Roman" w:hAnsi="Times New Roman"/>
        </w:rPr>
        <w:t>, prohlašuje</w:t>
      </w:r>
      <w:r w:rsidRPr="00F400E9">
        <w:rPr>
          <w:rFonts w:ascii="Times New Roman" w:hAnsi="Times New Roman"/>
        </w:rPr>
        <w:t xml:space="preserve">, že </w:t>
      </w:r>
      <w:r w:rsidR="00B1382B">
        <w:rPr>
          <w:rFonts w:ascii="Times New Roman" w:hAnsi="Times New Roman"/>
        </w:rPr>
        <w:t>je zaměstnavatelem, který zaměstnává</w:t>
      </w:r>
      <w:r w:rsidR="00B1382B" w:rsidRPr="00B1382B">
        <w:rPr>
          <w:rFonts w:ascii="Times New Roman" w:hAnsi="Times New Roman"/>
        </w:rPr>
        <w:t xml:space="preserve"> více než 50 % osob se zdravotním postižením z celkov</w:t>
      </w:r>
      <w:r w:rsidR="00B1382B">
        <w:rPr>
          <w:rFonts w:ascii="Times New Roman" w:hAnsi="Times New Roman"/>
        </w:rPr>
        <w:t>ého počtu svých zaměstnanců a s</w:t>
      </w:r>
      <w:r w:rsidR="00B1382B" w:rsidRPr="00B1382B">
        <w:rPr>
          <w:rFonts w:ascii="Times New Roman" w:hAnsi="Times New Roman"/>
        </w:rPr>
        <w:t xml:space="preserve"> Úřad</w:t>
      </w:r>
      <w:r w:rsidR="00B1382B">
        <w:rPr>
          <w:rFonts w:ascii="Times New Roman" w:hAnsi="Times New Roman"/>
        </w:rPr>
        <w:t>em</w:t>
      </w:r>
      <w:r w:rsidR="00B1382B" w:rsidRPr="00B1382B">
        <w:rPr>
          <w:rFonts w:ascii="Times New Roman" w:hAnsi="Times New Roman"/>
        </w:rPr>
        <w:t xml:space="preserve"> práce uzavřel písemnou dohodu o uznání za zaměstnavatele na chráněném trhu práce</w:t>
      </w:r>
      <w:r w:rsidR="00B1382B">
        <w:rPr>
          <w:rFonts w:ascii="Times New Roman" w:hAnsi="Times New Roman"/>
        </w:rPr>
        <w:t xml:space="preserve"> (dále jen „dohoda“). Kopie této dohody</w:t>
      </w:r>
      <w:r w:rsidR="00C125DD" w:rsidRPr="00F400E9">
        <w:rPr>
          <w:rFonts w:ascii="Times New Roman" w:hAnsi="Times New Roman"/>
        </w:rPr>
        <w:t xml:space="preserve"> tvoří přílohu č. 1 této smlouvy.</w:t>
      </w:r>
      <w:r w:rsidR="00FE7983" w:rsidRPr="00F400E9">
        <w:rPr>
          <w:rFonts w:ascii="Times New Roman" w:hAnsi="Times New Roman"/>
        </w:rPr>
        <w:t xml:space="preserve"> </w:t>
      </w:r>
    </w:p>
    <w:p w:rsidR="00F400E9" w:rsidRPr="00F400E9" w:rsidRDefault="00F400E9" w:rsidP="00F400E9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lastRenderedPageBreak/>
        <w:t>II.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07F84" w:rsidRDefault="0042787E" w:rsidP="00F400E9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Dodavatel </w:t>
      </w:r>
      <w:r w:rsidR="00FE7983">
        <w:rPr>
          <w:rFonts w:ascii="Times New Roman" w:hAnsi="Times New Roman"/>
        </w:rPr>
        <w:t>se zavazuje</w:t>
      </w:r>
      <w:smartTag w:uri="urn:schemas-microsoft-com:office:smarttags" w:element="PersonName">
        <w:r w:rsidR="00FE7983">
          <w:rPr>
            <w:rFonts w:ascii="Times New Roman" w:hAnsi="Times New Roman"/>
          </w:rPr>
          <w:t>,</w:t>
        </w:r>
      </w:smartTag>
      <w:r w:rsidR="00FE7983">
        <w:rPr>
          <w:rFonts w:ascii="Times New Roman" w:hAnsi="Times New Roman"/>
        </w:rPr>
        <w:t xml:space="preserve"> že bude </w:t>
      </w:r>
      <w:r w:rsidRPr="00C125DD">
        <w:rPr>
          <w:rFonts w:ascii="Times New Roman" w:hAnsi="Times New Roman"/>
        </w:rPr>
        <w:t>odběrateli dodávat výrobky a služby</w:t>
      </w:r>
      <w:smartTag w:uri="urn:schemas-microsoft-com:office:smarttags" w:element="PersonName">
        <w:r w:rsidRPr="00C125DD">
          <w:rPr>
            <w:rFonts w:ascii="Times New Roman" w:hAnsi="Times New Roman"/>
          </w:rPr>
          <w:t>,</w:t>
        </w:r>
      </w:smartTag>
      <w:r w:rsidRPr="00C125DD">
        <w:rPr>
          <w:rFonts w:ascii="Times New Roman" w:hAnsi="Times New Roman"/>
        </w:rPr>
        <w:t xml:space="preserve"> a touto formou poskytovat odběrateli náhradní plnění ve smyslu § 81 odst. 2 písm. b) </w:t>
      </w:r>
      <w:r w:rsidR="00FE7983" w:rsidRPr="00C125DD">
        <w:rPr>
          <w:rFonts w:ascii="Times New Roman" w:hAnsi="Times New Roman"/>
        </w:rPr>
        <w:t>zákon</w:t>
      </w:r>
      <w:r w:rsidR="00FE7983">
        <w:rPr>
          <w:rFonts w:ascii="Times New Roman" w:hAnsi="Times New Roman"/>
        </w:rPr>
        <w:t>a</w:t>
      </w:r>
      <w:r w:rsidR="00E42DB2">
        <w:rPr>
          <w:rFonts w:ascii="Times New Roman" w:hAnsi="Times New Roman"/>
        </w:rPr>
        <w:t xml:space="preserve"> o zaměstnanosti</w:t>
      </w:r>
      <w:r w:rsidR="00F400E9">
        <w:rPr>
          <w:rFonts w:ascii="Times New Roman" w:hAnsi="Times New Roman"/>
        </w:rPr>
        <w:t xml:space="preserve">, </w:t>
      </w:r>
      <w:r w:rsidR="00FE7983">
        <w:rPr>
          <w:rFonts w:ascii="Times New Roman" w:hAnsi="Times New Roman"/>
        </w:rPr>
        <w:t xml:space="preserve"> a to</w:t>
      </w:r>
      <w:r w:rsidR="00F400E9">
        <w:rPr>
          <w:rFonts w:ascii="Times New Roman" w:hAnsi="Times New Roman"/>
        </w:rPr>
        <w:t xml:space="preserve"> v objemu </w:t>
      </w:r>
      <w:r w:rsidR="00F400E9" w:rsidRPr="0040274D">
        <w:rPr>
          <w:rFonts w:ascii="Times New Roman" w:hAnsi="Times New Roman"/>
          <w:b/>
        </w:rPr>
        <w:t xml:space="preserve">až do </w:t>
      </w:r>
      <w:r w:rsidR="00FE7983" w:rsidRPr="0040274D">
        <w:rPr>
          <w:rFonts w:ascii="Times New Roman" w:hAnsi="Times New Roman"/>
          <w:b/>
        </w:rPr>
        <w:t xml:space="preserve">celkové </w:t>
      </w:r>
      <w:r w:rsidR="001E45CF" w:rsidRPr="0040274D">
        <w:rPr>
          <w:rFonts w:ascii="Times New Roman" w:hAnsi="Times New Roman"/>
          <w:b/>
        </w:rPr>
        <w:t>výše</w:t>
      </w:r>
      <w:r w:rsidR="00B44D77">
        <w:rPr>
          <w:rFonts w:ascii="Times New Roman" w:hAnsi="Times New Roman"/>
          <w:b/>
        </w:rPr>
        <w:t>  XXXXXXx</w:t>
      </w:r>
      <w:r w:rsidR="00F30AB1">
        <w:rPr>
          <w:rFonts w:ascii="Times New Roman" w:hAnsi="Times New Roman"/>
          <w:b/>
        </w:rPr>
        <w:t>,-</w:t>
      </w:r>
      <w:r w:rsidR="00F30AB1" w:rsidRPr="00C96701">
        <w:rPr>
          <w:rFonts w:ascii="Times New Roman" w:hAnsi="Times New Roman"/>
          <w:b/>
        </w:rPr>
        <w:t xml:space="preserve"> </w:t>
      </w:r>
      <w:r w:rsidR="00FE7983" w:rsidRPr="00C96701">
        <w:rPr>
          <w:rFonts w:ascii="Times New Roman" w:hAnsi="Times New Roman"/>
          <w:b/>
        </w:rPr>
        <w:t>bez DPH</w:t>
      </w:r>
      <w:r w:rsidR="00F400E9">
        <w:rPr>
          <w:rFonts w:ascii="Times New Roman" w:hAnsi="Times New Roman"/>
        </w:rPr>
        <w:t xml:space="preserve"> pro jeden kalendářní rok </w:t>
      </w:r>
      <w:r w:rsidR="00F30AB1">
        <w:rPr>
          <w:rFonts w:ascii="Times New Roman" w:hAnsi="Times New Roman"/>
          <w:b/>
        </w:rPr>
        <w:t>2018</w:t>
      </w:r>
      <w:r w:rsidR="00F30AB1" w:rsidRPr="00C96701">
        <w:rPr>
          <w:rFonts w:ascii="Times New Roman" w:hAnsi="Times New Roman"/>
          <w:b/>
        </w:rPr>
        <w:t xml:space="preserve"> </w:t>
      </w:r>
      <w:r w:rsidR="00FE7983">
        <w:rPr>
          <w:rFonts w:ascii="Times New Roman" w:hAnsi="Times New Roman"/>
        </w:rPr>
        <w:t xml:space="preserve">a v tomto rozsahu rezervuje </w:t>
      </w:r>
      <w:r w:rsidR="00B07F84">
        <w:rPr>
          <w:rFonts w:ascii="Times New Roman" w:hAnsi="Times New Roman"/>
        </w:rPr>
        <w:t xml:space="preserve">pro odběratele </w:t>
      </w:r>
      <w:r w:rsidR="00FE7983">
        <w:rPr>
          <w:rFonts w:ascii="Times New Roman" w:hAnsi="Times New Roman"/>
        </w:rPr>
        <w:t>dodávky</w:t>
      </w:r>
      <w:r w:rsidR="00B07F84">
        <w:rPr>
          <w:rFonts w:ascii="Times New Roman" w:hAnsi="Times New Roman"/>
        </w:rPr>
        <w:t xml:space="preserve"> představující náhradní</w:t>
      </w:r>
      <w:r w:rsidR="00FE7983">
        <w:rPr>
          <w:rFonts w:ascii="Times New Roman" w:hAnsi="Times New Roman"/>
        </w:rPr>
        <w:t xml:space="preserve"> </w:t>
      </w:r>
      <w:r w:rsidR="006E476C">
        <w:rPr>
          <w:rFonts w:ascii="Times New Roman" w:hAnsi="Times New Roman"/>
        </w:rPr>
        <w:t xml:space="preserve">plnění </w:t>
      </w:r>
      <w:r w:rsidR="00FE7983">
        <w:rPr>
          <w:rFonts w:ascii="Times New Roman" w:hAnsi="Times New Roman"/>
        </w:rPr>
        <w:t>v</w:t>
      </w:r>
      <w:r w:rsidR="00FE7983" w:rsidRPr="00FE7983">
        <w:rPr>
          <w:rFonts w:ascii="Times New Roman" w:hAnsi="Times New Roman"/>
        </w:rPr>
        <w:t xml:space="preserve"> rámci limitu stanoveného § 81 odst. 3 </w:t>
      </w:r>
      <w:r w:rsidR="00FE7983" w:rsidRPr="00C125DD">
        <w:rPr>
          <w:rFonts w:ascii="Times New Roman" w:hAnsi="Times New Roman"/>
        </w:rPr>
        <w:t>zákon</w:t>
      </w:r>
      <w:r w:rsidR="00FE7983">
        <w:rPr>
          <w:rFonts w:ascii="Times New Roman" w:hAnsi="Times New Roman"/>
        </w:rPr>
        <w:t>a</w:t>
      </w:r>
      <w:r w:rsidR="00FE7983" w:rsidRPr="00C125DD">
        <w:rPr>
          <w:rFonts w:ascii="Times New Roman" w:hAnsi="Times New Roman"/>
        </w:rPr>
        <w:t xml:space="preserve"> </w:t>
      </w:r>
      <w:r w:rsidR="00E42DB2">
        <w:rPr>
          <w:rFonts w:ascii="Times New Roman" w:hAnsi="Times New Roman"/>
        </w:rPr>
        <w:t>o zaměstnanosti.</w:t>
      </w:r>
    </w:p>
    <w:p w:rsidR="00E42DB2" w:rsidRPr="00F00BCB" w:rsidRDefault="00E42DB2" w:rsidP="00F400E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III.</w:t>
      </w:r>
    </w:p>
    <w:p w:rsidR="00B07F84" w:rsidRPr="003363B2" w:rsidRDefault="00B07F84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se dále zavazuje, že bude plnit veškeré povinnosti vyplývající mu ze zákona o zaměstnanosti a souvisejících předpisů jako dodavateli náhradního plnění, zejm. </w:t>
      </w:r>
      <w:r w:rsidR="00720282">
        <w:rPr>
          <w:rFonts w:ascii="Times New Roman" w:hAnsi="Times New Roman"/>
        </w:rPr>
        <w:t xml:space="preserve">vést evidenci náhradního plnění a dodržovat maximální limit stanovený v § 81 odst. 3 zákona </w:t>
      </w:r>
      <w:r w:rsidR="00E42DB2">
        <w:rPr>
          <w:rFonts w:ascii="Times New Roman" w:hAnsi="Times New Roman"/>
        </w:rPr>
        <w:t>o zaměstnanosti</w:t>
      </w:r>
      <w:r w:rsidR="00A47949">
        <w:rPr>
          <w:rFonts w:ascii="Times New Roman" w:hAnsi="Times New Roman"/>
        </w:rPr>
        <w:t>.</w:t>
      </w: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07F84" w:rsidRPr="00B07F84" w:rsidRDefault="00B07F84" w:rsidP="00B07F8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07F84">
        <w:rPr>
          <w:rFonts w:ascii="Times New Roman" w:hAnsi="Times New Roman"/>
          <w:b/>
        </w:rPr>
        <w:t>IV.</w:t>
      </w: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F400E9">
        <w:rPr>
          <w:rFonts w:ascii="Times New Roman" w:hAnsi="Times New Roman"/>
        </w:rPr>
        <w:t>V</w:t>
      </w:r>
      <w:r w:rsidR="00F400E9">
        <w:rPr>
          <w:rFonts w:ascii="Times New Roman" w:hAnsi="Times New Roman"/>
        </w:rPr>
        <w:t> </w:t>
      </w:r>
      <w:r w:rsidRPr="00F400E9">
        <w:rPr>
          <w:rFonts w:ascii="Times New Roman" w:hAnsi="Times New Roman"/>
        </w:rPr>
        <w:t>případě</w:t>
      </w:r>
      <w:r w:rsidR="00F400E9">
        <w:rPr>
          <w:rFonts w:ascii="Times New Roman" w:hAnsi="Times New Roman"/>
        </w:rPr>
        <w:t xml:space="preserve">, že dodavatel nedodrží sjednaný objem dodávek výrobků a služeb </w:t>
      </w:r>
      <w:r w:rsidR="00720282">
        <w:rPr>
          <w:rFonts w:ascii="Times New Roman" w:hAnsi="Times New Roman"/>
        </w:rPr>
        <w:t>dle článku II</w:t>
      </w:r>
      <w:r w:rsidR="003363B2">
        <w:rPr>
          <w:rFonts w:ascii="Times New Roman" w:hAnsi="Times New Roman"/>
        </w:rPr>
        <w:t xml:space="preserve"> </w:t>
      </w:r>
      <w:r w:rsidR="00F400E9">
        <w:rPr>
          <w:rFonts w:ascii="Times New Roman" w:hAnsi="Times New Roman"/>
        </w:rPr>
        <w:t xml:space="preserve">představující náhradní plnění dle § 81 odst. 2 písm. b) zákona </w:t>
      </w:r>
      <w:r w:rsidR="00E42DB2">
        <w:rPr>
          <w:rFonts w:ascii="Times New Roman" w:hAnsi="Times New Roman"/>
        </w:rPr>
        <w:t xml:space="preserve">o zaměstnanosti </w:t>
      </w:r>
      <w:r w:rsidR="00F400E9">
        <w:rPr>
          <w:rFonts w:ascii="Times New Roman" w:hAnsi="Times New Roman"/>
        </w:rPr>
        <w:t>nebo v případě, že bude příslušným úřadem práce zjištěno, že dodavatel nesplňuje podmínky pro to, aby mohl poskytovat náhradní plnění</w:t>
      </w:r>
      <w:r w:rsidR="00B07F84">
        <w:rPr>
          <w:rFonts w:ascii="Times New Roman" w:hAnsi="Times New Roman"/>
        </w:rPr>
        <w:t xml:space="preserve"> ve sjednaném rozsahu</w:t>
      </w:r>
      <w:r w:rsidR="00F400E9">
        <w:rPr>
          <w:rFonts w:ascii="Times New Roman" w:hAnsi="Times New Roman"/>
        </w:rPr>
        <w:t>,</w:t>
      </w:r>
      <w:r w:rsidR="00720282">
        <w:rPr>
          <w:rFonts w:ascii="Times New Roman" w:hAnsi="Times New Roman"/>
        </w:rPr>
        <w:t xml:space="preserve"> nebo jestliže z jiných důvodů na straně dodavatele nebude náhradní plnění odběrateli příslušným úřadem práce uznáno,</w:t>
      </w:r>
      <w:r w:rsidR="00F400E9">
        <w:rPr>
          <w:rFonts w:ascii="Times New Roman" w:hAnsi="Times New Roman"/>
        </w:rPr>
        <w:t xml:space="preserve"> zavazuje se </w:t>
      </w:r>
      <w:r w:rsidRPr="00F400E9">
        <w:rPr>
          <w:rFonts w:ascii="Times New Roman" w:hAnsi="Times New Roman"/>
        </w:rPr>
        <w:t xml:space="preserve">dodavatel uhradit odběrateli veškeré prokazatelné škody a náklady, které mu vzniknou nedodržením smlouvy ze strany dodavatele, zejména škodu odpovídající částce odvodu do státního rozpočtu, včetně veškerého příslušenství. 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Obě smluvní strany tímto shodně prohlašují, že tato smlouva nenahrazuje kupní smlouvy uzavírané mezi dodavatelem a odběratelem na odběr zboží. Ustanovení této smlouvy nedopadají na závazkové vztahy založené těmito kupními smlouvami, avšak objem odebraného zboží na základě kupní</w:t>
      </w:r>
      <w:r w:rsidR="00352C5C">
        <w:rPr>
          <w:rFonts w:ascii="Times New Roman" w:hAnsi="Times New Roman"/>
        </w:rPr>
        <w:t>ch</w:t>
      </w:r>
      <w:r w:rsidRPr="003363B2">
        <w:rPr>
          <w:rFonts w:ascii="Times New Roman" w:hAnsi="Times New Roman"/>
        </w:rPr>
        <w:t xml:space="preserve"> smluv uzavřených mezi dodavatelem a odběratelem bude započítáván na stanovený objem dle článku </w:t>
      </w:r>
      <w:r w:rsidR="00185011">
        <w:rPr>
          <w:rFonts w:ascii="Times New Roman" w:hAnsi="Times New Roman"/>
        </w:rPr>
        <w:t>II</w:t>
      </w:r>
      <w:r w:rsidRPr="003363B2">
        <w:rPr>
          <w:rFonts w:ascii="Times New Roman" w:hAnsi="Times New Roman"/>
        </w:rPr>
        <w:t xml:space="preserve"> této smlouvy.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Tato smlouva se uzavírá na dobu určitou</w:t>
      </w:r>
      <w:r w:rsidR="00352C5C">
        <w:rPr>
          <w:rFonts w:ascii="Times New Roman" w:hAnsi="Times New Roman"/>
        </w:rPr>
        <w:t xml:space="preserve"> </w:t>
      </w:r>
      <w:r w:rsidR="00386131">
        <w:rPr>
          <w:rFonts w:ascii="Times New Roman" w:hAnsi="Times New Roman"/>
        </w:rPr>
        <w:t xml:space="preserve">od </w:t>
      </w:r>
      <w:proofErr w:type="gramStart"/>
      <w:r w:rsidR="00F30AB1">
        <w:rPr>
          <w:rFonts w:ascii="Times New Roman" w:hAnsi="Times New Roman"/>
        </w:rPr>
        <w:t>1.1. 2018</w:t>
      </w:r>
      <w:proofErr w:type="gramEnd"/>
      <w:r w:rsidR="00F30AB1">
        <w:rPr>
          <w:rFonts w:ascii="Times New Roman" w:hAnsi="Times New Roman"/>
        </w:rPr>
        <w:t xml:space="preserve"> </w:t>
      </w:r>
      <w:r w:rsidR="00386131">
        <w:rPr>
          <w:rFonts w:ascii="Times New Roman" w:hAnsi="Times New Roman"/>
        </w:rPr>
        <w:t xml:space="preserve">do </w:t>
      </w:r>
      <w:r w:rsidR="00F30AB1">
        <w:rPr>
          <w:rFonts w:ascii="Times New Roman" w:hAnsi="Times New Roman"/>
        </w:rPr>
        <w:t xml:space="preserve">31.12. 2018 </w:t>
      </w:r>
      <w:r w:rsidR="00386131">
        <w:rPr>
          <w:rFonts w:ascii="Times New Roman" w:hAnsi="Times New Roman"/>
        </w:rPr>
        <w:t>.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VI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Každá</w:t>
      </w:r>
      <w:r w:rsidR="00B07F84">
        <w:rPr>
          <w:rFonts w:ascii="Times New Roman" w:hAnsi="Times New Roman"/>
        </w:rPr>
        <w:t xml:space="preserve"> ze smluvních stran je oprávněna</w:t>
      </w:r>
      <w:r w:rsidRPr="003363B2">
        <w:rPr>
          <w:rFonts w:ascii="Times New Roman" w:hAnsi="Times New Roman"/>
        </w:rPr>
        <w:t xml:space="preserve"> tuto smlouvu písemně vypovědět i bez udání důvodu. Výpovědní </w:t>
      </w:r>
      <w:r w:rsidR="002C1ABD">
        <w:rPr>
          <w:rFonts w:ascii="Times New Roman" w:hAnsi="Times New Roman"/>
        </w:rPr>
        <w:t>doby</w:t>
      </w:r>
      <w:r w:rsidRPr="003363B2">
        <w:rPr>
          <w:rFonts w:ascii="Times New Roman" w:hAnsi="Times New Roman"/>
        </w:rPr>
        <w:t xml:space="preserve"> je sjednána na 3 měsíce a počíná běžet prvním dnem měsíce následujícího po měsíci</w:t>
      </w:r>
      <w:smartTag w:uri="urn:schemas-microsoft-com:office:smarttags" w:element="PersonName">
        <w:r w:rsidRPr="003363B2">
          <w:rPr>
            <w:rFonts w:ascii="Times New Roman" w:hAnsi="Times New Roman"/>
          </w:rPr>
          <w:t>,</w:t>
        </w:r>
      </w:smartTag>
      <w:r w:rsidRPr="003363B2">
        <w:rPr>
          <w:rFonts w:ascii="Times New Roman" w:hAnsi="Times New Roman"/>
        </w:rPr>
        <w:t xml:space="preserve"> v němž byla písemná výpověď doručena druhé smluvní straně. 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C70FA6" w:rsidRDefault="00C70FA6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C70FA6" w:rsidRDefault="00C70FA6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0274D" w:rsidRDefault="0040274D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0274D" w:rsidRDefault="0040274D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0274D" w:rsidRDefault="0040274D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0274D" w:rsidRDefault="0040274D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II.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Smluvní strany se zavazují zachovávat vůči třetím osobám mlčenlivost o obsahu této smlouvy a o veškerých informacích, které si vymění v souvislosti se vzájemnými právními vztahy touto smlouvou založenými. Za porušení povinnosti mlčenlivosti se nepovažuje poskytnutí informací na základě zákonné povinnosti.</w:t>
      </w:r>
      <w:r w:rsidR="00A6477A">
        <w:rPr>
          <w:rFonts w:ascii="Times New Roman" w:hAnsi="Times New Roman"/>
        </w:rPr>
        <w:t xml:space="preserve"> Smluvní strany berou na vědomí, že tato smlouva bude odběratelem zveřejněna </w:t>
      </w:r>
      <w:r w:rsidR="00A47949">
        <w:rPr>
          <w:rFonts w:ascii="Times New Roman" w:hAnsi="Times New Roman"/>
        </w:rPr>
        <w:t>v</w:t>
      </w:r>
      <w:r w:rsidR="00A6477A">
        <w:rPr>
          <w:rFonts w:ascii="Times New Roman" w:hAnsi="Times New Roman"/>
        </w:rPr>
        <w:t> Registru smluv dle zákona č. 240/2015 Sb., o registru smluv.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B07F84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3363B2"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Právní vztahy v této smlouvě neupravené a z ní vyplývající se řídí </w:t>
      </w:r>
      <w:r w:rsidR="00A6477A">
        <w:rPr>
          <w:rFonts w:ascii="Times New Roman" w:hAnsi="Times New Roman"/>
        </w:rPr>
        <w:t xml:space="preserve">zákonem č. 89/2012 Sb., </w:t>
      </w:r>
      <w:r w:rsidRPr="003363B2">
        <w:rPr>
          <w:rFonts w:ascii="Times New Roman" w:hAnsi="Times New Roman"/>
        </w:rPr>
        <w:t>ob</w:t>
      </w:r>
      <w:r w:rsidR="00352C5C">
        <w:rPr>
          <w:rFonts w:ascii="Times New Roman" w:hAnsi="Times New Roman"/>
        </w:rPr>
        <w:t>čanský</w:t>
      </w:r>
      <w:r w:rsidRPr="003363B2">
        <w:rPr>
          <w:rFonts w:ascii="Times New Roman" w:hAnsi="Times New Roman"/>
        </w:rPr>
        <w:t xml:space="preserve"> zákoník. 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X.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125DD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Tato smlouva je sepsána ve dvou vyhotoveních, z nichž každá ze smluvních stran obdrží po jednom.</w:t>
      </w:r>
    </w:p>
    <w:p w:rsidR="00352C5C" w:rsidRPr="003363B2" w:rsidRDefault="00352C5C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může být měněna pouze na základě písemné dohody smluvních stran ve formě chronologicky číslovaných dodatků k</w:t>
      </w:r>
      <w:r w:rsidR="00917F97">
        <w:rPr>
          <w:rFonts w:ascii="Times New Roman" w:hAnsi="Times New Roman"/>
        </w:rPr>
        <w:t> </w:t>
      </w:r>
      <w:r>
        <w:rPr>
          <w:rFonts w:ascii="Times New Roman" w:hAnsi="Times New Roman"/>
        </w:rPr>
        <w:t>ní</w:t>
      </w:r>
      <w:r w:rsidR="00917F97">
        <w:rPr>
          <w:rFonts w:ascii="Times New Roman" w:hAnsi="Times New Roman"/>
        </w:rPr>
        <w:t>.</w:t>
      </w:r>
    </w:p>
    <w:p w:rsidR="00C125DD" w:rsidRPr="00C125DD" w:rsidRDefault="00C125DD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125DD" w:rsidRPr="00C125DD" w:rsidRDefault="00C125DD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Přílohy: </w:t>
      </w:r>
    </w:p>
    <w:p w:rsidR="00C125DD" w:rsidRDefault="00482783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9C6C34" w:rsidRPr="009C6C34">
        <w:rPr>
          <w:rFonts w:ascii="Times New Roman" w:hAnsi="Times New Roman"/>
        </w:rPr>
        <w:t xml:space="preserve"> </w:t>
      </w:r>
      <w:r w:rsidR="009C6C34">
        <w:rPr>
          <w:rFonts w:ascii="Times New Roman" w:hAnsi="Times New Roman"/>
        </w:rPr>
        <w:t>D</w:t>
      </w:r>
      <w:r w:rsidR="009C6C34" w:rsidRPr="00B1382B">
        <w:rPr>
          <w:rFonts w:ascii="Times New Roman" w:hAnsi="Times New Roman"/>
        </w:rPr>
        <w:t>ohod</w:t>
      </w:r>
      <w:r w:rsidR="00A6477A">
        <w:rPr>
          <w:rFonts w:ascii="Times New Roman" w:hAnsi="Times New Roman"/>
        </w:rPr>
        <w:t>a</w:t>
      </w:r>
      <w:r w:rsidR="009C6C34" w:rsidRPr="00B1382B">
        <w:rPr>
          <w:rFonts w:ascii="Times New Roman" w:hAnsi="Times New Roman"/>
        </w:rPr>
        <w:t xml:space="preserve"> o uznání za zaměstnavatele na chráněném trhu práce</w:t>
      </w:r>
    </w:p>
    <w:p w:rsidR="00C125DD" w:rsidRDefault="00C125DD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V Olomouci dne </w:t>
      </w:r>
      <w:r w:rsidR="00D33739">
        <w:rPr>
          <w:rFonts w:ascii="Times New Roman" w:hAnsi="Times New Roman"/>
        </w:rPr>
        <w:t xml:space="preserve"> </w:t>
      </w:r>
      <w:r w:rsidR="0055726A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>V</w:t>
      </w:r>
      <w:r w:rsidR="00D33739">
        <w:rPr>
          <w:rFonts w:ascii="Times New Roman" w:hAnsi="Times New Roman"/>
        </w:rPr>
        <w:t> </w:t>
      </w:r>
      <w:r w:rsidR="00F30AB1">
        <w:rPr>
          <w:rFonts w:ascii="Times New Roman" w:hAnsi="Times New Roman"/>
        </w:rPr>
        <w:t xml:space="preserve">Rosicích </w:t>
      </w:r>
      <w:r w:rsidRPr="003363B2">
        <w:rPr>
          <w:rFonts w:ascii="Times New Roman" w:hAnsi="Times New Roman"/>
        </w:rPr>
        <w:t xml:space="preserve">dne 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</w:p>
    <w:p w:rsid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………………………………………</w:t>
      </w:r>
      <w:r w:rsidRPr="00336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>………………………………………</w:t>
      </w:r>
    </w:p>
    <w:p w:rsidR="003363B2" w:rsidRPr="003363B2" w:rsidRDefault="009C6C34" w:rsidP="003363B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</w:t>
      </w:r>
      <w:r w:rsidR="003363B2">
        <w:rPr>
          <w:rFonts w:ascii="Times New Roman" w:hAnsi="Times New Roman"/>
        </w:rPr>
        <w:t xml:space="preserve">. </w:t>
      </w:r>
      <w:r w:rsidR="003363B2" w:rsidRPr="003363B2">
        <w:rPr>
          <w:rFonts w:ascii="Times New Roman" w:hAnsi="Times New Roman"/>
        </w:rPr>
        <w:t xml:space="preserve">MUDr. </w:t>
      </w:r>
      <w:smartTag w:uri="urn:schemas-microsoft-com:office:smarttags" w:element="PersonName">
        <w:smartTagPr>
          <w:attr w:name="ProductID" w:val="Roman Havl￭k"/>
        </w:smartTagPr>
        <w:r w:rsidR="003363B2" w:rsidRPr="003363B2">
          <w:rPr>
            <w:rFonts w:ascii="Times New Roman" w:hAnsi="Times New Roman"/>
          </w:rPr>
          <w:t>R</w:t>
        </w:r>
        <w:r w:rsidR="003363B2">
          <w:rPr>
            <w:rFonts w:ascii="Times New Roman" w:hAnsi="Times New Roman"/>
          </w:rPr>
          <w:t>oman Havlík</w:t>
        </w:r>
      </w:smartTag>
      <w:r w:rsidR="003363B2">
        <w:rPr>
          <w:rFonts w:ascii="Times New Roman" w:hAnsi="Times New Roman"/>
        </w:rPr>
        <w:t>, Ph.D.</w:t>
      </w:r>
      <w:r w:rsidR="003363B2" w:rsidRPr="003363B2">
        <w:rPr>
          <w:rFonts w:ascii="Times New Roman" w:hAnsi="Times New Roman"/>
        </w:rPr>
        <w:tab/>
      </w:r>
      <w:r w:rsidR="003363B2" w:rsidRPr="003363B2">
        <w:rPr>
          <w:rFonts w:ascii="Times New Roman" w:hAnsi="Times New Roman"/>
        </w:rPr>
        <w:tab/>
      </w:r>
      <w:r w:rsidR="001A4A23">
        <w:rPr>
          <w:rFonts w:ascii="Times New Roman" w:hAnsi="Times New Roman"/>
        </w:rPr>
        <w:t xml:space="preserve">              </w:t>
      </w:r>
      <w:r w:rsidR="00F30AB1">
        <w:rPr>
          <w:rFonts w:ascii="Times New Roman" w:hAnsi="Times New Roman"/>
        </w:rPr>
        <w:t>Mgr. Radek Patočka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ředitel Fakultní nemocnice Olomouc </w:t>
      </w:r>
      <w:r w:rsidR="00F30AB1">
        <w:rPr>
          <w:rFonts w:ascii="Times New Roman" w:hAnsi="Times New Roman"/>
        </w:rPr>
        <w:tab/>
      </w:r>
      <w:r w:rsidR="00F30AB1">
        <w:rPr>
          <w:rFonts w:ascii="Times New Roman" w:hAnsi="Times New Roman"/>
        </w:rPr>
        <w:tab/>
      </w:r>
      <w:r w:rsidR="00F30AB1">
        <w:rPr>
          <w:rFonts w:ascii="Times New Roman" w:hAnsi="Times New Roman"/>
        </w:rPr>
        <w:tab/>
        <w:t>jednatel společnosti Panep CZ s.r.o.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             za </w:t>
      </w:r>
      <w:r>
        <w:rPr>
          <w:rFonts w:ascii="Times New Roman" w:hAnsi="Times New Roman"/>
        </w:rPr>
        <w:t>odběratele</w:t>
      </w:r>
      <w:r w:rsidRPr="003363B2"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dodavatele</w:t>
      </w:r>
    </w:p>
    <w:p w:rsidR="003363B2" w:rsidRDefault="003363B2" w:rsidP="003363B2">
      <w:pPr>
        <w:pStyle w:val="rove2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/>
        </w:rPr>
      </w:pPr>
    </w:p>
    <w:p w:rsidR="003363B2" w:rsidRDefault="003363B2" w:rsidP="003363B2">
      <w:pPr>
        <w:pStyle w:val="rove2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/>
        </w:rPr>
      </w:pPr>
    </w:p>
    <w:p w:rsidR="003363B2" w:rsidRPr="00C125DD" w:rsidRDefault="003363B2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3363B2" w:rsidRPr="00C125DD" w:rsidSect="001A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CC34EC1"/>
    <w:multiLevelType w:val="hybridMultilevel"/>
    <w:tmpl w:val="8F6C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97A33"/>
    <w:multiLevelType w:val="hybridMultilevel"/>
    <w:tmpl w:val="90EE9D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ek">
    <w15:presenceInfo w15:providerId="None" w15:userId="Mi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81035"/>
    <w:rsid w:val="0000409D"/>
    <w:rsid w:val="00056DEF"/>
    <w:rsid w:val="00063438"/>
    <w:rsid w:val="000D057F"/>
    <w:rsid w:val="00134070"/>
    <w:rsid w:val="00185011"/>
    <w:rsid w:val="00190C43"/>
    <w:rsid w:val="001A4A23"/>
    <w:rsid w:val="001A6232"/>
    <w:rsid w:val="001E45CF"/>
    <w:rsid w:val="002123B1"/>
    <w:rsid w:val="002447A8"/>
    <w:rsid w:val="00257807"/>
    <w:rsid w:val="00276B5E"/>
    <w:rsid w:val="00281035"/>
    <w:rsid w:val="002954A0"/>
    <w:rsid w:val="002C1ABD"/>
    <w:rsid w:val="002D0812"/>
    <w:rsid w:val="002D611C"/>
    <w:rsid w:val="003363B2"/>
    <w:rsid w:val="00352C5C"/>
    <w:rsid w:val="0038288B"/>
    <w:rsid w:val="00386131"/>
    <w:rsid w:val="003D1A39"/>
    <w:rsid w:val="003E5B48"/>
    <w:rsid w:val="0040274D"/>
    <w:rsid w:val="0042787E"/>
    <w:rsid w:val="00482783"/>
    <w:rsid w:val="004B6819"/>
    <w:rsid w:val="005161C1"/>
    <w:rsid w:val="00531F2E"/>
    <w:rsid w:val="0055726A"/>
    <w:rsid w:val="00576669"/>
    <w:rsid w:val="005913A4"/>
    <w:rsid w:val="00593C2F"/>
    <w:rsid w:val="005A1EF3"/>
    <w:rsid w:val="005D124D"/>
    <w:rsid w:val="005D1D04"/>
    <w:rsid w:val="005F45EC"/>
    <w:rsid w:val="0064569F"/>
    <w:rsid w:val="00657957"/>
    <w:rsid w:val="006C249F"/>
    <w:rsid w:val="006E476C"/>
    <w:rsid w:val="00720282"/>
    <w:rsid w:val="007B57DF"/>
    <w:rsid w:val="007F22BD"/>
    <w:rsid w:val="00873447"/>
    <w:rsid w:val="0088761B"/>
    <w:rsid w:val="008A56AF"/>
    <w:rsid w:val="00917F97"/>
    <w:rsid w:val="009C6C34"/>
    <w:rsid w:val="00A47949"/>
    <w:rsid w:val="00A551C5"/>
    <w:rsid w:val="00A6477A"/>
    <w:rsid w:val="00AB0E8C"/>
    <w:rsid w:val="00B02357"/>
    <w:rsid w:val="00B07F84"/>
    <w:rsid w:val="00B1382B"/>
    <w:rsid w:val="00B44D77"/>
    <w:rsid w:val="00BA2515"/>
    <w:rsid w:val="00BD202E"/>
    <w:rsid w:val="00BF60B5"/>
    <w:rsid w:val="00C125DD"/>
    <w:rsid w:val="00C16FB7"/>
    <w:rsid w:val="00C70FA6"/>
    <w:rsid w:val="00C96701"/>
    <w:rsid w:val="00CC4BEF"/>
    <w:rsid w:val="00D33739"/>
    <w:rsid w:val="00DC5AF5"/>
    <w:rsid w:val="00E349BA"/>
    <w:rsid w:val="00E42DB2"/>
    <w:rsid w:val="00E56A74"/>
    <w:rsid w:val="00EC018C"/>
    <w:rsid w:val="00F00BCB"/>
    <w:rsid w:val="00F30AB1"/>
    <w:rsid w:val="00F400E9"/>
    <w:rsid w:val="00F608ED"/>
    <w:rsid w:val="00FC6984"/>
    <w:rsid w:val="00FC7258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rove2"/>
    <w:link w:val="Nadpis1Char"/>
    <w:qFormat/>
    <w:rsid w:val="00C125DD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25DD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rove2">
    <w:name w:val="úroveň 2"/>
    <w:basedOn w:val="Zkladntext-prvnodsazen2"/>
    <w:qFormat/>
    <w:rsid w:val="00C125DD"/>
    <w:pPr>
      <w:numPr>
        <w:ilvl w:val="1"/>
        <w:numId w:val="1"/>
      </w:numPr>
      <w:ind w:left="283" w:firstLine="210"/>
    </w:pPr>
  </w:style>
  <w:style w:type="paragraph" w:customStyle="1" w:styleId="rove3">
    <w:name w:val="úroveň 3"/>
    <w:basedOn w:val="Zkladntext3"/>
    <w:qFormat/>
    <w:rsid w:val="00C125DD"/>
    <w:pPr>
      <w:numPr>
        <w:ilvl w:val="2"/>
        <w:numId w:val="1"/>
      </w:numPr>
      <w:ind w:left="0" w:firstLine="0"/>
    </w:pPr>
  </w:style>
  <w:style w:type="paragraph" w:customStyle="1" w:styleId="rove4">
    <w:name w:val="úroveň 4"/>
    <w:basedOn w:val="rove3"/>
    <w:qFormat/>
    <w:rsid w:val="00C125DD"/>
    <w:pPr>
      <w:numPr>
        <w:ilvl w:val="3"/>
      </w:numPr>
      <w:ind w:left="0" w:firstLine="0"/>
    </w:pPr>
  </w:style>
  <w:style w:type="paragraph" w:styleId="Odstavecseseznamem">
    <w:name w:val="List Paragraph"/>
    <w:basedOn w:val="Normln"/>
    <w:uiPriority w:val="34"/>
    <w:qFormat/>
    <w:rsid w:val="00C125DD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25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25DD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125D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125DD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25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25DD"/>
    <w:rPr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GARANČNÍ SMLOUVA NA NÁHRADNÍ PLNĚNÍ</vt:lpstr>
    </vt:vector>
  </TitlesOfParts>
  <Company>FNOL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GARANČNÍ SMLOUVA NA NÁHRADNÍ PLNĚNÍ</dc:title>
  <dc:creator>Pěta</dc:creator>
  <cp:lastModifiedBy>63077</cp:lastModifiedBy>
  <cp:revision>4</cp:revision>
  <cp:lastPrinted>2018-03-16T09:45:00Z</cp:lastPrinted>
  <dcterms:created xsi:type="dcterms:W3CDTF">2018-03-16T09:45:00Z</dcterms:created>
  <dcterms:modified xsi:type="dcterms:W3CDTF">2018-04-30T12:12:00Z</dcterms:modified>
</cp:coreProperties>
</file>