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3" w:rsidRPr="006B0501" w:rsidRDefault="00506683" w:rsidP="00506683">
      <w:pPr>
        <w:jc w:val="center"/>
        <w:rPr>
          <w:rFonts w:ascii="Arial" w:hAnsi="Arial"/>
          <w:b/>
          <w:sz w:val="36"/>
          <w:szCs w:val="20"/>
          <w:lang w:eastAsia="cs-CZ"/>
        </w:rPr>
      </w:pPr>
      <w:bookmarkStart w:id="0" w:name="_GoBack"/>
      <w:bookmarkEnd w:id="0"/>
      <w:r w:rsidRPr="006B0501">
        <w:rPr>
          <w:rFonts w:ascii="Arial" w:hAnsi="Arial"/>
          <w:b/>
          <w:sz w:val="36"/>
          <w:szCs w:val="20"/>
          <w:lang w:eastAsia="cs-CZ"/>
        </w:rPr>
        <w:t>Darovací smlouva</w:t>
      </w:r>
      <w:r w:rsidR="00C65F9F" w:rsidRPr="006B0501">
        <w:rPr>
          <w:rFonts w:ascii="Arial" w:hAnsi="Arial"/>
          <w:b/>
          <w:sz w:val="36"/>
          <w:szCs w:val="20"/>
          <w:lang w:eastAsia="cs-CZ"/>
        </w:rPr>
        <w:t xml:space="preserve"> </w:t>
      </w:r>
    </w:p>
    <w:p w:rsidR="00506683" w:rsidRDefault="00506683" w:rsidP="006B0501">
      <w:pPr>
        <w:pStyle w:val="Nadpis2"/>
        <w:rPr>
          <w:sz w:val="24"/>
          <w:szCs w:val="24"/>
        </w:rPr>
      </w:pPr>
      <w:r w:rsidRPr="00506683">
        <w:rPr>
          <w:sz w:val="24"/>
          <w:szCs w:val="24"/>
        </w:rPr>
        <w:t xml:space="preserve">Smluvní strany: </w:t>
      </w:r>
    </w:p>
    <w:p w:rsidR="003A7F64" w:rsidRPr="003A7F64" w:rsidRDefault="003A7F64" w:rsidP="003A7F64">
      <w:pPr>
        <w:rPr>
          <w:lang w:eastAsia="cs-CZ"/>
        </w:rPr>
      </w:pPr>
    </w:p>
    <w:p w:rsidR="003A7F64" w:rsidRPr="006B0501" w:rsidRDefault="003A7F64" w:rsidP="003A7F64">
      <w:pPr>
        <w:spacing w:before="120"/>
        <w:jc w:val="both"/>
        <w:rPr>
          <w:rFonts w:ascii="Arial" w:hAnsi="Arial"/>
          <w:b/>
          <w:szCs w:val="20"/>
          <w:lang w:eastAsia="cs-CZ"/>
        </w:rPr>
      </w:pPr>
      <w:r w:rsidRPr="006B0501">
        <w:rPr>
          <w:rFonts w:ascii="Arial" w:hAnsi="Arial"/>
          <w:b/>
          <w:szCs w:val="20"/>
          <w:lang w:eastAsia="cs-CZ"/>
        </w:rPr>
        <w:t>Nemocnice Pelhřimov, příspěvková organizace</w:t>
      </w:r>
    </w:p>
    <w:p w:rsidR="003A7F64" w:rsidRPr="006B0501" w:rsidRDefault="003A7F64" w:rsidP="003A7F64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>Se sídlem: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  <w:t>Slovanského bratrství 710, 393 38 Pelhřimov</w:t>
      </w:r>
    </w:p>
    <w:p w:rsidR="003A7F64" w:rsidRPr="006B0501" w:rsidRDefault="003A7F64" w:rsidP="003A7F64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Zastoupená: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  <w:t>Ing. Janem Mlčákem, MBA - ředitelem</w:t>
      </w:r>
    </w:p>
    <w:p w:rsidR="003A7F64" w:rsidRPr="006B0501" w:rsidRDefault="003A7F64" w:rsidP="003A7F64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IČO: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  <w:t>00511951</w:t>
      </w:r>
    </w:p>
    <w:p w:rsidR="003A7F64" w:rsidRPr="006B0501" w:rsidRDefault="003A7F64" w:rsidP="003A7F64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DIČ: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  <w:t>CZ 00511951</w:t>
      </w:r>
    </w:p>
    <w:p w:rsidR="003A7F64" w:rsidRPr="006B0501" w:rsidRDefault="003A7F64" w:rsidP="003A7F64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Bankovní spojení: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  <w:t>GE Money Bank a.s., 182-401202834/0600</w:t>
      </w:r>
    </w:p>
    <w:p w:rsidR="006B04BB" w:rsidRDefault="006B04BB" w:rsidP="003A7F64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</w:p>
    <w:p w:rsidR="003A7F64" w:rsidRDefault="003A7F64" w:rsidP="003A7F64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>(dále jen „obdarovaný“)</w:t>
      </w:r>
    </w:p>
    <w:p w:rsidR="003A7F64" w:rsidRDefault="003A7F64" w:rsidP="003A7F64">
      <w:pPr>
        <w:pStyle w:val="Nadpis4"/>
        <w:rPr>
          <w:noProof w:val="0"/>
        </w:rPr>
      </w:pPr>
    </w:p>
    <w:p w:rsidR="003A7F64" w:rsidRPr="003A7F64" w:rsidRDefault="003A7F64" w:rsidP="003A7F64">
      <w:pPr>
        <w:rPr>
          <w:sz w:val="24"/>
          <w:szCs w:val="24"/>
          <w:lang w:eastAsia="cs-CZ"/>
        </w:rPr>
      </w:pPr>
      <w:r w:rsidRPr="003A7F64">
        <w:rPr>
          <w:sz w:val="24"/>
          <w:szCs w:val="24"/>
          <w:lang w:eastAsia="cs-CZ"/>
        </w:rPr>
        <w:t>a</w:t>
      </w:r>
    </w:p>
    <w:p w:rsidR="006B0501" w:rsidRPr="006B0501" w:rsidRDefault="0029178F" w:rsidP="003A7F64">
      <w:pPr>
        <w:pStyle w:val="Nadpis4"/>
        <w:rPr>
          <w:noProof w:val="0"/>
        </w:rPr>
      </w:pPr>
      <w:r>
        <w:rPr>
          <w:noProof w:val="0"/>
        </w:rPr>
        <w:t>Český nábytek a.s.</w:t>
      </w:r>
    </w:p>
    <w:p w:rsidR="006B0501" w:rsidRDefault="006B0501" w:rsidP="006B0501">
      <w:pPr>
        <w:spacing w:after="0" w:line="240" w:lineRule="auto"/>
        <w:rPr>
          <w:rFonts w:cs="Arial"/>
          <w:sz w:val="24"/>
          <w:szCs w:val="24"/>
        </w:rPr>
      </w:pPr>
    </w:p>
    <w:p w:rsidR="006B0501" w:rsidRPr="006B0501" w:rsidRDefault="006B0501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Se sídlem: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="0029178F">
        <w:rPr>
          <w:rFonts w:ascii="Arial" w:hAnsi="Arial"/>
          <w:noProof/>
          <w:szCs w:val="20"/>
          <w:lang w:eastAsia="cs-CZ"/>
        </w:rPr>
        <w:t>Chomutovická 1444/2, 149 00 Praha 4</w:t>
      </w:r>
      <w:r w:rsidRPr="006B0501">
        <w:rPr>
          <w:rFonts w:ascii="Arial" w:hAnsi="Arial"/>
          <w:noProof/>
          <w:szCs w:val="20"/>
          <w:lang w:eastAsia="cs-CZ"/>
        </w:rPr>
        <w:tab/>
      </w:r>
    </w:p>
    <w:p w:rsidR="006B0501" w:rsidRPr="006B0501" w:rsidRDefault="006B0501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Zastoupený 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="0029178F">
        <w:rPr>
          <w:rFonts w:ascii="Arial" w:hAnsi="Arial"/>
          <w:noProof/>
          <w:szCs w:val="20"/>
          <w:lang w:eastAsia="cs-CZ"/>
        </w:rPr>
        <w:t>Ondřejem Kokešem, místopředseodu představenstva</w:t>
      </w:r>
    </w:p>
    <w:p w:rsidR="006B0501" w:rsidRPr="006B0501" w:rsidRDefault="006B0501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>Zapsán v :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="0029178F">
        <w:rPr>
          <w:rFonts w:ascii="Arial" w:hAnsi="Arial"/>
          <w:noProof/>
          <w:szCs w:val="20"/>
          <w:lang w:eastAsia="cs-CZ"/>
        </w:rPr>
        <w:t>OR vedeném MS v Praze, oddíl B, vložka 16899</w:t>
      </w:r>
    </w:p>
    <w:p w:rsidR="006B0501" w:rsidRPr="006B0501" w:rsidRDefault="006B0501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DIČ 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="0029178F">
        <w:rPr>
          <w:rFonts w:ascii="Arial" w:hAnsi="Arial"/>
          <w:noProof/>
          <w:szCs w:val="20"/>
          <w:lang w:eastAsia="cs-CZ"/>
        </w:rPr>
        <w:t>CZ26063395</w:t>
      </w:r>
    </w:p>
    <w:p w:rsidR="006B0501" w:rsidRPr="006B0501" w:rsidRDefault="006B0501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 xml:space="preserve">Bankovní spojení : </w:t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Pr="006B0501">
        <w:rPr>
          <w:rFonts w:ascii="Arial" w:hAnsi="Arial"/>
          <w:noProof/>
          <w:szCs w:val="20"/>
          <w:lang w:eastAsia="cs-CZ"/>
        </w:rPr>
        <w:tab/>
      </w:r>
      <w:r w:rsidR="0029178F">
        <w:rPr>
          <w:rFonts w:ascii="Arial" w:hAnsi="Arial"/>
          <w:noProof/>
          <w:szCs w:val="20"/>
          <w:lang w:eastAsia="cs-CZ"/>
        </w:rPr>
        <w:t>KB Pelhřimov, 19-7061490287/0100</w:t>
      </w:r>
    </w:p>
    <w:p w:rsidR="006B04BB" w:rsidRDefault="00E3366F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 w:rsidDel="00E3366F">
        <w:rPr>
          <w:rFonts w:ascii="Arial" w:hAnsi="Arial"/>
          <w:noProof/>
          <w:szCs w:val="20"/>
          <w:lang w:eastAsia="cs-CZ"/>
        </w:rPr>
        <w:t xml:space="preserve"> </w:t>
      </w:r>
    </w:p>
    <w:p w:rsidR="00506683" w:rsidRPr="006B0501" w:rsidRDefault="00506683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>(dále jen „dárce“)</w:t>
      </w:r>
    </w:p>
    <w:p w:rsidR="003A7F64" w:rsidRDefault="003A7F64" w:rsidP="00506683">
      <w:pPr>
        <w:rPr>
          <w:sz w:val="24"/>
          <w:szCs w:val="24"/>
        </w:rPr>
      </w:pPr>
    </w:p>
    <w:p w:rsidR="00506683" w:rsidRPr="006B0501" w:rsidRDefault="00506683" w:rsidP="006B0501">
      <w:pPr>
        <w:spacing w:after="0" w:line="240" w:lineRule="auto"/>
        <w:jc w:val="both"/>
        <w:rPr>
          <w:rFonts w:ascii="Arial" w:hAnsi="Arial"/>
          <w:noProof/>
          <w:szCs w:val="20"/>
          <w:lang w:eastAsia="cs-CZ"/>
        </w:rPr>
      </w:pPr>
      <w:r w:rsidRPr="006B0501">
        <w:rPr>
          <w:rFonts w:ascii="Arial" w:hAnsi="Arial"/>
          <w:noProof/>
          <w:szCs w:val="20"/>
          <w:lang w:eastAsia="cs-CZ"/>
        </w:rPr>
        <w:t>uzavřely níže uvedeného dne, měsíce a roku v souladu s ustanoveními § 2055 a násl. zákona č. 89/2012 Sb</w:t>
      </w:r>
      <w:r w:rsidR="00534E55" w:rsidRPr="006B0501">
        <w:rPr>
          <w:rFonts w:ascii="Arial" w:hAnsi="Arial"/>
          <w:noProof/>
          <w:szCs w:val="20"/>
          <w:lang w:eastAsia="cs-CZ"/>
        </w:rPr>
        <w:t>., občanský zákoník</w:t>
      </w:r>
      <w:r w:rsidR="00C65F9F" w:rsidRPr="006B0501">
        <w:rPr>
          <w:rFonts w:ascii="Arial" w:hAnsi="Arial"/>
          <w:noProof/>
          <w:szCs w:val="20"/>
          <w:lang w:eastAsia="cs-CZ"/>
        </w:rPr>
        <w:t>,</w:t>
      </w:r>
      <w:r w:rsidR="00534E55" w:rsidRPr="006B0501">
        <w:rPr>
          <w:rFonts w:ascii="Arial" w:hAnsi="Arial"/>
          <w:noProof/>
          <w:szCs w:val="20"/>
          <w:lang w:eastAsia="cs-CZ"/>
        </w:rPr>
        <w:t xml:space="preserve"> </w:t>
      </w:r>
      <w:r w:rsidRPr="006B0501">
        <w:rPr>
          <w:rFonts w:ascii="Arial" w:hAnsi="Arial"/>
          <w:noProof/>
          <w:szCs w:val="20"/>
          <w:lang w:eastAsia="cs-CZ"/>
        </w:rPr>
        <w:t>darovací smlouvu</w:t>
      </w:r>
      <w:r w:rsidR="00534E55" w:rsidRPr="006B0501">
        <w:rPr>
          <w:rFonts w:ascii="Arial" w:hAnsi="Arial"/>
          <w:noProof/>
          <w:szCs w:val="20"/>
          <w:lang w:eastAsia="cs-CZ"/>
        </w:rPr>
        <w:t xml:space="preserve"> tohoto</w:t>
      </w:r>
      <w:r w:rsidRPr="006B0501">
        <w:rPr>
          <w:rFonts w:ascii="Arial" w:hAnsi="Arial"/>
          <w:noProof/>
          <w:szCs w:val="20"/>
          <w:lang w:eastAsia="cs-CZ"/>
        </w:rPr>
        <w:t xml:space="preserve"> znění:</w:t>
      </w:r>
    </w:p>
    <w:p w:rsidR="00506683" w:rsidRDefault="00506683" w:rsidP="00506683">
      <w:pPr>
        <w:rPr>
          <w:sz w:val="24"/>
          <w:szCs w:val="24"/>
        </w:rPr>
      </w:pPr>
    </w:p>
    <w:p w:rsidR="006B04BB" w:rsidRDefault="006B04BB" w:rsidP="00506683">
      <w:pPr>
        <w:rPr>
          <w:sz w:val="24"/>
          <w:szCs w:val="24"/>
        </w:rPr>
      </w:pPr>
    </w:p>
    <w:p w:rsidR="00506683" w:rsidRPr="006B0501" w:rsidRDefault="00506683" w:rsidP="003A7F64">
      <w:pPr>
        <w:spacing w:before="120" w:after="0" w:line="240" w:lineRule="auto"/>
        <w:jc w:val="center"/>
        <w:rPr>
          <w:rFonts w:ascii="Arial" w:hAnsi="Arial"/>
          <w:szCs w:val="20"/>
          <w:lang w:eastAsia="cs-CZ"/>
        </w:rPr>
      </w:pPr>
      <w:r w:rsidRPr="006B0501">
        <w:rPr>
          <w:rFonts w:ascii="Arial" w:hAnsi="Arial"/>
          <w:szCs w:val="20"/>
          <w:lang w:eastAsia="cs-CZ"/>
        </w:rPr>
        <w:t>I.</w:t>
      </w:r>
    </w:p>
    <w:p w:rsidR="000D3419" w:rsidRDefault="006B04BB" w:rsidP="006B04BB">
      <w:pPr>
        <w:tabs>
          <w:tab w:val="left" w:pos="360"/>
        </w:tabs>
        <w:spacing w:before="120" w:after="0" w:line="240" w:lineRule="auto"/>
        <w:jc w:val="both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t>1.</w:t>
      </w:r>
      <w:r>
        <w:rPr>
          <w:rFonts w:ascii="Arial" w:hAnsi="Arial"/>
          <w:szCs w:val="20"/>
          <w:lang w:eastAsia="cs-CZ"/>
        </w:rPr>
        <w:tab/>
      </w:r>
      <w:r w:rsidR="00506683" w:rsidRPr="006B0501">
        <w:rPr>
          <w:rFonts w:ascii="Arial" w:hAnsi="Arial"/>
          <w:szCs w:val="20"/>
          <w:lang w:eastAsia="cs-CZ"/>
        </w:rPr>
        <w:t>Dárce má ve svém výlučném</w:t>
      </w:r>
      <w:r w:rsidR="00506683" w:rsidRPr="003A7F64">
        <w:rPr>
          <w:rFonts w:ascii="Arial" w:hAnsi="Arial"/>
          <w:szCs w:val="20"/>
          <w:lang w:eastAsia="cs-CZ"/>
        </w:rPr>
        <w:t xml:space="preserve"> vlastnictví </w:t>
      </w:r>
      <w:r w:rsidR="009542D0">
        <w:rPr>
          <w:rFonts w:ascii="Arial" w:hAnsi="Arial"/>
          <w:szCs w:val="20"/>
          <w:lang w:eastAsia="cs-CZ"/>
        </w:rPr>
        <w:t xml:space="preserve">movité věci specifikované v příloze č. 1 v celkové hodnotě </w:t>
      </w:r>
      <w:r w:rsidR="0029178F">
        <w:rPr>
          <w:rFonts w:ascii="Arial" w:hAnsi="Arial"/>
          <w:szCs w:val="20"/>
          <w:lang w:eastAsia="cs-CZ"/>
        </w:rPr>
        <w:t>78 650,00</w:t>
      </w:r>
      <w:r w:rsidR="009542D0">
        <w:rPr>
          <w:rFonts w:ascii="Arial" w:hAnsi="Arial"/>
          <w:szCs w:val="20"/>
          <w:lang w:eastAsia="cs-CZ"/>
        </w:rPr>
        <w:t xml:space="preserve"> Kč</w:t>
      </w:r>
      <w:r w:rsidR="0029178F">
        <w:rPr>
          <w:rFonts w:ascii="Arial" w:hAnsi="Arial"/>
          <w:szCs w:val="20"/>
          <w:lang w:eastAsia="cs-CZ"/>
        </w:rPr>
        <w:t xml:space="preserve"> s DPH</w:t>
      </w:r>
      <w:r w:rsidR="006B2E54" w:rsidRPr="003A7F64">
        <w:rPr>
          <w:rFonts w:ascii="Arial" w:hAnsi="Arial"/>
          <w:szCs w:val="20"/>
          <w:lang w:eastAsia="cs-CZ"/>
        </w:rPr>
        <w:t xml:space="preserve"> .</w:t>
      </w:r>
    </w:p>
    <w:p w:rsidR="006B04BB" w:rsidRDefault="006B04BB" w:rsidP="006B04BB">
      <w:pPr>
        <w:tabs>
          <w:tab w:val="left" w:pos="360"/>
        </w:tabs>
        <w:spacing w:before="120" w:after="0" w:line="240" w:lineRule="auto"/>
        <w:jc w:val="both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t>2.</w:t>
      </w:r>
      <w:r>
        <w:rPr>
          <w:rFonts w:ascii="Arial" w:hAnsi="Arial"/>
          <w:szCs w:val="20"/>
          <w:lang w:eastAsia="cs-CZ"/>
        </w:rPr>
        <w:tab/>
      </w:r>
      <w:r w:rsidR="002B5005" w:rsidRPr="003A7F64">
        <w:rPr>
          <w:rFonts w:ascii="Arial" w:hAnsi="Arial"/>
          <w:szCs w:val="20"/>
          <w:lang w:eastAsia="cs-CZ"/>
        </w:rPr>
        <w:t>Dárce prohlašuje, že v</w:t>
      </w:r>
      <w:r w:rsidR="00506683" w:rsidRPr="003A7F64">
        <w:rPr>
          <w:rFonts w:ascii="Arial" w:hAnsi="Arial"/>
          <w:szCs w:val="20"/>
          <w:lang w:eastAsia="cs-CZ"/>
        </w:rPr>
        <w:t>lastnické právo k</w:t>
      </w:r>
      <w:r w:rsidR="000D3419" w:rsidRPr="003A7F64">
        <w:rPr>
          <w:rFonts w:ascii="Arial" w:hAnsi="Arial"/>
          <w:szCs w:val="20"/>
          <w:lang w:eastAsia="cs-CZ"/>
        </w:rPr>
        <w:t> věci specifikované v</w:t>
      </w:r>
      <w:r>
        <w:rPr>
          <w:rFonts w:ascii="Arial" w:hAnsi="Arial"/>
          <w:szCs w:val="20"/>
          <w:lang w:eastAsia="cs-CZ"/>
        </w:rPr>
        <w:t xml:space="preserve"> odst. 1 </w:t>
      </w:r>
      <w:r w:rsidR="000D3419" w:rsidRPr="003A7F64">
        <w:rPr>
          <w:rFonts w:ascii="Arial" w:hAnsi="Arial"/>
          <w:szCs w:val="20"/>
          <w:lang w:eastAsia="cs-CZ"/>
        </w:rPr>
        <w:t xml:space="preserve">není zpochybněno třetími osobami a neváznou na něm práva třetích osob. </w:t>
      </w:r>
    </w:p>
    <w:p w:rsidR="006B04BB" w:rsidRPr="003A7F64" w:rsidRDefault="006B04BB" w:rsidP="006B04BB">
      <w:pPr>
        <w:spacing w:before="120" w:after="0" w:line="240" w:lineRule="auto"/>
        <w:jc w:val="both"/>
        <w:rPr>
          <w:rFonts w:ascii="Arial" w:hAnsi="Arial"/>
          <w:szCs w:val="20"/>
          <w:lang w:eastAsia="cs-CZ"/>
        </w:rPr>
      </w:pPr>
    </w:p>
    <w:p w:rsidR="000D3419" w:rsidRPr="003A7F64" w:rsidRDefault="003A7F64" w:rsidP="000D3419">
      <w:pPr>
        <w:jc w:val="center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t>I</w:t>
      </w:r>
      <w:r w:rsidR="000D3419" w:rsidRPr="003A7F64">
        <w:rPr>
          <w:rFonts w:ascii="Arial" w:hAnsi="Arial"/>
          <w:szCs w:val="20"/>
          <w:lang w:eastAsia="cs-CZ"/>
        </w:rPr>
        <w:t>I.</w:t>
      </w:r>
    </w:p>
    <w:p w:rsidR="000D3419" w:rsidRDefault="000D3419" w:rsidP="000D3419">
      <w:pPr>
        <w:rPr>
          <w:rFonts w:ascii="Arial" w:hAnsi="Arial"/>
          <w:szCs w:val="20"/>
          <w:lang w:eastAsia="cs-CZ"/>
        </w:rPr>
      </w:pPr>
      <w:r w:rsidRPr="003A7F64">
        <w:rPr>
          <w:rFonts w:ascii="Arial" w:hAnsi="Arial"/>
          <w:szCs w:val="20"/>
          <w:lang w:eastAsia="cs-CZ"/>
        </w:rPr>
        <w:t>Dárce daruje věc specifikovanou v čl. I. obdarovanému a ten věc přijímá do svého vlastnictví</w:t>
      </w:r>
      <w:r w:rsidR="003A7F64">
        <w:rPr>
          <w:rFonts w:ascii="Arial" w:hAnsi="Arial"/>
          <w:szCs w:val="20"/>
          <w:lang w:eastAsia="cs-CZ"/>
        </w:rPr>
        <w:t>.</w:t>
      </w:r>
    </w:p>
    <w:p w:rsidR="00506683" w:rsidRPr="003A7F64" w:rsidRDefault="006B04BB" w:rsidP="000D3419">
      <w:pPr>
        <w:jc w:val="center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t>III</w:t>
      </w:r>
      <w:r w:rsidR="000D3419" w:rsidRPr="003A7F64">
        <w:rPr>
          <w:rFonts w:ascii="Arial" w:hAnsi="Arial"/>
          <w:szCs w:val="20"/>
          <w:lang w:eastAsia="cs-CZ"/>
        </w:rPr>
        <w:t>.</w:t>
      </w:r>
    </w:p>
    <w:p w:rsidR="000D3419" w:rsidRPr="003A7F64" w:rsidRDefault="000D3419" w:rsidP="00260AE9">
      <w:pPr>
        <w:pStyle w:val="slovnspeciln"/>
        <w:numPr>
          <w:ilvl w:val="0"/>
          <w:numId w:val="11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Dárce si není vědom žádných vad věci, na které by měl obdarovaného upozornit.</w:t>
      </w:r>
    </w:p>
    <w:p w:rsidR="000D3419" w:rsidRDefault="000D3419" w:rsidP="00260AE9">
      <w:pPr>
        <w:pStyle w:val="slovnspeciln"/>
        <w:numPr>
          <w:ilvl w:val="0"/>
          <w:numId w:val="9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Obdarovaný se seznámil s faktickým stavem věci.</w:t>
      </w:r>
    </w:p>
    <w:p w:rsidR="009542D0" w:rsidRDefault="009542D0" w:rsidP="009542D0">
      <w:pPr>
        <w:pStyle w:val="slovnspeciln"/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</w:p>
    <w:p w:rsidR="009542D0" w:rsidRPr="003A7F64" w:rsidRDefault="009542D0" w:rsidP="009542D0">
      <w:pPr>
        <w:pStyle w:val="slovnspeciln"/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</w:p>
    <w:p w:rsidR="000D3419" w:rsidRPr="003A7F64" w:rsidRDefault="006B04BB" w:rsidP="000D3419">
      <w:pPr>
        <w:tabs>
          <w:tab w:val="left" w:pos="284"/>
        </w:tabs>
        <w:jc w:val="center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lastRenderedPageBreak/>
        <w:t>I</w:t>
      </w:r>
      <w:r w:rsidR="002B5005" w:rsidRPr="003A7F64">
        <w:rPr>
          <w:rFonts w:ascii="Arial" w:hAnsi="Arial"/>
          <w:szCs w:val="20"/>
          <w:lang w:eastAsia="cs-CZ"/>
        </w:rPr>
        <w:t>V</w:t>
      </w:r>
      <w:r w:rsidR="000D3419" w:rsidRPr="003A7F64">
        <w:rPr>
          <w:rFonts w:ascii="Arial" w:hAnsi="Arial"/>
          <w:szCs w:val="20"/>
          <w:lang w:eastAsia="cs-CZ"/>
        </w:rPr>
        <w:t>.</w:t>
      </w:r>
    </w:p>
    <w:p w:rsidR="000D3419" w:rsidRDefault="000D3419" w:rsidP="000D3419">
      <w:pPr>
        <w:tabs>
          <w:tab w:val="left" w:pos="284"/>
        </w:tabs>
        <w:jc w:val="both"/>
        <w:rPr>
          <w:rFonts w:ascii="Arial" w:hAnsi="Arial"/>
          <w:szCs w:val="20"/>
          <w:lang w:eastAsia="cs-CZ"/>
        </w:rPr>
      </w:pPr>
      <w:r w:rsidRPr="003A7F64">
        <w:rPr>
          <w:rFonts w:ascii="Arial" w:hAnsi="Arial"/>
          <w:szCs w:val="20"/>
          <w:lang w:eastAsia="cs-CZ"/>
        </w:rPr>
        <w:t xml:space="preserve">K odevzdání a převzetí daru dojde do </w:t>
      </w:r>
      <w:r w:rsidR="003A7F64">
        <w:rPr>
          <w:rFonts w:ascii="Arial" w:hAnsi="Arial"/>
          <w:szCs w:val="20"/>
          <w:lang w:eastAsia="cs-CZ"/>
        </w:rPr>
        <w:t>30 dnů</w:t>
      </w:r>
      <w:r w:rsidRPr="003A7F64">
        <w:rPr>
          <w:rFonts w:ascii="Arial" w:hAnsi="Arial"/>
          <w:szCs w:val="20"/>
          <w:lang w:eastAsia="cs-CZ"/>
        </w:rPr>
        <w:t xml:space="preserve"> ode dne podpisu této smlouvy oběma smluvními stranami. O předání a převzetí stany sepíší předávací protokol. </w:t>
      </w:r>
    </w:p>
    <w:p w:rsidR="006B04BB" w:rsidRPr="003A7F64" w:rsidRDefault="006B04BB" w:rsidP="000D3419">
      <w:pPr>
        <w:tabs>
          <w:tab w:val="left" w:pos="284"/>
        </w:tabs>
        <w:jc w:val="both"/>
        <w:rPr>
          <w:rFonts w:ascii="Arial" w:hAnsi="Arial"/>
          <w:szCs w:val="20"/>
          <w:lang w:eastAsia="cs-CZ"/>
        </w:rPr>
      </w:pPr>
    </w:p>
    <w:p w:rsidR="000D3419" w:rsidRPr="003A7F64" w:rsidRDefault="000D3419" w:rsidP="00534E55">
      <w:pPr>
        <w:tabs>
          <w:tab w:val="left" w:pos="284"/>
        </w:tabs>
        <w:jc w:val="center"/>
        <w:rPr>
          <w:rFonts w:ascii="Arial" w:hAnsi="Arial"/>
          <w:szCs w:val="20"/>
          <w:lang w:eastAsia="cs-CZ"/>
        </w:rPr>
      </w:pPr>
      <w:r w:rsidRPr="003A7F64">
        <w:rPr>
          <w:rFonts w:ascii="Arial" w:hAnsi="Arial"/>
          <w:szCs w:val="20"/>
          <w:lang w:eastAsia="cs-CZ"/>
        </w:rPr>
        <w:t>V.</w:t>
      </w:r>
    </w:p>
    <w:p w:rsidR="00D972B4" w:rsidRPr="003A7F64" w:rsidRDefault="00534E55" w:rsidP="00260AE9">
      <w:pPr>
        <w:pStyle w:val="slovnspeciln"/>
        <w:numPr>
          <w:ilvl w:val="0"/>
          <w:numId w:val="12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Darovací smlouva</w:t>
      </w:r>
      <w:r w:rsidR="000D3419"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 xml:space="preserve"> je vyhotovena ve dvou stejnopisech, každému z účastníků této darovací </w:t>
      </w:r>
      <w:r w:rsidR="00D972B4"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smlouvy náleží jeden stejnopis.</w:t>
      </w:r>
    </w:p>
    <w:p w:rsidR="000D3419" w:rsidRPr="003A7F64" w:rsidRDefault="000D3419" w:rsidP="00260AE9">
      <w:pPr>
        <w:pStyle w:val="slovnspeciln"/>
        <w:numPr>
          <w:ilvl w:val="0"/>
          <w:numId w:val="11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Smluvní strany prohlašují, že tato darovací smlouva byla uzavřena na základě jejich svobodné a vážné vůle a nejsou jim známy žádné skutečnosti, které by bránily její</w:t>
      </w:r>
      <w:r w:rsidR="002B5005"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mu</w:t>
      </w: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 xml:space="preserve"> uzavření.</w:t>
      </w:r>
    </w:p>
    <w:p w:rsidR="00C65F9F" w:rsidRPr="003A7F64" w:rsidRDefault="00534E55" w:rsidP="00260AE9">
      <w:pPr>
        <w:pStyle w:val="slovnspeciln"/>
        <w:numPr>
          <w:ilvl w:val="0"/>
          <w:numId w:val="11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 xml:space="preserve">Dárce prohlašuje, že v době uzavření darovací smlouvy není v péči obdarovaného ani jinak nepřijímá jeho služby ve smyslu ust. § 2067 občanského zákoníku. </w:t>
      </w:r>
    </w:p>
    <w:p w:rsidR="002B5005" w:rsidRPr="003A7F64" w:rsidRDefault="002B5005" w:rsidP="002B5005">
      <w:pPr>
        <w:pStyle w:val="slovnspeciln"/>
        <w:numPr>
          <w:ilvl w:val="0"/>
          <w:numId w:val="11"/>
        </w:numPr>
        <w:tabs>
          <w:tab w:val="left" w:pos="360"/>
          <w:tab w:val="left" w:pos="720"/>
          <w:tab w:val="center" w:pos="4896"/>
          <w:tab w:val="right" w:pos="9432"/>
        </w:tabs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</w:pP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 xml:space="preserve">Darovací smlouva je uzavírána </w:t>
      </w:r>
      <w:r w:rsidR="007E3A5D"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písemně</w:t>
      </w: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 xml:space="preserve"> a lze ji měnit pouze </w:t>
      </w:r>
      <w:r w:rsidR="007E3A5D"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>písemnou formou</w:t>
      </w:r>
      <w:r w:rsidRPr="003A7F64">
        <w:rPr>
          <w:rFonts w:ascii="Arial" w:eastAsia="Times New Roman" w:hAnsi="Arial" w:cs="Times New Roman"/>
          <w:kern w:val="0"/>
          <w:sz w:val="22"/>
          <w:szCs w:val="20"/>
          <w:lang w:eastAsia="cs-CZ" w:bidi="ar-SA"/>
        </w:rPr>
        <w:t xml:space="preserve">. </w:t>
      </w:r>
    </w:p>
    <w:p w:rsidR="00D31AD9" w:rsidRPr="003A7F64" w:rsidRDefault="00D31AD9" w:rsidP="00D31AD9">
      <w:pPr>
        <w:tabs>
          <w:tab w:val="left" w:pos="284"/>
        </w:tabs>
        <w:jc w:val="center"/>
        <w:rPr>
          <w:rFonts w:ascii="Arial" w:hAnsi="Arial"/>
          <w:szCs w:val="20"/>
          <w:lang w:eastAsia="cs-CZ"/>
        </w:rPr>
      </w:pPr>
    </w:p>
    <w:p w:rsidR="00534E55" w:rsidRPr="003A7F64" w:rsidRDefault="00534E55" w:rsidP="00D31AD9">
      <w:pPr>
        <w:tabs>
          <w:tab w:val="left" w:pos="284"/>
        </w:tabs>
        <w:jc w:val="center"/>
        <w:rPr>
          <w:rFonts w:ascii="Arial" w:hAnsi="Arial"/>
          <w:szCs w:val="20"/>
          <w:lang w:eastAsia="cs-CZ"/>
        </w:rPr>
      </w:pPr>
      <w:r w:rsidRPr="003A7F64">
        <w:rPr>
          <w:rFonts w:ascii="Arial" w:hAnsi="Arial"/>
          <w:szCs w:val="20"/>
          <w:lang w:eastAsia="cs-CZ"/>
        </w:rPr>
        <w:t>V</w:t>
      </w:r>
      <w:r w:rsidR="007E3A5D" w:rsidRPr="003A7F64">
        <w:rPr>
          <w:rFonts w:ascii="Arial" w:hAnsi="Arial"/>
          <w:szCs w:val="20"/>
          <w:lang w:eastAsia="cs-CZ"/>
        </w:rPr>
        <w:t>I</w:t>
      </w:r>
      <w:r w:rsidRPr="003A7F64">
        <w:rPr>
          <w:rFonts w:ascii="Arial" w:hAnsi="Arial"/>
          <w:szCs w:val="20"/>
          <w:lang w:eastAsia="cs-CZ"/>
        </w:rPr>
        <w:t>.</w:t>
      </w:r>
    </w:p>
    <w:p w:rsidR="00D972B4" w:rsidRPr="003A7F64" w:rsidRDefault="00534E55" w:rsidP="00517A34">
      <w:pPr>
        <w:jc w:val="both"/>
        <w:rPr>
          <w:rFonts w:ascii="Arial" w:hAnsi="Arial"/>
          <w:szCs w:val="20"/>
          <w:lang w:eastAsia="cs-CZ"/>
        </w:rPr>
      </w:pPr>
      <w:r w:rsidRPr="003A7F64">
        <w:rPr>
          <w:rFonts w:ascii="Arial" w:hAnsi="Arial"/>
          <w:szCs w:val="20"/>
          <w:lang w:eastAsia="cs-CZ"/>
        </w:rPr>
        <w:t>Zřizovatelem obdarovaného je Kraj Vysočina</w:t>
      </w:r>
      <w:r w:rsidR="00D972B4" w:rsidRPr="003A7F64">
        <w:rPr>
          <w:rFonts w:ascii="Arial" w:hAnsi="Arial"/>
          <w:szCs w:val="20"/>
          <w:lang w:eastAsia="cs-CZ"/>
        </w:rPr>
        <w:t>, IČ</w:t>
      </w:r>
      <w:r w:rsidR="00AE710C" w:rsidRPr="003A7F64">
        <w:rPr>
          <w:rFonts w:ascii="Arial" w:hAnsi="Arial"/>
          <w:szCs w:val="20"/>
          <w:lang w:eastAsia="cs-CZ"/>
        </w:rPr>
        <w:t>O</w:t>
      </w:r>
      <w:r w:rsidR="00D972B4" w:rsidRPr="003A7F64">
        <w:rPr>
          <w:rFonts w:ascii="Arial" w:hAnsi="Arial"/>
          <w:szCs w:val="20"/>
          <w:lang w:eastAsia="cs-CZ"/>
        </w:rPr>
        <w:t>: 70890749, Žižkova 57, 587 33 Jihlava</w:t>
      </w:r>
      <w:r w:rsidR="009542D0">
        <w:rPr>
          <w:rFonts w:ascii="Arial" w:hAnsi="Arial"/>
          <w:szCs w:val="20"/>
          <w:lang w:eastAsia="cs-CZ"/>
        </w:rPr>
        <w:t>. V souladu s ustanovením § 37</w:t>
      </w:r>
      <w:r w:rsidRPr="003A7F64">
        <w:rPr>
          <w:rFonts w:ascii="Arial" w:hAnsi="Arial"/>
          <w:szCs w:val="20"/>
          <w:lang w:eastAsia="cs-CZ"/>
        </w:rPr>
        <w:t xml:space="preserve">b zákona č. 250/2000 Sb., o rozpočtových pravidlech územních rozpočtů, ve znění pozdějších předpisů, poskytl </w:t>
      </w:r>
      <w:r w:rsidR="00D972B4" w:rsidRPr="003A7F64">
        <w:rPr>
          <w:rFonts w:ascii="Arial" w:hAnsi="Arial"/>
          <w:szCs w:val="20"/>
          <w:lang w:eastAsia="cs-CZ"/>
        </w:rPr>
        <w:t>Kraj Vysočina předchozí souhlas s uzavřením této darovací smlouvy, a to usnesením Rady Kraj</w:t>
      </w:r>
      <w:r w:rsidR="00F05B7C">
        <w:rPr>
          <w:rFonts w:ascii="Arial" w:hAnsi="Arial"/>
          <w:szCs w:val="20"/>
          <w:lang w:eastAsia="cs-CZ"/>
        </w:rPr>
        <w:t>e Vysočina na zasedání dne 30.4.2018</w:t>
      </w:r>
      <w:r w:rsidR="00D972B4" w:rsidRPr="003A7F64">
        <w:rPr>
          <w:rFonts w:ascii="Arial" w:hAnsi="Arial"/>
          <w:szCs w:val="20"/>
          <w:lang w:eastAsia="cs-CZ"/>
        </w:rPr>
        <w:t>, č.</w:t>
      </w:r>
      <w:r w:rsidR="00517A34" w:rsidRPr="003A7F64">
        <w:rPr>
          <w:rFonts w:ascii="Arial" w:hAnsi="Arial"/>
          <w:szCs w:val="20"/>
          <w:lang w:eastAsia="cs-CZ"/>
        </w:rPr>
        <w:t> </w:t>
      </w:r>
      <w:r w:rsidR="00F05B7C">
        <w:rPr>
          <w:rFonts w:ascii="Arial" w:hAnsi="Arial"/>
          <w:szCs w:val="20"/>
          <w:lang w:eastAsia="cs-CZ"/>
        </w:rPr>
        <w:t>0759/14</w:t>
      </w:r>
      <w:r w:rsidR="009542D0">
        <w:rPr>
          <w:rFonts w:ascii="Arial" w:hAnsi="Arial"/>
          <w:szCs w:val="20"/>
          <w:lang w:eastAsia="cs-CZ"/>
        </w:rPr>
        <w:t>/2018</w:t>
      </w:r>
      <w:r w:rsidR="00D972B4" w:rsidRPr="003A7F64">
        <w:rPr>
          <w:rFonts w:ascii="Arial" w:hAnsi="Arial"/>
          <w:szCs w:val="20"/>
          <w:lang w:eastAsia="cs-CZ"/>
        </w:rPr>
        <w:t>/RK.</w:t>
      </w:r>
    </w:p>
    <w:p w:rsidR="00D972B4" w:rsidRPr="003A7F64" w:rsidRDefault="00D972B4" w:rsidP="00534E55">
      <w:pPr>
        <w:pStyle w:val="Odstavecseseznamem"/>
        <w:tabs>
          <w:tab w:val="left" w:pos="284"/>
        </w:tabs>
        <w:ind w:left="426"/>
        <w:rPr>
          <w:rFonts w:ascii="Arial" w:hAnsi="Arial"/>
          <w:szCs w:val="20"/>
          <w:lang w:eastAsia="cs-CZ"/>
        </w:rPr>
      </w:pPr>
    </w:p>
    <w:p w:rsidR="00D972B4" w:rsidRPr="003A7F64" w:rsidRDefault="00D972B4" w:rsidP="00534E55">
      <w:pPr>
        <w:pStyle w:val="Odstavecseseznamem"/>
        <w:tabs>
          <w:tab w:val="left" w:pos="284"/>
        </w:tabs>
        <w:ind w:left="426"/>
        <w:rPr>
          <w:rFonts w:ascii="Arial" w:hAnsi="Arial"/>
          <w:szCs w:val="20"/>
          <w:lang w:eastAsia="cs-CZ"/>
        </w:rPr>
      </w:pPr>
    </w:p>
    <w:p w:rsidR="00F1544E" w:rsidRDefault="00F1544E" w:rsidP="00F1544E"/>
    <w:p w:rsidR="00F1544E" w:rsidRPr="00F1544E" w:rsidRDefault="00F1544E" w:rsidP="00F1544E">
      <w:pPr>
        <w:rPr>
          <w:rFonts w:ascii="Arial" w:hAnsi="Arial"/>
          <w:szCs w:val="20"/>
          <w:lang w:eastAsia="cs-CZ"/>
        </w:rPr>
      </w:pPr>
      <w:r w:rsidRPr="00F1544E">
        <w:rPr>
          <w:rFonts w:ascii="Arial" w:hAnsi="Arial"/>
          <w:szCs w:val="20"/>
          <w:lang w:eastAsia="cs-CZ"/>
        </w:rPr>
        <w:t xml:space="preserve">V Pelhřimově  dne  </w:t>
      </w:r>
      <w:r w:rsidR="00F05B7C">
        <w:rPr>
          <w:rFonts w:ascii="Arial" w:hAnsi="Arial"/>
          <w:szCs w:val="20"/>
          <w:lang w:eastAsia="cs-CZ"/>
        </w:rPr>
        <w:t>2.5.2018</w:t>
      </w:r>
      <w:r w:rsidRPr="00F1544E">
        <w:rPr>
          <w:rFonts w:ascii="Arial" w:hAnsi="Arial"/>
          <w:szCs w:val="20"/>
          <w:lang w:eastAsia="cs-CZ"/>
        </w:rPr>
        <w:t xml:space="preserve">                   </w:t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 w:rsidRPr="00F1544E">
        <w:rPr>
          <w:rFonts w:ascii="Arial" w:hAnsi="Arial"/>
          <w:szCs w:val="20"/>
          <w:lang w:eastAsia="cs-CZ"/>
        </w:rPr>
        <w:t>V</w:t>
      </w:r>
      <w:r w:rsidR="0029178F">
        <w:rPr>
          <w:rFonts w:ascii="Arial" w:hAnsi="Arial"/>
          <w:szCs w:val="20"/>
          <w:lang w:eastAsia="cs-CZ"/>
        </w:rPr>
        <w:t> Praze dne……………</w:t>
      </w:r>
      <w:r w:rsidRPr="00F1544E">
        <w:rPr>
          <w:rFonts w:ascii="Arial" w:hAnsi="Arial"/>
          <w:szCs w:val="20"/>
          <w:lang w:eastAsia="cs-CZ"/>
        </w:rPr>
        <w:t xml:space="preserve"> </w:t>
      </w:r>
    </w:p>
    <w:p w:rsidR="00F1544E" w:rsidRPr="00F1544E" w:rsidRDefault="00F1544E" w:rsidP="00F1544E">
      <w:pPr>
        <w:rPr>
          <w:rFonts w:ascii="Arial" w:hAnsi="Arial"/>
          <w:szCs w:val="20"/>
          <w:lang w:eastAsia="cs-CZ"/>
        </w:rPr>
      </w:pPr>
    </w:p>
    <w:p w:rsidR="00F1544E" w:rsidRPr="00F1544E" w:rsidRDefault="00F1544E" w:rsidP="00F1544E">
      <w:pPr>
        <w:rPr>
          <w:rFonts w:ascii="Arial" w:hAnsi="Arial"/>
          <w:szCs w:val="20"/>
          <w:lang w:eastAsia="cs-CZ"/>
        </w:rPr>
      </w:pPr>
    </w:p>
    <w:p w:rsidR="00F1544E" w:rsidRDefault="00F1544E" w:rsidP="00F1544E">
      <w:pPr>
        <w:rPr>
          <w:rFonts w:ascii="Arial" w:hAnsi="Arial"/>
          <w:szCs w:val="20"/>
          <w:lang w:eastAsia="cs-CZ"/>
        </w:rPr>
      </w:pPr>
    </w:p>
    <w:p w:rsidR="00F1544E" w:rsidRDefault="00F1544E" w:rsidP="00F1544E">
      <w:pPr>
        <w:rPr>
          <w:rFonts w:ascii="Arial" w:hAnsi="Arial"/>
          <w:szCs w:val="20"/>
          <w:lang w:eastAsia="cs-CZ"/>
        </w:rPr>
      </w:pPr>
    </w:p>
    <w:p w:rsidR="00F1544E" w:rsidRPr="00F1544E" w:rsidRDefault="00F1544E" w:rsidP="00F1544E">
      <w:pPr>
        <w:rPr>
          <w:rFonts w:ascii="Arial" w:hAnsi="Arial"/>
          <w:szCs w:val="20"/>
          <w:lang w:eastAsia="cs-CZ"/>
        </w:rPr>
      </w:pPr>
    </w:p>
    <w:p w:rsidR="00F1544E" w:rsidRPr="00F1544E" w:rsidRDefault="00F1544E" w:rsidP="00F1544E">
      <w:pPr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t>______________________________</w:t>
      </w:r>
      <w:r w:rsidRPr="00F1544E"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  <w:t>___________________________</w:t>
      </w:r>
    </w:p>
    <w:p w:rsidR="00F1544E" w:rsidRDefault="00F1544E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t xml:space="preserve">     </w:t>
      </w:r>
      <w:r w:rsidRPr="003A7F64">
        <w:rPr>
          <w:rFonts w:ascii="Arial" w:hAnsi="Arial"/>
          <w:szCs w:val="20"/>
          <w:lang w:eastAsia="cs-CZ"/>
        </w:rPr>
        <w:t>Obdarovaný</w:t>
      </w:r>
      <w:r w:rsidRPr="00F1544E">
        <w:rPr>
          <w:rFonts w:ascii="Arial" w:hAnsi="Arial"/>
          <w:szCs w:val="20"/>
          <w:lang w:eastAsia="cs-CZ"/>
        </w:rPr>
        <w:t xml:space="preserve"> </w:t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  <w:t xml:space="preserve">         </w:t>
      </w:r>
      <w:r w:rsidRPr="003A7F64">
        <w:rPr>
          <w:rFonts w:ascii="Arial" w:hAnsi="Arial"/>
          <w:szCs w:val="20"/>
          <w:lang w:eastAsia="cs-CZ"/>
        </w:rPr>
        <w:t>Dárce</w:t>
      </w:r>
    </w:p>
    <w:p w:rsidR="00F1544E" w:rsidRDefault="00F1544E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</w:p>
    <w:p w:rsidR="00F1544E" w:rsidRDefault="00F1544E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 w:rsidRPr="00F1544E">
        <w:rPr>
          <w:rFonts w:ascii="Arial" w:hAnsi="Arial"/>
          <w:szCs w:val="20"/>
          <w:lang w:eastAsia="cs-CZ"/>
        </w:rPr>
        <w:t>Ing. Jan Mlčák</w:t>
      </w:r>
      <w:r>
        <w:rPr>
          <w:rFonts w:ascii="Arial" w:hAnsi="Arial"/>
          <w:szCs w:val="20"/>
          <w:lang w:eastAsia="cs-CZ"/>
        </w:rPr>
        <w:t>,</w:t>
      </w:r>
      <w:r w:rsidRPr="00F1544E">
        <w:rPr>
          <w:rFonts w:ascii="Arial" w:hAnsi="Arial"/>
          <w:szCs w:val="20"/>
          <w:lang w:eastAsia="cs-CZ"/>
        </w:rPr>
        <w:t xml:space="preserve"> MBA</w:t>
      </w:r>
      <w:r w:rsidRPr="00F1544E">
        <w:rPr>
          <w:rFonts w:ascii="Arial" w:hAnsi="Arial"/>
          <w:szCs w:val="20"/>
          <w:lang w:eastAsia="cs-CZ"/>
        </w:rPr>
        <w:tab/>
      </w:r>
      <w:r w:rsidRPr="00F1544E">
        <w:rPr>
          <w:rFonts w:ascii="Arial" w:hAnsi="Arial"/>
          <w:szCs w:val="20"/>
          <w:lang w:eastAsia="cs-CZ"/>
        </w:rPr>
        <w:tab/>
      </w:r>
      <w:r w:rsidRPr="00F1544E"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 w:rsidR="0029178F">
        <w:rPr>
          <w:rFonts w:ascii="Arial" w:hAnsi="Arial"/>
          <w:szCs w:val="20"/>
          <w:lang w:eastAsia="cs-CZ"/>
        </w:rPr>
        <w:t>Ondřej Kokeš</w:t>
      </w:r>
      <w:r>
        <w:rPr>
          <w:rFonts w:ascii="Arial" w:hAnsi="Arial"/>
          <w:szCs w:val="20"/>
          <w:lang w:eastAsia="cs-CZ"/>
        </w:rPr>
        <w:t xml:space="preserve">  </w:t>
      </w:r>
    </w:p>
    <w:p w:rsidR="00C65F9F" w:rsidRDefault="00F1544E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t xml:space="preserve">          ředitel</w:t>
      </w:r>
      <w:r>
        <w:rPr>
          <w:rFonts w:ascii="Arial" w:hAnsi="Arial"/>
          <w:szCs w:val="20"/>
          <w:lang w:eastAsia="cs-CZ"/>
        </w:rPr>
        <w:tab/>
      </w:r>
      <w:r w:rsidRPr="003A7F64"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>
        <w:rPr>
          <w:rFonts w:ascii="Arial" w:hAnsi="Arial"/>
          <w:szCs w:val="20"/>
          <w:lang w:eastAsia="cs-CZ"/>
        </w:rPr>
        <w:tab/>
      </w:r>
      <w:r w:rsidR="0029178F">
        <w:rPr>
          <w:rFonts w:ascii="Arial" w:hAnsi="Arial"/>
          <w:szCs w:val="20"/>
          <w:lang w:eastAsia="cs-CZ"/>
        </w:rPr>
        <w:t>místopředseda představenstva</w:t>
      </w:r>
    </w:p>
    <w:p w:rsidR="00C37904" w:rsidRDefault="00C37904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</w:p>
    <w:p w:rsidR="00C37904" w:rsidRDefault="00C37904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</w:p>
    <w:p w:rsidR="00C37904" w:rsidRDefault="00C37904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>
        <w:rPr>
          <w:rFonts w:ascii="Arial" w:hAnsi="Arial"/>
          <w:szCs w:val="20"/>
          <w:lang w:eastAsia="cs-CZ"/>
        </w:rPr>
        <w:lastRenderedPageBreak/>
        <w:t>příloha č. 1</w:t>
      </w:r>
    </w:p>
    <w:p w:rsidR="00C37904" w:rsidRDefault="00C37904" w:rsidP="00F1544E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</w:p>
    <w:p w:rsidR="00C37904" w:rsidRPr="00C37904" w:rsidRDefault="00C37904" w:rsidP="00C37904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 w:rsidRPr="00C37904">
        <w:rPr>
          <w:rFonts w:ascii="Arial" w:hAnsi="Arial"/>
          <w:szCs w:val="20"/>
          <w:lang w:eastAsia="cs-CZ"/>
        </w:rPr>
        <w:t>Soupis nábytku:</w:t>
      </w:r>
    </w:p>
    <w:p w:rsidR="00C37904" w:rsidRPr="00C37904" w:rsidRDefault="00C37904" w:rsidP="00C37904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 w:rsidRPr="00C37904">
        <w:rPr>
          <w:rFonts w:ascii="Arial" w:hAnsi="Arial"/>
          <w:szCs w:val="20"/>
          <w:lang w:eastAsia="cs-CZ"/>
        </w:rPr>
        <w:t>- skříň 2-dveřová – lékárna - 1x</w:t>
      </w:r>
    </w:p>
    <w:p w:rsidR="00C37904" w:rsidRPr="00C37904" w:rsidRDefault="00C37904" w:rsidP="00C37904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 w:rsidRPr="00C37904">
        <w:rPr>
          <w:rFonts w:ascii="Arial" w:hAnsi="Arial"/>
          <w:szCs w:val="20"/>
          <w:lang w:eastAsia="cs-CZ"/>
        </w:rPr>
        <w:t>- pracovní linka  - 2x</w:t>
      </w:r>
    </w:p>
    <w:p w:rsidR="00C37904" w:rsidRPr="00C37904" w:rsidRDefault="00C37904" w:rsidP="00C37904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 w:rsidRPr="00C37904">
        <w:rPr>
          <w:rFonts w:ascii="Arial" w:hAnsi="Arial"/>
          <w:szCs w:val="20"/>
          <w:lang w:eastAsia="cs-CZ"/>
        </w:rPr>
        <w:t>- skříň otevřená – 1x</w:t>
      </w:r>
    </w:p>
    <w:p w:rsidR="00C37904" w:rsidRPr="003A7F64" w:rsidRDefault="00C37904" w:rsidP="00C37904">
      <w:pPr>
        <w:spacing w:after="0" w:line="240" w:lineRule="auto"/>
        <w:ind w:firstLine="709"/>
        <w:rPr>
          <w:rFonts w:ascii="Arial" w:hAnsi="Arial"/>
          <w:szCs w:val="20"/>
          <w:lang w:eastAsia="cs-CZ"/>
        </w:rPr>
      </w:pPr>
      <w:r w:rsidRPr="00C37904">
        <w:rPr>
          <w:rFonts w:ascii="Arial" w:hAnsi="Arial"/>
          <w:szCs w:val="20"/>
          <w:lang w:eastAsia="cs-CZ"/>
        </w:rPr>
        <w:t>- skříň vestavěná (sestava) – 1x</w:t>
      </w:r>
    </w:p>
    <w:sectPr w:rsidR="00C37904" w:rsidRPr="003A7F64" w:rsidSect="00D4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DB1"/>
    <w:multiLevelType w:val="hybridMultilevel"/>
    <w:tmpl w:val="BEC2BB3C"/>
    <w:lvl w:ilvl="0" w:tplc="767CFFF4">
      <w:start w:val="2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96392"/>
    <w:multiLevelType w:val="hybridMultilevel"/>
    <w:tmpl w:val="5E3ED5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137F3"/>
    <w:multiLevelType w:val="hybridMultilevel"/>
    <w:tmpl w:val="E9F4CF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B4A2F"/>
    <w:multiLevelType w:val="hybridMultilevel"/>
    <w:tmpl w:val="ABE856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41226"/>
    <w:multiLevelType w:val="hybridMultilevel"/>
    <w:tmpl w:val="DE3AD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CA2F96"/>
    <w:multiLevelType w:val="hybridMultilevel"/>
    <w:tmpl w:val="ED8819B0"/>
    <w:lvl w:ilvl="0" w:tplc="6B8C5F7E">
      <w:start w:val="1"/>
      <w:numFmt w:val="decimal"/>
      <w:lvlText w:val="%1."/>
      <w:lvlJc w:val="left"/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6A5891"/>
    <w:multiLevelType w:val="hybridMultilevel"/>
    <w:tmpl w:val="4560F238"/>
    <w:lvl w:ilvl="0" w:tplc="C4D848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0D1AC7"/>
    <w:multiLevelType w:val="hybridMultilevel"/>
    <w:tmpl w:val="6B44A42C"/>
    <w:lvl w:ilvl="0" w:tplc="2CC632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B549B8"/>
    <w:multiLevelType w:val="multilevel"/>
    <w:tmpl w:val="CF241A36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78726D42"/>
    <w:multiLevelType w:val="hybridMultilevel"/>
    <w:tmpl w:val="5B52DE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8"/>
    <w:rsid w:val="00021834"/>
    <w:rsid w:val="000D3419"/>
    <w:rsid w:val="001E6358"/>
    <w:rsid w:val="00260AE9"/>
    <w:rsid w:val="0027433B"/>
    <w:rsid w:val="0029178F"/>
    <w:rsid w:val="002B4EE6"/>
    <w:rsid w:val="002B5005"/>
    <w:rsid w:val="002C7D8D"/>
    <w:rsid w:val="003A7F64"/>
    <w:rsid w:val="003B60FD"/>
    <w:rsid w:val="003C35E9"/>
    <w:rsid w:val="004643AF"/>
    <w:rsid w:val="004B2E7F"/>
    <w:rsid w:val="00506683"/>
    <w:rsid w:val="00517A34"/>
    <w:rsid w:val="00534E55"/>
    <w:rsid w:val="0064761F"/>
    <w:rsid w:val="006B04BB"/>
    <w:rsid w:val="006B0501"/>
    <w:rsid w:val="006B2E54"/>
    <w:rsid w:val="00770B08"/>
    <w:rsid w:val="007E3A5D"/>
    <w:rsid w:val="009542D0"/>
    <w:rsid w:val="00A8757E"/>
    <w:rsid w:val="00AE710C"/>
    <w:rsid w:val="00B515ED"/>
    <w:rsid w:val="00B65DC7"/>
    <w:rsid w:val="00BB2923"/>
    <w:rsid w:val="00C37904"/>
    <w:rsid w:val="00C65F9F"/>
    <w:rsid w:val="00D31AD9"/>
    <w:rsid w:val="00D47670"/>
    <w:rsid w:val="00D972B4"/>
    <w:rsid w:val="00DF4F32"/>
    <w:rsid w:val="00E22A61"/>
    <w:rsid w:val="00E3366F"/>
    <w:rsid w:val="00F05B7C"/>
    <w:rsid w:val="00F1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670"/>
    <w:pPr>
      <w:spacing w:after="200" w:line="276" w:lineRule="auto"/>
    </w:pPr>
    <w:rPr>
      <w:rFonts w:cs="Times New Roman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qFormat/>
    <w:rsid w:val="006B0501"/>
    <w:pPr>
      <w:keepNext/>
      <w:keepLines/>
      <w:spacing w:after="0" w:line="240" w:lineRule="auto"/>
      <w:jc w:val="center"/>
      <w:outlineLvl w:val="1"/>
    </w:pPr>
    <w:rPr>
      <w:rFonts w:ascii="Arial" w:hAnsi="Arial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B0501"/>
    <w:pPr>
      <w:keepNext/>
      <w:keepLines/>
      <w:spacing w:after="0" w:line="240" w:lineRule="auto"/>
      <w:outlineLvl w:val="3"/>
    </w:pPr>
    <w:rPr>
      <w:rFonts w:ascii="Arial" w:hAnsi="Arial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683"/>
    <w:pPr>
      <w:ind w:left="720"/>
      <w:contextualSpacing/>
    </w:pPr>
  </w:style>
  <w:style w:type="paragraph" w:customStyle="1" w:styleId="Standard">
    <w:name w:val="Standard"/>
    <w:rsid w:val="00D972B4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cs-CZ" w:eastAsia="zh-CN" w:bidi="hi-IN"/>
    </w:rPr>
  </w:style>
  <w:style w:type="paragraph" w:customStyle="1" w:styleId="slovnspeciln">
    <w:name w:val="číslování speciální"/>
    <w:rsid w:val="00260AE9"/>
    <w:pPr>
      <w:suppressAutoHyphens/>
      <w:autoSpaceDN w:val="0"/>
      <w:spacing w:after="200"/>
      <w:jc w:val="both"/>
      <w:textAlignment w:val="baseline"/>
    </w:pPr>
    <w:rPr>
      <w:rFonts w:eastAsia="SimSun" w:cs="Mangal"/>
      <w:kern w:val="3"/>
      <w:sz w:val="24"/>
      <w:szCs w:val="24"/>
      <w:lang w:val="cs-CZ" w:eastAsia="zh-CN" w:bidi="hi-IN"/>
    </w:rPr>
  </w:style>
  <w:style w:type="character" w:styleId="Odkaznakoment">
    <w:name w:val="annotation reference"/>
    <w:uiPriority w:val="99"/>
    <w:semiHidden/>
    <w:unhideWhenUsed/>
    <w:rsid w:val="002B50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50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B500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50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B500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B5005"/>
    <w:rPr>
      <w:rFonts w:ascii="Tahoma" w:hAnsi="Tahoma" w:cs="Tahoma"/>
      <w:sz w:val="16"/>
      <w:szCs w:val="16"/>
    </w:rPr>
  </w:style>
  <w:style w:type="numbering" w:customStyle="1" w:styleId="WWNum5">
    <w:name w:val="WWNum5"/>
    <w:rsid w:val="00D47670"/>
    <w:pPr>
      <w:numPr>
        <w:numId w:val="7"/>
      </w:numPr>
    </w:pPr>
  </w:style>
  <w:style w:type="character" w:customStyle="1" w:styleId="Nadpis4Char">
    <w:name w:val="Nadpis 4 Char"/>
    <w:basedOn w:val="Standardnpsmoodstavce"/>
    <w:link w:val="Nadpis4"/>
    <w:rsid w:val="006B0501"/>
    <w:rPr>
      <w:rFonts w:ascii="Arial" w:hAnsi="Arial" w:cs="Times New Roman"/>
      <w:b/>
      <w:noProof/>
      <w:sz w:val="2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6B0501"/>
    <w:rPr>
      <w:rFonts w:ascii="Arial" w:hAnsi="Arial" w:cs="Times New Roman"/>
      <w:b/>
      <w:sz w:val="2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670"/>
    <w:pPr>
      <w:spacing w:after="200" w:line="276" w:lineRule="auto"/>
    </w:pPr>
    <w:rPr>
      <w:rFonts w:cs="Times New Roman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qFormat/>
    <w:rsid w:val="006B0501"/>
    <w:pPr>
      <w:keepNext/>
      <w:keepLines/>
      <w:spacing w:after="0" w:line="240" w:lineRule="auto"/>
      <w:jc w:val="center"/>
      <w:outlineLvl w:val="1"/>
    </w:pPr>
    <w:rPr>
      <w:rFonts w:ascii="Arial" w:hAnsi="Arial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B0501"/>
    <w:pPr>
      <w:keepNext/>
      <w:keepLines/>
      <w:spacing w:after="0" w:line="240" w:lineRule="auto"/>
      <w:outlineLvl w:val="3"/>
    </w:pPr>
    <w:rPr>
      <w:rFonts w:ascii="Arial" w:hAnsi="Arial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683"/>
    <w:pPr>
      <w:ind w:left="720"/>
      <w:contextualSpacing/>
    </w:pPr>
  </w:style>
  <w:style w:type="paragraph" w:customStyle="1" w:styleId="Standard">
    <w:name w:val="Standard"/>
    <w:rsid w:val="00D972B4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cs-CZ" w:eastAsia="zh-CN" w:bidi="hi-IN"/>
    </w:rPr>
  </w:style>
  <w:style w:type="paragraph" w:customStyle="1" w:styleId="slovnspeciln">
    <w:name w:val="číslování speciální"/>
    <w:rsid w:val="00260AE9"/>
    <w:pPr>
      <w:suppressAutoHyphens/>
      <w:autoSpaceDN w:val="0"/>
      <w:spacing w:after="200"/>
      <w:jc w:val="both"/>
      <w:textAlignment w:val="baseline"/>
    </w:pPr>
    <w:rPr>
      <w:rFonts w:eastAsia="SimSun" w:cs="Mangal"/>
      <w:kern w:val="3"/>
      <w:sz w:val="24"/>
      <w:szCs w:val="24"/>
      <w:lang w:val="cs-CZ" w:eastAsia="zh-CN" w:bidi="hi-IN"/>
    </w:rPr>
  </w:style>
  <w:style w:type="character" w:styleId="Odkaznakoment">
    <w:name w:val="annotation reference"/>
    <w:uiPriority w:val="99"/>
    <w:semiHidden/>
    <w:unhideWhenUsed/>
    <w:rsid w:val="002B50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50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B500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50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B500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B5005"/>
    <w:rPr>
      <w:rFonts w:ascii="Tahoma" w:hAnsi="Tahoma" w:cs="Tahoma"/>
      <w:sz w:val="16"/>
      <w:szCs w:val="16"/>
    </w:rPr>
  </w:style>
  <w:style w:type="numbering" w:customStyle="1" w:styleId="WWNum5">
    <w:name w:val="WWNum5"/>
    <w:rsid w:val="00D47670"/>
    <w:pPr>
      <w:numPr>
        <w:numId w:val="7"/>
      </w:numPr>
    </w:pPr>
  </w:style>
  <w:style w:type="character" w:customStyle="1" w:styleId="Nadpis4Char">
    <w:name w:val="Nadpis 4 Char"/>
    <w:basedOn w:val="Standardnpsmoodstavce"/>
    <w:link w:val="Nadpis4"/>
    <w:rsid w:val="006B0501"/>
    <w:rPr>
      <w:rFonts w:ascii="Arial" w:hAnsi="Arial" w:cs="Times New Roman"/>
      <w:b/>
      <w:noProof/>
      <w:sz w:val="2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6B0501"/>
    <w:rPr>
      <w:rFonts w:ascii="Arial" w:hAnsi="Arial" w:cs="Times New Roman"/>
      <w:b/>
      <w:sz w:val="2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Štanclová Jana JUDr.</dc:creator>
  <cp:lastModifiedBy>nempe</cp:lastModifiedBy>
  <cp:revision>2</cp:revision>
  <cp:lastPrinted>2018-05-02T07:50:00Z</cp:lastPrinted>
  <dcterms:created xsi:type="dcterms:W3CDTF">2018-05-02T08:50:00Z</dcterms:created>
  <dcterms:modified xsi:type="dcterms:W3CDTF">2018-05-02T08:50:00Z</dcterms:modified>
</cp:coreProperties>
</file>