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DE5" w:rsidRDefault="00027DE5">
      <w:pPr>
        <w:pStyle w:val="Style8"/>
        <w:shd w:val="clear" w:color="auto" w:fill="auto"/>
        <w:spacing w:before="0"/>
        <w:ind w:left="580"/>
      </w:pPr>
    </w:p>
    <w:p w:rsidR="00027DE5" w:rsidRPr="00027DE5" w:rsidRDefault="00027DE5" w:rsidP="00027DE5">
      <w:pPr>
        <w:pStyle w:val="Style2"/>
        <w:keepNext/>
        <w:keepLines/>
        <w:shd w:val="clear" w:color="auto" w:fill="auto"/>
        <w:ind w:left="567" w:right="1599"/>
        <w:rPr>
          <w:i w:val="0"/>
          <w:sz w:val="24"/>
          <w:szCs w:val="24"/>
        </w:rPr>
      </w:pPr>
      <w:bookmarkStart w:id="0" w:name="bookmark0"/>
      <w:proofErr w:type="spellStart"/>
      <w:r w:rsidRPr="00027DE5">
        <w:rPr>
          <w:i w:val="0"/>
          <w:sz w:val="24"/>
          <w:szCs w:val="24"/>
        </w:rPr>
        <w:t>Pozemkový</w:t>
      </w:r>
      <w:proofErr w:type="spellEnd"/>
      <w:r w:rsidRPr="00027DE5">
        <w:rPr>
          <w:i w:val="0"/>
          <w:sz w:val="24"/>
          <w:szCs w:val="24"/>
        </w:rPr>
        <w:t xml:space="preserve"> fond </w:t>
      </w:r>
      <w:proofErr w:type="spellStart"/>
      <w:r w:rsidRPr="00027DE5">
        <w:rPr>
          <w:i w:val="0"/>
          <w:sz w:val="24"/>
          <w:szCs w:val="24"/>
        </w:rPr>
        <w:t>České</w:t>
      </w:r>
      <w:proofErr w:type="spellEnd"/>
      <w:r w:rsidRPr="00027DE5">
        <w:rPr>
          <w:i w:val="0"/>
          <w:sz w:val="24"/>
          <w:szCs w:val="24"/>
        </w:rPr>
        <w:t xml:space="preserve"> </w:t>
      </w:r>
      <w:proofErr w:type="spellStart"/>
      <w:r w:rsidRPr="00027DE5">
        <w:rPr>
          <w:i w:val="0"/>
          <w:sz w:val="24"/>
          <w:szCs w:val="24"/>
        </w:rPr>
        <w:t>republiky</w:t>
      </w:r>
      <w:proofErr w:type="spellEnd"/>
      <w:r w:rsidRPr="00027DE5">
        <w:rPr>
          <w:i w:val="0"/>
          <w:sz w:val="24"/>
          <w:szCs w:val="24"/>
        </w:rPr>
        <w:t xml:space="preserve"> 117 05 Praha 1, </w:t>
      </w:r>
      <w:proofErr w:type="spellStart"/>
      <w:r w:rsidRPr="00027DE5">
        <w:rPr>
          <w:i w:val="0"/>
          <w:sz w:val="24"/>
          <w:szCs w:val="24"/>
        </w:rPr>
        <w:t>Těšnov</w:t>
      </w:r>
      <w:proofErr w:type="spellEnd"/>
      <w:r w:rsidRPr="00027DE5">
        <w:rPr>
          <w:i w:val="0"/>
          <w:sz w:val="24"/>
          <w:szCs w:val="24"/>
        </w:rPr>
        <w:t xml:space="preserve"> 17</w:t>
      </w:r>
      <w:bookmarkEnd w:id="0"/>
    </w:p>
    <w:p w:rsidR="00954874" w:rsidRDefault="00027DE5" w:rsidP="00027DE5">
      <w:pPr>
        <w:pStyle w:val="Style7"/>
        <w:shd w:val="clear" w:color="auto" w:fill="auto"/>
        <w:spacing w:before="0" w:after="0"/>
        <w:ind w:left="567" w:right="1480"/>
        <w:rPr>
          <w:sz w:val="22"/>
          <w:szCs w:val="22"/>
        </w:rPr>
      </w:pPr>
      <w:r w:rsidRPr="00EC11B7">
        <w:rPr>
          <w:sz w:val="22"/>
          <w:szCs w:val="22"/>
        </w:rPr>
        <w:t xml:space="preserve">Pozemkový fond České republiky se sídlem v Praze 1, </w:t>
      </w:r>
      <w:proofErr w:type="spellStart"/>
      <w:r w:rsidRPr="00EC11B7">
        <w:rPr>
          <w:sz w:val="22"/>
          <w:szCs w:val="22"/>
        </w:rPr>
        <w:t>Těšnov</w:t>
      </w:r>
      <w:proofErr w:type="spellEnd"/>
      <w:r w:rsidRPr="00EC11B7">
        <w:rPr>
          <w:sz w:val="22"/>
          <w:szCs w:val="22"/>
        </w:rPr>
        <w:t xml:space="preserve"> 17, </w:t>
      </w:r>
      <w:r w:rsidR="00954874" w:rsidRPr="00EC11B7">
        <w:rPr>
          <w:sz w:val="22"/>
          <w:szCs w:val="22"/>
        </w:rPr>
        <w:t>IČO: 457 97 072</w:t>
      </w:r>
    </w:p>
    <w:p w:rsidR="00027DE5" w:rsidRPr="00EC11B7" w:rsidRDefault="00027DE5" w:rsidP="00027DE5">
      <w:pPr>
        <w:pStyle w:val="Style7"/>
        <w:shd w:val="clear" w:color="auto" w:fill="auto"/>
        <w:spacing w:before="0" w:after="0"/>
        <w:ind w:left="567" w:right="1480"/>
        <w:rPr>
          <w:sz w:val="22"/>
          <w:szCs w:val="22"/>
        </w:rPr>
      </w:pPr>
      <w:r w:rsidRPr="00EC11B7">
        <w:rPr>
          <w:sz w:val="22"/>
          <w:szCs w:val="22"/>
        </w:rPr>
        <w:t xml:space="preserve">zastoupený vedoucím Územního pracoviště PF ČR Prachatice - Ing. Jaroslavem </w:t>
      </w:r>
      <w:proofErr w:type="spellStart"/>
      <w:r w:rsidRPr="00EC11B7">
        <w:rPr>
          <w:sz w:val="22"/>
          <w:szCs w:val="22"/>
          <w:lang w:val="en-US" w:eastAsia="en-US" w:bidi="en-US"/>
        </w:rPr>
        <w:t>Selnerem</w:t>
      </w:r>
      <w:proofErr w:type="spellEnd"/>
      <w:r w:rsidRPr="00EC11B7">
        <w:rPr>
          <w:sz w:val="22"/>
          <w:szCs w:val="22"/>
          <w:lang w:val="en-US" w:eastAsia="en-US" w:bidi="en-US"/>
        </w:rPr>
        <w:t xml:space="preserve">, </w:t>
      </w:r>
    </w:p>
    <w:p w:rsidR="00027DE5" w:rsidRPr="00EC11B7" w:rsidRDefault="00027DE5" w:rsidP="00EC11B7">
      <w:pPr>
        <w:pStyle w:val="Style7"/>
        <w:shd w:val="clear" w:color="auto" w:fill="auto"/>
        <w:spacing w:before="0" w:after="0" w:line="240" w:lineRule="auto"/>
        <w:ind w:left="567"/>
        <w:rPr>
          <w:rStyle w:val="CharStyle9"/>
        </w:rPr>
      </w:pPr>
      <w:r w:rsidRPr="00EC11B7">
        <w:rPr>
          <w:sz w:val="22"/>
          <w:szCs w:val="22"/>
        </w:rPr>
        <w:t xml:space="preserve"> </w:t>
      </w:r>
      <w:r w:rsidRPr="00EC11B7">
        <w:rPr>
          <w:sz w:val="22"/>
          <w:szCs w:val="22"/>
        </w:rPr>
        <w:t xml:space="preserve">dále jen </w:t>
      </w:r>
      <w:r w:rsidRPr="00EC11B7">
        <w:rPr>
          <w:rStyle w:val="CharStyle9"/>
        </w:rPr>
        <w:t>prodávající</w:t>
      </w:r>
    </w:p>
    <w:p w:rsidR="00027DE5" w:rsidRPr="00EC11B7" w:rsidRDefault="00027DE5" w:rsidP="00EC11B7">
      <w:pPr>
        <w:pStyle w:val="Style7"/>
        <w:shd w:val="clear" w:color="auto" w:fill="auto"/>
        <w:spacing w:before="0" w:after="0" w:line="240" w:lineRule="auto"/>
        <w:ind w:left="567"/>
        <w:rPr>
          <w:rStyle w:val="CharStyle9"/>
          <w:sz w:val="16"/>
          <w:szCs w:val="16"/>
        </w:rPr>
      </w:pPr>
    </w:p>
    <w:p w:rsidR="00AF3A2D" w:rsidRDefault="00D16465" w:rsidP="00EC11B7">
      <w:pPr>
        <w:pStyle w:val="Style8"/>
        <w:shd w:val="clear" w:color="auto" w:fill="auto"/>
        <w:spacing w:before="0" w:line="240" w:lineRule="auto"/>
        <w:ind w:left="580"/>
      </w:pPr>
      <w:r>
        <w:t>a</w:t>
      </w:r>
    </w:p>
    <w:p w:rsidR="00027DE5" w:rsidRPr="00EC11B7" w:rsidRDefault="00027DE5" w:rsidP="00EC11B7">
      <w:pPr>
        <w:pStyle w:val="Style8"/>
        <w:shd w:val="clear" w:color="auto" w:fill="auto"/>
        <w:spacing w:before="0" w:line="240" w:lineRule="auto"/>
        <w:ind w:left="580"/>
        <w:rPr>
          <w:sz w:val="16"/>
          <w:szCs w:val="16"/>
        </w:rPr>
      </w:pPr>
    </w:p>
    <w:p w:rsidR="00027DE5" w:rsidRDefault="00027DE5" w:rsidP="00EC11B7">
      <w:pPr>
        <w:pStyle w:val="Style8"/>
        <w:shd w:val="clear" w:color="auto" w:fill="auto"/>
        <w:spacing w:before="0" w:line="240" w:lineRule="auto"/>
        <w:ind w:left="580"/>
      </w:pPr>
      <w:r>
        <w:t>p</w:t>
      </w:r>
      <w:r w:rsidR="00D16465">
        <w:t xml:space="preserve">an Václav </w:t>
      </w:r>
      <w:proofErr w:type="spellStart"/>
      <w:r w:rsidR="00D16465">
        <w:t>Honeš</w:t>
      </w:r>
      <w:proofErr w:type="spellEnd"/>
      <w:r w:rsidR="00D16465">
        <w:t>,</w:t>
      </w:r>
    </w:p>
    <w:p w:rsidR="00AF3A2D" w:rsidRDefault="00027DE5" w:rsidP="00EC11B7">
      <w:pPr>
        <w:pStyle w:val="Style8"/>
        <w:shd w:val="clear" w:color="auto" w:fill="auto"/>
        <w:spacing w:before="0" w:line="240" w:lineRule="auto"/>
        <w:ind w:left="580"/>
      </w:pPr>
      <w:r>
        <w:t xml:space="preserve"> </w:t>
      </w:r>
      <w:r w:rsidR="00D16465">
        <w:t>dále jen kupující</w:t>
      </w:r>
    </w:p>
    <w:p w:rsidR="00AF3A2D" w:rsidRDefault="00D16465" w:rsidP="00EC11B7">
      <w:pPr>
        <w:pStyle w:val="Style8"/>
        <w:shd w:val="clear" w:color="auto" w:fill="auto"/>
        <w:spacing w:before="0" w:line="240" w:lineRule="auto"/>
        <w:ind w:left="578"/>
      </w:pPr>
      <w:r>
        <w:t>uzavírají ve smyslu met.</w:t>
      </w:r>
      <w:r w:rsidR="00027DE5">
        <w:t xml:space="preserve"> </w:t>
      </w:r>
      <w:proofErr w:type="gramStart"/>
      <w:r>
        <w:t>pokynu</w:t>
      </w:r>
      <w:proofErr w:type="gramEnd"/>
      <w:r>
        <w:t xml:space="preserve"> PF ČR část 6/2 a</w:t>
      </w:r>
    </w:p>
    <w:p w:rsidR="00027DE5" w:rsidRDefault="00027DE5" w:rsidP="00027DE5">
      <w:pPr>
        <w:pStyle w:val="Style8"/>
        <w:shd w:val="clear" w:color="auto" w:fill="auto"/>
        <w:spacing w:before="0"/>
        <w:ind w:left="578"/>
      </w:pPr>
    </w:p>
    <w:p w:rsidR="00AF3A2D" w:rsidRDefault="00D16465" w:rsidP="00027DE5">
      <w:pPr>
        <w:pStyle w:val="Style5"/>
        <w:shd w:val="clear" w:color="auto" w:fill="auto"/>
        <w:spacing w:after="0" w:line="277" w:lineRule="exact"/>
        <w:ind w:firstLine="0"/>
        <w:jc w:val="center"/>
      </w:pPr>
      <w:r>
        <w:rPr>
          <w:rStyle w:val="CharStyle12"/>
          <w:b/>
          <w:bCs/>
        </w:rPr>
        <w:t>smlouvy</w:t>
      </w:r>
      <w:r>
        <w:t xml:space="preserve"> č. 3080/94</w:t>
      </w:r>
    </w:p>
    <w:p w:rsidR="00AF3A2D" w:rsidRDefault="00D16465" w:rsidP="00027DE5">
      <w:pPr>
        <w:pStyle w:val="Style5"/>
        <w:shd w:val="clear" w:color="auto" w:fill="auto"/>
        <w:spacing w:after="0" w:line="277" w:lineRule="exact"/>
        <w:ind w:firstLine="0"/>
        <w:jc w:val="center"/>
      </w:pPr>
      <w:r>
        <w:t>o prodeji podniku (části p</w:t>
      </w:r>
      <w:r w:rsidR="00027DE5">
        <w:t>odniku) : Statek Vlachovo Březí</w:t>
      </w:r>
      <w:r>
        <w:t>,</w:t>
      </w:r>
      <w:r w:rsidR="00027DE5">
        <w:t xml:space="preserve"> </w:t>
      </w:r>
      <w:r>
        <w:t>s.</w:t>
      </w:r>
      <w:r w:rsidR="00027DE5">
        <w:t xml:space="preserve"> </w:t>
      </w:r>
      <w:r>
        <w:t>p.</w:t>
      </w:r>
    </w:p>
    <w:p w:rsidR="00027DE5" w:rsidRDefault="00027DE5" w:rsidP="00027DE5">
      <w:pPr>
        <w:pStyle w:val="Style5"/>
        <w:shd w:val="clear" w:color="auto" w:fill="auto"/>
        <w:spacing w:after="523" w:line="277" w:lineRule="exact"/>
        <w:ind w:right="691" w:firstLine="0"/>
        <w:jc w:val="center"/>
      </w:pPr>
      <w:r>
        <w:t>Statek Vlachovo Březí – Farma Záhoří</w:t>
      </w:r>
    </w:p>
    <w:p w:rsidR="00AF3A2D" w:rsidRDefault="00D16465" w:rsidP="00027DE5">
      <w:pPr>
        <w:pStyle w:val="Style5"/>
        <w:shd w:val="clear" w:color="auto" w:fill="auto"/>
        <w:spacing w:after="0" w:line="240" w:lineRule="auto"/>
        <w:ind w:right="-17" w:firstLine="0"/>
        <w:jc w:val="center"/>
      </w:pPr>
      <w:r>
        <w:rPr>
          <w:rStyle w:val="CharStyle12"/>
          <w:b/>
          <w:bCs/>
        </w:rPr>
        <w:t>dodatek</w:t>
      </w:r>
      <w:r>
        <w:t xml:space="preserve"> č.2/96</w:t>
      </w:r>
    </w:p>
    <w:p w:rsidR="00027DE5" w:rsidRDefault="00027DE5" w:rsidP="00027DE5">
      <w:pPr>
        <w:pStyle w:val="Style5"/>
        <w:shd w:val="clear" w:color="auto" w:fill="auto"/>
        <w:spacing w:after="0" w:line="240" w:lineRule="auto"/>
        <w:ind w:right="-17" w:firstLine="0"/>
        <w:jc w:val="center"/>
      </w:pPr>
    </w:p>
    <w:p w:rsidR="00027DE5" w:rsidRPr="00027DE5" w:rsidRDefault="00027DE5" w:rsidP="00027DE5">
      <w:pPr>
        <w:pStyle w:val="Style5"/>
        <w:shd w:val="clear" w:color="auto" w:fill="auto"/>
        <w:spacing w:after="0" w:line="240" w:lineRule="auto"/>
        <w:ind w:right="-17" w:firstLine="0"/>
        <w:jc w:val="center"/>
        <w:rPr>
          <w:b w:val="0"/>
        </w:rPr>
      </w:pPr>
      <w:r>
        <w:rPr>
          <w:b w:val="0"/>
        </w:rPr>
        <w:t>I.</w:t>
      </w:r>
    </w:p>
    <w:p w:rsidR="00AF3A2D" w:rsidRDefault="00D16465">
      <w:pPr>
        <w:pStyle w:val="Style8"/>
        <w:shd w:val="clear" w:color="auto" w:fill="auto"/>
        <w:spacing w:before="0" w:line="274" w:lineRule="exact"/>
        <w:ind w:left="580"/>
      </w:pPr>
      <w:r>
        <w:t xml:space="preserve">Smluvní strany uzavřely dne 31.7.1995 smlouvu č. 3080/94 o prodeji podniku (části podniku) Statek Vlachovo Březí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AF3A2D" w:rsidRDefault="00027DE5" w:rsidP="00027DE5">
      <w:pPr>
        <w:pStyle w:val="Style13"/>
        <w:keepNext/>
        <w:keepLines/>
        <w:shd w:val="clear" w:color="auto" w:fill="auto"/>
        <w:ind w:left="4820"/>
      </w:pPr>
      <w:bookmarkStart w:id="1" w:name="bookmark1"/>
      <w:r>
        <w:t>II</w:t>
      </w:r>
      <w:r w:rsidR="00D16465">
        <w:t>.</w:t>
      </w:r>
      <w:bookmarkEnd w:id="1"/>
    </w:p>
    <w:p w:rsidR="00AF3A2D" w:rsidRDefault="00D16465" w:rsidP="00027DE5">
      <w:pPr>
        <w:pStyle w:val="Style8"/>
        <w:shd w:val="clear" w:color="auto" w:fill="auto"/>
        <w:spacing w:before="0" w:line="274" w:lineRule="exact"/>
        <w:ind w:left="709" w:right="260" w:hanging="123"/>
        <w:jc w:val="both"/>
      </w:pPr>
      <w:r>
        <w:t xml:space="preserve">1. Na základě výsledku účetní uzávěrky, která byla provedena ke dni </w:t>
      </w:r>
      <w:proofErr w:type="gramStart"/>
      <w:r>
        <w:t>31.7.1995</w:t>
      </w:r>
      <w:proofErr w:type="gramEnd"/>
      <w:r>
        <w:t xml:space="preserve"> se stanovuje kupní cena ve výši 5 259 674,-Kč.</w:t>
      </w:r>
    </w:p>
    <w:p w:rsidR="00AF3A2D" w:rsidRDefault="00027DE5" w:rsidP="00027DE5">
      <w:pPr>
        <w:pStyle w:val="Style8"/>
        <w:shd w:val="clear" w:color="auto" w:fill="auto"/>
        <w:spacing w:before="0" w:line="240" w:lineRule="auto"/>
        <w:ind w:left="709" w:hanging="129"/>
      </w:pPr>
      <w:r>
        <w:t>2</w:t>
      </w:r>
      <w:r w:rsidR="00D16465">
        <w:t>. Podle čl</w:t>
      </w:r>
      <w:r w:rsidR="00D16465">
        <w:t>ánku I</w:t>
      </w:r>
      <w:r>
        <w:t xml:space="preserve">II. </w:t>
      </w:r>
      <w:r w:rsidR="00D16465">
        <w:t>smlouvy 3080/94 a dodatku č. l/95,kupující uhradil první splátku ve výši 531 475,-Kč (</w:t>
      </w:r>
      <w:proofErr w:type="spellStart"/>
      <w:r w:rsidR="00D16465">
        <w:t>Pětsettřicetjedentisícčtyřistasedmdesátpětkorun</w:t>
      </w:r>
      <w:proofErr w:type="spellEnd"/>
      <w:r w:rsidR="00D16465">
        <w:t xml:space="preserve"> českých) a dále měl hradit ve stanovených lhůtách splátky ve výši 472 820,- Kč (</w:t>
      </w:r>
      <w:proofErr w:type="spellStart"/>
      <w:r w:rsidR="00D16465">
        <w:t>Čtyřistasedmdesátdvatisíceosmsetd</w:t>
      </w:r>
      <w:r w:rsidR="00D16465">
        <w:t>vacetkorun</w:t>
      </w:r>
      <w:proofErr w:type="spellEnd"/>
      <w:r w:rsidR="00D16465">
        <w:t xml:space="preserve"> českých).</w:t>
      </w:r>
    </w:p>
    <w:p w:rsidR="00AF3A2D" w:rsidRDefault="00D16465" w:rsidP="00027DE5">
      <w:pPr>
        <w:pStyle w:val="Style8"/>
        <w:shd w:val="clear" w:color="auto" w:fill="auto"/>
        <w:spacing w:before="0" w:line="240" w:lineRule="auto"/>
        <w:ind w:left="567" w:right="260" w:firstLine="13"/>
        <w:jc w:val="both"/>
      </w:pPr>
      <w:r>
        <w:t>Na základě met.</w:t>
      </w:r>
      <w:r w:rsidR="00027DE5">
        <w:t xml:space="preserve"> </w:t>
      </w:r>
      <w:proofErr w:type="gramStart"/>
      <w:r>
        <w:t>pokynu</w:t>
      </w:r>
      <w:proofErr w:type="gramEnd"/>
      <w:r>
        <w:t xml:space="preserve"> PF ČR pro poskytování odkladu termínu splátek ke zmírnění dopadu ekonomického zatížení spojeného s převzatými závazky,</w:t>
      </w:r>
      <w:r w:rsidR="00027DE5">
        <w:t xml:space="preserve"> </w:t>
      </w:r>
      <w:r>
        <w:t>které se váží k převáděnému majetku byl vy</w:t>
      </w:r>
      <w:r w:rsidR="00027DE5">
        <w:t>pracován nový splátkový předpis: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2128"/>
      </w:tblGrid>
      <w:tr w:rsidR="00AF3A2D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409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rStyle w:val="CharStyle15"/>
              </w:rPr>
              <w:t xml:space="preserve">splátka před </w:t>
            </w:r>
            <w:r>
              <w:rPr>
                <w:rStyle w:val="CharStyle15"/>
              </w:rPr>
              <w:t>podpisem k.</w:t>
            </w:r>
            <w:r w:rsidR="00027DE5">
              <w:rPr>
                <w:rStyle w:val="CharStyle15"/>
              </w:rPr>
              <w:t xml:space="preserve"> </w:t>
            </w:r>
            <w:r>
              <w:rPr>
                <w:rStyle w:val="CharStyle15"/>
              </w:rPr>
              <w:t>s.</w:t>
            </w:r>
          </w:p>
        </w:tc>
        <w:tc>
          <w:tcPr>
            <w:tcW w:w="2128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  <w:jc w:val="right"/>
            </w:pPr>
            <w:r>
              <w:rPr>
                <w:rStyle w:val="CharStyle15"/>
              </w:rPr>
              <w:t>531 475,-KČ</w:t>
            </w:r>
          </w:p>
        </w:tc>
      </w:tr>
      <w:tr w:rsidR="00AF3A2D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409" w:type="dxa"/>
            <w:shd w:val="clear" w:color="auto" w:fill="FFFFFF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>
              <w:rPr>
                <w:rStyle w:val="CharStyle15"/>
              </w:rPr>
              <w:t>31.10.1996</w:t>
            </w:r>
            <w:proofErr w:type="gramEnd"/>
          </w:p>
        </w:tc>
        <w:tc>
          <w:tcPr>
            <w:tcW w:w="2128" w:type="dxa"/>
            <w:shd w:val="clear" w:color="auto" w:fill="FFFFFF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  <w:jc w:val="right"/>
            </w:pPr>
            <w:r>
              <w:rPr>
                <w:rStyle w:val="CharStyle15"/>
              </w:rPr>
              <w:t>47 282,-Kč</w:t>
            </w:r>
          </w:p>
        </w:tc>
      </w:tr>
      <w:tr w:rsidR="00AF3A2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409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>
              <w:rPr>
                <w:rStyle w:val="CharStyle15"/>
              </w:rPr>
              <w:t>31.10.1997</w:t>
            </w:r>
            <w:proofErr w:type="gramEnd"/>
          </w:p>
        </w:tc>
        <w:tc>
          <w:tcPr>
            <w:tcW w:w="2128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  <w:jc w:val="right"/>
            </w:pPr>
            <w:r>
              <w:rPr>
                <w:rStyle w:val="CharStyle15"/>
              </w:rPr>
              <w:t>47 282,-KČ</w:t>
            </w:r>
          </w:p>
        </w:tc>
      </w:tr>
      <w:tr w:rsidR="00AF3A2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409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>
              <w:rPr>
                <w:rStyle w:val="CharStyle15"/>
              </w:rPr>
              <w:t>31.10.1998</w:t>
            </w:r>
            <w:proofErr w:type="gramEnd"/>
          </w:p>
        </w:tc>
        <w:tc>
          <w:tcPr>
            <w:tcW w:w="2128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  <w:jc w:val="right"/>
            </w:pPr>
            <w:r>
              <w:rPr>
                <w:rStyle w:val="CharStyle15"/>
              </w:rPr>
              <w:t>47 282,-KČ</w:t>
            </w:r>
          </w:p>
        </w:tc>
      </w:tr>
      <w:tr w:rsidR="00AF3A2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409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>
              <w:rPr>
                <w:rStyle w:val="CharStyle15"/>
              </w:rPr>
              <w:t>31.10.1999</w:t>
            </w:r>
            <w:proofErr w:type="gramEnd"/>
          </w:p>
        </w:tc>
        <w:tc>
          <w:tcPr>
            <w:tcW w:w="2128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  <w:jc w:val="right"/>
            </w:pPr>
            <w:r>
              <w:rPr>
                <w:rStyle w:val="CharStyle15"/>
              </w:rPr>
              <w:t>47 282,-KČ</w:t>
            </w:r>
          </w:p>
        </w:tc>
      </w:tr>
      <w:tr w:rsidR="00AF3A2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409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>
              <w:rPr>
                <w:rStyle w:val="CharStyle15"/>
              </w:rPr>
              <w:t>31.10.2000</w:t>
            </w:r>
            <w:proofErr w:type="gramEnd"/>
          </w:p>
        </w:tc>
        <w:tc>
          <w:tcPr>
            <w:tcW w:w="2128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  <w:jc w:val="right"/>
            </w:pPr>
            <w:r>
              <w:rPr>
                <w:rStyle w:val="CharStyle15"/>
              </w:rPr>
              <w:t>756 512,-Kč</w:t>
            </w:r>
          </w:p>
        </w:tc>
      </w:tr>
      <w:tr w:rsidR="00AF3A2D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409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>
              <w:rPr>
                <w:rStyle w:val="CharStyle15"/>
              </w:rPr>
              <w:t>31.10.2001</w:t>
            </w:r>
            <w:proofErr w:type="gramEnd"/>
          </w:p>
        </w:tc>
        <w:tc>
          <w:tcPr>
            <w:tcW w:w="2128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  <w:jc w:val="right"/>
            </w:pPr>
            <w:r>
              <w:rPr>
                <w:rStyle w:val="CharStyle15"/>
              </w:rPr>
              <w:t>756 512,-Kč</w:t>
            </w:r>
          </w:p>
        </w:tc>
      </w:tr>
      <w:tr w:rsidR="00AF3A2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409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>
              <w:rPr>
                <w:rStyle w:val="CharStyle15"/>
              </w:rPr>
              <w:t>31.10.2002</w:t>
            </w:r>
            <w:proofErr w:type="gramEnd"/>
          </w:p>
        </w:tc>
        <w:tc>
          <w:tcPr>
            <w:tcW w:w="2128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  <w:jc w:val="right"/>
            </w:pPr>
            <w:r>
              <w:rPr>
                <w:rStyle w:val="CharStyle15"/>
              </w:rPr>
              <w:t>756 512,-KČ</w:t>
            </w:r>
          </w:p>
        </w:tc>
      </w:tr>
      <w:tr w:rsidR="00AF3A2D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409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>
              <w:rPr>
                <w:rStyle w:val="CharStyle15"/>
              </w:rPr>
              <w:t>31.10.2003</w:t>
            </w:r>
            <w:proofErr w:type="gramEnd"/>
          </w:p>
        </w:tc>
        <w:tc>
          <w:tcPr>
            <w:tcW w:w="2128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  <w:jc w:val="right"/>
            </w:pPr>
            <w:r>
              <w:rPr>
                <w:rStyle w:val="CharStyle15"/>
              </w:rPr>
              <w:t>756 512,-KČ</w:t>
            </w:r>
          </w:p>
        </w:tc>
      </w:tr>
      <w:tr w:rsidR="00AF3A2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409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>
              <w:rPr>
                <w:rStyle w:val="CharStyle15"/>
              </w:rPr>
              <w:t>31.10.2004</w:t>
            </w:r>
            <w:proofErr w:type="gramEnd"/>
          </w:p>
        </w:tc>
        <w:tc>
          <w:tcPr>
            <w:tcW w:w="2128" w:type="dxa"/>
            <w:shd w:val="clear" w:color="auto" w:fill="FFFFFF"/>
            <w:vAlign w:val="bottom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  <w:jc w:val="right"/>
            </w:pPr>
            <w:r>
              <w:rPr>
                <w:rStyle w:val="CharStyle15"/>
              </w:rPr>
              <w:t>756 512,-KČ</w:t>
            </w:r>
          </w:p>
        </w:tc>
      </w:tr>
      <w:tr w:rsidR="00AF3A2D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409" w:type="dxa"/>
            <w:shd w:val="clear" w:color="auto" w:fill="FFFFFF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</w:pPr>
            <w:proofErr w:type="gramStart"/>
            <w:r>
              <w:rPr>
                <w:rStyle w:val="CharStyle15"/>
              </w:rPr>
              <w:t>31.10.2005</w:t>
            </w:r>
            <w:proofErr w:type="gramEnd"/>
          </w:p>
        </w:tc>
        <w:tc>
          <w:tcPr>
            <w:tcW w:w="2128" w:type="dxa"/>
            <w:shd w:val="clear" w:color="auto" w:fill="FFFFFF"/>
          </w:tcPr>
          <w:p w:rsidR="00AF3A2D" w:rsidRDefault="00D16465" w:rsidP="00027DE5">
            <w:pPr>
              <w:pStyle w:val="Style8"/>
              <w:framePr w:w="5537" w:hSpace="540" w:wrap="notBeside" w:vAnchor="text" w:hAnchor="text" w:xAlign="center" w:y="1"/>
              <w:shd w:val="clear" w:color="auto" w:fill="auto"/>
              <w:spacing w:before="0" w:line="240" w:lineRule="auto"/>
              <w:jc w:val="right"/>
            </w:pPr>
            <w:r>
              <w:rPr>
                <w:rStyle w:val="CharStyle15"/>
              </w:rPr>
              <w:t xml:space="preserve">756 </w:t>
            </w:r>
            <w:r>
              <w:rPr>
                <w:rStyle w:val="CharStyle15"/>
              </w:rPr>
              <w:t>512,-KČ</w:t>
            </w:r>
          </w:p>
        </w:tc>
      </w:tr>
    </w:tbl>
    <w:p w:rsidR="00AF3A2D" w:rsidRDefault="00AF3A2D" w:rsidP="00027DE5">
      <w:pPr>
        <w:framePr w:w="5537" w:hSpace="540" w:wrap="notBeside" w:vAnchor="text" w:hAnchor="text" w:xAlign="center" w:y="1"/>
        <w:rPr>
          <w:sz w:val="2"/>
          <w:szCs w:val="2"/>
        </w:rPr>
      </w:pPr>
    </w:p>
    <w:p w:rsidR="00AF3A2D" w:rsidRDefault="00AF3A2D" w:rsidP="00027DE5">
      <w:pPr>
        <w:rPr>
          <w:sz w:val="2"/>
          <w:szCs w:val="2"/>
        </w:rPr>
      </w:pPr>
    </w:p>
    <w:p w:rsidR="00AF3A2D" w:rsidRDefault="00D16465" w:rsidP="00027DE5">
      <w:pPr>
        <w:pStyle w:val="Style8"/>
        <w:shd w:val="clear" w:color="auto" w:fill="auto"/>
        <w:spacing w:before="0" w:line="240" w:lineRule="auto"/>
        <w:ind w:left="580"/>
      </w:pPr>
      <w:r>
        <w:t>Výpočet v příloze tohoto dodatku je nedílnou součástí tohoto dodatku.</w:t>
      </w:r>
    </w:p>
    <w:p w:rsidR="00027DE5" w:rsidRDefault="00027DE5" w:rsidP="00027DE5">
      <w:pPr>
        <w:pStyle w:val="Style8"/>
        <w:shd w:val="clear" w:color="auto" w:fill="auto"/>
        <w:spacing w:before="0" w:line="240" w:lineRule="auto"/>
        <w:ind w:left="580"/>
      </w:pPr>
    </w:p>
    <w:p w:rsidR="00AF3A2D" w:rsidRPr="00027DE5" w:rsidRDefault="00027DE5" w:rsidP="00027DE5">
      <w:pPr>
        <w:pStyle w:val="Style16"/>
        <w:keepNext/>
        <w:keepLines/>
        <w:shd w:val="clear" w:color="auto" w:fill="auto"/>
        <w:spacing w:line="240" w:lineRule="auto"/>
        <w:ind w:left="5000"/>
        <w:rPr>
          <w:sz w:val="20"/>
          <w:szCs w:val="20"/>
        </w:rPr>
      </w:pPr>
      <w:bookmarkStart w:id="2" w:name="bookmark2"/>
      <w:r w:rsidRPr="00027DE5">
        <w:rPr>
          <w:sz w:val="20"/>
          <w:szCs w:val="20"/>
        </w:rPr>
        <w:lastRenderedPageBreak/>
        <w:t>III</w:t>
      </w:r>
      <w:r w:rsidR="00D16465" w:rsidRPr="00027DE5">
        <w:rPr>
          <w:sz w:val="20"/>
          <w:szCs w:val="20"/>
        </w:rPr>
        <w:t>.</w:t>
      </w:r>
      <w:bookmarkEnd w:id="2"/>
    </w:p>
    <w:p w:rsidR="00AF3A2D" w:rsidRDefault="00D16465" w:rsidP="00027DE5">
      <w:pPr>
        <w:pStyle w:val="Style8"/>
        <w:shd w:val="clear" w:color="auto" w:fill="auto"/>
        <w:spacing w:before="0" w:line="240" w:lineRule="auto"/>
        <w:ind w:left="620"/>
        <w:jc w:val="both"/>
      </w:pPr>
      <w:r>
        <w:t>Tento dodatek je nedílnou součástí smlouvy č.3080/94 a nabývá účinnosti dnem podpisu dodatku oběma smluvními stranami.</w:t>
      </w:r>
    </w:p>
    <w:p w:rsidR="00AF3A2D" w:rsidRDefault="00D16465" w:rsidP="00027DE5">
      <w:pPr>
        <w:pStyle w:val="Style8"/>
        <w:shd w:val="clear" w:color="auto" w:fill="auto"/>
        <w:spacing w:before="0" w:line="240" w:lineRule="auto"/>
        <w:ind w:left="5000"/>
      </w:pPr>
      <w:r>
        <w:t>IV.</w:t>
      </w:r>
    </w:p>
    <w:p w:rsidR="00AF3A2D" w:rsidRDefault="00D16465" w:rsidP="00027DE5">
      <w:pPr>
        <w:pStyle w:val="Style8"/>
        <w:shd w:val="clear" w:color="auto" w:fill="auto"/>
        <w:spacing w:before="0" w:line="240" w:lineRule="auto"/>
        <w:ind w:left="620"/>
        <w:jc w:val="both"/>
      </w:pPr>
      <w:r>
        <w:t xml:space="preserve">Tento dodatek je sepsán ve 4 stejnopisech, z </w:t>
      </w:r>
      <w:r>
        <w:t>nichž každý má platnost originálu.</w:t>
      </w:r>
    </w:p>
    <w:p w:rsidR="00EC11B7" w:rsidRDefault="00EC11B7" w:rsidP="00027DE5">
      <w:pPr>
        <w:pStyle w:val="Style8"/>
        <w:shd w:val="clear" w:color="auto" w:fill="auto"/>
        <w:spacing w:before="0" w:line="240" w:lineRule="auto"/>
        <w:ind w:left="620"/>
        <w:jc w:val="both"/>
      </w:pPr>
    </w:p>
    <w:p w:rsidR="00AF3A2D" w:rsidRDefault="00D16465" w:rsidP="00027DE5">
      <w:pPr>
        <w:pStyle w:val="Style8"/>
        <w:shd w:val="clear" w:color="auto" w:fill="auto"/>
        <w:spacing w:before="0" w:line="240" w:lineRule="auto"/>
        <w:ind w:left="5000"/>
      </w:pPr>
      <w:r>
        <w:t>V.</w:t>
      </w:r>
    </w:p>
    <w:p w:rsidR="00AF3A2D" w:rsidRDefault="00D16465" w:rsidP="00027DE5">
      <w:pPr>
        <w:pStyle w:val="Style8"/>
        <w:shd w:val="clear" w:color="auto" w:fill="auto"/>
        <w:spacing w:before="0" w:line="240" w:lineRule="auto"/>
        <w:ind w:left="620"/>
        <w:jc w:val="both"/>
      </w:pPr>
      <w:r>
        <w:t>Smluvní strany po jeho přečtení prohlašují, že s jeho obsahem souhlasí a že tento dodatek je shodným projevem jejich vážné a svobodné vůle a na důkaz toho připojují své podpisy.</w:t>
      </w:r>
    </w:p>
    <w:p w:rsidR="00AF3A2D" w:rsidRDefault="00D16465" w:rsidP="00EC11B7">
      <w:pPr>
        <w:pStyle w:val="Style8"/>
        <w:shd w:val="clear" w:color="auto" w:fill="auto"/>
        <w:spacing w:before="0" w:line="240" w:lineRule="auto"/>
        <w:ind w:left="620"/>
        <w:jc w:val="both"/>
      </w:pPr>
      <w:r>
        <w:t>V Prachaticích dne</w:t>
      </w:r>
      <w:r>
        <w:t xml:space="preserve">: </w:t>
      </w:r>
      <w:proofErr w:type="gramStart"/>
      <w:r>
        <w:t>30.10.1996</w:t>
      </w:r>
      <w:proofErr w:type="gramEnd"/>
    </w:p>
    <w:p w:rsidR="00EC11B7" w:rsidRDefault="00EC11B7" w:rsidP="00EC11B7">
      <w:pPr>
        <w:pStyle w:val="Style8"/>
        <w:shd w:val="clear" w:color="auto" w:fill="auto"/>
        <w:spacing w:before="0" w:line="240" w:lineRule="auto"/>
        <w:ind w:left="620"/>
        <w:jc w:val="both"/>
      </w:pPr>
    </w:p>
    <w:p w:rsidR="00EC11B7" w:rsidRDefault="00EC11B7" w:rsidP="00EC11B7">
      <w:pPr>
        <w:pStyle w:val="Style8"/>
        <w:shd w:val="clear" w:color="auto" w:fill="auto"/>
        <w:spacing w:before="0" w:line="240" w:lineRule="auto"/>
        <w:ind w:left="620"/>
        <w:jc w:val="both"/>
      </w:pPr>
    </w:p>
    <w:p w:rsidR="00EC11B7" w:rsidRDefault="00EC11B7" w:rsidP="00EC11B7">
      <w:pPr>
        <w:pStyle w:val="Style8"/>
        <w:shd w:val="clear" w:color="auto" w:fill="auto"/>
        <w:spacing w:before="0" w:line="240" w:lineRule="auto"/>
        <w:ind w:left="620"/>
        <w:jc w:val="both"/>
      </w:pPr>
    </w:p>
    <w:p w:rsidR="00EC11B7" w:rsidRDefault="00EC11B7" w:rsidP="00EC11B7">
      <w:pPr>
        <w:pStyle w:val="Style8"/>
        <w:shd w:val="clear" w:color="auto" w:fill="auto"/>
        <w:spacing w:before="0" w:line="240" w:lineRule="auto"/>
        <w:ind w:left="620"/>
        <w:jc w:val="both"/>
      </w:pPr>
    </w:p>
    <w:p w:rsidR="00EC11B7" w:rsidRDefault="00EC11B7" w:rsidP="00EC11B7">
      <w:pPr>
        <w:pStyle w:val="Style8"/>
        <w:shd w:val="clear" w:color="auto" w:fill="auto"/>
        <w:spacing w:before="0" w:line="240" w:lineRule="auto"/>
        <w:ind w:left="620"/>
        <w:jc w:val="both"/>
      </w:pPr>
    </w:p>
    <w:p w:rsidR="00EC11B7" w:rsidRPr="00EC11B7" w:rsidRDefault="00EC11B7" w:rsidP="00EC11B7">
      <w:pPr>
        <w:pStyle w:val="Style7"/>
        <w:shd w:val="clear" w:color="auto" w:fill="auto"/>
        <w:spacing w:before="0" w:after="0" w:line="240" w:lineRule="auto"/>
        <w:ind w:left="1276"/>
        <w:jc w:val="both"/>
        <w:rPr>
          <w:sz w:val="22"/>
          <w:szCs w:val="22"/>
        </w:rPr>
      </w:pPr>
      <w:r w:rsidRPr="00EC11B7">
        <w:rPr>
          <w:sz w:val="22"/>
          <w:szCs w:val="22"/>
        </w:rPr>
        <w:t xml:space="preserve">Ing. Jaroslav </w:t>
      </w:r>
      <w:proofErr w:type="spellStart"/>
      <w:r w:rsidRPr="00EC11B7">
        <w:rPr>
          <w:sz w:val="22"/>
          <w:szCs w:val="22"/>
          <w:lang w:val="en-US" w:eastAsia="en-US" w:bidi="en-US"/>
        </w:rPr>
        <w:t>Selner</w:t>
      </w:r>
      <w:proofErr w:type="spellEnd"/>
      <w:r w:rsidRPr="00EC11B7">
        <w:rPr>
          <w:sz w:val="22"/>
          <w:szCs w:val="22"/>
          <w:lang w:val="en-US" w:eastAsia="en-US" w:bidi="en-US"/>
        </w:rPr>
        <w:tab/>
      </w:r>
      <w:r w:rsidRPr="00EC11B7">
        <w:rPr>
          <w:sz w:val="22"/>
          <w:szCs w:val="22"/>
          <w:lang w:val="en-US" w:eastAsia="en-US" w:bidi="en-US"/>
        </w:rPr>
        <w:tab/>
      </w:r>
      <w:r w:rsidRPr="00EC11B7">
        <w:rPr>
          <w:sz w:val="22"/>
          <w:szCs w:val="22"/>
          <w:lang w:val="en-US" w:eastAsia="en-US" w:bidi="en-US"/>
        </w:rPr>
        <w:tab/>
      </w:r>
      <w:r w:rsidRPr="00EC11B7">
        <w:rPr>
          <w:sz w:val="22"/>
          <w:szCs w:val="22"/>
          <w:lang w:val="en-US" w:eastAsia="en-US" w:bidi="en-US"/>
        </w:rPr>
        <w:tab/>
      </w:r>
      <w:r w:rsidRPr="00EC11B7">
        <w:rPr>
          <w:sz w:val="22"/>
          <w:szCs w:val="22"/>
          <w:lang w:val="en-US" w:eastAsia="en-US" w:bidi="en-US"/>
        </w:rPr>
        <w:tab/>
      </w:r>
      <w:r w:rsidRPr="00EC11B7">
        <w:rPr>
          <w:sz w:val="22"/>
          <w:szCs w:val="22"/>
          <w:lang w:val="en-US" w:eastAsia="en-US" w:bidi="en-US"/>
        </w:rPr>
        <w:tab/>
      </w:r>
      <w:proofErr w:type="spellStart"/>
      <w:r w:rsidRPr="00EC11B7">
        <w:rPr>
          <w:sz w:val="22"/>
          <w:szCs w:val="22"/>
          <w:lang w:val="en-US" w:eastAsia="en-US" w:bidi="en-US"/>
        </w:rPr>
        <w:t>Václav</w:t>
      </w:r>
      <w:proofErr w:type="spellEnd"/>
      <w:r w:rsidRPr="00EC11B7">
        <w:rPr>
          <w:sz w:val="22"/>
          <w:szCs w:val="22"/>
          <w:lang w:val="en-US" w:eastAsia="en-US" w:bidi="en-US"/>
        </w:rPr>
        <w:t xml:space="preserve"> </w:t>
      </w:r>
      <w:proofErr w:type="spellStart"/>
      <w:r w:rsidRPr="00EC11B7">
        <w:rPr>
          <w:sz w:val="22"/>
          <w:szCs w:val="22"/>
          <w:lang w:val="en-US" w:eastAsia="en-US" w:bidi="en-US"/>
        </w:rPr>
        <w:t>Honeš</w:t>
      </w:r>
      <w:proofErr w:type="spellEnd"/>
    </w:p>
    <w:p w:rsidR="00EC11B7" w:rsidRPr="00EC11B7" w:rsidRDefault="00EC11B7" w:rsidP="00EC11B7">
      <w:pPr>
        <w:pStyle w:val="Style7"/>
        <w:shd w:val="clear" w:color="auto" w:fill="auto"/>
        <w:spacing w:before="0" w:after="0" w:line="240" w:lineRule="auto"/>
        <w:ind w:left="1276"/>
        <w:jc w:val="both"/>
        <w:rPr>
          <w:sz w:val="22"/>
          <w:szCs w:val="22"/>
        </w:rPr>
      </w:pPr>
      <w:r w:rsidRPr="00EC11B7">
        <w:rPr>
          <w:sz w:val="22"/>
          <w:szCs w:val="22"/>
        </w:rPr>
        <w:t>vedoucí územního pracoviště PF ČR</w:t>
      </w:r>
    </w:p>
    <w:p w:rsidR="00EC11B7" w:rsidRPr="00EC11B7" w:rsidRDefault="00EC11B7" w:rsidP="00EC11B7">
      <w:pPr>
        <w:pStyle w:val="Style7"/>
        <w:shd w:val="clear" w:color="auto" w:fill="auto"/>
        <w:spacing w:before="0" w:after="0" w:line="240" w:lineRule="auto"/>
        <w:ind w:left="1276"/>
        <w:jc w:val="both"/>
        <w:rPr>
          <w:sz w:val="22"/>
          <w:szCs w:val="22"/>
        </w:rPr>
      </w:pPr>
      <w:r w:rsidRPr="00EC11B7">
        <w:rPr>
          <w:sz w:val="22"/>
          <w:szCs w:val="22"/>
        </w:rPr>
        <w:t>Prachatice</w:t>
      </w:r>
    </w:p>
    <w:p w:rsidR="00AF3A2D" w:rsidRDefault="00AF3A2D">
      <w:pPr>
        <w:rPr>
          <w:sz w:val="2"/>
          <w:szCs w:val="2"/>
        </w:rPr>
        <w:sectPr w:rsidR="00AF3A2D" w:rsidSect="00EC11B7">
          <w:footerReference w:type="even" r:id="rId7"/>
          <w:type w:val="continuous"/>
          <w:pgSz w:w="11902" w:h="16834"/>
          <w:pgMar w:top="142" w:right="1267" w:bottom="426" w:left="447" w:header="0" w:footer="3" w:gutter="0"/>
          <w:cols w:space="720"/>
          <w:noEndnote/>
          <w:docGrid w:linePitch="360"/>
        </w:sectPr>
      </w:pPr>
    </w:p>
    <w:p w:rsidR="00D16465" w:rsidRDefault="00D16465" w:rsidP="00D16465">
      <w:pPr>
        <w:pStyle w:val="Style5"/>
        <w:shd w:val="clear" w:color="auto" w:fill="auto"/>
        <w:spacing w:after="0" w:line="266" w:lineRule="exact"/>
        <w:ind w:firstLine="0"/>
      </w:pPr>
    </w:p>
    <w:p w:rsidR="00AF3A2D" w:rsidRDefault="00D16465" w:rsidP="00D16465">
      <w:pPr>
        <w:pStyle w:val="Style5"/>
        <w:shd w:val="clear" w:color="auto" w:fill="auto"/>
        <w:spacing w:after="0" w:line="266" w:lineRule="exact"/>
        <w:ind w:firstLine="0"/>
      </w:pPr>
      <w:r>
        <w:t>Příloha dodatku 2/96.</w:t>
      </w:r>
    </w:p>
    <w:p w:rsidR="00D16465" w:rsidRDefault="00D16465" w:rsidP="00D16465">
      <w:pPr>
        <w:pStyle w:val="Style5"/>
        <w:shd w:val="clear" w:color="auto" w:fill="auto"/>
        <w:spacing w:after="0" w:line="266" w:lineRule="exact"/>
        <w:ind w:firstLine="0"/>
      </w:pPr>
    </w:p>
    <w:p w:rsidR="00D16465" w:rsidRDefault="00D16465" w:rsidP="00D16465">
      <w:pPr>
        <w:pStyle w:val="Style5"/>
        <w:shd w:val="clear" w:color="auto" w:fill="auto"/>
        <w:spacing w:after="0" w:line="266" w:lineRule="exact"/>
        <w:ind w:firstLine="0"/>
      </w:pPr>
      <w:bookmarkStart w:id="3" w:name="_GoBack"/>
      <w:bookmarkEnd w:id="3"/>
    </w:p>
    <w:p w:rsidR="00AF3A2D" w:rsidRDefault="00954874">
      <w:pPr>
        <w:pStyle w:val="Style28"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0" distL="384175" distR="63500" simplePos="0" relativeHeight="377487104" behindDoc="1" locked="0" layoutInCell="1" allowOverlap="1">
                <wp:simplePos x="0" y="0"/>
                <wp:positionH relativeFrom="margin">
                  <wp:posOffset>2719070</wp:posOffset>
                </wp:positionH>
                <wp:positionV relativeFrom="margin">
                  <wp:posOffset>1075055</wp:posOffset>
                </wp:positionV>
                <wp:extent cx="967740" cy="8756015"/>
                <wp:effectExtent l="0" t="0" r="3810" b="889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875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A2D" w:rsidRDefault="00D16465" w:rsidP="00954874">
                            <w:pPr>
                              <w:pStyle w:val="Style8"/>
                              <w:shd w:val="clear" w:color="auto" w:fill="auto"/>
                              <w:spacing w:before="0" w:line="554" w:lineRule="exact"/>
                              <w:ind w:right="106"/>
                            </w:pPr>
                            <w:r>
                              <w:rPr>
                                <w:rStyle w:val="CharStyle25Exact"/>
                              </w:rPr>
                              <w:t xml:space="preserve">10 629 230,-Kč 1 700 </w:t>
                            </w:r>
                            <w:r>
                              <w:rPr>
                                <w:rStyle w:val="CharStyle25Exact"/>
                              </w:rPr>
                              <w:t>000,-Kč 8 929 230,-K</w:t>
                            </w:r>
                            <w:r w:rsidR="004A7263">
                              <w:rPr>
                                <w:rStyle w:val="CharStyle25Exact"/>
                              </w:rPr>
                              <w:t>č</w:t>
                            </w:r>
                            <w:r>
                              <w:rPr>
                                <w:rStyle w:val="CharStyle25Exact"/>
                              </w:rPr>
                              <w:t xml:space="preserve"> 58,904 %</w:t>
                            </w:r>
                          </w:p>
                          <w:p w:rsidR="00AF3A2D" w:rsidRDefault="00D16465">
                            <w:pPr>
                              <w:pStyle w:val="Style26"/>
                              <w:shd w:val="clear" w:color="auto" w:fill="auto"/>
                            </w:pPr>
                            <w:r>
                              <w:t>10</w:t>
                            </w:r>
                          </w:p>
                          <w:p w:rsidR="00AF3A2D" w:rsidRDefault="00D16465" w:rsidP="00954874">
                            <w:pPr>
                              <w:pStyle w:val="Style8"/>
                              <w:shd w:val="clear" w:color="auto" w:fill="auto"/>
                              <w:spacing w:before="0" w:line="554" w:lineRule="exact"/>
                              <w:ind w:right="106"/>
                            </w:pPr>
                            <w:r>
                              <w:rPr>
                                <w:rStyle w:val="CharStyle25Exact"/>
                              </w:rPr>
                              <w:t>5 259 674,-K</w:t>
                            </w:r>
                            <w:r w:rsidR="004A7263">
                              <w:rPr>
                                <w:rStyle w:val="CharStyle25Exact"/>
                              </w:rPr>
                              <w:t>č</w:t>
                            </w:r>
                            <w:r>
                              <w:rPr>
                                <w:rStyle w:val="CharStyle25Exact"/>
                              </w:rPr>
                              <w:t xml:space="preserve"> 531 475,-K</w:t>
                            </w:r>
                            <w:r w:rsidR="004A7263">
                              <w:rPr>
                                <w:rStyle w:val="CharStyle25Exact"/>
                              </w:rPr>
                              <w:t>č</w:t>
                            </w:r>
                            <w:r>
                              <w:rPr>
                                <w:rStyle w:val="CharStyle25Exact"/>
                              </w:rPr>
                              <w:t xml:space="preserve"> 472 820,-Kč </w:t>
                            </w:r>
                            <w:r w:rsidR="00954874">
                              <w:rPr>
                                <w:rStyle w:val="CharStyle25Exact"/>
                              </w:rPr>
                              <w:br/>
                            </w:r>
                            <w:r>
                              <w:rPr>
                                <w:rStyle w:val="CharStyle25Exact"/>
                              </w:rPr>
                              <w:t xml:space="preserve">16 </w:t>
                            </w:r>
                            <w:r w:rsidR="00954874">
                              <w:rPr>
                                <w:rStyle w:val="CharStyle25Exact"/>
                              </w:rPr>
                              <w:br/>
                            </w:r>
                            <w:r>
                              <w:rPr>
                                <w:rStyle w:val="CharStyle25Exact"/>
                              </w:rPr>
                              <w:t>4</w:t>
                            </w:r>
                          </w:p>
                          <w:p w:rsidR="00AF3A2D" w:rsidRDefault="00D16465">
                            <w:pPr>
                              <w:pStyle w:val="Style8"/>
                              <w:shd w:val="clear" w:color="auto" w:fill="auto"/>
                              <w:spacing w:before="0" w:line="554" w:lineRule="exact"/>
                            </w:pPr>
                            <w:r>
                              <w:rPr>
                                <w:rStyle w:val="CharStyle25Exact"/>
                              </w:rPr>
                              <w:t>47 282,-K</w:t>
                            </w:r>
                            <w:r w:rsidR="004A7263">
                              <w:rPr>
                                <w:rStyle w:val="CharStyle25Exact"/>
                              </w:rPr>
                              <w:t>č</w:t>
                            </w:r>
                            <w:r>
                              <w:rPr>
                                <w:rStyle w:val="CharStyle25Exact"/>
                              </w:rPr>
                              <w:t xml:space="preserve"> </w:t>
                            </w:r>
                            <w:r w:rsidR="00954874">
                              <w:rPr>
                                <w:rStyle w:val="CharStyle25Exact"/>
                              </w:rPr>
                              <w:br/>
                            </w:r>
                            <w:r>
                              <w:rPr>
                                <w:rStyle w:val="CharStyle25Exact"/>
                              </w:rPr>
                              <w:t xml:space="preserve">1 702 152,-Kč </w:t>
                            </w:r>
                            <w:r w:rsidR="00954874">
                              <w:rPr>
                                <w:rStyle w:val="CharStyle25Exact"/>
                              </w:rPr>
                              <w:br/>
                            </w:r>
                            <w:r>
                              <w:rPr>
                                <w:rStyle w:val="CharStyle25Exact"/>
                              </w:rPr>
                              <w:t xml:space="preserve">283 692,-Kč </w:t>
                            </w:r>
                            <w:r w:rsidR="00954874">
                              <w:rPr>
                                <w:rStyle w:val="CharStyle25Exact"/>
                              </w:rPr>
                              <w:br/>
                            </w:r>
                            <w:r>
                              <w:rPr>
                                <w:rStyle w:val="CharStyle25Exact"/>
                              </w:rPr>
                              <w:t>756 512,-K</w:t>
                            </w:r>
                            <w:r w:rsidR="004A7263">
                              <w:rPr>
                                <w:rStyle w:val="CharStyle25Exact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1pt;margin-top:84.65pt;width:76.2pt;height:689.45pt;z-index:-125829376;visibility:visible;mso-wrap-style:square;mso-width-percent:0;mso-height-percent:0;mso-wrap-distance-left:30.2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sgDrgIAALA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gOMOGmBogc6aHQrBhSY7vSdSsDpvgM3PcA2sGwrVd2dKL4qxMWmJnxP11KKvqakhOx8c9O9uDri&#10;KAOy6z+IEsKQgxYWaKhka1oHzUCADiw9npkxqRSwGUfzeQgnBRwt5rPI82c2BEmm251U+h0VLTJG&#10;iiUwb9HJ8U5pkw1JJhcTjIucNY1lv+HPNsBx3IHYcNWcmSwsmT9iL94utovQCYNo64ReljnrfBM6&#10;Ue7PZ9l1ttlk/k8T1w+TmpUl5SbMJCw//DPiThIfJXGWlhINKw2cSUnJ/W7TSHQkIOzcfqeGXLi5&#10;z9OwTYBaXpTkB6F3G8ROHi3mTpiHMyeeewvH8+PbOPLCOMzy5yXdMU7/vSTUA62zYDaK6be1efZ7&#10;XRtJWqZhdDSsBUmcnUhiJLjlpaVWE9aM9kUrTPpPrQC6J6KtYI1GR7XqYTfYl3Ftohsx70T5CAqW&#10;AgQGYoSxB0Yt5HeMehghKVbfDkRSjJr3HF6BmTeTISdjNxmEF3A1xRqj0dzocS4dOsn2NSBP72wN&#10;LyVnVsRPWZzeF4wFW8tphJm5c/lvvZ4G7eoXAAAA//8DAFBLAwQUAAYACAAAACEAmOkxVd8AAAAM&#10;AQAADwAAAGRycy9kb3ducmV2LnhtbEyPwU7DMAyG70i8Q2QkLmhLW7aqK00nhODCjcGFW9Z4bUXi&#10;VE3Wlj095gRH+/v1+3O1X5wVE46h96QgXScgkBpvemoVfLy/rAoQIWoy2npCBd8YYF9fX1W6NH6m&#10;N5wOsRVcQqHUCroYh1LK0HTodFj7AYnZyY9ORx7HVppRz1zurMySJJdO98QXOj3gU4fN1+HsFOTL&#10;83D3usNsvjR2os9LmkZMlbq9WR4fQERc4l8YfvVZHWp2OvozmSCsgk1WZBxlkO/uQXBiWyQ5iCNv&#10;thtmsq7k/yfqHwAAAP//AwBQSwECLQAUAAYACAAAACEAtoM4kv4AAADhAQAAEwAAAAAAAAAAAAAA&#10;AAAAAAAAW0NvbnRlbnRfVHlwZXNdLnhtbFBLAQItABQABgAIAAAAIQA4/SH/1gAAAJQBAAALAAAA&#10;AAAAAAAAAAAAAC8BAABfcmVscy8ucmVsc1BLAQItABQABgAIAAAAIQA9psgDrgIAALAFAAAOAAAA&#10;AAAAAAAAAAAAAC4CAABkcnMvZTJvRG9jLnhtbFBLAQItABQABgAIAAAAIQCY6TFV3wAAAAwBAAAP&#10;AAAAAAAAAAAAAAAAAAgFAABkcnMvZG93bnJldi54bWxQSwUGAAAAAAQABADzAAAAFAYAAAAA&#10;" filled="f" stroked="f">
                <v:textbox style="mso-fit-shape-to-text:t" inset="0,0,0,0">
                  <w:txbxContent>
                    <w:p w:rsidR="00AF3A2D" w:rsidRDefault="00D16465" w:rsidP="00954874">
                      <w:pPr>
                        <w:pStyle w:val="Style8"/>
                        <w:shd w:val="clear" w:color="auto" w:fill="auto"/>
                        <w:spacing w:before="0" w:line="554" w:lineRule="exact"/>
                        <w:ind w:right="106"/>
                      </w:pPr>
                      <w:r>
                        <w:rPr>
                          <w:rStyle w:val="CharStyle25Exact"/>
                        </w:rPr>
                        <w:t xml:space="preserve">10 629 230,-Kč 1 700 </w:t>
                      </w:r>
                      <w:r>
                        <w:rPr>
                          <w:rStyle w:val="CharStyle25Exact"/>
                        </w:rPr>
                        <w:t>000,-Kč 8 929 230,-K</w:t>
                      </w:r>
                      <w:r w:rsidR="004A7263">
                        <w:rPr>
                          <w:rStyle w:val="CharStyle25Exact"/>
                        </w:rPr>
                        <w:t>č</w:t>
                      </w:r>
                      <w:r>
                        <w:rPr>
                          <w:rStyle w:val="CharStyle25Exact"/>
                        </w:rPr>
                        <w:t xml:space="preserve"> 58,904 %</w:t>
                      </w:r>
                    </w:p>
                    <w:p w:rsidR="00AF3A2D" w:rsidRDefault="00D16465">
                      <w:pPr>
                        <w:pStyle w:val="Style26"/>
                        <w:shd w:val="clear" w:color="auto" w:fill="auto"/>
                      </w:pPr>
                      <w:r>
                        <w:t>10</w:t>
                      </w:r>
                    </w:p>
                    <w:p w:rsidR="00AF3A2D" w:rsidRDefault="00D16465" w:rsidP="00954874">
                      <w:pPr>
                        <w:pStyle w:val="Style8"/>
                        <w:shd w:val="clear" w:color="auto" w:fill="auto"/>
                        <w:spacing w:before="0" w:line="554" w:lineRule="exact"/>
                        <w:ind w:right="106"/>
                      </w:pPr>
                      <w:r>
                        <w:rPr>
                          <w:rStyle w:val="CharStyle25Exact"/>
                        </w:rPr>
                        <w:t>5 259 674,-K</w:t>
                      </w:r>
                      <w:r w:rsidR="004A7263">
                        <w:rPr>
                          <w:rStyle w:val="CharStyle25Exact"/>
                        </w:rPr>
                        <w:t>č</w:t>
                      </w:r>
                      <w:r>
                        <w:rPr>
                          <w:rStyle w:val="CharStyle25Exact"/>
                        </w:rPr>
                        <w:t xml:space="preserve"> 531 475,-K</w:t>
                      </w:r>
                      <w:r w:rsidR="004A7263">
                        <w:rPr>
                          <w:rStyle w:val="CharStyle25Exact"/>
                        </w:rPr>
                        <w:t>č</w:t>
                      </w:r>
                      <w:r>
                        <w:rPr>
                          <w:rStyle w:val="CharStyle25Exact"/>
                        </w:rPr>
                        <w:t xml:space="preserve"> 472 820,-Kč </w:t>
                      </w:r>
                      <w:r w:rsidR="00954874">
                        <w:rPr>
                          <w:rStyle w:val="CharStyle25Exact"/>
                        </w:rPr>
                        <w:br/>
                      </w:r>
                      <w:r>
                        <w:rPr>
                          <w:rStyle w:val="CharStyle25Exact"/>
                        </w:rPr>
                        <w:t xml:space="preserve">16 </w:t>
                      </w:r>
                      <w:r w:rsidR="00954874">
                        <w:rPr>
                          <w:rStyle w:val="CharStyle25Exact"/>
                        </w:rPr>
                        <w:br/>
                      </w:r>
                      <w:r>
                        <w:rPr>
                          <w:rStyle w:val="CharStyle25Exact"/>
                        </w:rPr>
                        <w:t>4</w:t>
                      </w:r>
                    </w:p>
                    <w:p w:rsidR="00AF3A2D" w:rsidRDefault="00D16465">
                      <w:pPr>
                        <w:pStyle w:val="Style8"/>
                        <w:shd w:val="clear" w:color="auto" w:fill="auto"/>
                        <w:spacing w:before="0" w:line="554" w:lineRule="exact"/>
                      </w:pPr>
                      <w:r>
                        <w:rPr>
                          <w:rStyle w:val="CharStyle25Exact"/>
                        </w:rPr>
                        <w:t>47 282,-K</w:t>
                      </w:r>
                      <w:r w:rsidR="004A7263">
                        <w:rPr>
                          <w:rStyle w:val="CharStyle25Exact"/>
                        </w:rPr>
                        <w:t>č</w:t>
                      </w:r>
                      <w:r>
                        <w:rPr>
                          <w:rStyle w:val="CharStyle25Exact"/>
                        </w:rPr>
                        <w:t xml:space="preserve"> </w:t>
                      </w:r>
                      <w:r w:rsidR="00954874">
                        <w:rPr>
                          <w:rStyle w:val="CharStyle25Exact"/>
                        </w:rPr>
                        <w:br/>
                      </w:r>
                      <w:r>
                        <w:rPr>
                          <w:rStyle w:val="CharStyle25Exact"/>
                        </w:rPr>
                        <w:t xml:space="preserve">1 702 152,-Kč </w:t>
                      </w:r>
                      <w:r w:rsidR="00954874">
                        <w:rPr>
                          <w:rStyle w:val="CharStyle25Exact"/>
                        </w:rPr>
                        <w:br/>
                      </w:r>
                      <w:r>
                        <w:rPr>
                          <w:rStyle w:val="CharStyle25Exact"/>
                        </w:rPr>
                        <w:t xml:space="preserve">283 692,-Kč </w:t>
                      </w:r>
                      <w:r w:rsidR="00954874">
                        <w:rPr>
                          <w:rStyle w:val="CharStyle25Exact"/>
                        </w:rPr>
                        <w:br/>
                      </w:r>
                      <w:r>
                        <w:rPr>
                          <w:rStyle w:val="CharStyle25Exact"/>
                        </w:rPr>
                        <w:t>756 512,-K</w:t>
                      </w:r>
                      <w:r w:rsidR="004A7263">
                        <w:rPr>
                          <w:rStyle w:val="CharStyle25Exact"/>
                        </w:rPr>
                        <w:t>č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D16465">
        <w:rPr>
          <w:rStyle w:val="CharStyle30"/>
          <w:b/>
          <w:bCs/>
        </w:rPr>
        <w:t>Vypočet;</w:t>
      </w:r>
    </w:p>
    <w:p w:rsidR="00954874" w:rsidRDefault="00D16465">
      <w:pPr>
        <w:pStyle w:val="Style8"/>
        <w:shd w:val="clear" w:color="auto" w:fill="auto"/>
        <w:spacing w:before="0" w:line="554" w:lineRule="exact"/>
        <w:ind w:right="1000"/>
      </w:pPr>
      <w:r>
        <w:t xml:space="preserve">Aktiva celkem </w:t>
      </w:r>
    </w:p>
    <w:p w:rsidR="00954874" w:rsidRDefault="00D16465">
      <w:pPr>
        <w:pStyle w:val="Style8"/>
        <w:shd w:val="clear" w:color="auto" w:fill="auto"/>
        <w:spacing w:before="0" w:line="554" w:lineRule="exact"/>
        <w:ind w:right="1000"/>
      </w:pPr>
      <w:r>
        <w:t xml:space="preserve">Cizí zdroje </w:t>
      </w:r>
    </w:p>
    <w:p w:rsidR="00954874" w:rsidRDefault="00D16465">
      <w:pPr>
        <w:pStyle w:val="Style8"/>
        <w:shd w:val="clear" w:color="auto" w:fill="auto"/>
        <w:spacing w:before="0" w:line="554" w:lineRule="exact"/>
        <w:ind w:right="1000"/>
      </w:pPr>
      <w:r>
        <w:t xml:space="preserve">Hodnota majetku </w:t>
      </w:r>
    </w:p>
    <w:p w:rsidR="00954874" w:rsidRDefault="00D16465">
      <w:pPr>
        <w:pStyle w:val="Style8"/>
        <w:shd w:val="clear" w:color="auto" w:fill="auto"/>
        <w:spacing w:before="0" w:line="554" w:lineRule="exact"/>
        <w:ind w:right="1000"/>
      </w:pPr>
      <w:r>
        <w:t xml:space="preserve">Procento hodnoty majetku Počet let splácení </w:t>
      </w:r>
    </w:p>
    <w:p w:rsidR="00AF3A2D" w:rsidRDefault="00D16465">
      <w:pPr>
        <w:pStyle w:val="Style8"/>
        <w:shd w:val="clear" w:color="auto" w:fill="auto"/>
        <w:spacing w:before="0" w:line="554" w:lineRule="exact"/>
        <w:ind w:right="1000"/>
      </w:pPr>
      <w:r>
        <w:t>Kupní cena</w:t>
      </w:r>
    </w:p>
    <w:p w:rsidR="00954874" w:rsidRDefault="00D16465" w:rsidP="00954874">
      <w:pPr>
        <w:pStyle w:val="Style8"/>
        <w:numPr>
          <w:ilvl w:val="0"/>
          <w:numId w:val="2"/>
        </w:numPr>
        <w:shd w:val="clear" w:color="auto" w:fill="auto"/>
        <w:spacing w:before="0" w:line="554" w:lineRule="exact"/>
        <w:ind w:left="284" w:right="1000" w:hanging="284"/>
      </w:pPr>
      <w:r>
        <w:t xml:space="preserve">splátka před podpisem </w:t>
      </w:r>
    </w:p>
    <w:p w:rsidR="00954874" w:rsidRDefault="00D16465" w:rsidP="00954874">
      <w:pPr>
        <w:pStyle w:val="Style8"/>
        <w:shd w:val="clear" w:color="auto" w:fill="auto"/>
        <w:spacing w:before="0" w:line="554" w:lineRule="exact"/>
        <w:ind w:right="1000"/>
      </w:pPr>
      <w:r>
        <w:t xml:space="preserve">Roční splátka kupní ceny </w:t>
      </w:r>
    </w:p>
    <w:p w:rsidR="00AF3A2D" w:rsidRDefault="00D16465" w:rsidP="00954874">
      <w:pPr>
        <w:pStyle w:val="Style8"/>
        <w:shd w:val="clear" w:color="auto" w:fill="auto"/>
        <w:spacing w:before="0" w:line="554" w:lineRule="exact"/>
        <w:ind w:right="1000"/>
      </w:pPr>
      <w:r>
        <w:t>% zatížení</w:t>
      </w:r>
    </w:p>
    <w:p w:rsidR="00954874" w:rsidRDefault="00D16465">
      <w:pPr>
        <w:pStyle w:val="Style8"/>
        <w:shd w:val="clear" w:color="auto" w:fill="auto"/>
        <w:spacing w:before="0" w:line="554" w:lineRule="exact"/>
      </w:pPr>
      <w:r>
        <w:t xml:space="preserve">počet let odkladu splátek </w:t>
      </w:r>
    </w:p>
    <w:p w:rsidR="00954874" w:rsidRDefault="00D16465">
      <w:pPr>
        <w:pStyle w:val="Style8"/>
        <w:shd w:val="clear" w:color="auto" w:fill="auto"/>
        <w:spacing w:before="0" w:line="554" w:lineRule="exact"/>
      </w:pPr>
      <w:r>
        <w:t xml:space="preserve">snížená splátka ve výši 10% </w:t>
      </w:r>
    </w:p>
    <w:p w:rsidR="00954874" w:rsidRDefault="00D16465">
      <w:pPr>
        <w:pStyle w:val="Style8"/>
        <w:shd w:val="clear" w:color="auto" w:fill="auto"/>
        <w:spacing w:before="0" w:line="554" w:lineRule="exact"/>
      </w:pPr>
      <w:r>
        <w:t xml:space="preserve">zbývající částka z odložených splátek přírůstek u dalších splátek </w:t>
      </w:r>
    </w:p>
    <w:p w:rsidR="00AF3A2D" w:rsidRDefault="00D16465">
      <w:pPr>
        <w:pStyle w:val="Style8"/>
        <w:shd w:val="clear" w:color="auto" w:fill="auto"/>
        <w:spacing w:before="0" w:line="554" w:lineRule="exact"/>
      </w:pPr>
      <w:r>
        <w:t xml:space="preserve">navýšená </w:t>
      </w:r>
      <w:r>
        <w:t>splátka</w:t>
      </w:r>
    </w:p>
    <w:sectPr w:rsidR="00AF3A2D" w:rsidSect="00EC11B7">
      <w:pgSz w:w="12200" w:h="17042"/>
      <w:pgMar w:top="851" w:right="7054" w:bottom="2705" w:left="14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6465">
      <w:r>
        <w:separator/>
      </w:r>
    </w:p>
  </w:endnote>
  <w:endnote w:type="continuationSeparator" w:id="0">
    <w:p w:rsidR="00000000" w:rsidRDefault="00D1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2D" w:rsidRDefault="005B1BB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286385</wp:posOffset>
              </wp:positionH>
              <wp:positionV relativeFrom="page">
                <wp:posOffset>9030970</wp:posOffset>
              </wp:positionV>
              <wp:extent cx="63500" cy="102235"/>
              <wp:effectExtent l="635" t="1270" r="254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A2D" w:rsidRDefault="00D16465">
                          <w:pPr>
                            <w:pStyle w:val="Style1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0"/>
                            </w:rPr>
                            <w:t>i '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.55pt;margin-top:711.1pt;width:5pt;height:8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5WpwIAAKUFAAAOAAAAZHJzL2Uyb0RvYy54bWysVG1vmzAQ/j5p/8Hyd8pLSRpQSZWEME3q&#10;XqR2P8ABE6wZG9luoJv633c2IU1bTZq28cE67PNz99w9vuuboeXoQJVmUmQ4vAgwoqKUFRP7DH+7&#10;L7wFRtoQUREuBc3wI9X4Zvn+3XXfpTSSjeQVVQhAhE77LsONMV3q+7psaEv0heyogMNaqpYY+FV7&#10;v1KkB/SW+1EQzP1eqqpTsqRaw24+HuKlw69rWpovda2pQTzDkJtxq3Lrzq7+8pqke0W6hpXHNMhf&#10;ZNESJiDoCSonhqAHxd5AtaxUUsvaXJSy9WVds5I6DsAmDF6xuWtIRx0XKI7uTmXS/w+2/Hz4qhCr&#10;oHcYCdJCi+7pYNBaDiiy1ek7nYLTXQduZoBt62mZ6u5Wlt81EnLTELGnK6Vk31BSQXahvemfXR1x&#10;tAXZ9Z9kBWHIg5EOaKhVawGhGAjQoUuPp87YVErYnF/OAjgo4SQMouhy5gKQdLrbKW0+UNkia2RY&#10;Qd8dNjncamNzIenkYkMJWTDOXe+5eLEBjuMORIar9szm4Fr5MwmS7WK7iL04mm+9OMhzb1VsYm9e&#10;hFez/DLfbPLwycYN47RhVUWFDTPJKoz/rG1HgY+COAlLS84qC2dT0mq/23CFDgRkXbjvWJAzN/9l&#10;Gq4IwOUVpTCKg3WUeMV8ceXFRTzzkqtg4QVhsk7mQZzEefGS0i0T9N8poT7DySyajVL6LbfAfW+5&#10;kbRlBgYHZ22GFycnkloBbkXlWmsI46N9Vgqb/nMpoN1To51crUJHrZphNwCK1fBOVo8gXCVBWSBC&#10;mHZgNFL9wKiHyZFhAaMNI/5RgPTtkJkMNRm7ySCihIsZNhiN5saMw+ihU2zfAO70uFbwPArmtPuc&#10;w/FRwSxwFI5zyw6b83/n9Txdl78AAAD//wMAUEsDBBQABgAIAAAAIQBTcClL3AAAAAsBAAAPAAAA&#10;ZHJzL2Rvd25yZXYueG1sTI/BTsMwDIbvSLxDZCRuLF23QVWaTmgSF24MhMQta7ymonGqJOvat8c9&#10;wdGff/3+XO0n14sRQ+w8KVivMhBIjTcdtQo+P14fChAxaTK694QKZoywr29vKl0af6V3HI+pFVxC&#10;sdQKbEpDKWVsLDodV35A4t3ZB6cTj6GVJugrl7te5ln2KJ3uiC9YPeDBYvNzvDgFT9OXxyHiAb/P&#10;YxNsNxf926zU/d308gwi4ZT+wrDoszrU7HTyFzJR9Aq2uzUnmW/zPAfBid1CTgvZFBuQdSX//1D/&#10;AgAA//8DAFBLAQItABQABgAIAAAAIQC2gziS/gAAAOEBAAATAAAAAAAAAAAAAAAAAAAAAABbQ29u&#10;dGVudF9UeXBlc10ueG1sUEsBAi0AFAAGAAgAAAAhADj9If/WAAAAlAEAAAsAAAAAAAAAAAAAAAAA&#10;LwEAAF9yZWxzLy5yZWxzUEsBAi0AFAAGAAgAAAAhAJC4zlanAgAApQUAAA4AAAAAAAAAAAAAAAAA&#10;LgIAAGRycy9lMm9Eb2MueG1sUEsBAi0AFAAGAAgAAAAhAFNwKUvcAAAACwEAAA8AAAAAAAAAAAAA&#10;AAAAAQUAAGRycy9kb3ducmV2LnhtbFBLBQYAAAAABAAEAPMAAAAKBgAAAAA=&#10;" filled="f" stroked="f">
              <v:textbox style="mso-fit-shape-to-text:t" inset="0,0,0,0">
                <w:txbxContent>
                  <w:p w:rsidR="00AF3A2D" w:rsidRDefault="00D16465">
                    <w:pPr>
                      <w:pStyle w:val="Style1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0"/>
                      </w:rPr>
                      <w:t>i 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A2D" w:rsidRDefault="00AF3A2D"/>
  </w:footnote>
  <w:footnote w:type="continuationSeparator" w:id="0">
    <w:p w:rsidR="00AF3A2D" w:rsidRDefault="00AF3A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427"/>
    <w:multiLevelType w:val="hybridMultilevel"/>
    <w:tmpl w:val="BF38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D3621"/>
    <w:multiLevelType w:val="hybridMultilevel"/>
    <w:tmpl w:val="056A2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2D"/>
    <w:rsid w:val="00027DE5"/>
    <w:rsid w:val="004A7263"/>
    <w:rsid w:val="005B1BBB"/>
    <w:rsid w:val="00954874"/>
    <w:rsid w:val="00AF3A2D"/>
    <w:rsid w:val="00D16465"/>
    <w:rsid w:val="00E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7BD137C"/>
  <w15:docId w15:val="{408A8E72-3BD0-4749-BB0F-F001074A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/>
      <w:iCs/>
      <w:smallCaps w:val="0"/>
      <w:strike w:val="0"/>
      <w:spacing w:val="20"/>
      <w:sz w:val="30"/>
      <w:szCs w:val="30"/>
      <w:u w:val="none"/>
      <w:lang w:val="en-US" w:eastAsia="en-US" w:bidi="en-US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CharStyle6">
    <w:name w:val="Char Style 6"/>
    <w:basedOn w:val="Standardnpsmoodstavce"/>
    <w:link w:val="Style5"/>
    <w:rPr>
      <w:b/>
      <w:bCs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11">
    <w:name w:val="Char Style 11"/>
    <w:basedOn w:val="Char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2">
    <w:name w:val="Char Style 12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5">
    <w:name w:val="Char Style 15"/>
    <w:basedOn w:val="Char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0">
    <w:name w:val="Char Style 20"/>
    <w:basedOn w:val="Char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2Exact">
    <w:name w:val="Char Style 22 Exact"/>
    <w:basedOn w:val="Standardnpsmoodstavce"/>
    <w:link w:val="Style21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4Exact">
    <w:name w:val="Char Style 24 Exact"/>
    <w:basedOn w:val="Standardnpsmoodstavce"/>
    <w:link w:val="Style23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5Exact">
    <w:name w:val="Char Style 25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7Exact">
    <w:name w:val="Char Style 27 Exact"/>
    <w:basedOn w:val="Standardnpsmoodstavce"/>
    <w:link w:val="Style26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9">
    <w:name w:val="Char Style 29"/>
    <w:basedOn w:val="Standardnpsmoodstavce"/>
    <w:link w:val="Style28"/>
    <w:rPr>
      <w:b/>
      <w:bCs/>
      <w:i w:val="0"/>
      <w:iCs w:val="0"/>
      <w:smallCaps w:val="0"/>
      <w:strike w:val="0"/>
      <w:u w:val="none"/>
    </w:rPr>
  </w:style>
  <w:style w:type="character" w:customStyle="1" w:styleId="CharStyle30">
    <w:name w:val="Char Style 30"/>
    <w:basedOn w:val="CharStyle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332" w:lineRule="exact"/>
      <w:outlineLvl w:val="0"/>
    </w:pPr>
    <w:rPr>
      <w:b/>
      <w:bCs/>
      <w:i/>
      <w:iCs/>
      <w:spacing w:val="20"/>
      <w:sz w:val="30"/>
      <w:szCs w:val="30"/>
      <w:lang w:val="en-US" w:eastAsia="en-US" w:bidi="en-US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180" w:line="338" w:lineRule="exact"/>
      <w:ind w:hanging="1140"/>
    </w:pPr>
    <w:rPr>
      <w:b/>
      <w:bCs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180" w:line="277" w:lineRule="exact"/>
    </w:pPr>
    <w:rPr>
      <w:sz w:val="22"/>
      <w:szCs w:val="22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274" w:lineRule="exact"/>
      <w:outlineLvl w:val="1"/>
    </w:pPr>
    <w:rPr>
      <w:sz w:val="23"/>
      <w:szCs w:val="23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277" w:lineRule="exact"/>
      <w:outlineLvl w:val="1"/>
    </w:pPr>
    <w:rPr>
      <w:sz w:val="36"/>
      <w:szCs w:val="36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154" w:lineRule="exact"/>
    </w:pPr>
    <w:rPr>
      <w:sz w:val="14"/>
      <w:szCs w:val="14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line="354" w:lineRule="exact"/>
    </w:pPr>
    <w:rPr>
      <w:b/>
      <w:bCs/>
      <w:sz w:val="32"/>
      <w:szCs w:val="32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line="188" w:lineRule="exact"/>
    </w:pPr>
    <w:rPr>
      <w:b/>
      <w:bCs/>
      <w:sz w:val="17"/>
      <w:szCs w:val="17"/>
    </w:rPr>
  </w:style>
  <w:style w:type="paragraph" w:customStyle="1" w:styleId="Style26">
    <w:name w:val="Style 26"/>
    <w:basedOn w:val="Normln"/>
    <w:link w:val="CharStyle27Exact"/>
    <w:pPr>
      <w:shd w:val="clear" w:color="auto" w:fill="FFFFFF"/>
      <w:spacing w:line="554" w:lineRule="exact"/>
    </w:pPr>
    <w:rPr>
      <w:b/>
      <w:bCs/>
      <w:sz w:val="22"/>
      <w:szCs w:val="22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1120" w:line="554" w:lineRule="exact"/>
    </w:pPr>
    <w:rPr>
      <w:b/>
      <w:bCs/>
    </w:rPr>
  </w:style>
  <w:style w:type="character" w:customStyle="1" w:styleId="CharStyle8">
    <w:name w:val="Char Style 8"/>
    <w:basedOn w:val="Standardnpsmoodstavce"/>
    <w:link w:val="Style7"/>
    <w:rsid w:val="00027DE5"/>
    <w:rPr>
      <w:sz w:val="20"/>
      <w:szCs w:val="20"/>
      <w:shd w:val="clear" w:color="auto" w:fill="FFFFFF"/>
    </w:rPr>
  </w:style>
  <w:style w:type="paragraph" w:customStyle="1" w:styleId="Style7">
    <w:name w:val="Style 7"/>
    <w:basedOn w:val="Normln"/>
    <w:link w:val="CharStyle8"/>
    <w:rsid w:val="00027DE5"/>
    <w:pPr>
      <w:shd w:val="clear" w:color="auto" w:fill="FFFFFF"/>
      <w:spacing w:before="560" w:after="220" w:line="230" w:lineRule="exact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5</cp:revision>
  <dcterms:created xsi:type="dcterms:W3CDTF">2018-04-30T08:29:00Z</dcterms:created>
  <dcterms:modified xsi:type="dcterms:W3CDTF">2018-04-30T08:57:00Z</dcterms:modified>
</cp:coreProperties>
</file>