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61CD3" w14:textId="77777777" w:rsidR="00617BCE" w:rsidRPr="0028428B" w:rsidRDefault="00617BCE" w:rsidP="00617BCE">
      <w:pPr>
        <w:suppressAutoHyphens/>
        <w:spacing w:before="480" w:after="720" w:line="280" w:lineRule="atLeast"/>
        <w:jc w:val="center"/>
        <w:rPr>
          <w:rFonts w:eastAsia="Times New Roman" w:cs="Tahoma"/>
          <w:b/>
          <w:spacing w:val="30"/>
          <w:sz w:val="32"/>
          <w:szCs w:val="32"/>
          <w:lang w:eastAsia="ar-SA"/>
        </w:rPr>
      </w:pPr>
      <w:r w:rsidRPr="0028428B">
        <w:rPr>
          <w:rFonts w:eastAsia="Times New Roman" w:cs="Tahoma"/>
          <w:b/>
          <w:spacing w:val="30"/>
          <w:sz w:val="32"/>
          <w:szCs w:val="32"/>
          <w:lang w:eastAsia="ar-SA"/>
        </w:rPr>
        <w:t>Smlouva o dílo</w:t>
      </w:r>
    </w:p>
    <w:p w14:paraId="7E73FE36" w14:textId="77777777" w:rsidR="00617BCE" w:rsidRPr="0028428B" w:rsidRDefault="00617BCE" w:rsidP="00617BCE">
      <w:pPr>
        <w:spacing w:after="720" w:line="280" w:lineRule="atLeast"/>
        <w:jc w:val="center"/>
        <w:rPr>
          <w:rFonts w:cs="Tahoma"/>
        </w:rPr>
      </w:pPr>
      <w:r w:rsidRPr="0028428B">
        <w:rPr>
          <w:rFonts w:cs="Tahoma"/>
        </w:rPr>
        <w:t>Níže uvedeného dne, měsíce a roku uzavřely tyto smluvní strany</w:t>
      </w:r>
    </w:p>
    <w:p w14:paraId="552F1E5B" w14:textId="67ED7CB6" w:rsidR="00617BCE" w:rsidRPr="0028428B" w:rsidRDefault="00D7779F" w:rsidP="00617BCE">
      <w:pPr>
        <w:pStyle w:val="Identifikacefirem"/>
        <w:tabs>
          <w:tab w:val="left" w:pos="1843"/>
        </w:tabs>
        <w:rPr>
          <w:rFonts w:cs="Tahoma"/>
          <w:b/>
          <w:bCs/>
          <w:iCs/>
          <w:w w:val="100"/>
        </w:rPr>
      </w:pPr>
      <w:r>
        <w:rPr>
          <w:rFonts w:cs="Tahoma"/>
          <w:b/>
          <w:bCs/>
          <w:iCs/>
          <w:w w:val="100"/>
        </w:rPr>
        <w:t>KORDIS JMK, a.s.</w:t>
      </w:r>
    </w:p>
    <w:p w14:paraId="4FE03D4D" w14:textId="36177D1B" w:rsidR="00617BCE" w:rsidRPr="0028428B" w:rsidRDefault="00617BCE" w:rsidP="00617BCE">
      <w:pPr>
        <w:pStyle w:val="Identifikacefirem"/>
        <w:tabs>
          <w:tab w:val="left" w:pos="1843"/>
        </w:tabs>
        <w:rPr>
          <w:rFonts w:cs="Tahoma"/>
        </w:rPr>
      </w:pPr>
      <w:r w:rsidRPr="0028428B">
        <w:rPr>
          <w:rFonts w:cs="Tahoma"/>
        </w:rPr>
        <w:t>Sídlo:</w:t>
      </w:r>
      <w:r w:rsidRPr="0028428B">
        <w:rPr>
          <w:rFonts w:cs="Tahoma"/>
        </w:rPr>
        <w:tab/>
      </w:r>
      <w:r w:rsidRPr="0028428B">
        <w:rPr>
          <w:rFonts w:cs="Tahoma"/>
        </w:rPr>
        <w:tab/>
      </w:r>
      <w:r w:rsidR="00D7779F" w:rsidRPr="00D7779F">
        <w:t>Nové sady 946/30, Staré Brno, 602 00 Brno</w:t>
      </w:r>
    </w:p>
    <w:p w14:paraId="4B967595" w14:textId="2F0909BA" w:rsidR="00617BCE" w:rsidRPr="0028428B" w:rsidRDefault="00617BCE" w:rsidP="00617BCE">
      <w:pPr>
        <w:pStyle w:val="Identifikacefirem"/>
        <w:tabs>
          <w:tab w:val="left" w:pos="1843"/>
        </w:tabs>
        <w:rPr>
          <w:rFonts w:cs="Tahoma"/>
        </w:rPr>
      </w:pPr>
      <w:r w:rsidRPr="0028428B">
        <w:rPr>
          <w:rFonts w:cs="Tahoma"/>
        </w:rPr>
        <w:t>IČ:</w:t>
      </w:r>
      <w:r w:rsidRPr="0028428B">
        <w:rPr>
          <w:rFonts w:cs="Tahoma"/>
        </w:rPr>
        <w:tab/>
      </w:r>
      <w:r w:rsidRPr="0028428B">
        <w:rPr>
          <w:rFonts w:cs="Tahoma"/>
        </w:rPr>
        <w:tab/>
      </w:r>
      <w:r w:rsidR="00D7779F">
        <w:rPr>
          <w:rStyle w:val="nowrap"/>
        </w:rPr>
        <w:t>262</w:t>
      </w:r>
      <w:r w:rsidR="0000421C">
        <w:rPr>
          <w:rStyle w:val="nowrap"/>
        </w:rPr>
        <w:t xml:space="preserve"> </w:t>
      </w:r>
      <w:r w:rsidR="00D7779F">
        <w:rPr>
          <w:rStyle w:val="nowrap"/>
        </w:rPr>
        <w:t>98</w:t>
      </w:r>
      <w:r w:rsidR="0000421C">
        <w:rPr>
          <w:rStyle w:val="nowrap"/>
        </w:rPr>
        <w:t xml:space="preserve"> </w:t>
      </w:r>
      <w:r w:rsidR="00D7779F">
        <w:rPr>
          <w:rStyle w:val="nowrap"/>
        </w:rPr>
        <w:t>465</w:t>
      </w:r>
      <w:r w:rsidR="00D7779F">
        <w:t xml:space="preserve"> </w:t>
      </w:r>
    </w:p>
    <w:p w14:paraId="5F95BE02" w14:textId="312B65C1" w:rsidR="00617BCE" w:rsidRPr="0028428B" w:rsidRDefault="00617BCE" w:rsidP="00617BCE">
      <w:pPr>
        <w:pStyle w:val="Identifikacefirem"/>
        <w:tabs>
          <w:tab w:val="left" w:pos="1843"/>
        </w:tabs>
        <w:rPr>
          <w:rFonts w:cs="Tahoma"/>
        </w:rPr>
      </w:pPr>
      <w:r w:rsidRPr="0028428B">
        <w:rPr>
          <w:rFonts w:cs="Tahoma"/>
        </w:rPr>
        <w:t>DIČ:</w:t>
      </w:r>
      <w:r w:rsidRPr="0028428B">
        <w:rPr>
          <w:rFonts w:cs="Tahoma"/>
        </w:rPr>
        <w:tab/>
      </w:r>
      <w:r w:rsidRPr="0028428B">
        <w:rPr>
          <w:rFonts w:cs="Tahoma"/>
        </w:rPr>
        <w:tab/>
      </w:r>
      <w:r w:rsidR="00D7779F">
        <w:rPr>
          <w:rFonts w:cs="Tahoma"/>
        </w:rPr>
        <w:t>CZ</w:t>
      </w:r>
      <w:r w:rsidR="00D7779F">
        <w:rPr>
          <w:rStyle w:val="nowrap"/>
        </w:rPr>
        <w:t>262</w:t>
      </w:r>
      <w:r w:rsidR="0000421C">
        <w:rPr>
          <w:rStyle w:val="nowrap"/>
        </w:rPr>
        <w:t xml:space="preserve"> </w:t>
      </w:r>
      <w:r w:rsidR="00D7779F">
        <w:rPr>
          <w:rStyle w:val="nowrap"/>
        </w:rPr>
        <w:t>98</w:t>
      </w:r>
      <w:r w:rsidR="0000421C">
        <w:rPr>
          <w:rStyle w:val="nowrap"/>
        </w:rPr>
        <w:t xml:space="preserve"> </w:t>
      </w:r>
      <w:r w:rsidR="00D7779F">
        <w:rPr>
          <w:rStyle w:val="nowrap"/>
        </w:rPr>
        <w:t>465</w:t>
      </w:r>
      <w:r w:rsidR="00D7779F">
        <w:t xml:space="preserve"> </w:t>
      </w:r>
    </w:p>
    <w:p w14:paraId="6D0ED1D7" w14:textId="032795AD" w:rsidR="00617BCE" w:rsidRPr="0028428B" w:rsidRDefault="00617BCE" w:rsidP="00617BCE">
      <w:pPr>
        <w:pStyle w:val="Identifikacefirem"/>
        <w:tabs>
          <w:tab w:val="left" w:pos="1843"/>
        </w:tabs>
        <w:rPr>
          <w:rFonts w:cs="Tahoma"/>
        </w:rPr>
      </w:pPr>
      <w:r w:rsidRPr="0028428B">
        <w:rPr>
          <w:rFonts w:cs="Tahoma"/>
        </w:rPr>
        <w:t>Obchodní rejstřík:</w:t>
      </w:r>
      <w:r w:rsidRPr="0028428B">
        <w:rPr>
          <w:rFonts w:cs="Tahoma"/>
        </w:rPr>
        <w:tab/>
      </w:r>
      <w:r w:rsidRPr="0028428B">
        <w:rPr>
          <w:rFonts w:cs="Tahoma"/>
        </w:rPr>
        <w:tab/>
        <w:t xml:space="preserve">vedený u </w:t>
      </w:r>
      <w:r w:rsidR="00D7779F" w:rsidRPr="00D7779F">
        <w:rPr>
          <w:rFonts w:cs="Tahoma"/>
        </w:rPr>
        <w:t>Krajského soudu v</w:t>
      </w:r>
      <w:r w:rsidR="00D7779F">
        <w:rPr>
          <w:rFonts w:cs="Tahoma"/>
        </w:rPr>
        <w:t> </w:t>
      </w:r>
      <w:r w:rsidR="00D7779F" w:rsidRPr="00D7779F">
        <w:rPr>
          <w:rFonts w:cs="Tahoma"/>
        </w:rPr>
        <w:t>Brně</w:t>
      </w:r>
      <w:r w:rsidR="00D7779F">
        <w:rPr>
          <w:rFonts w:cs="Tahoma"/>
        </w:rPr>
        <w:t xml:space="preserve"> </w:t>
      </w:r>
      <w:r w:rsidRPr="0028428B">
        <w:rPr>
          <w:rFonts w:cs="Tahoma"/>
        </w:rPr>
        <w:t xml:space="preserve">oddíl </w:t>
      </w:r>
      <w:r w:rsidR="00D7779F">
        <w:rPr>
          <w:rFonts w:cs="Tahoma"/>
        </w:rPr>
        <w:t xml:space="preserve">B, </w:t>
      </w:r>
      <w:r w:rsidRPr="0028428B">
        <w:rPr>
          <w:rFonts w:cs="Tahoma"/>
        </w:rPr>
        <w:t xml:space="preserve">vložka </w:t>
      </w:r>
      <w:r w:rsidR="00D7779F" w:rsidRPr="00D7779F">
        <w:rPr>
          <w:rFonts w:cs="Tahoma"/>
        </w:rPr>
        <w:t>6753</w:t>
      </w:r>
    </w:p>
    <w:p w14:paraId="19856835" w14:textId="3C0BAE20" w:rsidR="00617BCE" w:rsidRDefault="00BE2459" w:rsidP="00617BCE">
      <w:pPr>
        <w:pStyle w:val="Identifikacefirem"/>
        <w:tabs>
          <w:tab w:val="left" w:pos="1843"/>
        </w:tabs>
        <w:rPr>
          <w:rFonts w:cs="Tahoma"/>
        </w:rPr>
      </w:pPr>
      <w:r>
        <w:rPr>
          <w:rFonts w:cs="Tahoma"/>
        </w:rPr>
        <w:t>Z</w:t>
      </w:r>
      <w:r w:rsidR="00617BCE" w:rsidRPr="0028428B">
        <w:rPr>
          <w:rFonts w:cs="Tahoma"/>
        </w:rPr>
        <w:t xml:space="preserve">astoupen: </w:t>
      </w:r>
      <w:r w:rsidR="00617BCE" w:rsidRPr="0028428B">
        <w:rPr>
          <w:rFonts w:cs="Tahoma"/>
        </w:rPr>
        <w:tab/>
      </w:r>
      <w:r w:rsidR="009216F8">
        <w:rPr>
          <w:rFonts w:cs="Tahoma"/>
        </w:rPr>
        <w:tab/>
      </w:r>
      <w:r w:rsidR="00D7779F">
        <w:rPr>
          <w:rFonts w:cs="Tahoma"/>
        </w:rPr>
        <w:t>Václav Tvrdý</w:t>
      </w:r>
      <w:r w:rsidR="00617BCE" w:rsidRPr="0028428B">
        <w:rPr>
          <w:rFonts w:cs="Tahoma"/>
        </w:rPr>
        <w:t>,</w:t>
      </w:r>
      <w:r w:rsidR="00D7779F">
        <w:rPr>
          <w:rFonts w:cs="Tahoma"/>
        </w:rPr>
        <w:t xml:space="preserve"> předseda představenstva</w:t>
      </w:r>
      <w:r w:rsidR="00617BCE" w:rsidRPr="0028428B">
        <w:rPr>
          <w:rFonts w:cs="Tahoma"/>
        </w:rPr>
        <w:t xml:space="preserve"> </w:t>
      </w:r>
    </w:p>
    <w:p w14:paraId="0370C828" w14:textId="3E694077" w:rsidR="006B588B" w:rsidRPr="0028428B" w:rsidRDefault="006B588B" w:rsidP="00617BCE">
      <w:pPr>
        <w:pStyle w:val="Identifikacefirem"/>
        <w:tabs>
          <w:tab w:val="left" w:pos="1843"/>
        </w:tabs>
        <w:rPr>
          <w:rFonts w:cs="Tahoma"/>
        </w:rPr>
      </w:pPr>
      <w:r>
        <w:rPr>
          <w:rFonts w:cs="Tahoma"/>
        </w:rPr>
        <w:tab/>
      </w:r>
      <w:r>
        <w:rPr>
          <w:rFonts w:cs="Tahoma"/>
        </w:rPr>
        <w:tab/>
        <w:t>Ing. Antonín Crha, místopředseda představenstva</w:t>
      </w:r>
    </w:p>
    <w:p w14:paraId="0C658D2B" w14:textId="77777777" w:rsidR="00617BCE" w:rsidRPr="0028428B" w:rsidRDefault="00617BCE" w:rsidP="00617BCE">
      <w:pPr>
        <w:spacing w:after="120" w:line="280" w:lineRule="atLeast"/>
        <w:rPr>
          <w:rFonts w:cs="Tahoma"/>
        </w:rPr>
      </w:pPr>
      <w:r w:rsidRPr="0028428B">
        <w:rPr>
          <w:rFonts w:cs="Tahoma"/>
          <w:bCs/>
          <w:iCs/>
        </w:rPr>
        <w:t>(dále jen „</w:t>
      </w:r>
      <w:r w:rsidRPr="0028428B">
        <w:rPr>
          <w:rFonts w:cs="Tahoma"/>
          <w:b/>
          <w:bCs/>
          <w:iCs/>
        </w:rPr>
        <w:t>Objednatel</w:t>
      </w:r>
      <w:r w:rsidRPr="0028428B">
        <w:rPr>
          <w:rFonts w:cs="Tahoma"/>
          <w:bCs/>
          <w:iCs/>
        </w:rPr>
        <w:t>“)</w:t>
      </w:r>
    </w:p>
    <w:p w14:paraId="27A21440" w14:textId="77777777" w:rsidR="00617BCE" w:rsidRPr="0028428B" w:rsidRDefault="00617BCE" w:rsidP="00617BCE">
      <w:pPr>
        <w:spacing w:before="360" w:after="360" w:line="280" w:lineRule="atLeast"/>
        <w:rPr>
          <w:rFonts w:cs="Tahoma"/>
        </w:rPr>
      </w:pPr>
      <w:r w:rsidRPr="0028428B">
        <w:rPr>
          <w:rFonts w:cs="Tahoma"/>
        </w:rPr>
        <w:t>a</w:t>
      </w:r>
    </w:p>
    <w:p w14:paraId="44B33A85" w14:textId="77777777" w:rsidR="00617BCE" w:rsidRPr="0028428B" w:rsidRDefault="00617BCE" w:rsidP="00617BCE">
      <w:pPr>
        <w:pStyle w:val="Identifikacefirem"/>
        <w:tabs>
          <w:tab w:val="left" w:pos="1843"/>
        </w:tabs>
        <w:rPr>
          <w:rFonts w:cs="Tahoma"/>
          <w:b/>
          <w:bCs/>
          <w:iCs/>
          <w:w w:val="100"/>
        </w:rPr>
      </w:pPr>
      <w:r w:rsidRPr="0028428B">
        <w:rPr>
          <w:rFonts w:cs="Tahoma"/>
          <w:b/>
          <w:bCs/>
          <w:iCs/>
          <w:w w:val="100"/>
        </w:rPr>
        <w:t>VISITECH a.s.</w:t>
      </w:r>
    </w:p>
    <w:p w14:paraId="6E1BD381" w14:textId="77777777" w:rsidR="00617BCE" w:rsidRPr="0028428B" w:rsidRDefault="00617BCE" w:rsidP="00617BCE">
      <w:pPr>
        <w:pStyle w:val="Identifikacefirem"/>
        <w:tabs>
          <w:tab w:val="left" w:pos="1843"/>
        </w:tabs>
        <w:rPr>
          <w:rFonts w:cs="Tahoma"/>
        </w:rPr>
      </w:pPr>
      <w:r w:rsidRPr="0028428B">
        <w:rPr>
          <w:rFonts w:cs="Tahoma"/>
        </w:rPr>
        <w:t>Sídlo:</w:t>
      </w:r>
      <w:r w:rsidRPr="0028428B">
        <w:rPr>
          <w:rFonts w:cs="Tahoma"/>
        </w:rPr>
        <w:tab/>
      </w:r>
      <w:r w:rsidRPr="0028428B">
        <w:rPr>
          <w:rFonts w:cs="Tahoma"/>
        </w:rPr>
        <w:tab/>
      </w:r>
      <w:r w:rsidR="006921F6" w:rsidRPr="002B0A9C">
        <w:rPr>
          <w:rFonts w:cs="Tahoma"/>
        </w:rPr>
        <w:t>Košinova 655/59, Královo Pole, 612 00 Brno</w:t>
      </w:r>
    </w:p>
    <w:p w14:paraId="2BF4E3A5" w14:textId="77777777" w:rsidR="00617BCE" w:rsidRPr="0028428B" w:rsidRDefault="00617BCE" w:rsidP="00617BCE">
      <w:pPr>
        <w:pStyle w:val="Identifikacefirem"/>
        <w:tabs>
          <w:tab w:val="left" w:pos="1843"/>
        </w:tabs>
        <w:rPr>
          <w:rFonts w:cs="Tahoma"/>
        </w:rPr>
      </w:pPr>
      <w:r w:rsidRPr="0028428B">
        <w:rPr>
          <w:rFonts w:cs="Tahoma"/>
        </w:rPr>
        <w:t>IČ:</w:t>
      </w:r>
      <w:r w:rsidRPr="0028428B">
        <w:rPr>
          <w:rFonts w:cs="Tahoma"/>
        </w:rPr>
        <w:tab/>
      </w:r>
      <w:r w:rsidRPr="0028428B">
        <w:rPr>
          <w:rFonts w:cs="Tahoma"/>
        </w:rPr>
        <w:tab/>
        <w:t>255 43 415</w:t>
      </w:r>
    </w:p>
    <w:p w14:paraId="0D8F3720" w14:textId="68EB6591" w:rsidR="00617BCE" w:rsidRPr="0028428B" w:rsidRDefault="00617BCE" w:rsidP="00617BCE">
      <w:pPr>
        <w:pStyle w:val="Identifikacefirem"/>
        <w:tabs>
          <w:tab w:val="left" w:pos="1843"/>
        </w:tabs>
        <w:rPr>
          <w:rFonts w:cs="Tahoma"/>
        </w:rPr>
      </w:pPr>
      <w:r w:rsidRPr="0028428B">
        <w:rPr>
          <w:rFonts w:cs="Tahoma"/>
        </w:rPr>
        <w:t>DIČ:</w:t>
      </w:r>
      <w:r w:rsidRPr="0028428B">
        <w:rPr>
          <w:rFonts w:cs="Tahoma"/>
        </w:rPr>
        <w:tab/>
      </w:r>
      <w:r w:rsidRPr="0028428B">
        <w:rPr>
          <w:rFonts w:cs="Tahoma"/>
        </w:rPr>
        <w:tab/>
        <w:t>CZ255 43 415</w:t>
      </w:r>
    </w:p>
    <w:p w14:paraId="425F978A" w14:textId="77777777" w:rsidR="00617BCE" w:rsidRPr="0028428B" w:rsidRDefault="00617BCE" w:rsidP="00617BCE">
      <w:pPr>
        <w:pStyle w:val="Identifikacefirem"/>
        <w:tabs>
          <w:tab w:val="left" w:pos="1843"/>
        </w:tabs>
        <w:rPr>
          <w:rFonts w:cs="Tahoma"/>
        </w:rPr>
      </w:pPr>
      <w:r w:rsidRPr="0028428B">
        <w:rPr>
          <w:rFonts w:cs="Tahoma"/>
        </w:rPr>
        <w:t>Obchodní rejstřík:</w:t>
      </w:r>
      <w:r w:rsidRPr="0028428B">
        <w:rPr>
          <w:rFonts w:cs="Tahoma"/>
        </w:rPr>
        <w:tab/>
      </w:r>
      <w:r w:rsidRPr="0028428B">
        <w:rPr>
          <w:rFonts w:cs="Tahoma"/>
        </w:rPr>
        <w:tab/>
        <w:t>vedený u Krajského soudu v Brně, oddíl B, vložka 6323</w:t>
      </w:r>
    </w:p>
    <w:p w14:paraId="63A862DC" w14:textId="77777777" w:rsidR="00617BCE" w:rsidRPr="0028428B" w:rsidRDefault="00BE2459" w:rsidP="00617BCE">
      <w:pPr>
        <w:pStyle w:val="Identifikacefirem"/>
        <w:tabs>
          <w:tab w:val="left" w:pos="1843"/>
        </w:tabs>
        <w:rPr>
          <w:rFonts w:cs="Tahoma"/>
        </w:rPr>
      </w:pPr>
      <w:r>
        <w:rPr>
          <w:rFonts w:cs="Tahoma"/>
        </w:rPr>
        <w:t>Z</w:t>
      </w:r>
      <w:r w:rsidRPr="0028428B">
        <w:rPr>
          <w:rFonts w:cs="Tahoma"/>
        </w:rPr>
        <w:t>astoupen:</w:t>
      </w:r>
      <w:r w:rsidR="00617BCE" w:rsidRPr="0028428B">
        <w:rPr>
          <w:rFonts w:cs="Tahoma"/>
        </w:rPr>
        <w:t xml:space="preserve"> </w:t>
      </w:r>
      <w:r w:rsidR="00617BCE" w:rsidRPr="0028428B">
        <w:rPr>
          <w:rFonts w:cs="Tahoma"/>
        </w:rPr>
        <w:tab/>
      </w:r>
      <w:r w:rsidR="00617BCE" w:rsidRPr="0028428B">
        <w:rPr>
          <w:rFonts w:cs="Tahoma"/>
        </w:rPr>
        <w:tab/>
        <w:t>Pavel Kocour, předseda představenstva</w:t>
      </w:r>
    </w:p>
    <w:p w14:paraId="384822E4" w14:textId="77777777" w:rsidR="00617BCE" w:rsidRPr="0028428B" w:rsidRDefault="00617BCE" w:rsidP="00617BCE">
      <w:pPr>
        <w:pStyle w:val="Identifikacefirem"/>
        <w:tabs>
          <w:tab w:val="left" w:pos="1843"/>
        </w:tabs>
        <w:spacing w:after="60"/>
        <w:rPr>
          <w:rFonts w:cs="Tahoma"/>
          <w:bCs/>
          <w:iCs/>
          <w:w w:val="100"/>
        </w:rPr>
      </w:pPr>
      <w:r w:rsidRPr="0028428B">
        <w:rPr>
          <w:rFonts w:cs="Tahoma"/>
          <w:bCs/>
          <w:iCs/>
          <w:w w:val="100"/>
        </w:rPr>
        <w:t>(dále jen „</w:t>
      </w:r>
      <w:r w:rsidRPr="0028428B">
        <w:rPr>
          <w:rFonts w:cs="Tahoma"/>
          <w:b/>
          <w:bCs/>
          <w:iCs/>
          <w:w w:val="100"/>
        </w:rPr>
        <w:t>Zhotovitel</w:t>
      </w:r>
      <w:r w:rsidRPr="0028428B">
        <w:rPr>
          <w:rFonts w:cs="Tahoma"/>
          <w:bCs/>
          <w:iCs/>
          <w:w w:val="100"/>
        </w:rPr>
        <w:t xml:space="preserve">“) </w:t>
      </w:r>
    </w:p>
    <w:p w14:paraId="1656386E" w14:textId="77777777" w:rsidR="00617BCE" w:rsidRPr="0028428B" w:rsidRDefault="00617BCE" w:rsidP="00617BCE">
      <w:pPr>
        <w:spacing w:after="120" w:line="280" w:lineRule="atLeast"/>
        <w:rPr>
          <w:rFonts w:cs="Tahoma"/>
        </w:rPr>
      </w:pPr>
    </w:p>
    <w:p w14:paraId="6E77ADD7" w14:textId="77777777" w:rsidR="00617BCE" w:rsidRPr="0028428B" w:rsidRDefault="00617BCE" w:rsidP="00617BCE">
      <w:pPr>
        <w:spacing w:before="720" w:after="120" w:line="280" w:lineRule="atLeast"/>
        <w:jc w:val="center"/>
        <w:rPr>
          <w:rFonts w:cs="Tahoma"/>
        </w:rPr>
      </w:pPr>
      <w:r w:rsidRPr="0028428B">
        <w:rPr>
          <w:rFonts w:cs="Tahoma"/>
        </w:rPr>
        <w:t xml:space="preserve">v souladu s ust. § 2586 a násl. zákona č. 89/2012 Sb., </w:t>
      </w:r>
      <w:r w:rsidR="002A752F">
        <w:rPr>
          <w:rFonts w:cs="Tahoma"/>
          <w:szCs w:val="20"/>
        </w:rPr>
        <w:t>občanský</w:t>
      </w:r>
      <w:r w:rsidRPr="0028428B">
        <w:rPr>
          <w:rFonts w:cs="Tahoma"/>
        </w:rPr>
        <w:t xml:space="preserve"> zákoník tuto smlouvu (dále jen „</w:t>
      </w:r>
      <w:r w:rsidRPr="0028428B">
        <w:rPr>
          <w:rFonts w:cs="Tahoma"/>
          <w:b/>
        </w:rPr>
        <w:t>Smlouva</w:t>
      </w:r>
      <w:r w:rsidRPr="0028428B">
        <w:rPr>
          <w:rFonts w:cs="Tahoma"/>
        </w:rPr>
        <w:t>“).</w:t>
      </w:r>
    </w:p>
    <w:p w14:paraId="5B9AB697" w14:textId="77777777" w:rsidR="00617BCE" w:rsidRPr="00FD0BF0" w:rsidRDefault="00617BCE" w:rsidP="00617BCE">
      <w:pPr>
        <w:spacing w:after="120" w:line="280" w:lineRule="atLeast"/>
        <w:jc w:val="center"/>
        <w:sectPr w:rsidR="00617BCE" w:rsidRPr="00FD0BF0" w:rsidSect="00CF59C8">
          <w:footerReference w:type="default" r:id="rId12"/>
          <w:headerReference w:type="first" r:id="rId13"/>
          <w:pgSz w:w="11906" w:h="16838"/>
          <w:pgMar w:top="1417" w:right="1417" w:bottom="1417" w:left="1417" w:header="708" w:footer="708" w:gutter="0"/>
          <w:cols w:space="708"/>
          <w:titlePg/>
          <w:docGrid w:linePitch="360"/>
        </w:sectPr>
      </w:pPr>
    </w:p>
    <w:p w14:paraId="2C56C6EB" w14:textId="77777777" w:rsidR="00617BCE" w:rsidRDefault="00617BCE" w:rsidP="00617BCE">
      <w:pPr>
        <w:pStyle w:val="1lneksmlouvy"/>
      </w:pPr>
      <w:r>
        <w:lastRenderedPageBreak/>
        <w:t>úvodní uSTANOVENÍ</w:t>
      </w:r>
    </w:p>
    <w:p w14:paraId="5E6593F0" w14:textId="33CEFA46" w:rsidR="00617BCE" w:rsidRDefault="00617BCE" w:rsidP="00617BCE">
      <w:pPr>
        <w:pStyle w:val="11slovantext"/>
        <w:rPr>
          <w:lang w:eastAsia="en-US"/>
        </w:rPr>
      </w:pPr>
      <w:r>
        <w:rPr>
          <w:lang w:eastAsia="en-US"/>
        </w:rPr>
        <w:t>Objednatel</w:t>
      </w:r>
      <w:r>
        <w:t xml:space="preserve"> </w:t>
      </w:r>
      <w:r>
        <w:rPr>
          <w:lang w:eastAsia="en-US"/>
        </w:rPr>
        <w:t xml:space="preserve">prohlašuje, že je </w:t>
      </w:r>
      <w:r w:rsidR="007E3D96" w:rsidRPr="00C201C0">
        <w:rPr>
          <w:lang w:eastAsia="en-US"/>
        </w:rPr>
        <w:t>právnickou osobou</w:t>
      </w:r>
      <w:r w:rsidR="007E3D96">
        <w:rPr>
          <w:lang w:eastAsia="en-US"/>
        </w:rPr>
        <w:t xml:space="preserve"> řádně založenou a existující </w:t>
      </w:r>
      <w:r w:rsidR="00AB175E">
        <w:rPr>
          <w:lang w:eastAsia="en-US"/>
        </w:rPr>
        <w:t>p</w:t>
      </w:r>
      <w:r>
        <w:rPr>
          <w:lang w:eastAsia="en-US"/>
        </w:rPr>
        <w:t>odle</w:t>
      </w:r>
      <w:r w:rsidR="00AB175E">
        <w:rPr>
          <w:lang w:eastAsia="en-US"/>
        </w:rPr>
        <w:t xml:space="preserve"> českého </w:t>
      </w:r>
      <w:r>
        <w:t>právního</w:t>
      </w:r>
      <w:r>
        <w:rPr>
          <w:lang w:eastAsia="en-US"/>
        </w:rPr>
        <w:t xml:space="preserve"> řádu, splňuje veškeré podmínky a požadavky v této Smlouvě stanovené a je oprávněn tuto Smlouvu uzavřít a řádně plnit závazky v ní obsažené.</w:t>
      </w:r>
    </w:p>
    <w:p w14:paraId="159BA452" w14:textId="77777777" w:rsidR="00617BCE" w:rsidRDefault="00617BCE" w:rsidP="00617BCE">
      <w:pPr>
        <w:pStyle w:val="11slovantext"/>
        <w:rPr>
          <w:lang w:eastAsia="en-US"/>
        </w:rPr>
      </w:pPr>
      <w:r>
        <w:t xml:space="preserve">Zhotovitel </w:t>
      </w:r>
      <w:r>
        <w:rPr>
          <w:lang w:eastAsia="en-US"/>
        </w:rPr>
        <w:t xml:space="preserve">prohlašuje, že je právnickou osobou řádně založenou a existující podle </w:t>
      </w:r>
      <w:r>
        <w:t>českého</w:t>
      </w:r>
      <w:r>
        <w:rPr>
          <w:lang w:eastAsia="en-US"/>
        </w:rPr>
        <w:t xml:space="preserve"> právního </w:t>
      </w:r>
      <w:r>
        <w:t>řádu</w:t>
      </w:r>
      <w:r>
        <w:rPr>
          <w:lang w:eastAsia="en-US"/>
        </w:rPr>
        <w:t>, splňuje veškeré podmínky a požadavky v této Smlouvě stanovené a je oprávněn tuto Smlouvu uzavřít a řádně plnit závazky v ní obsažené.</w:t>
      </w:r>
    </w:p>
    <w:p w14:paraId="1DA17B6B" w14:textId="77777777" w:rsidR="00617BCE" w:rsidRDefault="00617BCE" w:rsidP="00617BCE">
      <w:pPr>
        <w:pStyle w:val="1lneksmlouvy"/>
        <w:jc w:val="left"/>
      </w:pPr>
      <w:r>
        <w:t>PŘEDMĚT SMLOUVY</w:t>
      </w:r>
    </w:p>
    <w:p w14:paraId="1719DEE3" w14:textId="446D05E6" w:rsidR="00A83D36" w:rsidRPr="00AB175E" w:rsidRDefault="00617BCE" w:rsidP="00617BCE">
      <w:pPr>
        <w:pStyle w:val="11slovantext"/>
        <w:rPr>
          <w:lang w:eastAsia="en-US"/>
        </w:rPr>
      </w:pPr>
      <w:bookmarkStart w:id="0" w:name="_Ref294000543"/>
      <w:r>
        <w:t xml:space="preserve">Zhotovitel se zavazuje provést pro Objednatele dílo, které </w:t>
      </w:r>
      <w:r w:rsidRPr="00AB175E">
        <w:t xml:space="preserve">spočívá </w:t>
      </w:r>
      <w:bookmarkEnd w:id="0"/>
      <w:r w:rsidR="00F90854" w:rsidRPr="00AB175E">
        <w:t>v</w:t>
      </w:r>
      <w:r w:rsidR="00A83D36" w:rsidRPr="00AB175E">
        <w:t xml:space="preserve"> d</w:t>
      </w:r>
      <w:r w:rsidR="00722931" w:rsidRPr="00AB175E">
        <w:t>odáv</w:t>
      </w:r>
      <w:r w:rsidR="00A83D36" w:rsidRPr="00AB175E">
        <w:t>ce</w:t>
      </w:r>
      <w:r w:rsidR="00722931" w:rsidRPr="00AB175E">
        <w:t xml:space="preserve"> monitorovacího zařízení IP toků v síti KORDIS JMK</w:t>
      </w:r>
      <w:r w:rsidR="00A83D36" w:rsidRPr="00AB175E">
        <w:t>,a.s. Předmětem dodávky je:</w:t>
      </w:r>
    </w:p>
    <w:p w14:paraId="2D87271C" w14:textId="66DAFD61" w:rsidR="00A83D36" w:rsidRDefault="00A83D36" w:rsidP="00A83D36">
      <w:pPr>
        <w:pStyle w:val="11slovantext"/>
        <w:numPr>
          <w:ilvl w:val="0"/>
          <w:numId w:val="0"/>
        </w:numPr>
        <w:ind w:left="1004"/>
        <w:rPr>
          <w:lang w:eastAsia="en-US"/>
        </w:rPr>
      </w:pPr>
      <w:r>
        <w:rPr>
          <w:lang w:eastAsia="en-US"/>
        </w:rPr>
        <w:t>•</w:t>
      </w:r>
      <w:r>
        <w:rPr>
          <w:lang w:eastAsia="en-US"/>
        </w:rPr>
        <w:tab/>
        <w:t>1x server – kolektor zpracovávající informace ze sond (sběr dat) včetně SW a operačního sytému pro sledování síťového provozu firmy KORDIS JMK. Zařízení musí být instalovatelné do stávajícího racku 19“ v serverov</w:t>
      </w:r>
      <w:r w:rsidR="006B588B">
        <w:rPr>
          <w:lang w:eastAsia="en-US"/>
        </w:rPr>
        <w:t>n</w:t>
      </w:r>
      <w:r>
        <w:rPr>
          <w:lang w:eastAsia="en-US"/>
        </w:rPr>
        <w:t xml:space="preserve">ě firmy. </w:t>
      </w:r>
    </w:p>
    <w:p w14:paraId="34F42062" w14:textId="77777777" w:rsidR="00A83D36" w:rsidRDefault="00A83D36" w:rsidP="00A83D36">
      <w:pPr>
        <w:pStyle w:val="11slovantext"/>
        <w:numPr>
          <w:ilvl w:val="0"/>
          <w:numId w:val="0"/>
        </w:numPr>
        <w:ind w:left="1004"/>
        <w:rPr>
          <w:lang w:eastAsia="en-US"/>
        </w:rPr>
      </w:pPr>
      <w:r>
        <w:rPr>
          <w:lang w:eastAsia="en-US"/>
        </w:rPr>
        <w:t>•</w:t>
      </w:r>
      <w:r>
        <w:rPr>
          <w:lang w:eastAsia="en-US"/>
        </w:rPr>
        <w:tab/>
        <w:t>1x HW sonda pro sběr interních dat ze sítě.</w:t>
      </w:r>
    </w:p>
    <w:p w14:paraId="148B26D2" w14:textId="77777777" w:rsidR="00A83D36" w:rsidRDefault="00A83D36" w:rsidP="00A83D36">
      <w:pPr>
        <w:pStyle w:val="11slovantext"/>
        <w:numPr>
          <w:ilvl w:val="0"/>
          <w:numId w:val="0"/>
        </w:numPr>
        <w:ind w:left="1004"/>
        <w:rPr>
          <w:lang w:eastAsia="en-US"/>
        </w:rPr>
      </w:pPr>
      <w:r>
        <w:rPr>
          <w:lang w:eastAsia="en-US"/>
        </w:rPr>
        <w:t>•</w:t>
      </w:r>
      <w:r>
        <w:rPr>
          <w:lang w:eastAsia="en-US"/>
        </w:rPr>
        <w:tab/>
        <w:t>2x SW sonda pro sběr dat z DZC a Poseidon pro nasazení v cloudu třetích stran.</w:t>
      </w:r>
    </w:p>
    <w:p w14:paraId="395D0A40" w14:textId="77777777" w:rsidR="00A83D36" w:rsidRDefault="00A83D36" w:rsidP="00A83D36">
      <w:pPr>
        <w:pStyle w:val="11slovantext"/>
        <w:numPr>
          <w:ilvl w:val="0"/>
          <w:numId w:val="0"/>
        </w:numPr>
        <w:ind w:left="1004"/>
        <w:rPr>
          <w:lang w:eastAsia="en-US"/>
        </w:rPr>
      </w:pPr>
      <w:r>
        <w:rPr>
          <w:lang w:eastAsia="en-US"/>
        </w:rPr>
        <w:t>•</w:t>
      </w:r>
      <w:r>
        <w:rPr>
          <w:lang w:eastAsia="en-US"/>
        </w:rPr>
        <w:tab/>
        <w:t>Podpora a maintenance na 2 roky od instalace systému.</w:t>
      </w:r>
    </w:p>
    <w:p w14:paraId="4957AEE9" w14:textId="415F096C" w:rsidR="00A83D36" w:rsidRDefault="00A83D36" w:rsidP="00A83D36">
      <w:pPr>
        <w:pStyle w:val="11slovantext"/>
        <w:numPr>
          <w:ilvl w:val="0"/>
          <w:numId w:val="0"/>
        </w:numPr>
        <w:ind w:left="1004"/>
        <w:rPr>
          <w:lang w:eastAsia="en-US"/>
        </w:rPr>
      </w:pPr>
      <w:r>
        <w:rPr>
          <w:lang w:eastAsia="en-US"/>
        </w:rPr>
        <w:t>•</w:t>
      </w:r>
      <w:r>
        <w:rPr>
          <w:lang w:eastAsia="en-US"/>
        </w:rPr>
        <w:tab/>
        <w:t>Instalace, nastavení, zaškolení obsluhy vše v sídle společnosti KORDIS JMK.</w:t>
      </w:r>
    </w:p>
    <w:p w14:paraId="1B4EB8DB" w14:textId="0EA9F3F6" w:rsidR="00617BCE" w:rsidRPr="00AB175E" w:rsidRDefault="00FA54A2" w:rsidP="00A83D36">
      <w:pPr>
        <w:pStyle w:val="11slovantext"/>
        <w:numPr>
          <w:ilvl w:val="0"/>
          <w:numId w:val="0"/>
        </w:numPr>
        <w:ind w:left="1004"/>
        <w:rPr>
          <w:lang w:eastAsia="en-US"/>
        </w:rPr>
      </w:pPr>
      <w:r>
        <w:rPr>
          <w:lang w:eastAsia="en-US"/>
        </w:rPr>
        <w:t>a</w:t>
      </w:r>
      <w:r w:rsidR="00617BCE" w:rsidRPr="00AB175E">
        <w:rPr>
          <w:lang w:eastAsia="en-US"/>
        </w:rPr>
        <w:t xml:space="preserve"> to</w:t>
      </w:r>
      <w:r w:rsidR="00617BCE" w:rsidRPr="00AB175E">
        <w:t xml:space="preserve"> dle specifikace uvedené v příloze č. 1 této Smlouvy (dále jen „</w:t>
      </w:r>
      <w:r w:rsidR="00617BCE" w:rsidRPr="00AB175E">
        <w:rPr>
          <w:b/>
        </w:rPr>
        <w:t>Dílo</w:t>
      </w:r>
      <w:r w:rsidR="00617BCE" w:rsidRPr="00AB175E">
        <w:t>“).</w:t>
      </w:r>
      <w:r w:rsidR="0042039B" w:rsidRPr="00AB175E">
        <w:t xml:space="preserve"> </w:t>
      </w:r>
    </w:p>
    <w:p w14:paraId="0454B3F6" w14:textId="77777777" w:rsidR="00617BCE" w:rsidRDefault="00617BCE" w:rsidP="00617BCE">
      <w:pPr>
        <w:pStyle w:val="11slovantext"/>
        <w:rPr>
          <w:lang w:eastAsia="en-US"/>
        </w:rPr>
      </w:pPr>
      <w:r>
        <w:t>Objednatel se zavazuje uhradit Zhotoviteli za provedení Díla cenu sjednanou v této Smlouvě a poskytnout mu veškerou součinnost potřebnou k provedení Díla.</w:t>
      </w:r>
    </w:p>
    <w:p w14:paraId="7BAFE9D0" w14:textId="77777777" w:rsidR="00617BCE" w:rsidRDefault="00617BCE" w:rsidP="00617BCE">
      <w:pPr>
        <w:pStyle w:val="1lneksmlouvy"/>
      </w:pPr>
      <w:r>
        <w:t>Doba a místo plnění</w:t>
      </w:r>
    </w:p>
    <w:p w14:paraId="301C5933" w14:textId="793ECC9E" w:rsidR="00617BCE" w:rsidRDefault="00617BCE" w:rsidP="00617BCE">
      <w:pPr>
        <w:pStyle w:val="11slovantext"/>
        <w:rPr>
          <w:lang w:eastAsia="en-US"/>
        </w:rPr>
      </w:pPr>
      <w:bookmarkStart w:id="1" w:name="_Ref368058668"/>
      <w:r>
        <w:t>Zhotovitel se zavazuje provést Dílo</w:t>
      </w:r>
      <w:r w:rsidR="009A161A">
        <w:t xml:space="preserve"> nejpozději do 60 dnů ode dne účinnosti smlouvy.</w:t>
      </w:r>
      <w:r w:rsidR="00185A48">
        <w:t xml:space="preserve"> </w:t>
      </w:r>
      <w:r>
        <w:t xml:space="preserve">V případě prodlení Objednatele s poskytnutím součinnosti nebo se </w:t>
      </w:r>
      <w:r w:rsidR="00C45385">
        <w:t>s</w:t>
      </w:r>
      <w:r>
        <w:t>plněním jeho povinností dle této Smlouvy a/nebo v případě, že Zhotoviteli budou bránit v řádném provedení Díla okolnosti vyšší moci, posouvají se termíny stanovené časovým harmonogramem o dobu trvání předmětné překážky.</w:t>
      </w:r>
      <w:bookmarkEnd w:id="1"/>
      <w:r>
        <w:t xml:space="preserve"> </w:t>
      </w:r>
    </w:p>
    <w:p w14:paraId="45FE34E1" w14:textId="793CC2DB" w:rsidR="00617BCE" w:rsidRDefault="00617BCE" w:rsidP="00617BCE">
      <w:pPr>
        <w:pStyle w:val="11slovantext"/>
        <w:rPr>
          <w:lang w:eastAsia="en-US"/>
        </w:rPr>
      </w:pPr>
      <w:r>
        <w:t xml:space="preserve">Místem provedení Díla se sjednává: </w:t>
      </w:r>
      <w:r w:rsidR="00A83D36" w:rsidRPr="00A83D36">
        <w:t xml:space="preserve">sídlo </w:t>
      </w:r>
      <w:r w:rsidR="00BF6835">
        <w:t>O</w:t>
      </w:r>
      <w:r w:rsidR="00FA54A2">
        <w:t>bjednatele.</w:t>
      </w:r>
    </w:p>
    <w:p w14:paraId="1CB2E05B" w14:textId="77777777" w:rsidR="00617BCE" w:rsidRDefault="00617BCE" w:rsidP="00617BCE">
      <w:pPr>
        <w:pStyle w:val="1lneksmlouvy"/>
      </w:pPr>
      <w:r>
        <w:t>Cena a platební podmínky</w:t>
      </w:r>
    </w:p>
    <w:p w14:paraId="3894A3B5" w14:textId="36EA2371" w:rsidR="00617BCE" w:rsidRDefault="00617BCE" w:rsidP="00AB175E">
      <w:pPr>
        <w:pStyle w:val="11slovantext"/>
      </w:pPr>
      <w:r>
        <w:t xml:space="preserve">Celková cena Díla činí </w:t>
      </w:r>
      <w:r w:rsidR="00AB175E" w:rsidRPr="003959C4">
        <w:rPr>
          <w:b/>
          <w:lang w:eastAsia="en-US"/>
        </w:rPr>
        <w:t xml:space="preserve">527 261,68 </w:t>
      </w:r>
      <w:r w:rsidRPr="003959C4">
        <w:rPr>
          <w:b/>
        </w:rPr>
        <w:t>Kč bez DPH</w:t>
      </w:r>
      <w:r>
        <w:t xml:space="preserve">. Cena Díla je blíže specifikovaná v příloze č. </w:t>
      </w:r>
      <w:r w:rsidR="00AB175E">
        <w:t xml:space="preserve">2 </w:t>
      </w:r>
      <w:r>
        <w:t xml:space="preserve">této Smlouvy. </w:t>
      </w:r>
      <w:bookmarkStart w:id="2" w:name="_GoBack"/>
      <w:bookmarkEnd w:id="2"/>
    </w:p>
    <w:p w14:paraId="688E613D" w14:textId="77777777" w:rsidR="00617BCE" w:rsidRDefault="00617BCE" w:rsidP="00617BCE">
      <w:pPr>
        <w:pStyle w:val="11slovantext"/>
        <w:rPr>
          <w:lang w:eastAsia="en-US"/>
        </w:rPr>
      </w:pPr>
      <w:r>
        <w:rPr>
          <w:lang w:eastAsia="en-US"/>
        </w:rPr>
        <w:t>K ceně Díla bude připočtena daň z přidané hodnoty podle platných právních předpisů.</w:t>
      </w:r>
    </w:p>
    <w:p w14:paraId="15D318F1" w14:textId="4F5E6BE2" w:rsidR="00617BCE" w:rsidRDefault="00617BCE" w:rsidP="00617BCE">
      <w:pPr>
        <w:pStyle w:val="11slovantext"/>
        <w:rPr>
          <w:lang w:eastAsia="en-US"/>
        </w:rPr>
      </w:pPr>
      <w:r>
        <w:rPr>
          <w:lang w:eastAsia="en-US"/>
        </w:rPr>
        <w:t>Objednatel se zavazuje uhradit Zhotoviteli cenu Díla poté, co bude Dílo dokončeno</w:t>
      </w:r>
      <w:r w:rsidR="009019DB">
        <w:rPr>
          <w:lang w:eastAsia="en-US"/>
        </w:rPr>
        <w:t>, a to na základě faktury Zhotovitele</w:t>
      </w:r>
      <w:r>
        <w:rPr>
          <w:lang w:eastAsia="en-US"/>
        </w:rPr>
        <w:t>.</w:t>
      </w:r>
    </w:p>
    <w:p w14:paraId="053EFF22" w14:textId="651B7518" w:rsidR="009019DB" w:rsidRDefault="009019DB" w:rsidP="00617BCE">
      <w:pPr>
        <w:pStyle w:val="11slovantext"/>
        <w:rPr>
          <w:lang w:eastAsia="en-US"/>
        </w:rPr>
      </w:pPr>
      <w:r>
        <w:rPr>
          <w:lang w:eastAsia="en-US"/>
        </w:rPr>
        <w:t>Splatnost faktur</w:t>
      </w:r>
      <w:r w:rsidR="00EA66E9">
        <w:rPr>
          <w:lang w:eastAsia="en-US"/>
        </w:rPr>
        <w:t>y</w:t>
      </w:r>
      <w:r>
        <w:rPr>
          <w:lang w:eastAsia="en-US"/>
        </w:rPr>
        <w:t xml:space="preserve"> činí </w:t>
      </w:r>
      <w:r w:rsidR="00A83D36">
        <w:rPr>
          <w:lang w:eastAsia="en-US"/>
        </w:rPr>
        <w:t>30</w:t>
      </w:r>
      <w:r>
        <w:rPr>
          <w:lang w:eastAsia="en-US"/>
        </w:rPr>
        <w:t xml:space="preserve"> dní ode dne jej</w:t>
      </w:r>
      <w:r w:rsidR="00185A48">
        <w:rPr>
          <w:lang w:eastAsia="en-US"/>
        </w:rPr>
        <w:t>í</w:t>
      </w:r>
      <w:r>
        <w:rPr>
          <w:lang w:eastAsia="en-US"/>
        </w:rPr>
        <w:t>h</w:t>
      </w:r>
      <w:r w:rsidR="00EA66E9">
        <w:rPr>
          <w:lang w:eastAsia="en-US"/>
        </w:rPr>
        <w:t>o</w:t>
      </w:r>
      <w:r>
        <w:rPr>
          <w:lang w:eastAsia="en-US"/>
        </w:rPr>
        <w:t xml:space="preserve"> vystavení. </w:t>
      </w:r>
      <w:r>
        <w:t>Zhotovitel</w:t>
      </w:r>
      <w:r>
        <w:rPr>
          <w:lang w:eastAsia="en-US"/>
        </w:rPr>
        <w:t xml:space="preserve"> doručí Objednateli vystaven</w:t>
      </w:r>
      <w:r w:rsidR="00EA66E9">
        <w:rPr>
          <w:lang w:eastAsia="en-US"/>
        </w:rPr>
        <w:t xml:space="preserve">ou </w:t>
      </w:r>
      <w:r>
        <w:rPr>
          <w:lang w:eastAsia="en-US"/>
        </w:rPr>
        <w:t>faktur</w:t>
      </w:r>
      <w:r w:rsidR="00EA66E9">
        <w:rPr>
          <w:lang w:eastAsia="en-US"/>
        </w:rPr>
        <w:t>u</w:t>
      </w:r>
      <w:r>
        <w:rPr>
          <w:lang w:eastAsia="en-US"/>
        </w:rPr>
        <w:t xml:space="preserve"> do </w:t>
      </w:r>
      <w:r w:rsidR="00A83D36">
        <w:rPr>
          <w:lang w:eastAsia="en-US"/>
        </w:rPr>
        <w:t>5</w:t>
      </w:r>
      <w:r>
        <w:rPr>
          <w:lang w:eastAsia="en-US"/>
        </w:rPr>
        <w:t xml:space="preserve"> dnů ode dne jej</w:t>
      </w:r>
      <w:r w:rsidR="00185A48">
        <w:rPr>
          <w:lang w:eastAsia="en-US"/>
        </w:rPr>
        <w:t>í</w:t>
      </w:r>
      <w:r>
        <w:rPr>
          <w:lang w:eastAsia="en-US"/>
        </w:rPr>
        <w:t>h</w:t>
      </w:r>
      <w:r w:rsidR="00EA66E9">
        <w:rPr>
          <w:lang w:eastAsia="en-US"/>
        </w:rPr>
        <w:t>o</w:t>
      </w:r>
      <w:r>
        <w:rPr>
          <w:lang w:eastAsia="en-US"/>
        </w:rPr>
        <w:t xml:space="preserve"> vystavení.</w:t>
      </w:r>
    </w:p>
    <w:p w14:paraId="0E6AA505" w14:textId="6968016B" w:rsidR="002A752F" w:rsidRDefault="002A752F" w:rsidP="002A752F">
      <w:pPr>
        <w:pStyle w:val="11slovantext"/>
      </w:pPr>
      <w:r>
        <w:rPr>
          <w:lang w:eastAsia="en-US"/>
        </w:rPr>
        <w:lastRenderedPageBreak/>
        <w:t xml:space="preserve">V případě prodlení s placením ceny Díla se Objednatel zavazuje uhradit Zhotoviteli smluvní pokutu ve výši </w:t>
      </w:r>
      <w:r w:rsidRPr="00A83D36">
        <w:rPr>
          <w:lang w:eastAsia="en-US"/>
        </w:rPr>
        <w:t>0,</w:t>
      </w:r>
      <w:r w:rsidR="008C4D6C">
        <w:rPr>
          <w:lang w:eastAsia="en-US"/>
        </w:rPr>
        <w:t>1</w:t>
      </w:r>
      <w:r w:rsidR="008C4D6C" w:rsidRPr="00A83D36">
        <w:rPr>
          <w:lang w:eastAsia="en-US"/>
        </w:rPr>
        <w:t xml:space="preserve"> </w:t>
      </w:r>
      <w:r w:rsidRPr="00A83D36">
        <w:rPr>
          <w:lang w:eastAsia="en-US"/>
        </w:rPr>
        <w:t>%</w:t>
      </w:r>
      <w:r>
        <w:rPr>
          <w:lang w:eastAsia="en-US"/>
        </w:rPr>
        <w:t xml:space="preserve"> z dlužné částky za každý den prodlení. Nárok na náhradu škody není vznikem práva na smluvní pokutu dotčen</w:t>
      </w:r>
      <w:r w:rsidR="00C45385">
        <w:rPr>
          <w:lang w:eastAsia="en-US"/>
        </w:rPr>
        <w:t>.</w:t>
      </w:r>
    </w:p>
    <w:p w14:paraId="1383F505" w14:textId="4CC73958" w:rsidR="008C4D6C" w:rsidRDefault="008C4D6C" w:rsidP="008C4D6C">
      <w:pPr>
        <w:pStyle w:val="11slovantext"/>
      </w:pPr>
      <w:r>
        <w:rPr>
          <w:lang w:eastAsia="en-US"/>
        </w:rPr>
        <w:t xml:space="preserve">V případě prodlení Zhotovitele s dodáním Díla Objednateli se Zhotovitel zavazuje uhradit Objednateli smluvní pokutu ve výši </w:t>
      </w:r>
      <w:r w:rsidRPr="00A83D36">
        <w:rPr>
          <w:lang w:eastAsia="en-US"/>
        </w:rPr>
        <w:t>0,</w:t>
      </w:r>
      <w:r>
        <w:rPr>
          <w:lang w:eastAsia="en-US"/>
        </w:rPr>
        <w:t>1</w:t>
      </w:r>
      <w:r w:rsidRPr="00A83D36">
        <w:rPr>
          <w:lang w:eastAsia="en-US"/>
        </w:rPr>
        <w:t xml:space="preserve"> %</w:t>
      </w:r>
      <w:r>
        <w:rPr>
          <w:lang w:eastAsia="en-US"/>
        </w:rPr>
        <w:t xml:space="preserve"> z dlužné částky za každý den prodlení. Nárok na náhradu škody není vznikem práva na smluvní pokutu dotčen.</w:t>
      </w:r>
      <w:r w:rsidR="00185A48">
        <w:rPr>
          <w:lang w:eastAsia="en-US"/>
        </w:rPr>
        <w:t xml:space="preserve"> </w:t>
      </w:r>
      <w:r w:rsidR="00913AC9">
        <w:rPr>
          <w:lang w:eastAsia="en-US"/>
        </w:rPr>
        <w:t xml:space="preserve"> </w:t>
      </w:r>
    </w:p>
    <w:p w14:paraId="391270F3" w14:textId="77777777" w:rsidR="008C4D6C" w:rsidRDefault="008C4D6C" w:rsidP="003959C4">
      <w:pPr>
        <w:pStyle w:val="11slovantext"/>
        <w:numPr>
          <w:ilvl w:val="0"/>
          <w:numId w:val="0"/>
        </w:numPr>
        <w:ind w:left="1004"/>
      </w:pPr>
    </w:p>
    <w:p w14:paraId="7F53D18A" w14:textId="77777777" w:rsidR="00617BCE" w:rsidRDefault="00617BCE" w:rsidP="00617BCE">
      <w:pPr>
        <w:pStyle w:val="1lneksmlouvy"/>
      </w:pPr>
      <w:r>
        <w:t>způsob provádění díla</w:t>
      </w:r>
    </w:p>
    <w:p w14:paraId="69DF07BB" w14:textId="77777777" w:rsidR="00617BCE" w:rsidRDefault="00617BCE" w:rsidP="00617BCE">
      <w:pPr>
        <w:pStyle w:val="11slovantext"/>
        <w:rPr>
          <w:lang w:eastAsia="en-US"/>
        </w:rPr>
      </w:pPr>
      <w:r>
        <w:rPr>
          <w:lang w:eastAsia="en-US"/>
        </w:rPr>
        <w:t>Zhotovitel provede Dílo ve sjednaném čase a s potřebnou odbornou péčí.</w:t>
      </w:r>
    </w:p>
    <w:p w14:paraId="1D8CA905" w14:textId="5F69505A" w:rsidR="00617BCE" w:rsidRDefault="00617BCE" w:rsidP="00617BCE">
      <w:pPr>
        <w:pStyle w:val="11slovantext"/>
        <w:rPr>
          <w:lang w:eastAsia="en-US"/>
        </w:rPr>
      </w:pPr>
      <w:r w:rsidRPr="00F71C63">
        <w:rPr>
          <w:lang w:eastAsia="en-US"/>
        </w:rPr>
        <w:t>Je-li k p</w:t>
      </w:r>
      <w:r>
        <w:rPr>
          <w:lang w:eastAsia="en-US"/>
        </w:rPr>
        <w:t xml:space="preserve">rovedení </w:t>
      </w:r>
      <w:r w:rsidR="00C45385">
        <w:rPr>
          <w:lang w:eastAsia="en-US"/>
        </w:rPr>
        <w:t>D</w:t>
      </w:r>
      <w:r>
        <w:rPr>
          <w:lang w:eastAsia="en-US"/>
        </w:rPr>
        <w:t>íla nutná součinnost Objednatele, určí mu Z</w:t>
      </w:r>
      <w:r w:rsidRPr="00F71C63">
        <w:rPr>
          <w:lang w:eastAsia="en-US"/>
        </w:rPr>
        <w:t>hotovitel přiměřenou lhůtu k jejímu poskytnutí.</w:t>
      </w:r>
      <w:r w:rsidR="00913AC9">
        <w:rPr>
          <w:lang w:eastAsia="en-US"/>
        </w:rPr>
        <w:t xml:space="preserve"> Objednatel se zavazuje zajistit součinnost třetích stran nutných pro realizaci díla.</w:t>
      </w:r>
    </w:p>
    <w:p w14:paraId="4BFE0DC6" w14:textId="77777777" w:rsidR="00617BCE" w:rsidRDefault="00617BCE" w:rsidP="00617BCE">
      <w:pPr>
        <w:pStyle w:val="11slovantext"/>
        <w:rPr>
          <w:lang w:eastAsia="en-US"/>
        </w:rPr>
      </w:pPr>
      <w:r>
        <w:rPr>
          <w:lang w:eastAsia="en-US"/>
        </w:rPr>
        <w:t>Z</w:t>
      </w:r>
      <w:r w:rsidRPr="00BF5DB1">
        <w:rPr>
          <w:lang w:eastAsia="en-US"/>
        </w:rPr>
        <w:t xml:space="preserve">hotovitel upozorní </w:t>
      </w:r>
      <w:r>
        <w:rPr>
          <w:lang w:eastAsia="en-US"/>
        </w:rPr>
        <w:t>O</w:t>
      </w:r>
      <w:r w:rsidRPr="00BF5DB1">
        <w:rPr>
          <w:lang w:eastAsia="en-US"/>
        </w:rPr>
        <w:t>bjednatele bez zbytečného odkladu na ne</w:t>
      </w:r>
      <w:r>
        <w:rPr>
          <w:lang w:eastAsia="en-US"/>
        </w:rPr>
        <w:t>vhodnou povahu věci, kterou mu O</w:t>
      </w:r>
      <w:r w:rsidRPr="00BF5DB1">
        <w:rPr>
          <w:lang w:eastAsia="en-US"/>
        </w:rPr>
        <w:t xml:space="preserve">bjednatel k provedení </w:t>
      </w:r>
      <w:r w:rsidR="00C45385">
        <w:rPr>
          <w:lang w:eastAsia="en-US"/>
        </w:rPr>
        <w:t>D</w:t>
      </w:r>
      <w:r w:rsidRPr="00BF5DB1">
        <w:rPr>
          <w:lang w:eastAsia="en-US"/>
        </w:rPr>
        <w:t xml:space="preserve">íla </w:t>
      </w:r>
      <w:r>
        <w:rPr>
          <w:lang w:eastAsia="en-US"/>
        </w:rPr>
        <w:t>předal, nebo příkazu, který mu O</w:t>
      </w:r>
      <w:r w:rsidRPr="00BF5DB1">
        <w:rPr>
          <w:lang w:eastAsia="en-US"/>
        </w:rPr>
        <w:t>bjednatel dal. To neplatí, nemohl-li nevhodnost zjistit ani při vynaložení potřebné péče.</w:t>
      </w:r>
      <w:r>
        <w:rPr>
          <w:lang w:eastAsia="en-US"/>
        </w:rPr>
        <w:t xml:space="preserve"> </w:t>
      </w:r>
    </w:p>
    <w:p w14:paraId="6A41E597" w14:textId="77777777" w:rsidR="00617BCE" w:rsidRDefault="00617BCE" w:rsidP="00617BCE">
      <w:pPr>
        <w:pStyle w:val="11slovantext"/>
        <w:rPr>
          <w:lang w:eastAsia="en-US"/>
        </w:rPr>
      </w:pPr>
      <w:r>
        <w:rPr>
          <w:lang w:eastAsia="en-US"/>
        </w:rPr>
        <w:t xml:space="preserve">V případě, že Zhotovitel nebude moci pokračovat v řádném provedení Díla z důvodu neposkytnutí součinnosti Objednatelem v přiměřené lhůtě nebo z důvodu nevhodných pokynů Objednatele, včetně nevhodných podkladů poskytnutých k provedení Díla, je </w:t>
      </w:r>
      <w:r w:rsidR="00D6722D">
        <w:rPr>
          <w:lang w:eastAsia="en-US"/>
        </w:rPr>
        <w:t xml:space="preserve">Zhotovitel </w:t>
      </w:r>
      <w:r>
        <w:rPr>
          <w:lang w:eastAsia="en-US"/>
        </w:rPr>
        <w:t>oprávněn:</w:t>
      </w:r>
    </w:p>
    <w:p w14:paraId="2650495B" w14:textId="77777777" w:rsidR="00617BCE" w:rsidRPr="00D36648" w:rsidRDefault="00617BCE" w:rsidP="00617BCE">
      <w:pPr>
        <w:pStyle w:val="11slovantext"/>
        <w:numPr>
          <w:ilvl w:val="2"/>
          <w:numId w:val="1"/>
        </w:numPr>
        <w:rPr>
          <w:lang w:eastAsia="en-US"/>
        </w:rPr>
      </w:pPr>
      <w:r w:rsidRPr="00D36648">
        <w:rPr>
          <w:lang w:eastAsia="en-US"/>
        </w:rPr>
        <w:t>pozastavit provádění Díla do doby odstranění takové překážky, přičemž tím se přiměřeně prodlužuje doba pro provedení Díla, nebo</w:t>
      </w:r>
    </w:p>
    <w:p w14:paraId="3E6298E6" w14:textId="77777777" w:rsidR="00617BCE" w:rsidRPr="00D36648" w:rsidRDefault="0011791A" w:rsidP="00617BCE">
      <w:pPr>
        <w:pStyle w:val="11slovantext"/>
        <w:numPr>
          <w:ilvl w:val="2"/>
          <w:numId w:val="1"/>
        </w:numPr>
        <w:rPr>
          <w:lang w:eastAsia="en-US"/>
        </w:rPr>
      </w:pPr>
      <w:r>
        <w:rPr>
          <w:lang w:eastAsia="en-US"/>
        </w:rPr>
        <w:t>odstoupit od této Smlouvy</w:t>
      </w:r>
      <w:r w:rsidR="00617BCE" w:rsidRPr="00D36648">
        <w:rPr>
          <w:lang w:eastAsia="en-US"/>
        </w:rPr>
        <w:t>.</w:t>
      </w:r>
      <w:r w:rsidR="00617BCE" w:rsidRPr="00D36648">
        <w:t xml:space="preserve">       </w:t>
      </w:r>
    </w:p>
    <w:p w14:paraId="0BBF7093" w14:textId="77777777" w:rsidR="00617BCE" w:rsidRDefault="00617BCE" w:rsidP="00617BCE">
      <w:pPr>
        <w:pStyle w:val="1lneksmlouvy"/>
      </w:pPr>
      <w:r>
        <w:t>předání a převzetí díla</w:t>
      </w:r>
    </w:p>
    <w:p w14:paraId="668163F5" w14:textId="77777777" w:rsidR="00617BCE" w:rsidRDefault="00617BCE" w:rsidP="00617BCE">
      <w:pPr>
        <w:pStyle w:val="11slovantext"/>
        <w:rPr>
          <w:lang w:eastAsia="en-US"/>
        </w:rPr>
      </w:pPr>
      <w:r>
        <w:rPr>
          <w:lang w:eastAsia="en-US"/>
        </w:rPr>
        <w:t xml:space="preserve">Objednatel se zavazuje převzít dokončené Dílo. </w:t>
      </w:r>
      <w:r w:rsidRPr="00B53DE2">
        <w:rPr>
          <w:lang w:eastAsia="en-US"/>
        </w:rPr>
        <w:t>Dílo je dokončeno, je-li předvedena jeho způsobilost sloužit svému účelu.</w:t>
      </w:r>
    </w:p>
    <w:p w14:paraId="4B8B3F5C" w14:textId="77777777" w:rsidR="00617BCE" w:rsidRDefault="00617BCE" w:rsidP="00617BCE">
      <w:pPr>
        <w:pStyle w:val="11slovantext"/>
        <w:rPr>
          <w:lang w:eastAsia="en-US"/>
        </w:rPr>
      </w:pPr>
      <w:r>
        <w:t xml:space="preserve">Smluvní strany se zavazují osvědčit převzetí Díla podpisem předávacího protokolu.  Objednatel </w:t>
      </w:r>
      <w:r w:rsidRPr="00B53DE2">
        <w:t xml:space="preserve">převezme dokončené </w:t>
      </w:r>
      <w:r>
        <w:t>D</w:t>
      </w:r>
      <w:r w:rsidRPr="00B53DE2">
        <w:t>ílo s výhradami, nebo bez výhrad.</w:t>
      </w:r>
      <w:r>
        <w:t xml:space="preserve"> Případné výhrady Objednatele budou uvedeny v předávacím protokolu.</w:t>
      </w:r>
    </w:p>
    <w:p w14:paraId="4F9ECDB2" w14:textId="77777777" w:rsidR="00EA0AE6" w:rsidRDefault="00EA0AE6" w:rsidP="00617BCE">
      <w:pPr>
        <w:pStyle w:val="1lneksmlouvy"/>
      </w:pPr>
      <w:r>
        <w:t>Práva duševního vlastnictví</w:t>
      </w:r>
    </w:p>
    <w:p w14:paraId="31118318" w14:textId="311A8765" w:rsidR="00CF59C8" w:rsidRDefault="00CF59C8" w:rsidP="00EA0AE6">
      <w:pPr>
        <w:pStyle w:val="11slovantext"/>
        <w:rPr>
          <w:lang w:eastAsia="en-US"/>
        </w:rPr>
      </w:pPr>
      <w:bookmarkStart w:id="3" w:name="_Ref365404876"/>
      <w:r>
        <w:rPr>
          <w:lang w:eastAsia="en-US"/>
        </w:rPr>
        <w:t>Zhotovitel se zavazuje zajistit, že</w:t>
      </w:r>
      <w:r w:rsidR="00844FFA">
        <w:rPr>
          <w:lang w:eastAsia="en-US"/>
        </w:rPr>
        <w:t xml:space="preserve"> osoba k tomu oprávněná poskytne Objednateli</w:t>
      </w:r>
      <w:r>
        <w:t xml:space="preserve"> </w:t>
      </w:r>
      <w:r w:rsidR="00844FFA">
        <w:t>k </w:t>
      </w:r>
      <w:r>
        <w:t>software</w:t>
      </w:r>
      <w:r w:rsidR="00844FFA">
        <w:t xml:space="preserve"> </w:t>
      </w:r>
      <w:r w:rsidR="00AB175E">
        <w:rPr>
          <w:lang w:eastAsia="en-US"/>
        </w:rPr>
        <w:t>nevýhradní</w:t>
      </w:r>
      <w:r>
        <w:rPr>
          <w:lang w:eastAsia="en-US"/>
        </w:rPr>
        <w:t xml:space="preserve"> právo k výkonu práva užití (licenci), </w:t>
      </w:r>
      <w:r>
        <w:t xml:space="preserve">a to </w:t>
      </w:r>
      <w:r w:rsidR="00844FFA">
        <w:t>za účelem</w:t>
      </w:r>
      <w:r>
        <w:t> užití předmětného software v rámci interních podnikových procesů Objednatele</w:t>
      </w:r>
      <w:r w:rsidR="00AB175E">
        <w:t>.</w:t>
      </w:r>
      <w:r>
        <w:t xml:space="preserve"> </w:t>
      </w:r>
      <w:bookmarkEnd w:id="3"/>
    </w:p>
    <w:p w14:paraId="1E837FAF" w14:textId="77777777" w:rsidR="00EA0AE6" w:rsidRDefault="00CF59C8" w:rsidP="00EA0AE6">
      <w:pPr>
        <w:pStyle w:val="11slovantext"/>
        <w:rPr>
          <w:lang w:eastAsia="en-US"/>
        </w:rPr>
      </w:pPr>
      <w:r w:rsidRPr="00CB031F">
        <w:t>Pokud b</w:t>
      </w:r>
      <w:r>
        <w:t>ude výsledkem činnosti Z</w:t>
      </w:r>
      <w:r w:rsidRPr="00CB031F">
        <w:t xml:space="preserve">hotovitele prováděné na základě této Smlouvy dílo, které podléhá ochraně podle zákona č. 121/2000 Sb., o právu autorském, o právech souvisejících s právem autorským a o změně některých zákonů (autorský zákon), ve znění </w:t>
      </w:r>
      <w:r w:rsidRPr="00CB031F">
        <w:rPr>
          <w:lang w:eastAsia="en-US"/>
        </w:rPr>
        <w:t>pozdějších</w:t>
      </w:r>
      <w:r w:rsidRPr="00CB031F">
        <w:t xml:space="preserve"> předpisů (dále jen „</w:t>
      </w:r>
      <w:r w:rsidRPr="00CB031F">
        <w:rPr>
          <w:b/>
        </w:rPr>
        <w:t>autorské dílo</w:t>
      </w:r>
      <w:r>
        <w:t>“), nabývá O</w:t>
      </w:r>
      <w:r w:rsidRPr="00CB031F">
        <w:t xml:space="preserve">bjednatel k tomuto dílu s účinností od uhrazení ceny plnění, v rámci kterého bylo dané autorské dílo vytvořeno, nevýhradní právo k výkonu práva užití (licenci) takového autorského díla pro interní potřeby </w:t>
      </w:r>
      <w:r>
        <w:t>O</w:t>
      </w:r>
      <w:r w:rsidRPr="00CB031F">
        <w:t xml:space="preserve">bjednatele, a to na dobu trvání majetkových práv autorských. </w:t>
      </w:r>
      <w:r>
        <w:t xml:space="preserve">Odměna za </w:t>
      </w:r>
      <w:r>
        <w:lastRenderedPageBreak/>
        <w:t>poskytnutou licenci je zahrnuta v ceně Díla. Toto ujednání se nevztahuje na jakékoliv standardní softwarové produkty dodané Zhotovitelem.</w:t>
      </w:r>
    </w:p>
    <w:p w14:paraId="7EA28B2E" w14:textId="77777777" w:rsidR="00617BCE" w:rsidRDefault="00617BCE" w:rsidP="00617BCE">
      <w:pPr>
        <w:pStyle w:val="1lneksmlouvy"/>
      </w:pPr>
      <w:r>
        <w:t>odpovědnost za vady</w:t>
      </w:r>
    </w:p>
    <w:p w14:paraId="010A4F01" w14:textId="77777777" w:rsidR="00617BCE" w:rsidRDefault="00844FFA" w:rsidP="00617BCE">
      <w:pPr>
        <w:pStyle w:val="11slovantext"/>
        <w:rPr>
          <w:lang w:eastAsia="en-US"/>
        </w:rPr>
      </w:pPr>
      <w:r>
        <w:rPr>
          <w:lang w:eastAsia="en-US"/>
        </w:rPr>
        <w:t>Odpovědnost za vady Díla se řídí příslušnými právními předpisy, není-li v této Smlouvě sjednáno jinak. V případě výskytu vad Díla vzniká Objednateli výhradně nárok na odstranění těchto vad v přiměřené lhůtě dohodnuté se Zhotovitelem. V případě, že Zhotovitel vadu ve lhůtě dle předchozí věty neodstraní, má Objednatel nárok na přiměřenou slevu z ceny Díla.</w:t>
      </w:r>
    </w:p>
    <w:p w14:paraId="2B8CEAA7" w14:textId="77777777" w:rsidR="00617BCE" w:rsidRDefault="00617BCE" w:rsidP="00617BCE">
      <w:pPr>
        <w:pStyle w:val="1lneksmlouvy"/>
      </w:pPr>
      <w:r>
        <w:t>Odpovědnost za škodu</w:t>
      </w:r>
    </w:p>
    <w:p w14:paraId="20137035" w14:textId="77777777" w:rsidR="00617BCE" w:rsidRDefault="00617BCE" w:rsidP="00617BCE">
      <w:pPr>
        <w:pStyle w:val="11slovantext"/>
        <w:rPr>
          <w:lang w:eastAsia="en-US"/>
        </w:rPr>
      </w:pPr>
      <w:r>
        <w:rPr>
          <w:lang w:eastAsia="en-US"/>
        </w:rPr>
        <w:t>Obě strany se zavazují k vyvinutí maximálního úsilí k předcházení škodám a k minimalizaci vzniklých škod.</w:t>
      </w:r>
    </w:p>
    <w:p w14:paraId="26B424F4" w14:textId="77777777" w:rsidR="00617BCE" w:rsidRPr="00D46F83" w:rsidRDefault="00617BCE" w:rsidP="00617BCE">
      <w:pPr>
        <w:pStyle w:val="11slovantext"/>
        <w:rPr>
          <w:lang w:eastAsia="en-US"/>
        </w:rPr>
      </w:pPr>
      <w:r w:rsidRPr="00D46F83">
        <w:rPr>
          <w:lang w:eastAsia="en-US"/>
        </w:rPr>
        <w:t>Žádná ze smluvních stran neodpovídá za škodu, která vznikla v důsledku věcně nesprávného nebo jinak chybného zadání, které obdržela od druhé smluvní strany.</w:t>
      </w:r>
    </w:p>
    <w:p w14:paraId="4C2088E2" w14:textId="73D77041" w:rsidR="00617BCE" w:rsidRDefault="00617BCE" w:rsidP="00617BCE">
      <w:pPr>
        <w:pStyle w:val="11slovantext"/>
      </w:pPr>
      <w:r w:rsidRPr="0012369F">
        <w:rPr>
          <w:lang w:eastAsia="en-US"/>
        </w:rPr>
        <w:t xml:space="preserve">Smluvní strany se dohodly, že celková výše náhrady </w:t>
      </w:r>
      <w:r w:rsidR="00844FFA">
        <w:rPr>
          <w:lang w:eastAsia="en-US"/>
        </w:rPr>
        <w:t>škody</w:t>
      </w:r>
      <w:r w:rsidRPr="0012369F">
        <w:rPr>
          <w:lang w:eastAsia="en-US"/>
        </w:rPr>
        <w:t xml:space="preserve">, kterou může smluvní strana </w:t>
      </w:r>
      <w:r w:rsidRPr="00120775">
        <w:rPr>
          <w:lang w:eastAsia="en-US"/>
        </w:rPr>
        <w:t>požadovat</w:t>
      </w:r>
      <w:r w:rsidRPr="0012369F">
        <w:rPr>
          <w:lang w:eastAsia="en-US"/>
        </w:rPr>
        <w:t xml:space="preserve"> po druhé smluvní straně v souvislosti s porušením této Smlouvy, se omezuje do výše </w:t>
      </w:r>
      <w:r>
        <w:rPr>
          <w:lang w:eastAsia="en-US"/>
        </w:rPr>
        <w:t>ceny Díla</w:t>
      </w:r>
      <w:r w:rsidR="00B75588">
        <w:rPr>
          <w:lang w:eastAsia="en-US"/>
        </w:rPr>
        <w:t xml:space="preserve"> bez DPH</w:t>
      </w:r>
      <w:r>
        <w:rPr>
          <w:lang w:eastAsia="en-US"/>
        </w:rPr>
        <w:t>.</w:t>
      </w:r>
      <w:r>
        <w:t xml:space="preserve"> </w:t>
      </w:r>
      <w:r w:rsidR="0011791A">
        <w:t>Ujednání dle předchozí věty se nevztahuje na újmu způsobenou člověku na jeho přirozených právech, anebo způsobenou úmyslně nebo z hrubé nedbalosti.</w:t>
      </w:r>
    </w:p>
    <w:p w14:paraId="68D859E4" w14:textId="77777777" w:rsidR="00CF59C8" w:rsidRDefault="00CF59C8" w:rsidP="00CF59C8">
      <w:pPr>
        <w:pStyle w:val="1lneksmlouvy"/>
        <w:tabs>
          <w:tab w:val="clear" w:pos="425"/>
          <w:tab w:val="num" w:pos="737"/>
        </w:tabs>
        <w:ind w:left="737" w:hanging="737"/>
      </w:pPr>
      <w:r>
        <w:t>Ochrana informací</w:t>
      </w:r>
    </w:p>
    <w:p w14:paraId="378DA2F0" w14:textId="77777777" w:rsidR="00CF59C8" w:rsidRDefault="00CF59C8" w:rsidP="0042039B">
      <w:pPr>
        <w:pStyle w:val="11slovantext"/>
        <w:rPr>
          <w:lang w:eastAsia="en-US"/>
        </w:rPr>
      </w:pPr>
      <w:bookmarkStart w:id="4" w:name="_Ref260717743"/>
      <w:bookmarkStart w:id="5" w:name="_Ref260718108"/>
      <w:r>
        <w:rPr>
          <w:lang w:eastAsia="en-US"/>
        </w:rPr>
        <w:t>Žádná ze smluvních stran nesmí zpřístupnit třetí osobě důvěrné informace, které při plnění této Smlouvy získala od druhé smluvní strany v souvislosti s plněním této Smlouvy.</w:t>
      </w:r>
      <w:bookmarkEnd w:id="4"/>
      <w:r>
        <w:rPr>
          <w:lang w:eastAsia="en-US"/>
        </w:rPr>
        <w:t xml:space="preserve"> To </w:t>
      </w:r>
      <w:r w:rsidRPr="007F2CB8">
        <w:rPr>
          <w:lang w:eastAsia="en-US"/>
        </w:rPr>
        <w:t>neplatí, mají-li být za účelem plnění této Smlouvy potřebné informace zpřístupněny zaměstnancům smluvních stran,</w:t>
      </w:r>
      <w:r>
        <w:rPr>
          <w:lang w:eastAsia="en-US"/>
        </w:rPr>
        <w:t xml:space="preserve"> jejich</w:t>
      </w:r>
      <w:r w:rsidRPr="007F2CB8">
        <w:rPr>
          <w:lang w:eastAsia="en-US"/>
        </w:rPr>
        <w:t xml:space="preserve"> orgánům nebo jejich členům</w:t>
      </w:r>
      <w:r>
        <w:rPr>
          <w:lang w:eastAsia="en-US"/>
        </w:rPr>
        <w:t xml:space="preserve"> nebo subdodavatelům smluvních stran.</w:t>
      </w:r>
      <w:bookmarkEnd w:id="5"/>
    </w:p>
    <w:p w14:paraId="34918472" w14:textId="77777777" w:rsidR="00CF59C8" w:rsidRDefault="00CF59C8" w:rsidP="0042039B">
      <w:pPr>
        <w:pStyle w:val="11slovantext"/>
        <w:rPr>
          <w:lang w:eastAsia="en-US"/>
        </w:rPr>
      </w:pPr>
      <w:r w:rsidRPr="002F6D56">
        <w:rPr>
          <w:lang w:eastAsia="en-US"/>
        </w:rPr>
        <w:t>Bez ohledu na</w:t>
      </w:r>
      <w:r>
        <w:rPr>
          <w:lang w:eastAsia="en-US"/>
        </w:rPr>
        <w:t xml:space="preserve"> výše uvedená ustanovení se za důvěrné nepovažují informace</w:t>
      </w:r>
      <w:r w:rsidRPr="002F6D56">
        <w:rPr>
          <w:lang w:eastAsia="en-US"/>
        </w:rPr>
        <w:t>:</w:t>
      </w:r>
    </w:p>
    <w:p w14:paraId="4741C19F" w14:textId="77777777" w:rsidR="00CF59C8" w:rsidRPr="001D750B" w:rsidRDefault="00CF59C8" w:rsidP="0042039B">
      <w:pPr>
        <w:pStyle w:val="11slovantext"/>
        <w:numPr>
          <w:ilvl w:val="2"/>
          <w:numId w:val="1"/>
        </w:numPr>
        <w:rPr>
          <w:lang w:eastAsia="en-US"/>
        </w:rPr>
      </w:pPr>
      <w:r w:rsidRPr="002F6D56">
        <w:rPr>
          <w:lang w:eastAsia="en-US"/>
        </w:rPr>
        <w:t>které</w:t>
      </w:r>
      <w:r w:rsidRPr="001D750B">
        <w:rPr>
          <w:lang w:eastAsia="en-US"/>
        </w:rPr>
        <w:t xml:space="preserve"> se staly veřejně známými, aniž by to zavinila zámě</w:t>
      </w:r>
      <w:r>
        <w:rPr>
          <w:lang w:eastAsia="en-US"/>
        </w:rPr>
        <w:t>rně či nedbalostně přijímající s</w:t>
      </w:r>
      <w:r w:rsidRPr="001D750B">
        <w:rPr>
          <w:lang w:eastAsia="en-US"/>
        </w:rPr>
        <w:t>trana,</w:t>
      </w:r>
    </w:p>
    <w:p w14:paraId="57F48FDD" w14:textId="77777777" w:rsidR="00CF59C8" w:rsidRPr="001D750B" w:rsidRDefault="00CF59C8" w:rsidP="0042039B">
      <w:pPr>
        <w:pStyle w:val="11slovantext"/>
        <w:numPr>
          <w:ilvl w:val="2"/>
          <w:numId w:val="1"/>
        </w:numPr>
        <w:rPr>
          <w:lang w:eastAsia="en-US"/>
        </w:rPr>
      </w:pPr>
      <w:r w:rsidRPr="002F6D56">
        <w:rPr>
          <w:lang w:eastAsia="en-US"/>
        </w:rPr>
        <w:t>které</w:t>
      </w:r>
      <w:r w:rsidRPr="001D750B">
        <w:rPr>
          <w:lang w:eastAsia="en-US"/>
        </w:rPr>
        <w:t xml:space="preserve"> měla přijímající strana legálně k dispozici před uzavřením </w:t>
      </w:r>
      <w:r>
        <w:rPr>
          <w:lang w:eastAsia="en-US"/>
        </w:rPr>
        <w:t xml:space="preserve">této </w:t>
      </w:r>
      <w:r w:rsidRPr="001D750B">
        <w:rPr>
          <w:lang w:eastAsia="en-US"/>
        </w:rPr>
        <w:t>Sml</w:t>
      </w:r>
      <w:r>
        <w:rPr>
          <w:lang w:eastAsia="en-US"/>
        </w:rPr>
        <w:t>o</w:t>
      </w:r>
      <w:r w:rsidRPr="001D750B">
        <w:rPr>
          <w:lang w:eastAsia="en-US"/>
        </w:rPr>
        <w:t>uv</w:t>
      </w:r>
      <w:r>
        <w:rPr>
          <w:lang w:eastAsia="en-US"/>
        </w:rPr>
        <w:t>y</w:t>
      </w:r>
      <w:r w:rsidRPr="001D750B">
        <w:rPr>
          <w:lang w:eastAsia="en-US"/>
        </w:rPr>
        <w:t>, pokud takové informace neb</w:t>
      </w:r>
      <w:r>
        <w:rPr>
          <w:lang w:eastAsia="en-US"/>
        </w:rPr>
        <w:t>yly předmětem jiné, dříve mezi s</w:t>
      </w:r>
      <w:r w:rsidRPr="001D750B">
        <w:rPr>
          <w:lang w:eastAsia="en-US"/>
        </w:rPr>
        <w:t>tranami uzavřené smlouvy o ochraně informací,</w:t>
      </w:r>
    </w:p>
    <w:p w14:paraId="715EE806" w14:textId="77777777" w:rsidR="00CF59C8" w:rsidRPr="001D750B" w:rsidRDefault="00CF59C8" w:rsidP="0042039B">
      <w:pPr>
        <w:pStyle w:val="11slovantext"/>
        <w:numPr>
          <w:ilvl w:val="2"/>
          <w:numId w:val="1"/>
        </w:numPr>
        <w:rPr>
          <w:lang w:eastAsia="en-US"/>
        </w:rPr>
      </w:pPr>
      <w:r w:rsidRPr="002F6D56">
        <w:rPr>
          <w:lang w:eastAsia="en-US"/>
        </w:rPr>
        <w:t>které</w:t>
      </w:r>
      <w:r w:rsidRPr="001D750B">
        <w:rPr>
          <w:lang w:eastAsia="en-US"/>
        </w:rPr>
        <w:t xml:space="preserve"> jsou výsledkem postupu</w:t>
      </w:r>
      <w:r>
        <w:rPr>
          <w:lang w:eastAsia="en-US"/>
        </w:rPr>
        <w:t>, při kterém k nim přijímající s</w:t>
      </w:r>
      <w:r w:rsidRPr="001D750B">
        <w:rPr>
          <w:lang w:eastAsia="en-US"/>
        </w:rPr>
        <w:t>trana dospěje nezávisle a je to schopna doložit svými záznamy nebo důvěrnými informacemi třetí strany,</w:t>
      </w:r>
    </w:p>
    <w:p w14:paraId="69690F01" w14:textId="77777777" w:rsidR="00CF59C8" w:rsidRDefault="00CF59C8" w:rsidP="0042039B">
      <w:pPr>
        <w:pStyle w:val="11slovantext"/>
        <w:numPr>
          <w:ilvl w:val="2"/>
          <w:numId w:val="1"/>
        </w:numPr>
        <w:rPr>
          <w:lang w:eastAsia="en-US"/>
        </w:rPr>
      </w:pPr>
      <w:r w:rsidRPr="002F6D56">
        <w:rPr>
          <w:lang w:eastAsia="en-US"/>
        </w:rPr>
        <w:t>které</w:t>
      </w:r>
      <w:r w:rsidRPr="001D750B">
        <w:rPr>
          <w:lang w:eastAsia="en-US"/>
        </w:rPr>
        <w:t xml:space="preserve"> poskytne přijímající </w:t>
      </w:r>
      <w:r>
        <w:rPr>
          <w:lang w:eastAsia="en-US"/>
        </w:rPr>
        <w:t>s</w:t>
      </w:r>
      <w:r w:rsidRPr="001D750B">
        <w:rPr>
          <w:lang w:eastAsia="en-US"/>
        </w:rPr>
        <w:t xml:space="preserve">traně třetí osoba, jež takové informace přitom nezíská přímo ani nepřímo od </w:t>
      </w:r>
      <w:r>
        <w:rPr>
          <w:lang w:eastAsia="en-US"/>
        </w:rPr>
        <w:t>strany, jež je jejich vlastníkem,</w:t>
      </w:r>
    </w:p>
    <w:p w14:paraId="46675849" w14:textId="77777777" w:rsidR="00CF59C8" w:rsidRPr="00BF5BC0" w:rsidRDefault="00CF59C8" w:rsidP="0042039B">
      <w:pPr>
        <w:pStyle w:val="11slovantext"/>
        <w:numPr>
          <w:ilvl w:val="2"/>
          <w:numId w:val="1"/>
        </w:numPr>
        <w:rPr>
          <w:lang w:eastAsia="en-US"/>
        </w:rPr>
      </w:pPr>
      <w:r>
        <w:rPr>
          <w:lang w:eastAsia="en-US"/>
        </w:rPr>
        <w:t xml:space="preserve">jsou-li poskytovány </w:t>
      </w:r>
      <w:r w:rsidRPr="001C6840">
        <w:rPr>
          <w:lang w:eastAsia="en-US"/>
        </w:rPr>
        <w:t>ekonomický</w:t>
      </w:r>
      <w:r>
        <w:rPr>
          <w:lang w:eastAsia="en-US"/>
        </w:rPr>
        <w:t>m, daňovým a právní poradcům</w:t>
      </w:r>
      <w:r w:rsidRPr="001C6840">
        <w:rPr>
          <w:lang w:eastAsia="en-US"/>
        </w:rPr>
        <w:t xml:space="preserve"> smluvních stran</w:t>
      </w:r>
      <w:r>
        <w:rPr>
          <w:lang w:eastAsia="en-US"/>
        </w:rPr>
        <w:t>,</w:t>
      </w:r>
    </w:p>
    <w:p w14:paraId="0AEF33E5" w14:textId="61286A06" w:rsidR="00CF59C8" w:rsidRPr="001D750B" w:rsidRDefault="00CF59C8" w:rsidP="0042039B">
      <w:pPr>
        <w:pStyle w:val="11slovantext"/>
        <w:numPr>
          <w:ilvl w:val="2"/>
          <w:numId w:val="1"/>
        </w:numPr>
        <w:rPr>
          <w:lang w:eastAsia="en-US"/>
        </w:rPr>
      </w:pPr>
      <w:r>
        <w:rPr>
          <w:lang w:eastAsia="en-US"/>
        </w:rPr>
        <w:t xml:space="preserve">je-li jejich zveřejnění nezbytné k tomu, aby se smluvní strana mohla domáhat ochrany svých práv u soudu nebo rozhodčího soudu, </w:t>
      </w:r>
    </w:p>
    <w:p w14:paraId="0C1E96D0" w14:textId="77777777" w:rsidR="00CF59C8" w:rsidRPr="001D750B" w:rsidRDefault="00CF59C8" w:rsidP="0042039B">
      <w:pPr>
        <w:pStyle w:val="11slovantext"/>
        <w:numPr>
          <w:ilvl w:val="2"/>
          <w:numId w:val="1"/>
        </w:numPr>
        <w:rPr>
          <w:lang w:eastAsia="en-US"/>
        </w:rPr>
      </w:pPr>
      <w:r w:rsidRPr="001D750B">
        <w:rPr>
          <w:lang w:eastAsia="en-US"/>
        </w:rPr>
        <w:t>jejichž zveřejnění je důvodně vyžadováno zákonem či pravomocným rozhodnutím orgánu státní správy, obecných či rozhodčích soudů.</w:t>
      </w:r>
    </w:p>
    <w:p w14:paraId="058D7244" w14:textId="77777777" w:rsidR="00CF59C8" w:rsidRDefault="00CF59C8" w:rsidP="0042039B">
      <w:pPr>
        <w:pStyle w:val="11slovantext"/>
        <w:rPr>
          <w:lang w:eastAsia="en-US"/>
        </w:rPr>
      </w:pPr>
      <w:r>
        <w:rPr>
          <w:lang w:eastAsia="en-US"/>
        </w:rPr>
        <w:lastRenderedPageBreak/>
        <w:t>Za důvěrné informace jsou dle této Smlouvy smluvními stranami považovány veškeré informace poskytnuté vzájemně, zejména informace smluvních stran, které se strany dozvěděly v souvislosti s touto Smlouvou, jakož i know-how, jímž se rozumí veškeré poznatky obchodní, výrobní, technické či ekonomické povahy související s činností smluvní strany, které mají skutečnou nebo alespoň potenciální hodnotu a které nejsou v příslušných obchodních kruzích běžně dostupné a mají být utajeny, a to bez ohledu na to, zda jsou nebo nejsou označené jako důvěrné informace.</w:t>
      </w:r>
      <w:r w:rsidRPr="00A310DA">
        <w:rPr>
          <w:lang w:eastAsia="en-US"/>
        </w:rPr>
        <w:t xml:space="preserve"> </w:t>
      </w:r>
      <w:r w:rsidRPr="002F6D56">
        <w:rPr>
          <w:lang w:eastAsia="en-US"/>
        </w:rPr>
        <w:t xml:space="preserve">Za </w:t>
      </w:r>
      <w:r>
        <w:rPr>
          <w:lang w:eastAsia="en-US"/>
        </w:rPr>
        <w:t>d</w:t>
      </w:r>
      <w:r w:rsidRPr="002F6D56">
        <w:rPr>
          <w:lang w:eastAsia="en-US"/>
        </w:rPr>
        <w:t>ůvěrné informace se výslovně považují rovněž veškerá uživatelská data, údaje či informace, obsažené v informačních systémech</w:t>
      </w:r>
      <w:r>
        <w:rPr>
          <w:lang w:eastAsia="en-US"/>
        </w:rPr>
        <w:t>,</w:t>
      </w:r>
      <w:r w:rsidRPr="002F6D56">
        <w:rPr>
          <w:lang w:eastAsia="en-US"/>
        </w:rPr>
        <w:t xml:space="preserve"> </w:t>
      </w:r>
      <w:r>
        <w:rPr>
          <w:lang w:eastAsia="en-US"/>
        </w:rPr>
        <w:t>jichž se plnění</w:t>
      </w:r>
      <w:r w:rsidRPr="002F6D56">
        <w:rPr>
          <w:lang w:eastAsia="en-US"/>
        </w:rPr>
        <w:t xml:space="preserve"> </w:t>
      </w:r>
      <w:r>
        <w:rPr>
          <w:lang w:eastAsia="en-US"/>
        </w:rPr>
        <w:t xml:space="preserve">této </w:t>
      </w:r>
      <w:r w:rsidRPr="002F6D56">
        <w:rPr>
          <w:lang w:eastAsia="en-US"/>
        </w:rPr>
        <w:t>Sml</w:t>
      </w:r>
      <w:r>
        <w:rPr>
          <w:lang w:eastAsia="en-US"/>
        </w:rPr>
        <w:t>o</w:t>
      </w:r>
      <w:r w:rsidRPr="002F6D56">
        <w:rPr>
          <w:lang w:eastAsia="en-US"/>
        </w:rPr>
        <w:t>uv</w:t>
      </w:r>
      <w:r>
        <w:rPr>
          <w:lang w:eastAsia="en-US"/>
        </w:rPr>
        <w:t>y dotýká</w:t>
      </w:r>
      <w:r w:rsidRPr="002F6D56">
        <w:rPr>
          <w:lang w:eastAsia="en-US"/>
        </w:rPr>
        <w:t>.</w:t>
      </w:r>
    </w:p>
    <w:p w14:paraId="7BF76F74" w14:textId="77777777" w:rsidR="00CF59C8" w:rsidRDefault="00CF59C8" w:rsidP="0042039B">
      <w:pPr>
        <w:pStyle w:val="11slovantext"/>
        <w:rPr>
          <w:lang w:eastAsia="en-US"/>
        </w:rPr>
      </w:pPr>
      <w:r>
        <w:rPr>
          <w:lang w:eastAsia="en-US"/>
        </w:rPr>
        <w:t xml:space="preserve">Obě smluvní strany se zavazují nakládat s důvěrnými informacemi, které jim byly poskytnuty druhou smluvní stranou nebo je jinak získaly v souvislosti s plněním této Smlouvy, jako s obchodním tajemstvím; zavazují se zejména uchovávat je v tajnosti a učinit veškerá smluvní a technická opatření zabraňující jejich zneužití či prozrazení. </w:t>
      </w:r>
    </w:p>
    <w:p w14:paraId="77BC1E2E" w14:textId="77777777" w:rsidR="00CF59C8" w:rsidRDefault="00CF59C8" w:rsidP="0042039B">
      <w:pPr>
        <w:pStyle w:val="11slovantext"/>
        <w:rPr>
          <w:lang w:eastAsia="en-US"/>
        </w:rPr>
      </w:pPr>
      <w:r>
        <w:rPr>
          <w:lang w:eastAsia="en-US"/>
        </w:rPr>
        <w:t xml:space="preserve">Povinnost utajovat důvěrné informace zavazuje smluvní strany po dobu účinnosti této </w:t>
      </w:r>
      <w:r w:rsidRPr="00AB175E">
        <w:rPr>
          <w:lang w:eastAsia="en-US"/>
        </w:rPr>
        <w:t>Smlouvy a pět let</w:t>
      </w:r>
      <w:r>
        <w:rPr>
          <w:lang w:eastAsia="en-US"/>
        </w:rPr>
        <w:t xml:space="preserve"> po ukončení její účinnosti.</w:t>
      </w:r>
    </w:p>
    <w:p w14:paraId="3D209868" w14:textId="77777777" w:rsidR="0011791A" w:rsidRDefault="0011791A" w:rsidP="00617BCE">
      <w:pPr>
        <w:pStyle w:val="1lneksmlouvy"/>
      </w:pPr>
      <w:r>
        <w:t>Řešení sporů</w:t>
      </w:r>
    </w:p>
    <w:p w14:paraId="553DBDD7" w14:textId="0AD6E0ED" w:rsidR="0011791A" w:rsidRPr="0011791A" w:rsidRDefault="0011791A" w:rsidP="0011791A">
      <w:pPr>
        <w:pStyle w:val="11slovantext"/>
        <w:rPr>
          <w:lang w:eastAsia="en-US"/>
        </w:rPr>
      </w:pPr>
      <w:r w:rsidRPr="001D38E7">
        <w:rPr>
          <w:bCs/>
        </w:rPr>
        <w:t xml:space="preserve">Všechny spory vznikající z této </w:t>
      </w:r>
      <w:r>
        <w:rPr>
          <w:bCs/>
        </w:rPr>
        <w:t>S</w:t>
      </w:r>
      <w:r w:rsidRPr="001D38E7">
        <w:rPr>
          <w:bCs/>
        </w:rPr>
        <w:t xml:space="preserve">mlouvy a v souvislosti s ní budou rozhodovány </w:t>
      </w:r>
      <w:r w:rsidR="00FA7778">
        <w:rPr>
          <w:bCs/>
        </w:rPr>
        <w:t>příslušnými soudy České republiky.</w:t>
      </w:r>
    </w:p>
    <w:p w14:paraId="38F45159" w14:textId="77777777" w:rsidR="00617BCE" w:rsidRDefault="00617BCE" w:rsidP="00617BCE">
      <w:pPr>
        <w:pStyle w:val="1lneksmlouvy"/>
      </w:pPr>
      <w:r>
        <w:t>Trvání smlouvy</w:t>
      </w:r>
    </w:p>
    <w:p w14:paraId="2C7730B2" w14:textId="77777777" w:rsidR="00617BCE" w:rsidRDefault="00617BCE" w:rsidP="00617BCE">
      <w:pPr>
        <w:pStyle w:val="11slovantext"/>
        <w:rPr>
          <w:lang w:eastAsia="en-US"/>
        </w:rPr>
      </w:pPr>
      <w:r>
        <w:rPr>
          <w:lang w:eastAsia="en-US"/>
        </w:rPr>
        <w:t>Účinnost této Smlouvy může před jejím splněním zaniknout:</w:t>
      </w:r>
    </w:p>
    <w:p w14:paraId="50EB04D2" w14:textId="77777777" w:rsidR="00617BCE" w:rsidRDefault="00617BCE" w:rsidP="00617BCE">
      <w:pPr>
        <w:pStyle w:val="11slovantext"/>
        <w:numPr>
          <w:ilvl w:val="2"/>
          <w:numId w:val="1"/>
        </w:numPr>
        <w:rPr>
          <w:lang w:eastAsia="en-US"/>
        </w:rPr>
      </w:pPr>
      <w:r>
        <w:rPr>
          <w:lang w:eastAsia="en-US"/>
        </w:rPr>
        <w:t>dohodou smluvních stran;</w:t>
      </w:r>
    </w:p>
    <w:p w14:paraId="0F9CA8D1" w14:textId="77777777" w:rsidR="00617BCE" w:rsidRDefault="00617BCE" w:rsidP="00617BCE">
      <w:pPr>
        <w:pStyle w:val="11slovantext"/>
        <w:numPr>
          <w:ilvl w:val="2"/>
          <w:numId w:val="1"/>
        </w:numPr>
        <w:rPr>
          <w:lang w:eastAsia="en-US"/>
        </w:rPr>
      </w:pPr>
      <w:r>
        <w:rPr>
          <w:lang w:eastAsia="en-US"/>
        </w:rPr>
        <w:t>odstoupením od Smlouvy</w:t>
      </w:r>
      <w:r w:rsidR="00B75588">
        <w:rPr>
          <w:lang w:eastAsia="en-US"/>
        </w:rPr>
        <w:t xml:space="preserve"> v případě podstatného porušení povinností druhé smluvní strany a v případech uvedených v této Smlouvě</w:t>
      </w:r>
      <w:r>
        <w:rPr>
          <w:lang w:eastAsia="en-US"/>
        </w:rPr>
        <w:t>.</w:t>
      </w:r>
    </w:p>
    <w:p w14:paraId="4214E153" w14:textId="77777777" w:rsidR="00617BCE" w:rsidRDefault="00B75588" w:rsidP="00617BCE">
      <w:pPr>
        <w:pStyle w:val="11slovantext"/>
        <w:rPr>
          <w:lang w:eastAsia="en-US"/>
        </w:rPr>
      </w:pPr>
      <w:r>
        <w:rPr>
          <w:lang w:eastAsia="en-US"/>
        </w:rPr>
        <w:t xml:space="preserve">Za podstatné porušení povinností </w:t>
      </w:r>
      <w:r>
        <w:t>Zhotovitel</w:t>
      </w:r>
      <w:r>
        <w:rPr>
          <w:lang w:eastAsia="en-US"/>
        </w:rPr>
        <w:t>e s</w:t>
      </w:r>
      <w:r w:rsidR="00617BCE">
        <w:rPr>
          <w:lang w:eastAsia="en-US"/>
        </w:rPr>
        <w:t xml:space="preserve">e </w:t>
      </w:r>
      <w:r>
        <w:rPr>
          <w:lang w:eastAsia="en-US"/>
        </w:rPr>
        <w:t>považuje</w:t>
      </w:r>
      <w:r w:rsidR="00617BCE">
        <w:rPr>
          <w:lang w:eastAsia="en-US"/>
        </w:rPr>
        <w:t xml:space="preserve"> prodlení </w:t>
      </w:r>
      <w:r>
        <w:rPr>
          <w:lang w:eastAsia="en-US"/>
        </w:rPr>
        <w:t xml:space="preserve">Zhotovitele </w:t>
      </w:r>
      <w:r w:rsidR="00617BCE">
        <w:rPr>
          <w:lang w:eastAsia="en-US"/>
        </w:rPr>
        <w:t xml:space="preserve">s plněním </w:t>
      </w:r>
      <w:r>
        <w:t>jeho</w:t>
      </w:r>
      <w:r w:rsidR="00617BCE">
        <w:rPr>
          <w:lang w:eastAsia="en-US"/>
        </w:rPr>
        <w:t xml:space="preserve"> povinností dle této Smlouvy déle než 30 dnů</w:t>
      </w:r>
      <w:r>
        <w:rPr>
          <w:lang w:eastAsia="en-US"/>
        </w:rPr>
        <w:t>, pokud Zhotovitel</w:t>
      </w:r>
      <w:r w:rsidR="00617BCE">
        <w:rPr>
          <w:lang w:eastAsia="en-US"/>
        </w:rPr>
        <w:t xml:space="preserve"> nezjedná nápravu ani do 30 dnů od doručení písemné výzvy Objednatele k odstranění tohoto prodlení.</w:t>
      </w:r>
    </w:p>
    <w:p w14:paraId="38154A95" w14:textId="77777777" w:rsidR="0011791A" w:rsidRDefault="00617BCE" w:rsidP="00617BCE">
      <w:pPr>
        <w:pStyle w:val="11slovantext"/>
      </w:pPr>
      <w:r>
        <w:t>Zhotovitel je oprávněn odstoupit od Smlouvy v případě, že Objednatel je v prodlení s plněním svých peněžitých závazků z této Smlouvy déle než 30 dnů.</w:t>
      </w:r>
    </w:p>
    <w:p w14:paraId="57390B6B" w14:textId="77777777" w:rsidR="0011791A" w:rsidRDefault="00BE2459" w:rsidP="00617BCE">
      <w:pPr>
        <w:pStyle w:val="11slovantext"/>
      </w:pPr>
      <w:r>
        <w:t xml:space="preserve">V případě odstoupení od Smlouvy kteroukoliv smluvní stranou tato Smlouva zaniká ke dni doručení odstoupení druhé smluvní straně. Smluvní strany vylučují aplikaci </w:t>
      </w:r>
      <w:r w:rsidRPr="00DD4674">
        <w:t xml:space="preserve">§ 2004 </w:t>
      </w:r>
      <w:r>
        <w:t xml:space="preserve">odst. 1 občanského zákoníku. </w:t>
      </w:r>
      <w:r w:rsidR="0011791A">
        <w:t xml:space="preserve">V případě odstoupení od </w:t>
      </w:r>
      <w:r w:rsidR="0011791A">
        <w:rPr>
          <w:lang w:eastAsia="en-US"/>
        </w:rPr>
        <w:t>Smlouvy kteroukoliv ze stran se smluvní strany vypořádají tak, že</w:t>
      </w:r>
      <w:r w:rsidR="0011791A" w:rsidRPr="00D36648">
        <w:rPr>
          <w:lang w:eastAsia="en-US"/>
        </w:rPr>
        <w:t xml:space="preserve"> </w:t>
      </w:r>
      <w:r w:rsidR="0011791A">
        <w:rPr>
          <w:lang w:eastAsia="en-US"/>
        </w:rPr>
        <w:t>Zhotoviteli</w:t>
      </w:r>
      <w:r w:rsidR="0011791A" w:rsidRPr="00D36648">
        <w:rPr>
          <w:lang w:eastAsia="en-US"/>
        </w:rPr>
        <w:t xml:space="preserve"> uhraze</w:t>
      </w:r>
      <w:r w:rsidR="0011791A">
        <w:rPr>
          <w:lang w:eastAsia="en-US"/>
        </w:rPr>
        <w:t>na cena za část Díla, kterou</w:t>
      </w:r>
      <w:r w:rsidR="0011791A" w:rsidRPr="00D36648">
        <w:rPr>
          <w:lang w:eastAsia="en-US"/>
        </w:rPr>
        <w:t xml:space="preserve"> provedl</w:t>
      </w:r>
      <w:r w:rsidR="0011791A">
        <w:rPr>
          <w:lang w:eastAsia="en-US"/>
        </w:rPr>
        <w:t xml:space="preserve"> do odstoupení od Smlouvy,</w:t>
      </w:r>
      <w:r w:rsidR="0011791A" w:rsidRPr="00D36648">
        <w:rPr>
          <w:lang w:eastAsia="en-US"/>
        </w:rPr>
        <w:t xml:space="preserve"> a dále náhrada nákladů, které mu vznikly v souvislosti s předčasným ukončením Smlouvy</w:t>
      </w:r>
      <w:r w:rsidR="0011791A">
        <w:rPr>
          <w:lang w:eastAsia="en-US"/>
        </w:rPr>
        <w:t>.</w:t>
      </w:r>
    </w:p>
    <w:p w14:paraId="11E20AD8" w14:textId="77777777" w:rsidR="00617BCE" w:rsidRDefault="0011791A" w:rsidP="0028428B">
      <w:pPr>
        <w:pStyle w:val="11slovantext"/>
      </w:pPr>
      <w:r>
        <w:t xml:space="preserve">Ukončení účinnosti této Smlouvy se nedotýká ujednání o náhradě </w:t>
      </w:r>
      <w:r w:rsidR="0028428B">
        <w:t>újmy</w:t>
      </w:r>
      <w:r>
        <w:t>,</w:t>
      </w:r>
      <w:r w:rsidR="0028428B">
        <w:t xml:space="preserve"> řešení sporů, ochraně</w:t>
      </w:r>
      <w:r>
        <w:t xml:space="preserve"> informací</w:t>
      </w:r>
      <w:r w:rsidR="0028428B">
        <w:t>,</w:t>
      </w:r>
      <w:r>
        <w:t xml:space="preserve"> ani ujednání, z jejichž povahy vyplývá, že mají trvat i po dobu po ukončení této Smlouvy.</w:t>
      </w:r>
      <w:r w:rsidR="00617BCE">
        <w:t xml:space="preserve">  </w:t>
      </w:r>
    </w:p>
    <w:p w14:paraId="34CD54E5" w14:textId="77777777" w:rsidR="00617BCE" w:rsidRDefault="00617BCE" w:rsidP="00617BCE">
      <w:pPr>
        <w:pStyle w:val="1lneksmlouvy"/>
      </w:pPr>
      <w:r>
        <w:t xml:space="preserve">ZÁVĚREČNÁ </w:t>
      </w:r>
      <w:r w:rsidRPr="0089191B">
        <w:t>USTANOVENÍ</w:t>
      </w:r>
    </w:p>
    <w:p w14:paraId="38C97499" w14:textId="77777777" w:rsidR="00617BCE" w:rsidRDefault="00617BCE" w:rsidP="00617BCE">
      <w:pPr>
        <w:pStyle w:val="11slovantext"/>
      </w:pPr>
      <w:bookmarkStart w:id="6" w:name="_Ref258354601"/>
      <w:r>
        <w:t xml:space="preserve">Tato Smlouva představuje úplnou dohodu smluvních stran o předmětu Smlouvy, přičemž tuto Smlouvu je možné měnit pouze písemnou dohodou smluvních stran ve formě </w:t>
      </w:r>
      <w:r>
        <w:lastRenderedPageBreak/>
        <w:t>číslovaných dodatků, oboustranně odsouhlasených a podepsaných oprávněnými zástupci obou smluvních stran.</w:t>
      </w:r>
      <w:bookmarkEnd w:id="6"/>
    </w:p>
    <w:p w14:paraId="38026072" w14:textId="77777777" w:rsidR="00617BCE" w:rsidRDefault="00617BCE" w:rsidP="00617BCE">
      <w:pPr>
        <w:pStyle w:val="11slovantext"/>
      </w:pPr>
      <w:r>
        <w:t>Pokud by se kterékoliv ustanovení Smlouv</w:t>
      </w:r>
      <w:r w:rsidR="00BE2459">
        <w:t>y ukázalo být neplatným z důvodu</w:t>
      </w:r>
      <w:r>
        <w:t xml:space="preserve"> rozporu s kogentním ustanovením obecně závazných právních předpisů, pak tato skutečnost nepůsobí neplatnost než onoho konkrétního ustanovení. Smluvní strany se zavazují takové neplatné ustanovení dohodou nahradit ustanovením svým obsahem nejbližším duchu takového neplatného ustanovení, respektujícím požadavky kogentních ustanovení právních předpisů.</w:t>
      </w:r>
    </w:p>
    <w:p w14:paraId="5F08D4C1" w14:textId="70D6D304" w:rsidR="00F570BC" w:rsidRPr="00F570BC" w:rsidRDefault="00F570BC" w:rsidP="00617BCE">
      <w:pPr>
        <w:pStyle w:val="11slovantext"/>
        <w:rPr>
          <w:rFonts w:cs="Tahoma"/>
          <w:szCs w:val="20"/>
        </w:rPr>
      </w:pPr>
      <w:r w:rsidRPr="003959C4">
        <w:rPr>
          <w:rFonts w:cs="Tahoma"/>
          <w:szCs w:val="20"/>
        </w:rPr>
        <w:t>Tato smlouva bude uveřejněna v registru smluv dle zákona č. 340/2015 Sb., o zvláštních podmínkách účinnosti některých smluv, uveřejňování těchto smluv a o registru smluv (zákon o registru smluv), ve znění pozdějších předpisů.</w:t>
      </w:r>
    </w:p>
    <w:p w14:paraId="4A9E66B8" w14:textId="77777777" w:rsidR="00617BCE" w:rsidRDefault="00617BCE" w:rsidP="00617BCE">
      <w:pPr>
        <w:pStyle w:val="11slovantext"/>
        <w:rPr>
          <w:lang w:eastAsia="en-US"/>
        </w:rPr>
      </w:pPr>
      <w:r>
        <w:t>Nedílnou součást Smlouvy tvoří tyto přílohy:</w:t>
      </w:r>
    </w:p>
    <w:tbl>
      <w:tblPr>
        <w:tblW w:w="0" w:type="auto"/>
        <w:tblInd w:w="1474" w:type="dxa"/>
        <w:tblLook w:val="04A0" w:firstRow="1" w:lastRow="0" w:firstColumn="1" w:lastColumn="0" w:noHBand="0" w:noVBand="1"/>
      </w:tblPr>
      <w:tblGrid>
        <w:gridCol w:w="1443"/>
        <w:gridCol w:w="6155"/>
      </w:tblGrid>
      <w:tr w:rsidR="00617BCE" w:rsidRPr="0089191B" w14:paraId="1198D984" w14:textId="77777777" w:rsidTr="00705930">
        <w:tc>
          <w:tcPr>
            <w:tcW w:w="1443" w:type="dxa"/>
          </w:tcPr>
          <w:p w14:paraId="475BA9B2" w14:textId="77777777" w:rsidR="00617BCE" w:rsidRDefault="00617BCE" w:rsidP="00CF59C8">
            <w:pPr>
              <w:pStyle w:val="11slovantext"/>
              <w:numPr>
                <w:ilvl w:val="0"/>
                <w:numId w:val="0"/>
              </w:numPr>
              <w:rPr>
                <w:lang w:eastAsia="en-US"/>
              </w:rPr>
            </w:pPr>
            <w:r>
              <w:rPr>
                <w:lang w:eastAsia="en-US"/>
              </w:rPr>
              <w:t>Příloha č. 1:</w:t>
            </w:r>
          </w:p>
        </w:tc>
        <w:tc>
          <w:tcPr>
            <w:tcW w:w="6155" w:type="dxa"/>
          </w:tcPr>
          <w:p w14:paraId="1BA8915A" w14:textId="3E926976" w:rsidR="00617BCE" w:rsidRDefault="00705930" w:rsidP="00705930">
            <w:pPr>
              <w:pStyle w:val="11slovantext"/>
              <w:numPr>
                <w:ilvl w:val="0"/>
                <w:numId w:val="0"/>
              </w:numPr>
              <w:rPr>
                <w:lang w:eastAsia="en-US"/>
              </w:rPr>
            </w:pPr>
            <w:r>
              <w:rPr>
                <w:szCs w:val="22"/>
              </w:rPr>
              <w:t>Technická specifikace</w:t>
            </w:r>
          </w:p>
        </w:tc>
      </w:tr>
      <w:tr w:rsidR="00617BCE" w:rsidRPr="0089191B" w14:paraId="49B2900E" w14:textId="77777777" w:rsidTr="00705930">
        <w:tc>
          <w:tcPr>
            <w:tcW w:w="1443" w:type="dxa"/>
          </w:tcPr>
          <w:p w14:paraId="1C66A53D" w14:textId="7A710E1A" w:rsidR="00617BCE" w:rsidRDefault="00705930" w:rsidP="00CF59C8">
            <w:pPr>
              <w:pStyle w:val="11slovantext"/>
              <w:numPr>
                <w:ilvl w:val="0"/>
                <w:numId w:val="0"/>
              </w:numPr>
              <w:rPr>
                <w:lang w:eastAsia="en-US"/>
              </w:rPr>
            </w:pPr>
            <w:r>
              <w:rPr>
                <w:lang w:eastAsia="en-US"/>
              </w:rPr>
              <w:t>Příloha č. 2</w:t>
            </w:r>
            <w:r w:rsidR="00617BCE">
              <w:rPr>
                <w:lang w:eastAsia="en-US"/>
              </w:rPr>
              <w:t>:</w:t>
            </w:r>
          </w:p>
        </w:tc>
        <w:tc>
          <w:tcPr>
            <w:tcW w:w="6155" w:type="dxa"/>
          </w:tcPr>
          <w:p w14:paraId="56DD0214" w14:textId="2AFA6114" w:rsidR="00617BCE" w:rsidRDefault="00617BCE" w:rsidP="00AB175E">
            <w:pPr>
              <w:pStyle w:val="11slovantext"/>
              <w:numPr>
                <w:ilvl w:val="0"/>
                <w:numId w:val="0"/>
              </w:numPr>
              <w:rPr>
                <w:lang w:eastAsia="en-US"/>
              </w:rPr>
            </w:pPr>
            <w:r>
              <w:rPr>
                <w:szCs w:val="22"/>
              </w:rPr>
              <w:t xml:space="preserve">Cena díla </w:t>
            </w:r>
          </w:p>
        </w:tc>
      </w:tr>
    </w:tbl>
    <w:p w14:paraId="4AC24D18" w14:textId="77777777" w:rsidR="00617BCE" w:rsidRDefault="00617BCE" w:rsidP="00617BCE">
      <w:pPr>
        <w:pStyle w:val="11slovantext"/>
      </w:pPr>
      <w:r>
        <w:t>Smlouva byla vyhotovena a smluvními stranami podepsána ve dvou (2) vyhotoveních, z nichž každá ze smluvních stran obdrží po jednom (1) vyhotovení.</w:t>
      </w:r>
    </w:p>
    <w:p w14:paraId="229D461C" w14:textId="77777777" w:rsidR="00617BCE" w:rsidRPr="0028428B" w:rsidRDefault="00FE7B3B" w:rsidP="00617BCE">
      <w:pPr>
        <w:spacing w:before="240" w:after="360"/>
        <w:jc w:val="center"/>
        <w:rPr>
          <w:rFonts w:cs="Tahoma"/>
          <w:b/>
          <w:szCs w:val="20"/>
        </w:rPr>
      </w:pPr>
      <w:r w:rsidRPr="007B6185">
        <w:rPr>
          <w:b/>
          <w:szCs w:val="20"/>
        </w:rPr>
        <w:t>Smluvní strany prohlašují, že si tuto Smlouvu přečetly, že s jejím obsahem souhlasí</w:t>
      </w:r>
      <w:r w:rsidRPr="007B6185">
        <w:rPr>
          <w:b/>
          <w:szCs w:val="20"/>
        </w:rPr>
        <w:br/>
        <w:t>a na důkaz toho k ní připojují svoje podpisy.</w:t>
      </w:r>
    </w:p>
    <w:tbl>
      <w:tblPr>
        <w:tblW w:w="0" w:type="auto"/>
        <w:tblInd w:w="108" w:type="dxa"/>
        <w:tblLayout w:type="fixed"/>
        <w:tblLook w:val="0000" w:firstRow="0" w:lastRow="0" w:firstColumn="0" w:lastColumn="0" w:noHBand="0" w:noVBand="0"/>
      </w:tblPr>
      <w:tblGrid>
        <w:gridCol w:w="4605"/>
        <w:gridCol w:w="4605"/>
      </w:tblGrid>
      <w:tr w:rsidR="00617BCE" w:rsidRPr="0028428B" w14:paraId="45981927" w14:textId="77777777" w:rsidTr="00CF59C8">
        <w:tc>
          <w:tcPr>
            <w:tcW w:w="4605" w:type="dxa"/>
          </w:tcPr>
          <w:p w14:paraId="5A9F25BF" w14:textId="77777777" w:rsidR="00617BCE" w:rsidRPr="0028428B" w:rsidRDefault="00617BCE" w:rsidP="00CF59C8">
            <w:pPr>
              <w:snapToGrid w:val="0"/>
              <w:spacing w:after="480"/>
              <w:rPr>
                <w:rFonts w:cs="Tahoma"/>
                <w:b/>
                <w:szCs w:val="20"/>
              </w:rPr>
            </w:pPr>
            <w:r w:rsidRPr="0028428B">
              <w:rPr>
                <w:rFonts w:cs="Tahoma"/>
                <w:b/>
                <w:szCs w:val="20"/>
              </w:rPr>
              <w:t>Objednatel:</w:t>
            </w:r>
          </w:p>
          <w:p w14:paraId="00D8D696" w14:textId="75946B44" w:rsidR="00617BCE" w:rsidRPr="0028428B" w:rsidRDefault="00E379E5" w:rsidP="00CF59C8">
            <w:pPr>
              <w:rPr>
                <w:rFonts w:cs="Tahoma"/>
                <w:szCs w:val="20"/>
              </w:rPr>
            </w:pPr>
            <w:r>
              <w:rPr>
                <w:rFonts w:cs="Tahoma"/>
                <w:szCs w:val="20"/>
              </w:rPr>
              <w:t xml:space="preserve">V  Brně </w:t>
            </w:r>
            <w:r w:rsidR="00617BCE" w:rsidRPr="0028428B">
              <w:rPr>
                <w:rFonts w:cs="Tahoma"/>
                <w:szCs w:val="20"/>
              </w:rPr>
              <w:t xml:space="preserve"> dne ____________</w:t>
            </w:r>
          </w:p>
          <w:p w14:paraId="5FE8F111" w14:textId="77777777" w:rsidR="00617BCE" w:rsidRPr="0028428B" w:rsidRDefault="00617BCE" w:rsidP="00CF59C8">
            <w:pPr>
              <w:rPr>
                <w:rFonts w:cs="Tahoma"/>
                <w:szCs w:val="20"/>
              </w:rPr>
            </w:pPr>
          </w:p>
        </w:tc>
        <w:tc>
          <w:tcPr>
            <w:tcW w:w="4605" w:type="dxa"/>
          </w:tcPr>
          <w:p w14:paraId="33736501" w14:textId="77777777" w:rsidR="00617BCE" w:rsidRPr="0028428B" w:rsidRDefault="00617BCE" w:rsidP="00CF59C8">
            <w:pPr>
              <w:snapToGrid w:val="0"/>
              <w:spacing w:after="480"/>
              <w:rPr>
                <w:rFonts w:cs="Tahoma"/>
                <w:b/>
                <w:szCs w:val="20"/>
              </w:rPr>
            </w:pPr>
            <w:r w:rsidRPr="0028428B">
              <w:rPr>
                <w:rFonts w:cs="Tahoma"/>
                <w:b/>
                <w:szCs w:val="20"/>
              </w:rPr>
              <w:t>Zhotovitel:</w:t>
            </w:r>
          </w:p>
          <w:p w14:paraId="7FA0D9C2" w14:textId="3DEC84B9" w:rsidR="00617BCE" w:rsidRPr="0028428B" w:rsidRDefault="00617BCE" w:rsidP="00CF59C8">
            <w:pPr>
              <w:rPr>
                <w:rFonts w:cs="Tahoma"/>
                <w:szCs w:val="20"/>
              </w:rPr>
            </w:pPr>
            <w:r w:rsidRPr="0028428B">
              <w:rPr>
                <w:rFonts w:cs="Tahoma"/>
                <w:szCs w:val="20"/>
              </w:rPr>
              <w:t>V</w:t>
            </w:r>
            <w:r w:rsidR="00E379E5">
              <w:rPr>
                <w:rFonts w:cs="Tahoma"/>
                <w:szCs w:val="20"/>
              </w:rPr>
              <w:t xml:space="preserve"> Brně  </w:t>
            </w:r>
            <w:r w:rsidRPr="0028428B">
              <w:rPr>
                <w:rFonts w:cs="Tahoma"/>
                <w:szCs w:val="20"/>
              </w:rPr>
              <w:t xml:space="preserve"> dne ____________</w:t>
            </w:r>
          </w:p>
          <w:p w14:paraId="60F3F1B1" w14:textId="77777777" w:rsidR="00617BCE" w:rsidRPr="0028428B" w:rsidRDefault="00617BCE" w:rsidP="00CF59C8">
            <w:pPr>
              <w:rPr>
                <w:rFonts w:cs="Tahoma"/>
                <w:szCs w:val="20"/>
              </w:rPr>
            </w:pPr>
          </w:p>
        </w:tc>
      </w:tr>
      <w:tr w:rsidR="00617BCE" w:rsidRPr="0028428B" w14:paraId="4F93CFE7" w14:textId="77777777" w:rsidTr="00CF59C8">
        <w:tc>
          <w:tcPr>
            <w:tcW w:w="4605" w:type="dxa"/>
          </w:tcPr>
          <w:p w14:paraId="57E2AF83" w14:textId="1957F4D5" w:rsidR="00617BCE" w:rsidRDefault="00617BCE" w:rsidP="00CF59C8">
            <w:pPr>
              <w:jc w:val="center"/>
              <w:rPr>
                <w:rFonts w:cs="Tahoma"/>
                <w:szCs w:val="20"/>
              </w:rPr>
            </w:pPr>
          </w:p>
          <w:p w14:paraId="74A2F21D" w14:textId="77777777" w:rsidR="00E379E5" w:rsidRDefault="00E379E5" w:rsidP="00CF59C8">
            <w:pPr>
              <w:jc w:val="center"/>
              <w:rPr>
                <w:rFonts w:cs="Tahoma"/>
                <w:szCs w:val="20"/>
              </w:rPr>
            </w:pPr>
          </w:p>
          <w:p w14:paraId="769CD25F" w14:textId="77777777" w:rsidR="003959C4" w:rsidRDefault="003959C4" w:rsidP="00CF59C8">
            <w:pPr>
              <w:jc w:val="center"/>
              <w:rPr>
                <w:rFonts w:cs="Tahoma"/>
                <w:szCs w:val="20"/>
              </w:rPr>
            </w:pPr>
          </w:p>
          <w:p w14:paraId="786772CF" w14:textId="77777777" w:rsidR="003959C4" w:rsidRPr="0028428B" w:rsidRDefault="003959C4" w:rsidP="00CF59C8">
            <w:pPr>
              <w:jc w:val="center"/>
              <w:rPr>
                <w:rFonts w:cs="Tahoma"/>
                <w:szCs w:val="20"/>
              </w:rPr>
            </w:pPr>
          </w:p>
          <w:p w14:paraId="73F0EAAF" w14:textId="77777777" w:rsidR="00617BCE" w:rsidRPr="0028428B" w:rsidRDefault="00617BCE" w:rsidP="00CF59C8">
            <w:pPr>
              <w:snapToGrid w:val="0"/>
              <w:jc w:val="center"/>
              <w:rPr>
                <w:rFonts w:cs="Tahoma"/>
                <w:szCs w:val="20"/>
              </w:rPr>
            </w:pPr>
            <w:r w:rsidRPr="0028428B">
              <w:rPr>
                <w:rFonts w:cs="Tahoma"/>
                <w:szCs w:val="20"/>
              </w:rPr>
              <w:t>___________________________________</w:t>
            </w:r>
          </w:p>
          <w:p w14:paraId="69811D8F" w14:textId="70291F4E" w:rsidR="00E379E5" w:rsidRPr="00E379E5" w:rsidRDefault="00E379E5" w:rsidP="00E379E5">
            <w:pPr>
              <w:snapToGrid w:val="0"/>
              <w:jc w:val="center"/>
              <w:rPr>
                <w:rFonts w:cs="Tahoma"/>
                <w:b/>
                <w:szCs w:val="20"/>
              </w:rPr>
            </w:pPr>
            <w:r w:rsidRPr="00E379E5">
              <w:rPr>
                <w:rFonts w:cs="Tahoma"/>
                <w:b/>
                <w:szCs w:val="20"/>
              </w:rPr>
              <w:t>KORDIS JMK, a.s</w:t>
            </w:r>
            <w:r>
              <w:rPr>
                <w:rFonts w:cs="Tahoma"/>
                <w:b/>
                <w:szCs w:val="20"/>
              </w:rPr>
              <w:t>.</w:t>
            </w:r>
          </w:p>
          <w:p w14:paraId="2B1BEDDE" w14:textId="77777777" w:rsidR="00617BCE" w:rsidRPr="00705930" w:rsidRDefault="00E379E5" w:rsidP="00E379E5">
            <w:pPr>
              <w:snapToGrid w:val="0"/>
              <w:jc w:val="center"/>
              <w:rPr>
                <w:rFonts w:cs="Tahoma"/>
                <w:szCs w:val="20"/>
              </w:rPr>
            </w:pPr>
            <w:r w:rsidRPr="00705930">
              <w:rPr>
                <w:rFonts w:cs="Tahoma"/>
                <w:szCs w:val="20"/>
              </w:rPr>
              <w:t>Václav Tvrdý</w:t>
            </w:r>
          </w:p>
          <w:p w14:paraId="30E2D114" w14:textId="6486AAE3" w:rsidR="00E379E5" w:rsidRPr="00E379E5" w:rsidRDefault="00E379E5" w:rsidP="00E379E5">
            <w:pPr>
              <w:snapToGrid w:val="0"/>
              <w:jc w:val="center"/>
              <w:rPr>
                <w:rFonts w:cs="Tahoma"/>
                <w:szCs w:val="20"/>
              </w:rPr>
            </w:pPr>
            <w:r>
              <w:rPr>
                <w:rFonts w:cs="Tahoma"/>
                <w:szCs w:val="20"/>
              </w:rPr>
              <w:t>p</w:t>
            </w:r>
            <w:r w:rsidRPr="00E379E5">
              <w:rPr>
                <w:rFonts w:cs="Tahoma"/>
                <w:szCs w:val="20"/>
              </w:rPr>
              <w:t>ředseda představenstva</w:t>
            </w:r>
          </w:p>
          <w:p w14:paraId="4945C1D7" w14:textId="340B2875" w:rsidR="00E379E5" w:rsidRPr="0028428B" w:rsidRDefault="00E379E5" w:rsidP="00E379E5">
            <w:pPr>
              <w:snapToGrid w:val="0"/>
              <w:jc w:val="center"/>
              <w:rPr>
                <w:rFonts w:cs="Tahoma"/>
                <w:b/>
                <w:szCs w:val="20"/>
              </w:rPr>
            </w:pPr>
          </w:p>
        </w:tc>
        <w:tc>
          <w:tcPr>
            <w:tcW w:w="4605" w:type="dxa"/>
          </w:tcPr>
          <w:p w14:paraId="45AE39D5" w14:textId="77777777" w:rsidR="00617BCE" w:rsidRDefault="00617BCE" w:rsidP="00CF59C8">
            <w:pPr>
              <w:jc w:val="center"/>
              <w:rPr>
                <w:rFonts w:cs="Tahoma"/>
                <w:szCs w:val="20"/>
              </w:rPr>
            </w:pPr>
          </w:p>
          <w:p w14:paraId="2A2F2943" w14:textId="77777777" w:rsidR="00E379E5" w:rsidRDefault="00E379E5" w:rsidP="00CF59C8">
            <w:pPr>
              <w:jc w:val="center"/>
              <w:rPr>
                <w:rFonts w:cs="Tahoma"/>
                <w:szCs w:val="20"/>
              </w:rPr>
            </w:pPr>
          </w:p>
          <w:p w14:paraId="793F6EF5" w14:textId="77777777" w:rsidR="003959C4" w:rsidRDefault="003959C4" w:rsidP="00CF59C8">
            <w:pPr>
              <w:jc w:val="center"/>
              <w:rPr>
                <w:rFonts w:cs="Tahoma"/>
                <w:szCs w:val="20"/>
              </w:rPr>
            </w:pPr>
          </w:p>
          <w:p w14:paraId="33AC5DF2" w14:textId="77777777" w:rsidR="003959C4" w:rsidRPr="0028428B" w:rsidRDefault="003959C4" w:rsidP="00CF59C8">
            <w:pPr>
              <w:jc w:val="center"/>
              <w:rPr>
                <w:rFonts w:cs="Tahoma"/>
                <w:szCs w:val="20"/>
              </w:rPr>
            </w:pPr>
          </w:p>
          <w:p w14:paraId="54931E4E" w14:textId="77777777" w:rsidR="00617BCE" w:rsidRPr="0028428B" w:rsidRDefault="00617BCE" w:rsidP="00CF59C8">
            <w:pPr>
              <w:jc w:val="center"/>
              <w:rPr>
                <w:rFonts w:cs="Tahoma"/>
                <w:szCs w:val="20"/>
              </w:rPr>
            </w:pPr>
            <w:r w:rsidRPr="0028428B">
              <w:rPr>
                <w:rFonts w:cs="Tahoma"/>
                <w:szCs w:val="20"/>
              </w:rPr>
              <w:t>___________________________________</w:t>
            </w:r>
          </w:p>
          <w:p w14:paraId="5AA1E5D4" w14:textId="77777777" w:rsidR="00617BCE" w:rsidRPr="0028428B" w:rsidRDefault="00617BCE" w:rsidP="00CF59C8">
            <w:pPr>
              <w:jc w:val="center"/>
              <w:rPr>
                <w:rFonts w:cs="Tahoma"/>
                <w:b/>
                <w:bCs/>
                <w:iCs/>
                <w:szCs w:val="20"/>
              </w:rPr>
            </w:pPr>
            <w:r w:rsidRPr="0028428B">
              <w:rPr>
                <w:rFonts w:cs="Tahoma"/>
                <w:b/>
                <w:bCs/>
                <w:iCs/>
                <w:szCs w:val="20"/>
              </w:rPr>
              <w:t>VISITECH a.s.</w:t>
            </w:r>
          </w:p>
          <w:p w14:paraId="1076C764" w14:textId="77777777" w:rsidR="00617BCE" w:rsidRPr="0028428B" w:rsidRDefault="00617BCE" w:rsidP="00CF59C8">
            <w:pPr>
              <w:jc w:val="center"/>
              <w:rPr>
                <w:rFonts w:cs="Tahoma"/>
                <w:szCs w:val="20"/>
              </w:rPr>
            </w:pPr>
            <w:r w:rsidRPr="0028428B">
              <w:rPr>
                <w:rFonts w:cs="Tahoma"/>
                <w:szCs w:val="20"/>
              </w:rPr>
              <w:t xml:space="preserve">Pavel Kocour </w:t>
            </w:r>
          </w:p>
          <w:p w14:paraId="649F43A0" w14:textId="77777777" w:rsidR="00617BCE" w:rsidRPr="0028428B" w:rsidRDefault="00617BCE" w:rsidP="00CF59C8">
            <w:pPr>
              <w:jc w:val="center"/>
              <w:rPr>
                <w:rFonts w:cs="Tahoma"/>
                <w:b/>
                <w:szCs w:val="20"/>
              </w:rPr>
            </w:pPr>
            <w:r w:rsidRPr="0028428B">
              <w:rPr>
                <w:rFonts w:cs="Tahoma"/>
                <w:szCs w:val="20"/>
              </w:rPr>
              <w:t>předseda představenstva</w:t>
            </w:r>
          </w:p>
        </w:tc>
      </w:tr>
    </w:tbl>
    <w:p w14:paraId="140B3E4D" w14:textId="77777777" w:rsidR="00617BCE" w:rsidRDefault="00617BCE" w:rsidP="00617BCE">
      <w:pPr>
        <w:pStyle w:val="11slovantext"/>
        <w:numPr>
          <w:ilvl w:val="0"/>
          <w:numId w:val="0"/>
        </w:numPr>
      </w:pPr>
    </w:p>
    <w:p w14:paraId="119F4E79" w14:textId="77777777" w:rsidR="00617BCE" w:rsidRDefault="00617BCE" w:rsidP="00617BCE"/>
    <w:p w14:paraId="25AB9818" w14:textId="77777777" w:rsidR="00532E0E" w:rsidRPr="003959C4" w:rsidRDefault="00532E0E" w:rsidP="003959C4">
      <w:pPr>
        <w:jc w:val="center"/>
        <w:rPr>
          <w:rFonts w:cs="Tahoma"/>
          <w:szCs w:val="20"/>
        </w:rPr>
      </w:pPr>
    </w:p>
    <w:p w14:paraId="21533090" w14:textId="5C27DDDC" w:rsidR="00F570BC" w:rsidRPr="0028428B" w:rsidRDefault="003959C4" w:rsidP="003959C4">
      <w:pPr>
        <w:jc w:val="both"/>
        <w:rPr>
          <w:rFonts w:cs="Tahoma"/>
          <w:szCs w:val="20"/>
        </w:rPr>
      </w:pPr>
      <w:r>
        <w:rPr>
          <w:rFonts w:cs="Tahoma"/>
          <w:szCs w:val="20"/>
        </w:rPr>
        <w:t xml:space="preserve">     </w:t>
      </w:r>
      <w:r w:rsidR="00F570BC" w:rsidRPr="0028428B">
        <w:rPr>
          <w:rFonts w:cs="Tahoma"/>
          <w:szCs w:val="20"/>
        </w:rPr>
        <w:t>___________________________________</w:t>
      </w:r>
    </w:p>
    <w:p w14:paraId="0F7AD7B6" w14:textId="00771FDC" w:rsidR="00F570BC" w:rsidRPr="003959C4" w:rsidRDefault="003959C4" w:rsidP="003959C4">
      <w:pPr>
        <w:jc w:val="both"/>
        <w:rPr>
          <w:rFonts w:cs="Tahoma"/>
          <w:b/>
          <w:szCs w:val="20"/>
        </w:rPr>
      </w:pPr>
      <w:r>
        <w:rPr>
          <w:rFonts w:cs="Tahoma"/>
          <w:b/>
          <w:szCs w:val="20"/>
        </w:rPr>
        <w:t xml:space="preserve">                       </w:t>
      </w:r>
      <w:r w:rsidR="00F570BC" w:rsidRPr="003959C4">
        <w:rPr>
          <w:rFonts w:cs="Tahoma"/>
          <w:b/>
          <w:szCs w:val="20"/>
        </w:rPr>
        <w:t>KORDIS JMK, a.s.</w:t>
      </w:r>
    </w:p>
    <w:p w14:paraId="76B21AF5" w14:textId="750DF3B7" w:rsidR="00F570BC" w:rsidRPr="00705930" w:rsidRDefault="003959C4" w:rsidP="003959C4">
      <w:pPr>
        <w:jc w:val="both"/>
        <w:rPr>
          <w:rFonts w:cs="Tahoma"/>
          <w:szCs w:val="20"/>
        </w:rPr>
      </w:pPr>
      <w:r>
        <w:rPr>
          <w:rFonts w:cs="Tahoma"/>
          <w:szCs w:val="20"/>
        </w:rPr>
        <w:t xml:space="preserve">                       </w:t>
      </w:r>
      <w:r w:rsidR="00F570BC">
        <w:rPr>
          <w:rFonts w:cs="Tahoma"/>
          <w:szCs w:val="20"/>
        </w:rPr>
        <w:t>Ing. Antonín Crha</w:t>
      </w:r>
    </w:p>
    <w:p w14:paraId="29C131E6" w14:textId="334BA78C" w:rsidR="00F570BC" w:rsidRPr="00E379E5" w:rsidRDefault="003959C4" w:rsidP="003959C4">
      <w:pPr>
        <w:jc w:val="both"/>
        <w:rPr>
          <w:rFonts w:cs="Tahoma"/>
          <w:szCs w:val="20"/>
        </w:rPr>
      </w:pPr>
      <w:r>
        <w:rPr>
          <w:rFonts w:cs="Tahoma"/>
          <w:szCs w:val="20"/>
        </w:rPr>
        <w:t xml:space="preserve">              </w:t>
      </w:r>
      <w:r w:rsidR="00F570BC">
        <w:rPr>
          <w:rFonts w:cs="Tahoma"/>
          <w:szCs w:val="20"/>
        </w:rPr>
        <w:t>místop</w:t>
      </w:r>
      <w:r w:rsidR="00F570BC" w:rsidRPr="00E379E5">
        <w:rPr>
          <w:rFonts w:cs="Tahoma"/>
          <w:szCs w:val="20"/>
        </w:rPr>
        <w:t>ředseda představenstva</w:t>
      </w:r>
    </w:p>
    <w:p w14:paraId="0C72EFBB" w14:textId="77777777" w:rsidR="00705930" w:rsidRPr="003959C4" w:rsidRDefault="00705930" w:rsidP="003959C4">
      <w:pPr>
        <w:jc w:val="center"/>
        <w:rPr>
          <w:rFonts w:cs="Tahoma"/>
          <w:szCs w:val="20"/>
        </w:rPr>
      </w:pPr>
    </w:p>
    <w:p w14:paraId="30639B79" w14:textId="77777777" w:rsidR="00705930" w:rsidRDefault="00705930"/>
    <w:p w14:paraId="78502FD2" w14:textId="77777777" w:rsidR="00705930" w:rsidRDefault="00705930"/>
    <w:p w14:paraId="37477457" w14:textId="77777777" w:rsidR="00705930" w:rsidRDefault="00705930"/>
    <w:p w14:paraId="4B46FA8E" w14:textId="77777777" w:rsidR="00705930" w:rsidRDefault="00705930"/>
    <w:p w14:paraId="7D070854" w14:textId="77777777" w:rsidR="00705930" w:rsidRDefault="00705930"/>
    <w:p w14:paraId="43649804" w14:textId="771CC54E" w:rsidR="00705930" w:rsidRDefault="00705930" w:rsidP="00705930">
      <w:pPr>
        <w:pStyle w:val="1lneksmlouvy"/>
        <w:numPr>
          <w:ilvl w:val="0"/>
          <w:numId w:val="0"/>
        </w:numPr>
        <w:jc w:val="center"/>
      </w:pPr>
      <w:r>
        <w:lastRenderedPageBreak/>
        <w:t>Příloha č.1  Technická specifikace</w:t>
      </w:r>
    </w:p>
    <w:p w14:paraId="377F8298" w14:textId="77777777" w:rsidR="00705930" w:rsidRDefault="00705930" w:rsidP="00705930">
      <w:pPr>
        <w:pStyle w:val="Nadpis1"/>
      </w:pPr>
      <w:r>
        <w:t>Úvod</w:t>
      </w:r>
    </w:p>
    <w:p w14:paraId="31C1D3B7" w14:textId="77777777" w:rsidR="00705930" w:rsidRDefault="00705930" w:rsidP="00705930">
      <w:pPr>
        <w:jc w:val="both"/>
      </w:pPr>
      <w:r>
        <w:t>Společnost KORDIS JMK, a.s. je pověřená organizace Jihomoravským krajem a městem Brnem jako koordinátor Integrovaného dopravního systému Jihomoravského kraje včetně zpracovávání osobních údajů ve veřejné dopravě v systému IDS JMK. Vzhledem k tomu, že společnost KORDIS JMK provozuje dva systémy elektronického jízdného s osobními údaji cestujících a to dopravně zúčtovací centrum (DZC), a aplikací pro zakoupení elektronického jízdného Poseidon, dále provozuje centrální dispečink IDS JMK (CED), revizorskou činnost, info linku jako pomoc cestujícím, zpracovává podklady a smlouvy nezbytné pro provoz celého systému IDS JMK, se rozhodla, vypsat toto výběrové řízení na zajištění monitoringu datových toků v interní síti KORDIS JMK a návazných systémů DZC a Poseidon včetně jejich analýzy s varováním případných vnějších útoků na celou tuto síť v rámci nařízení o ochraně osobních údajů GDPR.</w:t>
      </w:r>
    </w:p>
    <w:p w14:paraId="73E3ECCB" w14:textId="77777777" w:rsidR="00705930" w:rsidRDefault="00705930" w:rsidP="00705930">
      <w:pPr>
        <w:pStyle w:val="Nadpis1"/>
      </w:pPr>
      <w:r>
        <w:t>Popis stávající infrastruktury</w:t>
      </w:r>
    </w:p>
    <w:p w14:paraId="0A00155F" w14:textId="77777777" w:rsidR="00705930" w:rsidRPr="00BA50BB" w:rsidRDefault="00705930" w:rsidP="00705930">
      <w:pPr>
        <w:jc w:val="both"/>
      </w:pPr>
      <w:r w:rsidRPr="00BA50BB">
        <w:t>Dodavatelem PC jsou primárně společnosti Dell / Lenovo</w:t>
      </w:r>
      <w:r>
        <w:t>.</w:t>
      </w:r>
      <w:r w:rsidRPr="00BA50BB">
        <w:t xml:space="preserve"> Většina počítačů je ve věku 1 - 4 let, se standardní konfigurací na tu dobu. PC v drtivé většině obsahují operační systém Windows 7. Firemním kancelářským balíkem je Microsoft Office v různých verzích, dle stáří počítače. Serverová část je řešena za pomocí serverů řady IBM x3650M4, diskového pole řady IBM Storwize V3700</w:t>
      </w:r>
      <w:r>
        <w:t xml:space="preserve"> vše ve</w:t>
      </w:r>
      <w:r w:rsidRPr="00BA50BB">
        <w:t xml:space="preserve"> virtuální</w:t>
      </w:r>
      <w:r>
        <w:t>m</w:t>
      </w:r>
      <w:r w:rsidRPr="00BA50BB">
        <w:t xml:space="preserve"> </w:t>
      </w:r>
      <w:r>
        <w:t>r</w:t>
      </w:r>
      <w:r w:rsidRPr="00BA50BB">
        <w:t xml:space="preserve">ežimu za pomocí </w:t>
      </w:r>
      <w:r w:rsidRPr="00BA50BB">
        <w:rPr>
          <w:rFonts w:eastAsia="SimSun"/>
          <w:bCs/>
          <w:iCs/>
        </w:rPr>
        <w:t>VMWare vSphere 5.5</w:t>
      </w:r>
      <w:r w:rsidRPr="00BA50BB">
        <w:t xml:space="preserve">, zálohovaní </w:t>
      </w:r>
      <w:r>
        <w:t xml:space="preserve">pomocí </w:t>
      </w:r>
      <w:r w:rsidRPr="00BA50BB">
        <w:t>NAS úložiště Synology a QNAP,</w:t>
      </w:r>
      <w:r>
        <w:t xml:space="preserve"> Network Video Server NUUO včetně 4x IP kamer. </w:t>
      </w:r>
      <w:r w:rsidRPr="00BA50BB">
        <w:t>KORDIS JMK má řešenou centrální správu tisku a na každém patře se nachází</w:t>
      </w:r>
      <w:r>
        <w:t xml:space="preserve"> výkonné multifunkční stroje a téměř v </w:t>
      </w:r>
      <w:r w:rsidRPr="00BA50BB">
        <w:t xml:space="preserve">každé kanceláři jsou malé laserové tiskárny pro operativní tisk. Základní stavební prvky sítě </w:t>
      </w:r>
      <w:r w:rsidRPr="00BA50BB">
        <w:rPr>
          <w:rFonts w:cs="Arial"/>
        </w:rPr>
        <w:t>10GE/1GE přepínače a řadiče řady Cisco</w:t>
      </w:r>
      <w:r w:rsidRPr="00BA50BB">
        <w:t xml:space="preserve"> jsou umístěny v technické místnosti ve 3. patře budovy a serverově v přízemí. Dále jsou v 4 patře pro dispečink CED a 6 p. pro další kanceláře. Připojení k internetu je realizováno přes firmu Maxprogres Telco</w:t>
      </w:r>
      <w:r>
        <w:t xml:space="preserve"> optikou zaústěnou do brněnského městského kolektoru</w:t>
      </w:r>
      <w:r w:rsidRPr="00BA50BB">
        <w:t>. KORDIS JMK má přímou optickou síť s Dopravním podnikem města Brna</w:t>
      </w:r>
      <w:r>
        <w:t xml:space="preserve"> a ČD Telematika</w:t>
      </w:r>
      <w:r w:rsidRPr="00BA50BB">
        <w:t xml:space="preserve"> pro vzájemné propojení vybraných aplikací. Aplikace DZC a Poseidon jsou mimo interní síť KORDIS JMK na cloudovém řešení společností </w:t>
      </w:r>
      <w:r>
        <w:t>třetích</w:t>
      </w:r>
      <w:r w:rsidRPr="00BA50BB">
        <w:t xml:space="preserve"> stran.</w:t>
      </w:r>
      <w:r>
        <w:t xml:space="preserve"> Předpokládaný měsíční datový tok v síti KORDIS JMK je až 20TB.</w:t>
      </w:r>
    </w:p>
    <w:p w14:paraId="40408719" w14:textId="77777777" w:rsidR="00705930" w:rsidRDefault="00705930" w:rsidP="00705930">
      <w:pPr>
        <w:pStyle w:val="Nadpis1"/>
      </w:pPr>
      <w:r>
        <w:t>Požadavky na systém</w:t>
      </w:r>
    </w:p>
    <w:p w14:paraId="068B9CA8" w14:textId="77777777" w:rsidR="00705930" w:rsidRDefault="00705930" w:rsidP="00705930">
      <w:pPr>
        <w:jc w:val="both"/>
      </w:pPr>
      <w:r w:rsidRPr="00D3720C">
        <w:t>Systém musí</w:t>
      </w:r>
      <w:r>
        <w:t xml:space="preserve"> umět</w:t>
      </w:r>
      <w:r w:rsidRPr="00D3720C">
        <w:t xml:space="preserve"> pracovat s</w:t>
      </w:r>
      <w:r>
        <w:t> </w:t>
      </w:r>
      <w:r w:rsidRPr="00D3720C">
        <w:t>technologií datových toků (NetFlow/IPFIX/jFlow/NetStream/cflow</w:t>
      </w:r>
      <w:r>
        <w:t xml:space="preserve"> a podobně</w:t>
      </w:r>
      <w:r w:rsidRPr="00D3720C">
        <w:t>).</w:t>
      </w:r>
      <w:r>
        <w:t xml:space="preserve"> Získané statistiky o provozu datové sítě musí umožnit v reálném čase sledovat a vyhodnocovat objemy a strukturu provozu, analyzovat příčiny provozních nebo výkonnostních problémů a odhalovat bezpečnostní hrozby. Je nezbytné, aby monitorovací systém byl zcela nezávislý na použité síťové infrastruktuře a svou funkcí monitorovanou síť neovlivňoval. Ze strany sledované sítě nesmí být monitorovací systém detekovatelný. Zařízení musí podporovat </w:t>
      </w:r>
      <w:r w:rsidRPr="00D3720C">
        <w:t>IPv4, I</w:t>
      </w:r>
      <w:r>
        <w:t>P</w:t>
      </w:r>
      <w:r w:rsidRPr="00D3720C">
        <w:t>v6, VLAN, MPLS, Ethernet 10Mb/s až 100Gb/s.</w:t>
      </w:r>
      <w:r>
        <w:t xml:space="preserve"> Systém musí být n</w:t>
      </w:r>
      <w:r w:rsidRPr="00FA4131">
        <w:t>ezávisl</w:t>
      </w:r>
      <w:r>
        <w:t>ý</w:t>
      </w:r>
      <w:r w:rsidRPr="00FA4131">
        <w:t xml:space="preserve"> na stávající síťové infrastruktuře (optické či metalické datové rozvody)</w:t>
      </w:r>
      <w:r>
        <w:t xml:space="preserve"> a použitých aktivních prvků. Systém musí automaticky vyhodnocovat IP toky a umožňovat jejich automatickou detekci bezpečnostních nebo provozních a anomálií datové síti a jejich hlášení formou událostí. Systém musí být založen na pokročilých metodách tzv. behaviorální analýzy a umožňovat tak odhalovat hrozby a incidenty, které by překonaly zabezpečení na perimetru nebo bezpečnostních ochranu koncových stanic, a pro které dosud není dostupná signatura. Jednalo by se tak o systém, včasné detekce a reakce na bezpečností incidenty, který vhodným způsobem doplňuje stávající nástroje pro předcházení kybernetickým bezpečnostním incidentům. Detekované události musí být dále možné analyzovat, vizualizovat nebo automaticky reportovat, případně integrovat s dohledovými systémy. Uživatelské prostředí je možné jak SW instalační pod systémem WIN7 a výše nebo pomocí webových metod. Prostředí musí mít zabezpečení přístupu jednotlivých uživatelů s nastavením práv napříč systémem. Předdefinovaná sada reportů musí být dále plně </w:t>
      </w:r>
      <w:r>
        <w:lastRenderedPageBreak/>
        <w:t>konfigurovatelná uživateli. Reporty se musí uživatelsky exportovat do PDF formátu. Události a reporty musí být možné exportovat dále do formátu CSV, TXT pro další zpracování. Systém musí logovat veškeré změny konfigurace s cílem zajistit kontrolu činnosti uživatelů a provedené změny s dopadem na detekci událostí. Systém musí mít možnost propojení s SOC center třetích stran či obdobných center a dohledů. Systém musí být dále rozšiřovatelný.</w:t>
      </w:r>
    </w:p>
    <w:p w14:paraId="350592F4" w14:textId="77777777" w:rsidR="00705930" w:rsidRDefault="00705930" w:rsidP="00705930">
      <w:pPr>
        <w:jc w:val="both"/>
      </w:pPr>
      <w:r>
        <w:t>Systém musí mít plnou zákaznickou podporu v českém jazyce.</w:t>
      </w:r>
    </w:p>
    <w:p w14:paraId="31E35DC7" w14:textId="77777777" w:rsidR="00705930" w:rsidRDefault="00705930" w:rsidP="00705930">
      <w:pPr>
        <w:pStyle w:val="Nadpis1"/>
      </w:pPr>
      <w:r>
        <w:t>Předmět dodávky</w:t>
      </w:r>
    </w:p>
    <w:p w14:paraId="7A916B8A" w14:textId="77777777" w:rsidR="00705930" w:rsidRPr="009A75EE" w:rsidRDefault="00705930" w:rsidP="00705930">
      <w:pPr>
        <w:pStyle w:val="Odstavecseseznamem"/>
        <w:numPr>
          <w:ilvl w:val="0"/>
          <w:numId w:val="8"/>
        </w:numPr>
      </w:pPr>
      <w:r w:rsidRPr="009A75EE">
        <w:t>1x server – kolektor zpracovávající informace ze sond (sběr dat) včetně SW a operačního sytému</w:t>
      </w:r>
      <w:r>
        <w:t xml:space="preserve"> a dostatečnou kapacitou pro sledování síťového provozu firmy KORDIS JMK</w:t>
      </w:r>
      <w:r w:rsidRPr="009A75EE">
        <w:t>. Zařízení musí být instalovatelné do stávajícího racku 19“</w:t>
      </w:r>
      <w:r>
        <w:t xml:space="preserve"> v serverově firmy</w:t>
      </w:r>
      <w:r w:rsidRPr="009A75EE">
        <w:t xml:space="preserve">. </w:t>
      </w:r>
    </w:p>
    <w:p w14:paraId="37D77B94" w14:textId="77777777" w:rsidR="00705930" w:rsidRPr="009A75EE" w:rsidRDefault="00705930" w:rsidP="00705930">
      <w:pPr>
        <w:pStyle w:val="Odstavecseseznamem"/>
        <w:numPr>
          <w:ilvl w:val="0"/>
          <w:numId w:val="8"/>
        </w:numPr>
      </w:pPr>
      <w:r w:rsidRPr="009A75EE">
        <w:t>1x HW sonda pro sběr interních dat ze sítě.</w:t>
      </w:r>
    </w:p>
    <w:p w14:paraId="60ACACB6" w14:textId="77777777" w:rsidR="00705930" w:rsidRPr="009A75EE" w:rsidRDefault="00705930" w:rsidP="00705930">
      <w:pPr>
        <w:pStyle w:val="Odstavecseseznamem"/>
        <w:numPr>
          <w:ilvl w:val="0"/>
          <w:numId w:val="8"/>
        </w:numPr>
      </w:pPr>
      <w:r w:rsidRPr="009A75EE">
        <w:t xml:space="preserve">2x SW sonda pro sběr dat z DZC a Poseidon </w:t>
      </w:r>
      <w:r>
        <w:t xml:space="preserve">pro nasazení </w:t>
      </w:r>
      <w:r w:rsidRPr="009A75EE">
        <w:t>v</w:t>
      </w:r>
      <w:r>
        <w:t> c</w:t>
      </w:r>
      <w:r w:rsidRPr="009A75EE">
        <w:t>l</w:t>
      </w:r>
      <w:r>
        <w:t>o</w:t>
      </w:r>
      <w:r w:rsidRPr="009A75EE">
        <w:t>udu</w:t>
      </w:r>
      <w:r>
        <w:t xml:space="preserve"> třetích stran</w:t>
      </w:r>
      <w:r w:rsidRPr="009A75EE">
        <w:t>.</w:t>
      </w:r>
    </w:p>
    <w:p w14:paraId="5B6ABB0D" w14:textId="77777777" w:rsidR="00705930" w:rsidRPr="009A75EE" w:rsidRDefault="00705930" w:rsidP="00705930">
      <w:pPr>
        <w:pStyle w:val="Odstavecseseznamem"/>
        <w:numPr>
          <w:ilvl w:val="0"/>
          <w:numId w:val="8"/>
        </w:numPr>
        <w:rPr>
          <w:rFonts w:cs="Arial"/>
          <w:color w:val="000000"/>
          <w:lang w:val="en"/>
        </w:rPr>
      </w:pPr>
      <w:r w:rsidRPr="009A75EE">
        <w:t xml:space="preserve">Podpora a </w:t>
      </w:r>
      <w:r w:rsidRPr="009A75EE">
        <w:rPr>
          <w:rFonts w:cs="Arial"/>
          <w:color w:val="000000"/>
          <w:lang w:val="en"/>
        </w:rPr>
        <w:t>maintenance</w:t>
      </w:r>
      <w:r w:rsidRPr="009A75EE">
        <w:t xml:space="preserve"> na 2 roky od instalace systému.</w:t>
      </w:r>
    </w:p>
    <w:p w14:paraId="2896C202" w14:textId="77777777" w:rsidR="00705930" w:rsidRPr="0072764A" w:rsidRDefault="00705930" w:rsidP="00705930">
      <w:pPr>
        <w:pStyle w:val="Odstavecseseznamem"/>
        <w:numPr>
          <w:ilvl w:val="0"/>
          <w:numId w:val="8"/>
        </w:numPr>
      </w:pPr>
      <w:r w:rsidRPr="009A75EE">
        <w:t>Instalace, nastavení, zaškolení obsluhy</w:t>
      </w:r>
      <w:r>
        <w:t xml:space="preserve"> vše v sídle společnosti KORDIS JMK.</w:t>
      </w:r>
    </w:p>
    <w:p w14:paraId="0528A05C" w14:textId="77777777" w:rsidR="00705930" w:rsidRDefault="00705930"/>
    <w:p w14:paraId="029C97CE" w14:textId="3A9D89DD" w:rsidR="00705930" w:rsidRDefault="00705930"/>
    <w:p w14:paraId="5CE2B8FE" w14:textId="77777777" w:rsidR="00705930" w:rsidRPr="00705930" w:rsidRDefault="00705930" w:rsidP="00705930"/>
    <w:p w14:paraId="25B8E698" w14:textId="77777777" w:rsidR="00705930" w:rsidRPr="00705930" w:rsidRDefault="00705930" w:rsidP="00705930"/>
    <w:p w14:paraId="775D7819" w14:textId="77777777" w:rsidR="00705930" w:rsidRPr="00705930" w:rsidRDefault="00705930" w:rsidP="00705930"/>
    <w:p w14:paraId="2E79BD95" w14:textId="77777777" w:rsidR="00705930" w:rsidRPr="00705930" w:rsidRDefault="00705930" w:rsidP="00705930"/>
    <w:p w14:paraId="0CCF076C" w14:textId="77777777" w:rsidR="00705930" w:rsidRPr="00705930" w:rsidRDefault="00705930" w:rsidP="00705930"/>
    <w:p w14:paraId="5D6296DE" w14:textId="77777777" w:rsidR="00705930" w:rsidRPr="00705930" w:rsidRDefault="00705930" w:rsidP="00705930"/>
    <w:p w14:paraId="58B3B67F" w14:textId="77777777" w:rsidR="00705930" w:rsidRPr="00705930" w:rsidRDefault="00705930" w:rsidP="00705930"/>
    <w:p w14:paraId="4CB93619" w14:textId="77777777" w:rsidR="00705930" w:rsidRPr="00705930" w:rsidRDefault="00705930" w:rsidP="00705930"/>
    <w:p w14:paraId="29E5E652" w14:textId="77777777" w:rsidR="00705930" w:rsidRPr="00705930" w:rsidRDefault="00705930" w:rsidP="00705930"/>
    <w:p w14:paraId="68834243" w14:textId="77777777" w:rsidR="00705930" w:rsidRPr="00705930" w:rsidRDefault="00705930" w:rsidP="00705930"/>
    <w:p w14:paraId="104CB69F" w14:textId="77777777" w:rsidR="00705930" w:rsidRPr="00705930" w:rsidRDefault="00705930" w:rsidP="00705930"/>
    <w:p w14:paraId="1F8FFDB5" w14:textId="77777777" w:rsidR="00705930" w:rsidRPr="00705930" w:rsidRDefault="00705930" w:rsidP="00705930"/>
    <w:p w14:paraId="3F78BE46" w14:textId="77777777" w:rsidR="00705930" w:rsidRPr="00705930" w:rsidRDefault="00705930" w:rsidP="00705930"/>
    <w:p w14:paraId="225E9678" w14:textId="77777777" w:rsidR="00705930" w:rsidRPr="00705930" w:rsidRDefault="00705930" w:rsidP="00705930"/>
    <w:p w14:paraId="410AFC5D" w14:textId="77777777" w:rsidR="00705930" w:rsidRPr="00705930" w:rsidRDefault="00705930" w:rsidP="00705930"/>
    <w:p w14:paraId="1DACC075" w14:textId="77777777" w:rsidR="00705930" w:rsidRPr="00705930" w:rsidRDefault="00705930" w:rsidP="00705930"/>
    <w:p w14:paraId="0A2448E9" w14:textId="77777777" w:rsidR="00705930" w:rsidRPr="00705930" w:rsidRDefault="00705930" w:rsidP="00705930"/>
    <w:p w14:paraId="0215005B" w14:textId="77777777" w:rsidR="00705930" w:rsidRPr="00705930" w:rsidRDefault="00705930" w:rsidP="00705930"/>
    <w:p w14:paraId="7E94E738" w14:textId="77777777" w:rsidR="00705930" w:rsidRPr="00705930" w:rsidRDefault="00705930" w:rsidP="00705930"/>
    <w:p w14:paraId="477313C8" w14:textId="77777777" w:rsidR="00705930" w:rsidRPr="00705930" w:rsidRDefault="00705930" w:rsidP="00705930"/>
    <w:p w14:paraId="0FD0B399" w14:textId="77777777" w:rsidR="00705930" w:rsidRPr="00705930" w:rsidRDefault="00705930" w:rsidP="00705930"/>
    <w:p w14:paraId="4CB37B94" w14:textId="77777777" w:rsidR="00705930" w:rsidRPr="00705930" w:rsidRDefault="00705930" w:rsidP="00705930"/>
    <w:p w14:paraId="29CD480B" w14:textId="77777777" w:rsidR="00705930" w:rsidRPr="00705930" w:rsidRDefault="00705930" w:rsidP="00705930"/>
    <w:p w14:paraId="2B0B97AC" w14:textId="77777777" w:rsidR="00705930" w:rsidRPr="00705930" w:rsidRDefault="00705930" w:rsidP="00705930"/>
    <w:p w14:paraId="332EC219" w14:textId="77777777" w:rsidR="00705930" w:rsidRPr="00705930" w:rsidRDefault="00705930" w:rsidP="00705930"/>
    <w:p w14:paraId="593EFED6" w14:textId="77777777" w:rsidR="00705930" w:rsidRPr="00705930" w:rsidRDefault="00705930" w:rsidP="00705930"/>
    <w:p w14:paraId="3E31D1B2" w14:textId="77777777" w:rsidR="00705930" w:rsidRPr="00705930" w:rsidRDefault="00705930" w:rsidP="00705930"/>
    <w:p w14:paraId="48BEB388" w14:textId="60C344C3" w:rsidR="00705930" w:rsidRDefault="00705930" w:rsidP="00705930">
      <w:pPr>
        <w:ind w:firstLine="708"/>
      </w:pPr>
    </w:p>
    <w:p w14:paraId="18465FE0" w14:textId="77777777" w:rsidR="00705930" w:rsidRDefault="00705930" w:rsidP="00705930">
      <w:pPr>
        <w:ind w:firstLine="708"/>
      </w:pPr>
    </w:p>
    <w:p w14:paraId="5ED8CF6B" w14:textId="77777777" w:rsidR="00705930" w:rsidRDefault="00705930" w:rsidP="00705930">
      <w:pPr>
        <w:ind w:firstLine="708"/>
      </w:pPr>
    </w:p>
    <w:p w14:paraId="3E9A1ACE" w14:textId="77777777" w:rsidR="00705930" w:rsidRDefault="00705930" w:rsidP="00705930">
      <w:pPr>
        <w:ind w:firstLine="708"/>
      </w:pPr>
    </w:p>
    <w:p w14:paraId="7FF34EF1" w14:textId="2BE0670C" w:rsidR="00705930" w:rsidRDefault="00705930" w:rsidP="00705930">
      <w:pPr>
        <w:pStyle w:val="1lneksmlouvy"/>
        <w:numPr>
          <w:ilvl w:val="0"/>
          <w:numId w:val="0"/>
        </w:numPr>
        <w:jc w:val="center"/>
      </w:pPr>
      <w:r>
        <w:lastRenderedPageBreak/>
        <w:t>Příloha č.</w:t>
      </w:r>
      <w:r w:rsidR="00B535D4">
        <w:t xml:space="preserve"> </w:t>
      </w:r>
      <w:r>
        <w:t>2  Cena díla</w:t>
      </w:r>
    </w:p>
    <w:p w14:paraId="39032FFF" w14:textId="77777777" w:rsidR="00705930" w:rsidRDefault="00705930" w:rsidP="00705930">
      <w:pPr>
        <w:ind w:firstLine="708"/>
      </w:pPr>
    </w:p>
    <w:p w14:paraId="4A551756" w14:textId="77777777" w:rsidR="00705930" w:rsidRDefault="00705930" w:rsidP="00705930">
      <w:pPr>
        <w:ind w:firstLine="708"/>
      </w:pPr>
    </w:p>
    <w:tbl>
      <w:tblPr>
        <w:tblW w:w="10380" w:type="dxa"/>
        <w:jc w:val="center"/>
        <w:tblCellMar>
          <w:left w:w="70" w:type="dxa"/>
          <w:right w:w="70" w:type="dxa"/>
        </w:tblCellMar>
        <w:tblLook w:val="04A0" w:firstRow="1" w:lastRow="0" w:firstColumn="1" w:lastColumn="0" w:noHBand="0" w:noVBand="1"/>
      </w:tblPr>
      <w:tblGrid>
        <w:gridCol w:w="5580"/>
        <w:gridCol w:w="960"/>
        <w:gridCol w:w="1780"/>
        <w:gridCol w:w="2060"/>
      </w:tblGrid>
      <w:tr w:rsidR="00705930" w:rsidRPr="00705930" w14:paraId="5B21A457" w14:textId="77777777" w:rsidTr="00705930">
        <w:trPr>
          <w:trHeight w:val="300"/>
          <w:jc w:val="center"/>
        </w:trPr>
        <w:tc>
          <w:tcPr>
            <w:tcW w:w="5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BAEED" w14:textId="77777777" w:rsidR="00705930" w:rsidRPr="00705930" w:rsidRDefault="00705930" w:rsidP="00705930">
            <w:pPr>
              <w:spacing w:line="240" w:lineRule="auto"/>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předmět dodávky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4D2B941" w14:textId="77777777" w:rsidR="00705930" w:rsidRPr="00705930" w:rsidRDefault="00705930" w:rsidP="00705930">
            <w:pPr>
              <w:spacing w:line="240" w:lineRule="auto"/>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ks</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7319AF74" w14:textId="77777777" w:rsidR="00705930" w:rsidRPr="00705930" w:rsidRDefault="00705930" w:rsidP="00705930">
            <w:pPr>
              <w:spacing w:line="240" w:lineRule="auto"/>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cena / ks</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3B6CE1DD" w14:textId="77777777" w:rsidR="00705930" w:rsidRPr="00705930" w:rsidRDefault="00705930" w:rsidP="00705930">
            <w:pPr>
              <w:spacing w:line="240" w:lineRule="auto"/>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cena</w:t>
            </w:r>
          </w:p>
        </w:tc>
      </w:tr>
      <w:tr w:rsidR="00705930" w:rsidRPr="00705930" w14:paraId="5ED99896" w14:textId="77777777" w:rsidTr="00705930">
        <w:trPr>
          <w:trHeight w:val="600"/>
          <w:jc w:val="center"/>
        </w:trPr>
        <w:tc>
          <w:tcPr>
            <w:tcW w:w="5580" w:type="dxa"/>
            <w:vMerge w:val="restart"/>
            <w:tcBorders>
              <w:top w:val="nil"/>
              <w:left w:val="single" w:sz="4" w:space="0" w:color="auto"/>
              <w:bottom w:val="single" w:sz="4" w:space="0" w:color="auto"/>
              <w:right w:val="single" w:sz="4" w:space="0" w:color="auto"/>
            </w:tcBorders>
            <w:shd w:val="clear" w:color="auto" w:fill="auto"/>
            <w:vAlign w:val="center"/>
            <w:hideMark/>
          </w:tcPr>
          <w:p w14:paraId="34AA7B44" w14:textId="77777777" w:rsidR="00705930" w:rsidRPr="00705930" w:rsidRDefault="00705930" w:rsidP="00705930">
            <w:pPr>
              <w:spacing w:line="240" w:lineRule="auto"/>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 xml:space="preserve">server – kolektor zpracovávající informace ze sond </w:t>
            </w:r>
            <w:r w:rsidRPr="00705930">
              <w:rPr>
                <w:rFonts w:ascii="Calibri" w:eastAsia="Times New Roman" w:hAnsi="Calibri" w:cs="Times New Roman"/>
                <w:color w:val="000000"/>
                <w:sz w:val="22"/>
                <w:lang w:eastAsia="cs-CZ"/>
              </w:rPr>
              <w:br/>
              <w:t xml:space="preserve">včetně SW a operačního sytému </w:t>
            </w:r>
          </w:p>
        </w:tc>
        <w:tc>
          <w:tcPr>
            <w:tcW w:w="960" w:type="dxa"/>
            <w:tcBorders>
              <w:top w:val="nil"/>
              <w:left w:val="nil"/>
              <w:bottom w:val="single" w:sz="4" w:space="0" w:color="auto"/>
              <w:right w:val="single" w:sz="4" w:space="0" w:color="auto"/>
            </w:tcBorders>
            <w:shd w:val="clear" w:color="auto" w:fill="auto"/>
            <w:noWrap/>
            <w:vAlign w:val="center"/>
            <w:hideMark/>
          </w:tcPr>
          <w:p w14:paraId="0B47BB7E" w14:textId="77777777" w:rsidR="00705930" w:rsidRPr="00705930" w:rsidRDefault="00705930" w:rsidP="00705930">
            <w:pPr>
              <w:spacing w:line="240" w:lineRule="auto"/>
              <w:jc w:val="right"/>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1</w:t>
            </w:r>
          </w:p>
        </w:tc>
        <w:tc>
          <w:tcPr>
            <w:tcW w:w="1780" w:type="dxa"/>
            <w:tcBorders>
              <w:top w:val="nil"/>
              <w:left w:val="nil"/>
              <w:bottom w:val="single" w:sz="4" w:space="0" w:color="auto"/>
              <w:right w:val="single" w:sz="4" w:space="0" w:color="auto"/>
            </w:tcBorders>
            <w:shd w:val="clear" w:color="auto" w:fill="auto"/>
            <w:noWrap/>
            <w:vAlign w:val="center"/>
            <w:hideMark/>
          </w:tcPr>
          <w:p w14:paraId="59F097CE" w14:textId="77777777" w:rsidR="00705930" w:rsidRPr="00705930" w:rsidRDefault="00705930" w:rsidP="00705930">
            <w:pPr>
              <w:spacing w:line="240" w:lineRule="auto"/>
              <w:jc w:val="right"/>
              <w:rPr>
                <w:rFonts w:eastAsia="Times New Roman" w:cs="Tahoma"/>
                <w:sz w:val="18"/>
                <w:szCs w:val="18"/>
                <w:lang w:eastAsia="cs-CZ"/>
              </w:rPr>
            </w:pPr>
            <w:r w:rsidRPr="00705930">
              <w:rPr>
                <w:rFonts w:eastAsia="Times New Roman" w:cs="Tahoma"/>
                <w:sz w:val="18"/>
                <w:szCs w:val="18"/>
                <w:lang w:eastAsia="cs-CZ"/>
              </w:rPr>
              <w:t>125 991,60 Kč</w:t>
            </w:r>
          </w:p>
        </w:tc>
        <w:tc>
          <w:tcPr>
            <w:tcW w:w="2060" w:type="dxa"/>
            <w:tcBorders>
              <w:top w:val="nil"/>
              <w:left w:val="nil"/>
              <w:bottom w:val="single" w:sz="4" w:space="0" w:color="auto"/>
              <w:right w:val="single" w:sz="4" w:space="0" w:color="auto"/>
            </w:tcBorders>
            <w:shd w:val="clear" w:color="auto" w:fill="auto"/>
            <w:noWrap/>
            <w:vAlign w:val="center"/>
            <w:hideMark/>
          </w:tcPr>
          <w:p w14:paraId="7DFC9B2A" w14:textId="77777777" w:rsidR="00705930" w:rsidRPr="00705930" w:rsidRDefault="00705930" w:rsidP="00705930">
            <w:pPr>
              <w:spacing w:line="240" w:lineRule="auto"/>
              <w:jc w:val="right"/>
              <w:rPr>
                <w:rFonts w:eastAsia="Times New Roman" w:cs="Tahoma"/>
                <w:sz w:val="18"/>
                <w:szCs w:val="18"/>
                <w:lang w:eastAsia="cs-CZ"/>
              </w:rPr>
            </w:pPr>
            <w:r w:rsidRPr="00705930">
              <w:rPr>
                <w:rFonts w:eastAsia="Times New Roman" w:cs="Tahoma"/>
                <w:sz w:val="18"/>
                <w:szCs w:val="18"/>
                <w:lang w:eastAsia="cs-CZ"/>
              </w:rPr>
              <w:t>125 991,60 Kč</w:t>
            </w:r>
          </w:p>
        </w:tc>
      </w:tr>
      <w:tr w:rsidR="00705930" w:rsidRPr="00705930" w14:paraId="67B7C252" w14:textId="77777777" w:rsidTr="00705930">
        <w:trPr>
          <w:trHeight w:val="300"/>
          <w:jc w:val="center"/>
        </w:trPr>
        <w:tc>
          <w:tcPr>
            <w:tcW w:w="5580" w:type="dxa"/>
            <w:vMerge/>
            <w:tcBorders>
              <w:top w:val="nil"/>
              <w:left w:val="single" w:sz="4" w:space="0" w:color="auto"/>
              <w:bottom w:val="single" w:sz="4" w:space="0" w:color="auto"/>
              <w:right w:val="single" w:sz="4" w:space="0" w:color="auto"/>
            </w:tcBorders>
            <w:vAlign w:val="center"/>
            <w:hideMark/>
          </w:tcPr>
          <w:p w14:paraId="5CBF95EC" w14:textId="77777777" w:rsidR="00705930" w:rsidRPr="00705930" w:rsidRDefault="00705930" w:rsidP="00705930">
            <w:pPr>
              <w:spacing w:line="240" w:lineRule="auto"/>
              <w:rPr>
                <w:rFonts w:ascii="Calibri" w:eastAsia="Times New Roman" w:hAnsi="Calibri" w:cs="Times New Roman"/>
                <w:color w:val="000000"/>
                <w:sz w:val="22"/>
                <w:lang w:eastAsia="cs-CZ"/>
              </w:rPr>
            </w:pPr>
          </w:p>
        </w:tc>
        <w:tc>
          <w:tcPr>
            <w:tcW w:w="960" w:type="dxa"/>
            <w:tcBorders>
              <w:top w:val="nil"/>
              <w:left w:val="nil"/>
              <w:bottom w:val="single" w:sz="4" w:space="0" w:color="auto"/>
              <w:right w:val="single" w:sz="4" w:space="0" w:color="auto"/>
            </w:tcBorders>
            <w:shd w:val="clear" w:color="auto" w:fill="auto"/>
            <w:noWrap/>
            <w:vAlign w:val="bottom"/>
            <w:hideMark/>
          </w:tcPr>
          <w:p w14:paraId="3CE759FF" w14:textId="77777777" w:rsidR="00705930" w:rsidRPr="00705930" w:rsidRDefault="00705930" w:rsidP="00705930">
            <w:pPr>
              <w:spacing w:line="240" w:lineRule="auto"/>
              <w:jc w:val="right"/>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1</w:t>
            </w:r>
          </w:p>
        </w:tc>
        <w:tc>
          <w:tcPr>
            <w:tcW w:w="1780" w:type="dxa"/>
            <w:tcBorders>
              <w:top w:val="nil"/>
              <w:left w:val="nil"/>
              <w:bottom w:val="single" w:sz="4" w:space="0" w:color="auto"/>
              <w:right w:val="single" w:sz="4" w:space="0" w:color="auto"/>
            </w:tcBorders>
            <w:shd w:val="clear" w:color="auto" w:fill="auto"/>
            <w:noWrap/>
            <w:vAlign w:val="center"/>
            <w:hideMark/>
          </w:tcPr>
          <w:p w14:paraId="12746E9F" w14:textId="77777777" w:rsidR="00705930" w:rsidRPr="00705930" w:rsidRDefault="00705930" w:rsidP="00705930">
            <w:pPr>
              <w:spacing w:line="240" w:lineRule="auto"/>
              <w:jc w:val="right"/>
              <w:rPr>
                <w:rFonts w:eastAsia="Times New Roman" w:cs="Tahoma"/>
                <w:sz w:val="18"/>
                <w:szCs w:val="18"/>
                <w:lang w:eastAsia="cs-CZ"/>
              </w:rPr>
            </w:pPr>
            <w:r w:rsidRPr="00705930">
              <w:rPr>
                <w:rFonts w:eastAsia="Times New Roman" w:cs="Tahoma"/>
                <w:sz w:val="18"/>
                <w:szCs w:val="18"/>
                <w:lang w:eastAsia="cs-CZ"/>
              </w:rPr>
              <w:t>104 991,60 Kč</w:t>
            </w:r>
          </w:p>
        </w:tc>
        <w:tc>
          <w:tcPr>
            <w:tcW w:w="2060" w:type="dxa"/>
            <w:tcBorders>
              <w:top w:val="nil"/>
              <w:left w:val="nil"/>
              <w:bottom w:val="single" w:sz="4" w:space="0" w:color="auto"/>
              <w:right w:val="single" w:sz="4" w:space="0" w:color="auto"/>
            </w:tcBorders>
            <w:shd w:val="clear" w:color="auto" w:fill="auto"/>
            <w:noWrap/>
            <w:vAlign w:val="center"/>
            <w:hideMark/>
          </w:tcPr>
          <w:p w14:paraId="17C47B38" w14:textId="77777777" w:rsidR="00705930" w:rsidRPr="00705930" w:rsidRDefault="00705930" w:rsidP="00705930">
            <w:pPr>
              <w:spacing w:line="240" w:lineRule="auto"/>
              <w:jc w:val="right"/>
              <w:rPr>
                <w:rFonts w:eastAsia="Times New Roman" w:cs="Tahoma"/>
                <w:sz w:val="18"/>
                <w:szCs w:val="18"/>
                <w:lang w:eastAsia="cs-CZ"/>
              </w:rPr>
            </w:pPr>
            <w:r w:rsidRPr="00705930">
              <w:rPr>
                <w:rFonts w:eastAsia="Times New Roman" w:cs="Tahoma"/>
                <w:sz w:val="18"/>
                <w:szCs w:val="18"/>
                <w:lang w:eastAsia="cs-CZ"/>
              </w:rPr>
              <w:t>104 991,60 Kč</w:t>
            </w:r>
          </w:p>
        </w:tc>
      </w:tr>
      <w:tr w:rsidR="00705930" w:rsidRPr="00705930" w14:paraId="55458F08" w14:textId="77777777" w:rsidTr="00705930">
        <w:trPr>
          <w:trHeight w:val="300"/>
          <w:jc w:val="center"/>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14:paraId="0FA6BFB9" w14:textId="77777777" w:rsidR="00705930" w:rsidRPr="00705930" w:rsidRDefault="00705930" w:rsidP="00705930">
            <w:pPr>
              <w:spacing w:line="240" w:lineRule="auto"/>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HW sonda pro sběr interních dat ze sítě</w:t>
            </w:r>
          </w:p>
        </w:tc>
        <w:tc>
          <w:tcPr>
            <w:tcW w:w="960" w:type="dxa"/>
            <w:tcBorders>
              <w:top w:val="nil"/>
              <w:left w:val="nil"/>
              <w:bottom w:val="single" w:sz="4" w:space="0" w:color="auto"/>
              <w:right w:val="single" w:sz="4" w:space="0" w:color="auto"/>
            </w:tcBorders>
            <w:shd w:val="clear" w:color="auto" w:fill="auto"/>
            <w:noWrap/>
            <w:vAlign w:val="bottom"/>
            <w:hideMark/>
          </w:tcPr>
          <w:p w14:paraId="0B15E052" w14:textId="77777777" w:rsidR="00705930" w:rsidRPr="00705930" w:rsidRDefault="00705930" w:rsidP="00705930">
            <w:pPr>
              <w:spacing w:line="240" w:lineRule="auto"/>
              <w:jc w:val="right"/>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1</w:t>
            </w:r>
          </w:p>
        </w:tc>
        <w:tc>
          <w:tcPr>
            <w:tcW w:w="1780" w:type="dxa"/>
            <w:tcBorders>
              <w:top w:val="nil"/>
              <w:left w:val="nil"/>
              <w:bottom w:val="single" w:sz="4" w:space="0" w:color="auto"/>
              <w:right w:val="single" w:sz="4" w:space="0" w:color="auto"/>
            </w:tcBorders>
            <w:shd w:val="clear" w:color="auto" w:fill="auto"/>
            <w:noWrap/>
            <w:vAlign w:val="center"/>
            <w:hideMark/>
          </w:tcPr>
          <w:p w14:paraId="614B6189" w14:textId="77777777" w:rsidR="00705930" w:rsidRPr="00705930" w:rsidRDefault="00705930" w:rsidP="00705930">
            <w:pPr>
              <w:spacing w:line="240" w:lineRule="auto"/>
              <w:jc w:val="right"/>
              <w:rPr>
                <w:rFonts w:eastAsia="Times New Roman" w:cs="Tahoma"/>
                <w:sz w:val="18"/>
                <w:szCs w:val="18"/>
                <w:lang w:eastAsia="cs-CZ"/>
              </w:rPr>
            </w:pPr>
            <w:r w:rsidRPr="00705930">
              <w:rPr>
                <w:rFonts w:eastAsia="Times New Roman" w:cs="Tahoma"/>
                <w:sz w:val="18"/>
                <w:szCs w:val="18"/>
                <w:lang w:eastAsia="cs-CZ"/>
              </w:rPr>
              <w:t>83 991,60 Kč</w:t>
            </w:r>
          </w:p>
        </w:tc>
        <w:tc>
          <w:tcPr>
            <w:tcW w:w="2060" w:type="dxa"/>
            <w:tcBorders>
              <w:top w:val="nil"/>
              <w:left w:val="nil"/>
              <w:bottom w:val="single" w:sz="4" w:space="0" w:color="auto"/>
              <w:right w:val="single" w:sz="4" w:space="0" w:color="auto"/>
            </w:tcBorders>
            <w:shd w:val="clear" w:color="auto" w:fill="auto"/>
            <w:noWrap/>
            <w:vAlign w:val="center"/>
            <w:hideMark/>
          </w:tcPr>
          <w:p w14:paraId="23E9A401" w14:textId="77777777" w:rsidR="00705930" w:rsidRPr="00705930" w:rsidRDefault="00705930" w:rsidP="00705930">
            <w:pPr>
              <w:spacing w:line="240" w:lineRule="auto"/>
              <w:jc w:val="right"/>
              <w:rPr>
                <w:rFonts w:eastAsia="Times New Roman" w:cs="Tahoma"/>
                <w:sz w:val="18"/>
                <w:szCs w:val="18"/>
                <w:lang w:eastAsia="cs-CZ"/>
              </w:rPr>
            </w:pPr>
            <w:r w:rsidRPr="00705930">
              <w:rPr>
                <w:rFonts w:eastAsia="Times New Roman" w:cs="Tahoma"/>
                <w:sz w:val="18"/>
                <w:szCs w:val="18"/>
                <w:lang w:eastAsia="cs-CZ"/>
              </w:rPr>
              <w:t>83 991,60 Kč</w:t>
            </w:r>
          </w:p>
        </w:tc>
      </w:tr>
      <w:tr w:rsidR="00705930" w:rsidRPr="00705930" w14:paraId="5364509A" w14:textId="77777777" w:rsidTr="00705930">
        <w:trPr>
          <w:trHeight w:val="300"/>
          <w:jc w:val="center"/>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14:paraId="688D097C" w14:textId="77777777" w:rsidR="00705930" w:rsidRPr="00705930" w:rsidRDefault="00705930" w:rsidP="00705930">
            <w:pPr>
              <w:spacing w:line="240" w:lineRule="auto"/>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 xml:space="preserve">SW sonda pro sběr dat z DZC a Poseidon </w:t>
            </w:r>
          </w:p>
        </w:tc>
        <w:tc>
          <w:tcPr>
            <w:tcW w:w="960" w:type="dxa"/>
            <w:tcBorders>
              <w:top w:val="nil"/>
              <w:left w:val="nil"/>
              <w:bottom w:val="single" w:sz="4" w:space="0" w:color="auto"/>
              <w:right w:val="single" w:sz="4" w:space="0" w:color="auto"/>
            </w:tcBorders>
            <w:shd w:val="clear" w:color="auto" w:fill="auto"/>
            <w:noWrap/>
            <w:vAlign w:val="bottom"/>
            <w:hideMark/>
          </w:tcPr>
          <w:p w14:paraId="05B1C340" w14:textId="77777777" w:rsidR="00705930" w:rsidRPr="00705930" w:rsidRDefault="00705930" w:rsidP="00705930">
            <w:pPr>
              <w:spacing w:line="240" w:lineRule="auto"/>
              <w:jc w:val="right"/>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2</w:t>
            </w:r>
          </w:p>
        </w:tc>
        <w:tc>
          <w:tcPr>
            <w:tcW w:w="1780" w:type="dxa"/>
            <w:tcBorders>
              <w:top w:val="nil"/>
              <w:left w:val="nil"/>
              <w:bottom w:val="single" w:sz="4" w:space="0" w:color="auto"/>
              <w:right w:val="single" w:sz="4" w:space="0" w:color="auto"/>
            </w:tcBorders>
            <w:shd w:val="clear" w:color="auto" w:fill="auto"/>
            <w:noWrap/>
            <w:vAlign w:val="center"/>
            <w:hideMark/>
          </w:tcPr>
          <w:p w14:paraId="0F9C22A1" w14:textId="77777777" w:rsidR="00705930" w:rsidRPr="00705930" w:rsidRDefault="00705930" w:rsidP="00705930">
            <w:pPr>
              <w:spacing w:line="240" w:lineRule="auto"/>
              <w:jc w:val="right"/>
              <w:rPr>
                <w:rFonts w:eastAsia="Times New Roman" w:cs="Tahoma"/>
                <w:sz w:val="18"/>
                <w:szCs w:val="18"/>
                <w:lang w:eastAsia="cs-CZ"/>
              </w:rPr>
            </w:pPr>
            <w:r w:rsidRPr="00705930">
              <w:rPr>
                <w:rFonts w:eastAsia="Times New Roman" w:cs="Tahoma"/>
                <w:sz w:val="18"/>
                <w:szCs w:val="18"/>
                <w:lang w:eastAsia="cs-CZ"/>
              </w:rPr>
              <w:t>16 791,60 Kč</w:t>
            </w:r>
          </w:p>
        </w:tc>
        <w:tc>
          <w:tcPr>
            <w:tcW w:w="2060" w:type="dxa"/>
            <w:tcBorders>
              <w:top w:val="nil"/>
              <w:left w:val="nil"/>
              <w:bottom w:val="single" w:sz="4" w:space="0" w:color="auto"/>
              <w:right w:val="single" w:sz="4" w:space="0" w:color="auto"/>
            </w:tcBorders>
            <w:shd w:val="clear" w:color="auto" w:fill="auto"/>
            <w:noWrap/>
            <w:vAlign w:val="center"/>
            <w:hideMark/>
          </w:tcPr>
          <w:p w14:paraId="73E92CB0" w14:textId="77777777" w:rsidR="00705930" w:rsidRPr="00705930" w:rsidRDefault="00705930" w:rsidP="00705930">
            <w:pPr>
              <w:spacing w:line="240" w:lineRule="auto"/>
              <w:jc w:val="right"/>
              <w:rPr>
                <w:rFonts w:eastAsia="Times New Roman" w:cs="Tahoma"/>
                <w:sz w:val="18"/>
                <w:szCs w:val="18"/>
                <w:lang w:eastAsia="cs-CZ"/>
              </w:rPr>
            </w:pPr>
            <w:r w:rsidRPr="00705930">
              <w:rPr>
                <w:rFonts w:eastAsia="Times New Roman" w:cs="Tahoma"/>
                <w:sz w:val="18"/>
                <w:szCs w:val="18"/>
                <w:lang w:eastAsia="cs-CZ"/>
              </w:rPr>
              <w:t>33 583,20 Kč</w:t>
            </w:r>
          </w:p>
        </w:tc>
      </w:tr>
      <w:tr w:rsidR="00705930" w:rsidRPr="00705930" w14:paraId="02844A44" w14:textId="77777777" w:rsidTr="00705930">
        <w:trPr>
          <w:trHeight w:val="300"/>
          <w:jc w:val="center"/>
        </w:trPr>
        <w:tc>
          <w:tcPr>
            <w:tcW w:w="5580" w:type="dxa"/>
            <w:tcBorders>
              <w:top w:val="nil"/>
              <w:left w:val="single" w:sz="4" w:space="0" w:color="auto"/>
              <w:bottom w:val="single" w:sz="4" w:space="0" w:color="auto"/>
              <w:right w:val="single" w:sz="4" w:space="0" w:color="auto"/>
            </w:tcBorders>
            <w:shd w:val="clear" w:color="auto" w:fill="auto"/>
            <w:noWrap/>
            <w:vAlign w:val="bottom"/>
            <w:hideMark/>
          </w:tcPr>
          <w:p w14:paraId="4A74F6BE" w14:textId="77777777" w:rsidR="00705930" w:rsidRPr="00705930" w:rsidRDefault="00705930" w:rsidP="00705930">
            <w:pPr>
              <w:spacing w:line="240" w:lineRule="auto"/>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Podpora a maintenance za všechny komponenty na 2 roky</w:t>
            </w:r>
          </w:p>
        </w:tc>
        <w:tc>
          <w:tcPr>
            <w:tcW w:w="960" w:type="dxa"/>
            <w:tcBorders>
              <w:top w:val="nil"/>
              <w:left w:val="nil"/>
              <w:bottom w:val="single" w:sz="4" w:space="0" w:color="auto"/>
              <w:right w:val="single" w:sz="4" w:space="0" w:color="auto"/>
            </w:tcBorders>
            <w:shd w:val="clear" w:color="auto" w:fill="auto"/>
            <w:noWrap/>
            <w:vAlign w:val="bottom"/>
            <w:hideMark/>
          </w:tcPr>
          <w:p w14:paraId="042AA5DA" w14:textId="77777777" w:rsidR="00705930" w:rsidRPr="00705930" w:rsidRDefault="00705930" w:rsidP="00705930">
            <w:pPr>
              <w:spacing w:line="240" w:lineRule="auto"/>
              <w:jc w:val="right"/>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1</w:t>
            </w:r>
          </w:p>
        </w:tc>
        <w:tc>
          <w:tcPr>
            <w:tcW w:w="1780" w:type="dxa"/>
            <w:tcBorders>
              <w:top w:val="nil"/>
              <w:left w:val="nil"/>
              <w:bottom w:val="single" w:sz="4" w:space="0" w:color="auto"/>
              <w:right w:val="single" w:sz="4" w:space="0" w:color="auto"/>
            </w:tcBorders>
            <w:shd w:val="clear" w:color="auto" w:fill="auto"/>
            <w:noWrap/>
            <w:vAlign w:val="bottom"/>
            <w:hideMark/>
          </w:tcPr>
          <w:p w14:paraId="732952F7" w14:textId="77777777" w:rsidR="00705930" w:rsidRPr="00705930" w:rsidRDefault="00705930" w:rsidP="00705930">
            <w:pPr>
              <w:spacing w:line="240" w:lineRule="auto"/>
              <w:jc w:val="right"/>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138 703,68 Kč</w:t>
            </w:r>
          </w:p>
        </w:tc>
        <w:tc>
          <w:tcPr>
            <w:tcW w:w="2060" w:type="dxa"/>
            <w:tcBorders>
              <w:top w:val="nil"/>
              <w:left w:val="nil"/>
              <w:bottom w:val="single" w:sz="4" w:space="0" w:color="auto"/>
              <w:right w:val="single" w:sz="4" w:space="0" w:color="auto"/>
            </w:tcBorders>
            <w:shd w:val="clear" w:color="auto" w:fill="auto"/>
            <w:noWrap/>
            <w:vAlign w:val="center"/>
            <w:hideMark/>
          </w:tcPr>
          <w:p w14:paraId="1360C578" w14:textId="77777777" w:rsidR="00705930" w:rsidRPr="00705930" w:rsidRDefault="00705930" w:rsidP="00705930">
            <w:pPr>
              <w:spacing w:line="240" w:lineRule="auto"/>
              <w:jc w:val="right"/>
              <w:rPr>
                <w:rFonts w:eastAsia="Times New Roman" w:cs="Tahoma"/>
                <w:sz w:val="18"/>
                <w:szCs w:val="18"/>
                <w:lang w:eastAsia="cs-CZ"/>
              </w:rPr>
            </w:pPr>
            <w:r w:rsidRPr="00705930">
              <w:rPr>
                <w:rFonts w:eastAsia="Times New Roman" w:cs="Tahoma"/>
                <w:sz w:val="18"/>
                <w:szCs w:val="18"/>
                <w:lang w:eastAsia="cs-CZ"/>
              </w:rPr>
              <w:t>138 703,68 Kč</w:t>
            </w:r>
          </w:p>
        </w:tc>
      </w:tr>
      <w:tr w:rsidR="00705930" w:rsidRPr="00705930" w14:paraId="23D90561" w14:textId="77777777" w:rsidTr="00705930">
        <w:trPr>
          <w:trHeight w:val="600"/>
          <w:jc w:val="center"/>
        </w:trPr>
        <w:tc>
          <w:tcPr>
            <w:tcW w:w="5580" w:type="dxa"/>
            <w:tcBorders>
              <w:top w:val="nil"/>
              <w:left w:val="single" w:sz="4" w:space="0" w:color="auto"/>
              <w:bottom w:val="single" w:sz="4" w:space="0" w:color="auto"/>
              <w:right w:val="single" w:sz="4" w:space="0" w:color="auto"/>
            </w:tcBorders>
            <w:shd w:val="clear" w:color="auto" w:fill="auto"/>
            <w:vAlign w:val="bottom"/>
            <w:hideMark/>
          </w:tcPr>
          <w:p w14:paraId="2821B2A0" w14:textId="77777777" w:rsidR="00705930" w:rsidRPr="00705930" w:rsidRDefault="00705930" w:rsidP="00705930">
            <w:pPr>
              <w:spacing w:line="240" w:lineRule="auto"/>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Instalace, nastavení, zaškolení obsluhy</w:t>
            </w:r>
            <w:r w:rsidRPr="00705930">
              <w:rPr>
                <w:rFonts w:ascii="Calibri" w:eastAsia="Times New Roman" w:hAnsi="Calibri" w:cs="Times New Roman"/>
                <w:color w:val="000000"/>
                <w:sz w:val="22"/>
                <w:lang w:eastAsia="cs-CZ"/>
              </w:rPr>
              <w:br/>
              <w:t xml:space="preserve"> vše v sídle společnosti KORDIS JMK</w:t>
            </w:r>
          </w:p>
        </w:tc>
        <w:tc>
          <w:tcPr>
            <w:tcW w:w="960" w:type="dxa"/>
            <w:tcBorders>
              <w:top w:val="nil"/>
              <w:left w:val="nil"/>
              <w:bottom w:val="single" w:sz="4" w:space="0" w:color="auto"/>
              <w:right w:val="single" w:sz="4" w:space="0" w:color="auto"/>
            </w:tcBorders>
            <w:shd w:val="clear" w:color="auto" w:fill="auto"/>
            <w:noWrap/>
            <w:vAlign w:val="bottom"/>
            <w:hideMark/>
          </w:tcPr>
          <w:p w14:paraId="2FCE6624" w14:textId="77777777" w:rsidR="00705930" w:rsidRPr="00705930" w:rsidRDefault="00705930" w:rsidP="00705930">
            <w:pPr>
              <w:spacing w:line="240" w:lineRule="auto"/>
              <w:jc w:val="right"/>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1</w:t>
            </w:r>
          </w:p>
        </w:tc>
        <w:tc>
          <w:tcPr>
            <w:tcW w:w="1780" w:type="dxa"/>
            <w:tcBorders>
              <w:top w:val="nil"/>
              <w:left w:val="nil"/>
              <w:bottom w:val="single" w:sz="4" w:space="0" w:color="auto"/>
              <w:right w:val="single" w:sz="4" w:space="0" w:color="auto"/>
            </w:tcBorders>
            <w:shd w:val="clear" w:color="auto" w:fill="auto"/>
            <w:noWrap/>
            <w:vAlign w:val="bottom"/>
            <w:hideMark/>
          </w:tcPr>
          <w:p w14:paraId="1C313E89" w14:textId="77777777" w:rsidR="00705930" w:rsidRPr="00705930" w:rsidRDefault="00705930" w:rsidP="00705930">
            <w:pPr>
              <w:spacing w:line="240" w:lineRule="auto"/>
              <w:rPr>
                <w:rFonts w:ascii="Calibri" w:eastAsia="Times New Roman" w:hAnsi="Calibri" w:cs="Times New Roman"/>
                <w:color w:val="000000"/>
                <w:sz w:val="22"/>
                <w:lang w:eastAsia="cs-CZ"/>
              </w:rPr>
            </w:pPr>
            <w:r w:rsidRPr="00705930">
              <w:rPr>
                <w:rFonts w:ascii="Calibri" w:eastAsia="Times New Roman" w:hAnsi="Calibri" w:cs="Times New Roman"/>
                <w:color w:val="000000"/>
                <w:sz w:val="22"/>
                <w:lang w:eastAsia="cs-CZ"/>
              </w:rPr>
              <w:t> </w:t>
            </w:r>
          </w:p>
        </w:tc>
        <w:tc>
          <w:tcPr>
            <w:tcW w:w="2060" w:type="dxa"/>
            <w:tcBorders>
              <w:top w:val="nil"/>
              <w:left w:val="nil"/>
              <w:bottom w:val="single" w:sz="4" w:space="0" w:color="auto"/>
              <w:right w:val="single" w:sz="4" w:space="0" w:color="auto"/>
            </w:tcBorders>
            <w:shd w:val="clear" w:color="auto" w:fill="auto"/>
            <w:noWrap/>
            <w:vAlign w:val="center"/>
            <w:hideMark/>
          </w:tcPr>
          <w:p w14:paraId="2838BDE0" w14:textId="77777777" w:rsidR="00705930" w:rsidRPr="00705930" w:rsidRDefault="00705930" w:rsidP="00705930">
            <w:pPr>
              <w:spacing w:line="240" w:lineRule="auto"/>
              <w:jc w:val="right"/>
              <w:rPr>
                <w:rFonts w:eastAsia="Times New Roman" w:cs="Tahoma"/>
                <w:sz w:val="18"/>
                <w:szCs w:val="18"/>
                <w:lang w:eastAsia="cs-CZ"/>
              </w:rPr>
            </w:pPr>
            <w:r w:rsidRPr="00705930">
              <w:rPr>
                <w:rFonts w:eastAsia="Times New Roman" w:cs="Tahoma"/>
                <w:sz w:val="18"/>
                <w:szCs w:val="18"/>
                <w:lang w:eastAsia="cs-CZ"/>
              </w:rPr>
              <w:t>40 000,00 Kč</w:t>
            </w:r>
          </w:p>
        </w:tc>
      </w:tr>
      <w:tr w:rsidR="00705930" w:rsidRPr="00705930" w14:paraId="2D765073" w14:textId="77777777" w:rsidTr="00705930">
        <w:trPr>
          <w:trHeight w:val="645"/>
          <w:jc w:val="center"/>
        </w:trPr>
        <w:tc>
          <w:tcPr>
            <w:tcW w:w="5580" w:type="dxa"/>
            <w:tcBorders>
              <w:top w:val="nil"/>
              <w:left w:val="single" w:sz="4" w:space="0" w:color="auto"/>
              <w:bottom w:val="single" w:sz="4" w:space="0" w:color="auto"/>
              <w:right w:val="single" w:sz="4" w:space="0" w:color="auto"/>
            </w:tcBorders>
            <w:shd w:val="clear" w:color="auto" w:fill="auto"/>
            <w:noWrap/>
            <w:vAlign w:val="center"/>
            <w:hideMark/>
          </w:tcPr>
          <w:p w14:paraId="57B02D42" w14:textId="77777777" w:rsidR="00705930" w:rsidRPr="00705930" w:rsidRDefault="00705930" w:rsidP="00705930">
            <w:pPr>
              <w:spacing w:line="240" w:lineRule="auto"/>
              <w:rPr>
                <w:rFonts w:ascii="Calibri" w:eastAsia="Times New Roman" w:hAnsi="Calibri" w:cs="Times New Roman"/>
                <w:b/>
                <w:bCs/>
                <w:color w:val="000000"/>
                <w:sz w:val="28"/>
                <w:szCs w:val="28"/>
                <w:lang w:eastAsia="cs-CZ"/>
              </w:rPr>
            </w:pPr>
            <w:r w:rsidRPr="00705930">
              <w:rPr>
                <w:rFonts w:ascii="Calibri" w:eastAsia="Times New Roman" w:hAnsi="Calibri" w:cs="Times New Roman"/>
                <w:b/>
                <w:bCs/>
                <w:color w:val="000000"/>
                <w:sz w:val="28"/>
                <w:szCs w:val="28"/>
                <w:lang w:eastAsia="cs-CZ"/>
              </w:rPr>
              <w:t>Celková cena  bez DPH</w:t>
            </w:r>
          </w:p>
        </w:tc>
        <w:tc>
          <w:tcPr>
            <w:tcW w:w="960" w:type="dxa"/>
            <w:tcBorders>
              <w:top w:val="nil"/>
              <w:left w:val="nil"/>
              <w:bottom w:val="single" w:sz="4" w:space="0" w:color="auto"/>
              <w:right w:val="single" w:sz="4" w:space="0" w:color="auto"/>
            </w:tcBorders>
            <w:shd w:val="clear" w:color="auto" w:fill="auto"/>
            <w:noWrap/>
            <w:vAlign w:val="center"/>
            <w:hideMark/>
          </w:tcPr>
          <w:p w14:paraId="1CC520B5" w14:textId="77777777" w:rsidR="00705930" w:rsidRPr="00705930" w:rsidRDefault="00705930" w:rsidP="00705930">
            <w:pPr>
              <w:spacing w:line="240" w:lineRule="auto"/>
              <w:rPr>
                <w:rFonts w:ascii="Calibri" w:eastAsia="Times New Roman" w:hAnsi="Calibri" w:cs="Times New Roman"/>
                <w:b/>
                <w:bCs/>
                <w:color w:val="000000"/>
                <w:sz w:val="28"/>
                <w:szCs w:val="28"/>
                <w:lang w:eastAsia="cs-CZ"/>
              </w:rPr>
            </w:pPr>
            <w:r w:rsidRPr="00705930">
              <w:rPr>
                <w:rFonts w:ascii="Calibri" w:eastAsia="Times New Roman" w:hAnsi="Calibri" w:cs="Times New Roman"/>
                <w:b/>
                <w:bCs/>
                <w:color w:val="000000"/>
                <w:sz w:val="28"/>
                <w:szCs w:val="28"/>
                <w:lang w:eastAsia="cs-CZ"/>
              </w:rPr>
              <w:t> </w:t>
            </w:r>
          </w:p>
        </w:tc>
        <w:tc>
          <w:tcPr>
            <w:tcW w:w="1780" w:type="dxa"/>
            <w:tcBorders>
              <w:top w:val="nil"/>
              <w:left w:val="nil"/>
              <w:bottom w:val="single" w:sz="4" w:space="0" w:color="auto"/>
              <w:right w:val="single" w:sz="4" w:space="0" w:color="auto"/>
            </w:tcBorders>
            <w:shd w:val="clear" w:color="auto" w:fill="auto"/>
            <w:noWrap/>
            <w:vAlign w:val="center"/>
            <w:hideMark/>
          </w:tcPr>
          <w:p w14:paraId="51849087" w14:textId="77777777" w:rsidR="00705930" w:rsidRPr="00705930" w:rsidRDefault="00705930" w:rsidP="00705930">
            <w:pPr>
              <w:spacing w:line="240" w:lineRule="auto"/>
              <w:rPr>
                <w:rFonts w:ascii="Calibri" w:eastAsia="Times New Roman" w:hAnsi="Calibri" w:cs="Times New Roman"/>
                <w:b/>
                <w:bCs/>
                <w:color w:val="000000"/>
                <w:sz w:val="28"/>
                <w:szCs w:val="28"/>
                <w:lang w:eastAsia="cs-CZ"/>
              </w:rPr>
            </w:pPr>
            <w:r w:rsidRPr="00705930">
              <w:rPr>
                <w:rFonts w:ascii="Calibri" w:eastAsia="Times New Roman" w:hAnsi="Calibri" w:cs="Times New Roman"/>
                <w:b/>
                <w:bCs/>
                <w:color w:val="000000"/>
                <w:sz w:val="28"/>
                <w:szCs w:val="28"/>
                <w:lang w:eastAsia="cs-CZ"/>
              </w:rPr>
              <w:t> </w:t>
            </w:r>
          </w:p>
        </w:tc>
        <w:tc>
          <w:tcPr>
            <w:tcW w:w="2060" w:type="dxa"/>
            <w:tcBorders>
              <w:top w:val="nil"/>
              <w:left w:val="nil"/>
              <w:bottom w:val="single" w:sz="4" w:space="0" w:color="auto"/>
              <w:right w:val="single" w:sz="4" w:space="0" w:color="auto"/>
            </w:tcBorders>
            <w:shd w:val="clear" w:color="auto" w:fill="auto"/>
            <w:noWrap/>
            <w:vAlign w:val="center"/>
            <w:hideMark/>
          </w:tcPr>
          <w:p w14:paraId="65A95D89" w14:textId="77777777" w:rsidR="00705930" w:rsidRPr="00705930" w:rsidRDefault="00705930" w:rsidP="00705930">
            <w:pPr>
              <w:spacing w:line="240" w:lineRule="auto"/>
              <w:jc w:val="right"/>
              <w:rPr>
                <w:rFonts w:ascii="Calibri" w:eastAsia="Times New Roman" w:hAnsi="Calibri" w:cs="Times New Roman"/>
                <w:b/>
                <w:bCs/>
                <w:color w:val="000000"/>
                <w:sz w:val="28"/>
                <w:szCs w:val="28"/>
                <w:lang w:eastAsia="cs-CZ"/>
              </w:rPr>
            </w:pPr>
            <w:r w:rsidRPr="00705930">
              <w:rPr>
                <w:rFonts w:ascii="Calibri" w:eastAsia="Times New Roman" w:hAnsi="Calibri" w:cs="Times New Roman"/>
                <w:b/>
                <w:bCs/>
                <w:color w:val="000000"/>
                <w:sz w:val="28"/>
                <w:szCs w:val="28"/>
                <w:lang w:eastAsia="cs-CZ"/>
              </w:rPr>
              <w:t>527 261,68 Kč</w:t>
            </w:r>
          </w:p>
        </w:tc>
      </w:tr>
    </w:tbl>
    <w:p w14:paraId="3D6D25F2" w14:textId="77777777" w:rsidR="00705930" w:rsidRPr="00705930" w:rsidRDefault="00705930" w:rsidP="00705930">
      <w:pPr>
        <w:ind w:firstLine="708"/>
      </w:pPr>
    </w:p>
    <w:sectPr w:rsidR="00705930" w:rsidRPr="00705930" w:rsidSect="00CF59C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318D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282C5" w14:textId="77777777" w:rsidR="000C3943" w:rsidRDefault="000C3943">
      <w:pPr>
        <w:spacing w:line="240" w:lineRule="auto"/>
      </w:pPr>
      <w:r>
        <w:separator/>
      </w:r>
    </w:p>
  </w:endnote>
  <w:endnote w:type="continuationSeparator" w:id="0">
    <w:p w14:paraId="5555199C" w14:textId="77777777" w:rsidR="000C3943" w:rsidRDefault="000C3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C5983" w14:textId="3F05B901" w:rsidR="00CF59C8" w:rsidRPr="003F74F1" w:rsidRDefault="00CF59C8" w:rsidP="00CF59C8">
    <w:pPr>
      <w:pStyle w:val="Zpat"/>
      <w:jc w:val="center"/>
      <w:rPr>
        <w:color w:val="48595C"/>
        <w:sz w:val="18"/>
        <w:szCs w:val="18"/>
      </w:rPr>
    </w:pPr>
    <w:r w:rsidRPr="003F74F1">
      <w:rPr>
        <w:color w:val="48595C"/>
        <w:sz w:val="18"/>
        <w:szCs w:val="18"/>
      </w:rPr>
      <w:t xml:space="preserve">Strana </w:t>
    </w:r>
    <w:r w:rsidRPr="003F74F1">
      <w:rPr>
        <w:color w:val="48595C"/>
        <w:sz w:val="18"/>
        <w:szCs w:val="18"/>
      </w:rPr>
      <w:fldChar w:fldCharType="begin"/>
    </w:r>
    <w:r w:rsidRPr="003F74F1">
      <w:rPr>
        <w:color w:val="48595C"/>
        <w:sz w:val="18"/>
        <w:szCs w:val="18"/>
      </w:rPr>
      <w:instrText xml:space="preserve"> PAGE   \* MERGEFORMAT </w:instrText>
    </w:r>
    <w:r w:rsidRPr="003F74F1">
      <w:rPr>
        <w:color w:val="48595C"/>
        <w:sz w:val="18"/>
        <w:szCs w:val="18"/>
      </w:rPr>
      <w:fldChar w:fldCharType="separate"/>
    </w:r>
    <w:r w:rsidR="006E7CD6">
      <w:rPr>
        <w:noProof/>
        <w:color w:val="48595C"/>
        <w:sz w:val="18"/>
        <w:szCs w:val="18"/>
      </w:rPr>
      <w:t>3</w:t>
    </w:r>
    <w:r w:rsidRPr="003F74F1">
      <w:rPr>
        <w:color w:val="48595C"/>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D9A6F" w14:textId="77777777" w:rsidR="000C3943" w:rsidRDefault="000C3943">
      <w:pPr>
        <w:spacing w:line="240" w:lineRule="auto"/>
      </w:pPr>
      <w:r>
        <w:separator/>
      </w:r>
    </w:p>
  </w:footnote>
  <w:footnote w:type="continuationSeparator" w:id="0">
    <w:p w14:paraId="084CA112" w14:textId="77777777" w:rsidR="000C3943" w:rsidRDefault="000C39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C0ABD" w14:textId="77777777" w:rsidR="00CF59C8" w:rsidRDefault="00CF59C8" w:rsidP="00CF59C8">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0AF8"/>
    <w:multiLevelType w:val="hybridMultilevel"/>
    <w:tmpl w:val="ED14D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62C6FCD"/>
    <w:multiLevelType w:val="multilevel"/>
    <w:tmpl w:val="C3726466"/>
    <w:lvl w:ilvl="0">
      <w:start w:val="1"/>
      <w:numFmt w:val="decimal"/>
      <w:pStyle w:val="1lneksmlouvy"/>
      <w:lvlText w:val="%1."/>
      <w:lvlJc w:val="left"/>
      <w:pPr>
        <w:tabs>
          <w:tab w:val="num" w:pos="425"/>
        </w:tabs>
        <w:ind w:left="425" w:hanging="425"/>
      </w:pPr>
      <w:rPr>
        <w:rFonts w:ascii="Tahoma" w:hAnsi="Tahoma" w:hint="default"/>
        <w:b/>
        <w:i w:val="0"/>
        <w:caps/>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004"/>
        </w:tabs>
        <w:ind w:left="1004" w:hanging="579"/>
      </w:pPr>
      <w:rPr>
        <w:rFonts w:ascii="Tahoma" w:hAnsi="Tahoma" w:hint="default"/>
        <w:sz w:val="20"/>
      </w:rPr>
    </w:lvl>
    <w:lvl w:ilvl="2">
      <w:start w:val="1"/>
      <w:numFmt w:val="decimal"/>
      <w:lvlText w:val="%1.%2.%3"/>
      <w:lvlJc w:val="left"/>
      <w:pPr>
        <w:tabs>
          <w:tab w:val="num" w:pos="1701"/>
        </w:tabs>
        <w:ind w:left="1701" w:hanging="697"/>
      </w:pPr>
      <w:rPr>
        <w:rFonts w:ascii="Tahoma" w:hAnsi="Tahoma" w:hint="default"/>
        <w:b w:val="0"/>
        <w:sz w:val="2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ázda Libor">
    <w15:presenceInfo w15:providerId="AD" w15:userId="S-1-5-21-1562373926-802309597-2540477927-2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CE"/>
    <w:rsid w:val="0000421C"/>
    <w:rsid w:val="000B0F8A"/>
    <w:rsid w:val="000C3943"/>
    <w:rsid w:val="0011791A"/>
    <w:rsid w:val="00166514"/>
    <w:rsid w:val="00185A48"/>
    <w:rsid w:val="001A04A1"/>
    <w:rsid w:val="001D2167"/>
    <w:rsid w:val="0028428B"/>
    <w:rsid w:val="002A752F"/>
    <w:rsid w:val="0039234A"/>
    <w:rsid w:val="003959C4"/>
    <w:rsid w:val="003E45AD"/>
    <w:rsid w:val="0042039B"/>
    <w:rsid w:val="00451608"/>
    <w:rsid w:val="004574F8"/>
    <w:rsid w:val="004B187C"/>
    <w:rsid w:val="00526B12"/>
    <w:rsid w:val="00532E0E"/>
    <w:rsid w:val="00617BCE"/>
    <w:rsid w:val="00633D8E"/>
    <w:rsid w:val="006921F6"/>
    <w:rsid w:val="006B588B"/>
    <w:rsid w:val="006E7CD6"/>
    <w:rsid w:val="00705930"/>
    <w:rsid w:val="00722931"/>
    <w:rsid w:val="007E3D96"/>
    <w:rsid w:val="00843936"/>
    <w:rsid w:val="00844FFA"/>
    <w:rsid w:val="008C4D6C"/>
    <w:rsid w:val="009019DB"/>
    <w:rsid w:val="00913AC9"/>
    <w:rsid w:val="009216F8"/>
    <w:rsid w:val="00971958"/>
    <w:rsid w:val="009A161A"/>
    <w:rsid w:val="009C6E33"/>
    <w:rsid w:val="009F7DB4"/>
    <w:rsid w:val="00A522FE"/>
    <w:rsid w:val="00A83D36"/>
    <w:rsid w:val="00AB175E"/>
    <w:rsid w:val="00AE7D89"/>
    <w:rsid w:val="00B328B6"/>
    <w:rsid w:val="00B535D4"/>
    <w:rsid w:val="00B5457E"/>
    <w:rsid w:val="00B75588"/>
    <w:rsid w:val="00BA1360"/>
    <w:rsid w:val="00BE2459"/>
    <w:rsid w:val="00BF6835"/>
    <w:rsid w:val="00C45385"/>
    <w:rsid w:val="00CB3543"/>
    <w:rsid w:val="00CD5DF6"/>
    <w:rsid w:val="00CF59C8"/>
    <w:rsid w:val="00D17688"/>
    <w:rsid w:val="00D6722D"/>
    <w:rsid w:val="00D7779F"/>
    <w:rsid w:val="00D93FE2"/>
    <w:rsid w:val="00DF6D6C"/>
    <w:rsid w:val="00E379E5"/>
    <w:rsid w:val="00E61023"/>
    <w:rsid w:val="00EA0AE6"/>
    <w:rsid w:val="00EA66E9"/>
    <w:rsid w:val="00F570BC"/>
    <w:rsid w:val="00F90854"/>
    <w:rsid w:val="00FA54A2"/>
    <w:rsid w:val="00FA7778"/>
    <w:rsid w:val="00FD33CD"/>
    <w:rsid w:val="00FE7B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428B"/>
    <w:pPr>
      <w:spacing w:after="0"/>
    </w:pPr>
    <w:rPr>
      <w:rFonts w:ascii="Tahoma" w:hAnsi="Tahoma"/>
      <w:sz w:val="20"/>
    </w:rPr>
  </w:style>
  <w:style w:type="paragraph" w:styleId="Nadpis1">
    <w:name w:val="heading 1"/>
    <w:basedOn w:val="Normln"/>
    <w:next w:val="Normln"/>
    <w:link w:val="Nadpis1Char"/>
    <w:uiPriority w:val="9"/>
    <w:qFormat/>
    <w:rsid w:val="007059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slovantext">
    <w:name w:val="1.1 Číslovaný text"/>
    <w:basedOn w:val="Normln"/>
    <w:link w:val="11slovantextChar"/>
    <w:rsid w:val="0028428B"/>
    <w:pPr>
      <w:numPr>
        <w:ilvl w:val="1"/>
        <w:numId w:val="1"/>
      </w:numPr>
      <w:spacing w:after="120" w:line="280" w:lineRule="atLeast"/>
      <w:jc w:val="both"/>
    </w:pPr>
    <w:rPr>
      <w:rFonts w:eastAsia="Times New Roman" w:cs="Times New Roman"/>
      <w:szCs w:val="24"/>
      <w:lang w:eastAsia="cs-CZ"/>
    </w:rPr>
  </w:style>
  <w:style w:type="character" w:customStyle="1" w:styleId="11slovantextChar">
    <w:name w:val="1.1 Číslovaný text Char"/>
    <w:basedOn w:val="Standardnpsmoodstavce"/>
    <w:link w:val="11slovantext"/>
    <w:rsid w:val="0028428B"/>
    <w:rPr>
      <w:rFonts w:ascii="Tahoma" w:eastAsia="Times New Roman" w:hAnsi="Tahoma" w:cs="Times New Roman"/>
      <w:sz w:val="20"/>
      <w:szCs w:val="24"/>
      <w:lang w:eastAsia="cs-CZ"/>
    </w:rPr>
  </w:style>
  <w:style w:type="paragraph" w:customStyle="1" w:styleId="1lneksmlouvy">
    <w:name w:val="1 Článek smlouvy"/>
    <w:basedOn w:val="Normln"/>
    <w:next w:val="11slovantext"/>
    <w:link w:val="1lneksmlouvyChar"/>
    <w:rsid w:val="0028428B"/>
    <w:pPr>
      <w:keepNext/>
      <w:numPr>
        <w:numId w:val="1"/>
      </w:numPr>
      <w:suppressAutoHyphens/>
      <w:spacing w:before="360" w:after="240" w:line="240" w:lineRule="auto"/>
      <w:jc w:val="both"/>
      <w:outlineLvl w:val="0"/>
    </w:pPr>
    <w:rPr>
      <w:rFonts w:eastAsia="Times New Roman" w:cs="Times New Roman"/>
      <w:b/>
      <w:caps/>
      <w:spacing w:val="6"/>
      <w:sz w:val="24"/>
      <w:szCs w:val="24"/>
    </w:rPr>
  </w:style>
  <w:style w:type="character" w:customStyle="1" w:styleId="1lneksmlouvyChar">
    <w:name w:val="1 Článek smlouvy Char"/>
    <w:basedOn w:val="Standardnpsmoodstavce"/>
    <w:link w:val="1lneksmlouvy"/>
    <w:rsid w:val="0028428B"/>
    <w:rPr>
      <w:rFonts w:ascii="Tahoma" w:eastAsia="Times New Roman" w:hAnsi="Tahoma" w:cs="Times New Roman"/>
      <w:b/>
      <w:caps/>
      <w:spacing w:val="6"/>
      <w:sz w:val="24"/>
      <w:szCs w:val="24"/>
    </w:rPr>
  </w:style>
  <w:style w:type="paragraph" w:styleId="Zhlav">
    <w:name w:val="header"/>
    <w:basedOn w:val="Normln"/>
    <w:link w:val="ZhlavChar"/>
    <w:uiPriority w:val="99"/>
    <w:unhideWhenUsed/>
    <w:rsid w:val="00617BCE"/>
    <w:pPr>
      <w:tabs>
        <w:tab w:val="center" w:pos="4536"/>
        <w:tab w:val="right" w:pos="9072"/>
      </w:tabs>
      <w:spacing w:line="240" w:lineRule="auto"/>
    </w:pPr>
    <w:rPr>
      <w:rFonts w:ascii="Calibri" w:eastAsia="Calibri" w:hAnsi="Calibri" w:cs="Times New Roman"/>
      <w:szCs w:val="20"/>
      <w:lang w:eastAsia="cs-CZ"/>
    </w:rPr>
  </w:style>
  <w:style w:type="character" w:customStyle="1" w:styleId="ZhlavChar">
    <w:name w:val="Záhlaví Char"/>
    <w:basedOn w:val="Standardnpsmoodstavce"/>
    <w:link w:val="Zhlav"/>
    <w:uiPriority w:val="99"/>
    <w:rsid w:val="00617BCE"/>
    <w:rPr>
      <w:rFonts w:ascii="Calibri" w:eastAsia="Calibri" w:hAnsi="Calibri" w:cs="Times New Roman"/>
      <w:sz w:val="20"/>
      <w:szCs w:val="20"/>
      <w:lang w:eastAsia="cs-CZ"/>
    </w:rPr>
  </w:style>
  <w:style w:type="paragraph" w:styleId="Zpat">
    <w:name w:val="footer"/>
    <w:basedOn w:val="Normln"/>
    <w:link w:val="ZpatChar"/>
    <w:uiPriority w:val="99"/>
    <w:unhideWhenUsed/>
    <w:rsid w:val="00617BCE"/>
    <w:pPr>
      <w:tabs>
        <w:tab w:val="center" w:pos="4536"/>
        <w:tab w:val="right" w:pos="9072"/>
      </w:tabs>
      <w:spacing w:line="240" w:lineRule="auto"/>
    </w:pPr>
    <w:rPr>
      <w:rFonts w:ascii="Calibri" w:eastAsia="Calibri" w:hAnsi="Calibri" w:cs="Times New Roman"/>
      <w:szCs w:val="20"/>
      <w:lang w:eastAsia="cs-CZ"/>
    </w:rPr>
  </w:style>
  <w:style w:type="character" w:customStyle="1" w:styleId="ZpatChar">
    <w:name w:val="Zápatí Char"/>
    <w:basedOn w:val="Standardnpsmoodstavce"/>
    <w:link w:val="Zpat"/>
    <w:uiPriority w:val="99"/>
    <w:rsid w:val="00617BCE"/>
    <w:rPr>
      <w:rFonts w:ascii="Calibri" w:eastAsia="Calibri" w:hAnsi="Calibri" w:cs="Times New Roman"/>
      <w:sz w:val="20"/>
      <w:szCs w:val="20"/>
      <w:lang w:eastAsia="cs-CZ"/>
    </w:rPr>
  </w:style>
  <w:style w:type="paragraph" w:customStyle="1" w:styleId="Identifikacefirem">
    <w:name w:val="Identifikace firem"/>
    <w:basedOn w:val="Normln"/>
    <w:rsid w:val="0028428B"/>
    <w:pPr>
      <w:spacing w:line="360" w:lineRule="auto"/>
    </w:pPr>
    <w:rPr>
      <w:rFonts w:eastAsia="Times New Roman" w:cs="Times New Roman"/>
      <w:w w:val="90"/>
      <w:szCs w:val="24"/>
      <w:lang w:eastAsia="cs-CZ"/>
    </w:rPr>
  </w:style>
  <w:style w:type="character" w:styleId="Odkaznakoment">
    <w:name w:val="annotation reference"/>
    <w:basedOn w:val="Standardnpsmoodstavce"/>
    <w:uiPriority w:val="99"/>
    <w:semiHidden/>
    <w:unhideWhenUsed/>
    <w:rsid w:val="00617BCE"/>
    <w:rPr>
      <w:sz w:val="16"/>
      <w:szCs w:val="16"/>
    </w:rPr>
  </w:style>
  <w:style w:type="paragraph" w:styleId="Textkomente">
    <w:name w:val="annotation text"/>
    <w:basedOn w:val="Normln"/>
    <w:link w:val="TextkomenteChar"/>
    <w:uiPriority w:val="99"/>
    <w:semiHidden/>
    <w:unhideWhenUsed/>
    <w:rsid w:val="00617BCE"/>
    <w:pPr>
      <w:spacing w:line="240" w:lineRule="auto"/>
    </w:pPr>
    <w:rPr>
      <w:szCs w:val="20"/>
    </w:rPr>
  </w:style>
  <w:style w:type="character" w:customStyle="1" w:styleId="TextkomenteChar">
    <w:name w:val="Text komentáře Char"/>
    <w:basedOn w:val="Standardnpsmoodstavce"/>
    <w:link w:val="Textkomente"/>
    <w:uiPriority w:val="99"/>
    <w:semiHidden/>
    <w:rsid w:val="00617BCE"/>
    <w:rPr>
      <w:sz w:val="20"/>
      <w:szCs w:val="20"/>
    </w:rPr>
  </w:style>
  <w:style w:type="paragraph" w:styleId="Textbubliny">
    <w:name w:val="Balloon Text"/>
    <w:basedOn w:val="Normln"/>
    <w:link w:val="TextbublinyChar"/>
    <w:uiPriority w:val="99"/>
    <w:semiHidden/>
    <w:unhideWhenUsed/>
    <w:rsid w:val="00617BCE"/>
    <w:pPr>
      <w:spacing w:line="240" w:lineRule="auto"/>
    </w:pPr>
    <w:rPr>
      <w:rFonts w:cs="Tahoma"/>
      <w:sz w:val="16"/>
      <w:szCs w:val="16"/>
    </w:rPr>
  </w:style>
  <w:style w:type="character" w:customStyle="1" w:styleId="TextbublinyChar">
    <w:name w:val="Text bubliny Char"/>
    <w:basedOn w:val="Standardnpsmoodstavce"/>
    <w:link w:val="Textbubliny"/>
    <w:uiPriority w:val="99"/>
    <w:semiHidden/>
    <w:rsid w:val="00617BCE"/>
    <w:rPr>
      <w:rFonts w:ascii="Tahoma" w:hAnsi="Tahoma" w:cs="Tahoma"/>
      <w:sz w:val="16"/>
      <w:szCs w:val="16"/>
    </w:rPr>
  </w:style>
  <w:style w:type="paragraph" w:customStyle="1" w:styleId="RLTextlnkuslovan">
    <w:name w:val="RL Text článku číslovaný"/>
    <w:basedOn w:val="Normln"/>
    <w:link w:val="RLTextlnkuslovanChar"/>
    <w:rsid w:val="00CF59C8"/>
    <w:pPr>
      <w:tabs>
        <w:tab w:val="num" w:pos="1447"/>
      </w:tabs>
      <w:spacing w:after="120" w:line="280" w:lineRule="exact"/>
      <w:ind w:left="1447" w:hanging="737"/>
      <w:jc w:val="both"/>
    </w:pPr>
    <w:rPr>
      <w:rFonts w:ascii="Calibri" w:eastAsia="Times New Roman" w:hAnsi="Calibri" w:cs="Calibri"/>
      <w:lang w:eastAsia="cs-CZ"/>
    </w:rPr>
  </w:style>
  <w:style w:type="character" w:customStyle="1" w:styleId="RLTextlnkuslovanChar">
    <w:name w:val="RL Text článku číslovaný Char"/>
    <w:basedOn w:val="Standardnpsmoodstavce"/>
    <w:link w:val="RLTextlnkuslovan"/>
    <w:locked/>
    <w:rsid w:val="00CF59C8"/>
    <w:rPr>
      <w:rFonts w:ascii="Calibri" w:eastAsia="Times New Roman" w:hAnsi="Calibri" w:cs="Calibri"/>
      <w:lang w:eastAsia="cs-CZ"/>
    </w:rPr>
  </w:style>
  <w:style w:type="paragraph" w:styleId="Pedmtkomente">
    <w:name w:val="annotation subject"/>
    <w:basedOn w:val="Textkomente"/>
    <w:next w:val="Textkomente"/>
    <w:link w:val="PedmtkomenteChar"/>
    <w:uiPriority w:val="99"/>
    <w:semiHidden/>
    <w:unhideWhenUsed/>
    <w:rsid w:val="00CF59C8"/>
    <w:rPr>
      <w:b/>
      <w:bCs/>
    </w:rPr>
  </w:style>
  <w:style w:type="character" w:customStyle="1" w:styleId="PedmtkomenteChar">
    <w:name w:val="Předmět komentáře Char"/>
    <w:basedOn w:val="TextkomenteChar"/>
    <w:link w:val="Pedmtkomente"/>
    <w:uiPriority w:val="99"/>
    <w:semiHidden/>
    <w:rsid w:val="00CF59C8"/>
    <w:rPr>
      <w:b/>
      <w:bCs/>
      <w:sz w:val="20"/>
      <w:szCs w:val="20"/>
    </w:rPr>
  </w:style>
  <w:style w:type="character" w:customStyle="1" w:styleId="nowrap">
    <w:name w:val="nowrap"/>
    <w:basedOn w:val="Standardnpsmoodstavce"/>
    <w:rsid w:val="00D7779F"/>
  </w:style>
  <w:style w:type="character" w:customStyle="1" w:styleId="Nadpis1Char">
    <w:name w:val="Nadpis 1 Char"/>
    <w:basedOn w:val="Standardnpsmoodstavce"/>
    <w:link w:val="Nadpis1"/>
    <w:uiPriority w:val="9"/>
    <w:rsid w:val="00705930"/>
    <w:rPr>
      <w:rFonts w:asciiTheme="majorHAnsi" w:eastAsiaTheme="majorEastAsia" w:hAnsiTheme="majorHAnsi" w:cstheme="majorBidi"/>
      <w:color w:val="365F91" w:themeColor="accent1" w:themeShade="BF"/>
      <w:sz w:val="32"/>
      <w:szCs w:val="32"/>
    </w:rPr>
  </w:style>
  <w:style w:type="paragraph" w:styleId="Odstavecseseznamem">
    <w:name w:val="List Paragraph"/>
    <w:basedOn w:val="Normln"/>
    <w:uiPriority w:val="34"/>
    <w:qFormat/>
    <w:rsid w:val="00705930"/>
    <w:pPr>
      <w:spacing w:after="200"/>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428B"/>
    <w:pPr>
      <w:spacing w:after="0"/>
    </w:pPr>
    <w:rPr>
      <w:rFonts w:ascii="Tahoma" w:hAnsi="Tahoma"/>
      <w:sz w:val="20"/>
    </w:rPr>
  </w:style>
  <w:style w:type="paragraph" w:styleId="Nadpis1">
    <w:name w:val="heading 1"/>
    <w:basedOn w:val="Normln"/>
    <w:next w:val="Normln"/>
    <w:link w:val="Nadpis1Char"/>
    <w:uiPriority w:val="9"/>
    <w:qFormat/>
    <w:rsid w:val="007059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slovantext">
    <w:name w:val="1.1 Číslovaný text"/>
    <w:basedOn w:val="Normln"/>
    <w:link w:val="11slovantextChar"/>
    <w:rsid w:val="0028428B"/>
    <w:pPr>
      <w:numPr>
        <w:ilvl w:val="1"/>
        <w:numId w:val="1"/>
      </w:numPr>
      <w:spacing w:after="120" w:line="280" w:lineRule="atLeast"/>
      <w:jc w:val="both"/>
    </w:pPr>
    <w:rPr>
      <w:rFonts w:eastAsia="Times New Roman" w:cs="Times New Roman"/>
      <w:szCs w:val="24"/>
      <w:lang w:eastAsia="cs-CZ"/>
    </w:rPr>
  </w:style>
  <w:style w:type="character" w:customStyle="1" w:styleId="11slovantextChar">
    <w:name w:val="1.1 Číslovaný text Char"/>
    <w:basedOn w:val="Standardnpsmoodstavce"/>
    <w:link w:val="11slovantext"/>
    <w:rsid w:val="0028428B"/>
    <w:rPr>
      <w:rFonts w:ascii="Tahoma" w:eastAsia="Times New Roman" w:hAnsi="Tahoma" w:cs="Times New Roman"/>
      <w:sz w:val="20"/>
      <w:szCs w:val="24"/>
      <w:lang w:eastAsia="cs-CZ"/>
    </w:rPr>
  </w:style>
  <w:style w:type="paragraph" w:customStyle="1" w:styleId="1lneksmlouvy">
    <w:name w:val="1 Článek smlouvy"/>
    <w:basedOn w:val="Normln"/>
    <w:next w:val="11slovantext"/>
    <w:link w:val="1lneksmlouvyChar"/>
    <w:rsid w:val="0028428B"/>
    <w:pPr>
      <w:keepNext/>
      <w:numPr>
        <w:numId w:val="1"/>
      </w:numPr>
      <w:suppressAutoHyphens/>
      <w:spacing w:before="360" w:after="240" w:line="240" w:lineRule="auto"/>
      <w:jc w:val="both"/>
      <w:outlineLvl w:val="0"/>
    </w:pPr>
    <w:rPr>
      <w:rFonts w:eastAsia="Times New Roman" w:cs="Times New Roman"/>
      <w:b/>
      <w:caps/>
      <w:spacing w:val="6"/>
      <w:sz w:val="24"/>
      <w:szCs w:val="24"/>
    </w:rPr>
  </w:style>
  <w:style w:type="character" w:customStyle="1" w:styleId="1lneksmlouvyChar">
    <w:name w:val="1 Článek smlouvy Char"/>
    <w:basedOn w:val="Standardnpsmoodstavce"/>
    <w:link w:val="1lneksmlouvy"/>
    <w:rsid w:val="0028428B"/>
    <w:rPr>
      <w:rFonts w:ascii="Tahoma" w:eastAsia="Times New Roman" w:hAnsi="Tahoma" w:cs="Times New Roman"/>
      <w:b/>
      <w:caps/>
      <w:spacing w:val="6"/>
      <w:sz w:val="24"/>
      <w:szCs w:val="24"/>
    </w:rPr>
  </w:style>
  <w:style w:type="paragraph" w:styleId="Zhlav">
    <w:name w:val="header"/>
    <w:basedOn w:val="Normln"/>
    <w:link w:val="ZhlavChar"/>
    <w:uiPriority w:val="99"/>
    <w:unhideWhenUsed/>
    <w:rsid w:val="00617BCE"/>
    <w:pPr>
      <w:tabs>
        <w:tab w:val="center" w:pos="4536"/>
        <w:tab w:val="right" w:pos="9072"/>
      </w:tabs>
      <w:spacing w:line="240" w:lineRule="auto"/>
    </w:pPr>
    <w:rPr>
      <w:rFonts w:ascii="Calibri" w:eastAsia="Calibri" w:hAnsi="Calibri" w:cs="Times New Roman"/>
      <w:szCs w:val="20"/>
      <w:lang w:eastAsia="cs-CZ"/>
    </w:rPr>
  </w:style>
  <w:style w:type="character" w:customStyle="1" w:styleId="ZhlavChar">
    <w:name w:val="Záhlaví Char"/>
    <w:basedOn w:val="Standardnpsmoodstavce"/>
    <w:link w:val="Zhlav"/>
    <w:uiPriority w:val="99"/>
    <w:rsid w:val="00617BCE"/>
    <w:rPr>
      <w:rFonts w:ascii="Calibri" w:eastAsia="Calibri" w:hAnsi="Calibri" w:cs="Times New Roman"/>
      <w:sz w:val="20"/>
      <w:szCs w:val="20"/>
      <w:lang w:eastAsia="cs-CZ"/>
    </w:rPr>
  </w:style>
  <w:style w:type="paragraph" w:styleId="Zpat">
    <w:name w:val="footer"/>
    <w:basedOn w:val="Normln"/>
    <w:link w:val="ZpatChar"/>
    <w:uiPriority w:val="99"/>
    <w:unhideWhenUsed/>
    <w:rsid w:val="00617BCE"/>
    <w:pPr>
      <w:tabs>
        <w:tab w:val="center" w:pos="4536"/>
        <w:tab w:val="right" w:pos="9072"/>
      </w:tabs>
      <w:spacing w:line="240" w:lineRule="auto"/>
    </w:pPr>
    <w:rPr>
      <w:rFonts w:ascii="Calibri" w:eastAsia="Calibri" w:hAnsi="Calibri" w:cs="Times New Roman"/>
      <w:szCs w:val="20"/>
      <w:lang w:eastAsia="cs-CZ"/>
    </w:rPr>
  </w:style>
  <w:style w:type="character" w:customStyle="1" w:styleId="ZpatChar">
    <w:name w:val="Zápatí Char"/>
    <w:basedOn w:val="Standardnpsmoodstavce"/>
    <w:link w:val="Zpat"/>
    <w:uiPriority w:val="99"/>
    <w:rsid w:val="00617BCE"/>
    <w:rPr>
      <w:rFonts w:ascii="Calibri" w:eastAsia="Calibri" w:hAnsi="Calibri" w:cs="Times New Roman"/>
      <w:sz w:val="20"/>
      <w:szCs w:val="20"/>
      <w:lang w:eastAsia="cs-CZ"/>
    </w:rPr>
  </w:style>
  <w:style w:type="paragraph" w:customStyle="1" w:styleId="Identifikacefirem">
    <w:name w:val="Identifikace firem"/>
    <w:basedOn w:val="Normln"/>
    <w:rsid w:val="0028428B"/>
    <w:pPr>
      <w:spacing w:line="360" w:lineRule="auto"/>
    </w:pPr>
    <w:rPr>
      <w:rFonts w:eastAsia="Times New Roman" w:cs="Times New Roman"/>
      <w:w w:val="90"/>
      <w:szCs w:val="24"/>
      <w:lang w:eastAsia="cs-CZ"/>
    </w:rPr>
  </w:style>
  <w:style w:type="character" w:styleId="Odkaznakoment">
    <w:name w:val="annotation reference"/>
    <w:basedOn w:val="Standardnpsmoodstavce"/>
    <w:uiPriority w:val="99"/>
    <w:semiHidden/>
    <w:unhideWhenUsed/>
    <w:rsid w:val="00617BCE"/>
    <w:rPr>
      <w:sz w:val="16"/>
      <w:szCs w:val="16"/>
    </w:rPr>
  </w:style>
  <w:style w:type="paragraph" w:styleId="Textkomente">
    <w:name w:val="annotation text"/>
    <w:basedOn w:val="Normln"/>
    <w:link w:val="TextkomenteChar"/>
    <w:uiPriority w:val="99"/>
    <w:semiHidden/>
    <w:unhideWhenUsed/>
    <w:rsid w:val="00617BCE"/>
    <w:pPr>
      <w:spacing w:line="240" w:lineRule="auto"/>
    </w:pPr>
    <w:rPr>
      <w:szCs w:val="20"/>
    </w:rPr>
  </w:style>
  <w:style w:type="character" w:customStyle="1" w:styleId="TextkomenteChar">
    <w:name w:val="Text komentáře Char"/>
    <w:basedOn w:val="Standardnpsmoodstavce"/>
    <w:link w:val="Textkomente"/>
    <w:uiPriority w:val="99"/>
    <w:semiHidden/>
    <w:rsid w:val="00617BCE"/>
    <w:rPr>
      <w:sz w:val="20"/>
      <w:szCs w:val="20"/>
    </w:rPr>
  </w:style>
  <w:style w:type="paragraph" w:styleId="Textbubliny">
    <w:name w:val="Balloon Text"/>
    <w:basedOn w:val="Normln"/>
    <w:link w:val="TextbublinyChar"/>
    <w:uiPriority w:val="99"/>
    <w:semiHidden/>
    <w:unhideWhenUsed/>
    <w:rsid w:val="00617BCE"/>
    <w:pPr>
      <w:spacing w:line="240" w:lineRule="auto"/>
    </w:pPr>
    <w:rPr>
      <w:rFonts w:cs="Tahoma"/>
      <w:sz w:val="16"/>
      <w:szCs w:val="16"/>
    </w:rPr>
  </w:style>
  <w:style w:type="character" w:customStyle="1" w:styleId="TextbublinyChar">
    <w:name w:val="Text bubliny Char"/>
    <w:basedOn w:val="Standardnpsmoodstavce"/>
    <w:link w:val="Textbubliny"/>
    <w:uiPriority w:val="99"/>
    <w:semiHidden/>
    <w:rsid w:val="00617BCE"/>
    <w:rPr>
      <w:rFonts w:ascii="Tahoma" w:hAnsi="Tahoma" w:cs="Tahoma"/>
      <w:sz w:val="16"/>
      <w:szCs w:val="16"/>
    </w:rPr>
  </w:style>
  <w:style w:type="paragraph" w:customStyle="1" w:styleId="RLTextlnkuslovan">
    <w:name w:val="RL Text článku číslovaný"/>
    <w:basedOn w:val="Normln"/>
    <w:link w:val="RLTextlnkuslovanChar"/>
    <w:rsid w:val="00CF59C8"/>
    <w:pPr>
      <w:tabs>
        <w:tab w:val="num" w:pos="1447"/>
      </w:tabs>
      <w:spacing w:after="120" w:line="280" w:lineRule="exact"/>
      <w:ind w:left="1447" w:hanging="737"/>
      <w:jc w:val="both"/>
    </w:pPr>
    <w:rPr>
      <w:rFonts w:ascii="Calibri" w:eastAsia="Times New Roman" w:hAnsi="Calibri" w:cs="Calibri"/>
      <w:lang w:eastAsia="cs-CZ"/>
    </w:rPr>
  </w:style>
  <w:style w:type="character" w:customStyle="1" w:styleId="RLTextlnkuslovanChar">
    <w:name w:val="RL Text článku číslovaný Char"/>
    <w:basedOn w:val="Standardnpsmoodstavce"/>
    <w:link w:val="RLTextlnkuslovan"/>
    <w:locked/>
    <w:rsid w:val="00CF59C8"/>
    <w:rPr>
      <w:rFonts w:ascii="Calibri" w:eastAsia="Times New Roman" w:hAnsi="Calibri" w:cs="Calibri"/>
      <w:lang w:eastAsia="cs-CZ"/>
    </w:rPr>
  </w:style>
  <w:style w:type="paragraph" w:styleId="Pedmtkomente">
    <w:name w:val="annotation subject"/>
    <w:basedOn w:val="Textkomente"/>
    <w:next w:val="Textkomente"/>
    <w:link w:val="PedmtkomenteChar"/>
    <w:uiPriority w:val="99"/>
    <w:semiHidden/>
    <w:unhideWhenUsed/>
    <w:rsid w:val="00CF59C8"/>
    <w:rPr>
      <w:b/>
      <w:bCs/>
    </w:rPr>
  </w:style>
  <w:style w:type="character" w:customStyle="1" w:styleId="PedmtkomenteChar">
    <w:name w:val="Předmět komentáře Char"/>
    <w:basedOn w:val="TextkomenteChar"/>
    <w:link w:val="Pedmtkomente"/>
    <w:uiPriority w:val="99"/>
    <w:semiHidden/>
    <w:rsid w:val="00CF59C8"/>
    <w:rPr>
      <w:b/>
      <w:bCs/>
      <w:sz w:val="20"/>
      <w:szCs w:val="20"/>
    </w:rPr>
  </w:style>
  <w:style w:type="character" w:customStyle="1" w:styleId="nowrap">
    <w:name w:val="nowrap"/>
    <w:basedOn w:val="Standardnpsmoodstavce"/>
    <w:rsid w:val="00D7779F"/>
  </w:style>
  <w:style w:type="character" w:customStyle="1" w:styleId="Nadpis1Char">
    <w:name w:val="Nadpis 1 Char"/>
    <w:basedOn w:val="Standardnpsmoodstavce"/>
    <w:link w:val="Nadpis1"/>
    <w:uiPriority w:val="9"/>
    <w:rsid w:val="00705930"/>
    <w:rPr>
      <w:rFonts w:asciiTheme="majorHAnsi" w:eastAsiaTheme="majorEastAsia" w:hAnsiTheme="majorHAnsi" w:cstheme="majorBidi"/>
      <w:color w:val="365F91" w:themeColor="accent1" w:themeShade="BF"/>
      <w:sz w:val="32"/>
      <w:szCs w:val="32"/>
    </w:rPr>
  </w:style>
  <w:style w:type="paragraph" w:styleId="Odstavecseseznamem">
    <w:name w:val="List Paragraph"/>
    <w:basedOn w:val="Normln"/>
    <w:uiPriority w:val="34"/>
    <w:qFormat/>
    <w:rsid w:val="00705930"/>
    <w:pPr>
      <w:spacing w:after="200"/>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EAF48644A10941850B3D132B5639F0" ma:contentTypeVersion="0" ma:contentTypeDescription="Vytvoří nový dokument" ma:contentTypeScope="" ma:versionID="d7fef574f56e947443051123890a113b">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A42F7-07C2-4E3A-AB19-2455C845B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532D62-70BF-4ED9-9584-A86BB189672D}">
  <ds:schemaRef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CC87914-6870-418C-833D-83CC9581B1A0}">
  <ds:schemaRefs>
    <ds:schemaRef ds:uri="http://schemas.microsoft.com/sharepoint/v3/contenttype/forms"/>
  </ds:schemaRefs>
</ds:datastoreItem>
</file>

<file path=customXml/itemProps4.xml><?xml version="1.0" encoding="utf-8"?>
<ds:datastoreItem xmlns:ds="http://schemas.openxmlformats.org/officeDocument/2006/customXml" ds:itemID="{32092CE4-54D5-4F84-9F33-6F1B9615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2635</Words>
  <Characters>15548</Characters>
  <Application>Microsoft Office Word</Application>
  <DocSecurity>4</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Kovaľ</dc:creator>
  <cp:lastModifiedBy>Wichová Alena</cp:lastModifiedBy>
  <cp:revision>2</cp:revision>
  <cp:lastPrinted>2018-04-16T07:24:00Z</cp:lastPrinted>
  <dcterms:created xsi:type="dcterms:W3CDTF">2018-04-18T05:47:00Z</dcterms:created>
  <dcterms:modified xsi:type="dcterms:W3CDTF">2018-04-18T05:47:00Z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0x010100D3EAF48644A10941850B3D132B5639F0</vt:lpwstr>
  </property>
</Properties>
</file>