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6BA" w:rsidRPr="008D76BA" w:rsidRDefault="00336366" w:rsidP="008D76BA">
      <w:pPr>
        <w:spacing w:line="240" w:lineRule="auto"/>
        <w:jc w:val="center"/>
        <w:rPr>
          <w:rFonts w:cs="Arial"/>
          <w:noProof/>
          <w:color w:val="C21B17"/>
          <w:sz w:val="32"/>
          <w:szCs w:val="32"/>
          <w:lang w:eastAsia="cs-CZ"/>
        </w:rPr>
      </w:pPr>
      <w:r>
        <w:rPr>
          <w:rFonts w:cs="Arial"/>
          <w:noProof/>
          <w:color w:val="C21B17"/>
          <w:sz w:val="32"/>
          <w:szCs w:val="32"/>
          <w:lang w:val="cs-CZ" w:eastAsia="cs-CZ"/>
        </w:rPr>
        <w:t xml:space="preserve">Pojistná smlouva č.: </w:t>
      </w:r>
      <w:r w:rsidR="008D76BA" w:rsidRPr="008D76BA">
        <w:rPr>
          <w:rFonts w:cs="Arial"/>
          <w:noProof/>
          <w:color w:val="C21B17"/>
          <w:sz w:val="32"/>
          <w:szCs w:val="32"/>
          <w:lang w:eastAsia="cs-CZ"/>
        </w:rPr>
        <w:t>2153109703</w:t>
      </w:r>
    </w:p>
    <w:p w:rsidR="00336366" w:rsidRPr="00F91FCF" w:rsidRDefault="00336366" w:rsidP="00336366">
      <w:pPr>
        <w:spacing w:line="240" w:lineRule="auto"/>
        <w:jc w:val="center"/>
        <w:rPr>
          <w:rFonts w:cs="Arial"/>
          <w:b/>
          <w:color w:val="C21B17"/>
          <w:sz w:val="32"/>
          <w:szCs w:val="32"/>
        </w:rPr>
      </w:pPr>
    </w:p>
    <w:p w:rsidR="00B84D9C" w:rsidRPr="004B3ACC" w:rsidRDefault="00B84D9C" w:rsidP="00336366">
      <w:pPr>
        <w:rPr>
          <w:sz w:val="20"/>
          <w:szCs w:val="20"/>
        </w:rPr>
      </w:pPr>
    </w:p>
    <w:p w:rsidR="00336366" w:rsidRPr="004B3ACC" w:rsidRDefault="00336366" w:rsidP="00336366">
      <w:pPr>
        <w:rPr>
          <w:sz w:val="20"/>
          <w:szCs w:val="20"/>
        </w:rPr>
      </w:pPr>
    </w:p>
    <w:p w:rsidR="00795A27" w:rsidRDefault="00795A27" w:rsidP="00795A27">
      <w:pPr>
        <w:widowControl/>
        <w:spacing w:before="0" w:after="0" w:line="240" w:lineRule="auto"/>
        <w:contextualSpacing w:val="0"/>
        <w:rPr>
          <w:rFonts w:cs="Arial"/>
          <w:bCs/>
          <w:color w:val="auto"/>
          <w:sz w:val="20"/>
          <w:szCs w:val="20"/>
          <w:lang w:val="cs-CZ" w:eastAsia="cs-CZ"/>
        </w:rPr>
      </w:pPr>
      <w:proofErr w:type="spellStart"/>
      <w:r w:rsidRPr="00D81FCF">
        <w:rPr>
          <w:rFonts w:cs="Arial"/>
          <w:b/>
          <w:color w:val="auto"/>
          <w:sz w:val="20"/>
          <w:szCs w:val="20"/>
          <w:lang w:val="cs-CZ" w:eastAsia="cs-CZ"/>
        </w:rPr>
        <w:t>Generali</w:t>
      </w:r>
      <w:proofErr w:type="spellEnd"/>
      <w:r w:rsidRPr="00D81FCF">
        <w:rPr>
          <w:rFonts w:cs="Arial"/>
          <w:b/>
          <w:color w:val="auto"/>
          <w:sz w:val="20"/>
          <w:szCs w:val="20"/>
          <w:lang w:val="cs-CZ" w:eastAsia="cs-CZ"/>
        </w:rPr>
        <w:t xml:space="preserve"> Pojišťovna a.s.</w:t>
      </w:r>
      <w:r w:rsidRPr="00D81FCF">
        <w:rPr>
          <w:rFonts w:cs="Arial"/>
          <w:bCs/>
          <w:color w:val="auto"/>
          <w:sz w:val="20"/>
          <w:szCs w:val="20"/>
          <w:lang w:val="cs-CZ" w:eastAsia="cs-CZ"/>
        </w:rPr>
        <w:t xml:space="preserve"> </w:t>
      </w:r>
    </w:p>
    <w:p w:rsidR="00795A27" w:rsidRPr="008D76BA" w:rsidRDefault="00795A27" w:rsidP="00795A27">
      <w:pPr>
        <w:widowControl/>
        <w:spacing w:before="0" w:after="0" w:line="240" w:lineRule="auto"/>
        <w:contextualSpacing w:val="0"/>
        <w:rPr>
          <w:rFonts w:cs="Arial"/>
          <w:color w:val="auto"/>
          <w:sz w:val="20"/>
          <w:szCs w:val="20"/>
          <w:lang w:val="cs-CZ" w:eastAsia="cs-CZ"/>
        </w:rPr>
      </w:pPr>
      <w:r w:rsidRPr="008D76BA">
        <w:rPr>
          <w:rFonts w:cs="Arial"/>
          <w:color w:val="auto"/>
          <w:sz w:val="20"/>
          <w:szCs w:val="20"/>
          <w:lang w:val="cs-CZ" w:eastAsia="cs-CZ"/>
        </w:rPr>
        <w:t>Bělehradská 132,</w:t>
      </w:r>
      <w:r w:rsidR="00EB7507">
        <w:rPr>
          <w:rFonts w:cs="Arial"/>
          <w:color w:val="auto"/>
          <w:sz w:val="20"/>
          <w:szCs w:val="20"/>
          <w:lang w:val="cs-CZ" w:eastAsia="cs-CZ"/>
        </w:rPr>
        <w:t xml:space="preserve"> </w:t>
      </w:r>
      <w:proofErr w:type="gramStart"/>
      <w:r w:rsidRPr="008D76BA">
        <w:rPr>
          <w:rFonts w:cs="Arial"/>
          <w:color w:val="auto"/>
          <w:sz w:val="20"/>
          <w:szCs w:val="20"/>
          <w:lang w:val="cs-CZ" w:eastAsia="cs-CZ"/>
        </w:rPr>
        <w:t>120 84  Praha</w:t>
      </w:r>
      <w:proofErr w:type="gramEnd"/>
      <w:r w:rsidRPr="008D76BA">
        <w:rPr>
          <w:rFonts w:cs="Arial"/>
          <w:color w:val="auto"/>
          <w:sz w:val="20"/>
          <w:szCs w:val="20"/>
          <w:lang w:val="cs-CZ" w:eastAsia="cs-CZ"/>
        </w:rPr>
        <w:t xml:space="preserve"> 2, Česká republika, IČO: 61859869</w:t>
      </w:r>
    </w:p>
    <w:p w:rsidR="00795A27" w:rsidRPr="008D76BA" w:rsidRDefault="00795A27" w:rsidP="00795A27">
      <w:pPr>
        <w:widowControl/>
        <w:spacing w:before="0" w:after="0" w:line="240" w:lineRule="auto"/>
        <w:contextualSpacing w:val="0"/>
        <w:rPr>
          <w:rFonts w:cs="Arial"/>
          <w:color w:val="auto"/>
          <w:sz w:val="20"/>
          <w:szCs w:val="20"/>
          <w:lang w:val="cs-CZ" w:eastAsia="cs-CZ"/>
        </w:rPr>
      </w:pPr>
      <w:r w:rsidRPr="008D76BA">
        <w:rPr>
          <w:rFonts w:cs="Arial"/>
          <w:color w:val="auto"/>
          <w:sz w:val="20"/>
          <w:szCs w:val="20"/>
          <w:lang w:val="cs-CZ" w:eastAsia="cs-CZ"/>
        </w:rPr>
        <w:t xml:space="preserve">zastoupená </w:t>
      </w:r>
      <w:r w:rsidR="008D76BA" w:rsidRPr="008D76BA">
        <w:rPr>
          <w:rFonts w:cs="Arial"/>
          <w:color w:val="auto"/>
          <w:sz w:val="20"/>
          <w:szCs w:val="20"/>
          <w:lang w:val="cs-CZ" w:eastAsia="cs-CZ"/>
        </w:rPr>
        <w:t xml:space="preserve">Ing. Milošem </w:t>
      </w:r>
      <w:proofErr w:type="spellStart"/>
      <w:r w:rsidR="008D76BA" w:rsidRPr="008D76BA">
        <w:rPr>
          <w:rFonts w:cs="Arial"/>
          <w:color w:val="auto"/>
          <w:sz w:val="20"/>
          <w:szCs w:val="20"/>
          <w:lang w:val="cs-CZ" w:eastAsia="cs-CZ"/>
        </w:rPr>
        <w:t>Foldou</w:t>
      </w:r>
      <w:proofErr w:type="spellEnd"/>
      <w:r w:rsidR="008D76BA" w:rsidRPr="008D76BA">
        <w:rPr>
          <w:rFonts w:cs="Arial"/>
          <w:color w:val="auto"/>
          <w:sz w:val="20"/>
          <w:szCs w:val="20"/>
          <w:lang w:val="cs-CZ" w:eastAsia="cs-CZ"/>
        </w:rPr>
        <w:t>, hlavním upisovatelem</w:t>
      </w:r>
      <w:r w:rsidR="00EB7507">
        <w:rPr>
          <w:rFonts w:cs="Arial"/>
          <w:color w:val="auto"/>
          <w:sz w:val="20"/>
          <w:szCs w:val="20"/>
          <w:lang w:val="cs-CZ" w:eastAsia="cs-CZ"/>
        </w:rPr>
        <w:t>, Korporátní a průmyslové pojištění</w:t>
      </w:r>
      <w:r w:rsidRPr="008D76BA">
        <w:rPr>
          <w:rFonts w:cs="Arial"/>
          <w:color w:val="auto"/>
          <w:sz w:val="20"/>
          <w:szCs w:val="20"/>
          <w:lang w:val="cs-CZ" w:eastAsia="cs-CZ"/>
        </w:rPr>
        <w:t xml:space="preserve"> </w:t>
      </w:r>
    </w:p>
    <w:p w:rsidR="00795A27" w:rsidRPr="008D76BA" w:rsidRDefault="00795A27" w:rsidP="00795A27">
      <w:pPr>
        <w:widowControl/>
        <w:spacing w:before="0" w:after="0" w:line="240" w:lineRule="auto"/>
        <w:contextualSpacing w:val="0"/>
        <w:rPr>
          <w:rFonts w:cs="Arial"/>
          <w:color w:val="auto"/>
          <w:sz w:val="20"/>
          <w:szCs w:val="20"/>
          <w:lang w:val="cs-CZ" w:eastAsia="cs-CZ"/>
        </w:rPr>
      </w:pPr>
      <w:r w:rsidRPr="008D76BA">
        <w:rPr>
          <w:rFonts w:cs="Arial"/>
          <w:color w:val="auto"/>
          <w:sz w:val="20"/>
          <w:szCs w:val="20"/>
          <w:lang w:val="cs-CZ" w:eastAsia="cs-CZ"/>
        </w:rPr>
        <w:t xml:space="preserve">a </w:t>
      </w:r>
      <w:r w:rsidR="008D76BA" w:rsidRPr="008D76BA">
        <w:rPr>
          <w:rFonts w:cs="Arial"/>
          <w:color w:val="auto"/>
          <w:sz w:val="20"/>
          <w:szCs w:val="20"/>
          <w:lang w:val="cs-CZ" w:eastAsia="cs-CZ"/>
        </w:rPr>
        <w:t>Ing. Jitkou Vorlíčkovou, upisovatelem</w:t>
      </w:r>
      <w:r w:rsidR="00EB7507">
        <w:rPr>
          <w:rFonts w:cs="Arial"/>
          <w:color w:val="auto"/>
          <w:sz w:val="20"/>
          <w:szCs w:val="20"/>
          <w:lang w:val="cs-CZ" w:eastAsia="cs-CZ"/>
        </w:rPr>
        <w:t>, Korporátní a průmyslové pojištění</w:t>
      </w:r>
    </w:p>
    <w:p w:rsidR="00795A27" w:rsidRPr="008D76BA" w:rsidRDefault="00795A27" w:rsidP="00795A27">
      <w:pPr>
        <w:widowControl/>
        <w:spacing w:before="0" w:after="0" w:line="240" w:lineRule="auto"/>
        <w:contextualSpacing w:val="0"/>
        <w:rPr>
          <w:rFonts w:cs="Arial"/>
          <w:color w:val="auto"/>
          <w:sz w:val="20"/>
          <w:szCs w:val="20"/>
          <w:lang w:val="cs-CZ" w:eastAsia="cs-CZ"/>
        </w:rPr>
      </w:pPr>
      <w:r w:rsidRPr="008D76BA">
        <w:rPr>
          <w:rFonts w:cs="Arial"/>
          <w:color w:val="auto"/>
          <w:sz w:val="20"/>
          <w:szCs w:val="20"/>
          <w:lang w:val="cs-CZ" w:eastAsia="cs-CZ"/>
        </w:rPr>
        <w:t>Společnost je zapsána v obchodním rejstříku vedeném Městským soudem v Praze, spisová značka B 2866</w:t>
      </w:r>
    </w:p>
    <w:p w:rsidR="00795A27" w:rsidRPr="008D76BA" w:rsidRDefault="00795A27" w:rsidP="00795A27">
      <w:pPr>
        <w:widowControl/>
        <w:autoSpaceDE w:val="0"/>
        <w:autoSpaceDN w:val="0"/>
        <w:adjustRightInd w:val="0"/>
        <w:spacing w:before="0" w:after="0" w:line="0" w:lineRule="atLeast"/>
        <w:contextualSpacing w:val="0"/>
        <w:rPr>
          <w:rFonts w:cs="Arial"/>
          <w:bCs/>
          <w:color w:val="auto"/>
          <w:sz w:val="20"/>
          <w:szCs w:val="20"/>
          <w:lang w:val="cs-CZ" w:eastAsia="cs-CZ"/>
        </w:rPr>
      </w:pPr>
      <w:r w:rsidRPr="008D76BA">
        <w:rPr>
          <w:rFonts w:cs="Arial"/>
          <w:color w:val="auto"/>
          <w:sz w:val="20"/>
          <w:szCs w:val="20"/>
          <w:lang w:val="cs-CZ"/>
        </w:rPr>
        <w:t xml:space="preserve">a je členem Skupiny </w:t>
      </w:r>
      <w:proofErr w:type="spellStart"/>
      <w:r w:rsidRPr="008D76BA">
        <w:rPr>
          <w:rFonts w:cs="Arial"/>
          <w:color w:val="auto"/>
          <w:sz w:val="20"/>
          <w:szCs w:val="20"/>
          <w:lang w:val="cs-CZ"/>
        </w:rPr>
        <w:t>Generali</w:t>
      </w:r>
      <w:proofErr w:type="spellEnd"/>
      <w:r w:rsidRPr="008D76BA">
        <w:rPr>
          <w:rFonts w:cs="Arial"/>
          <w:color w:val="auto"/>
          <w:sz w:val="20"/>
          <w:szCs w:val="20"/>
          <w:lang w:val="cs-CZ"/>
        </w:rPr>
        <w:t>, zapsané v italském registru pojišťovacích skupin, vedeném IVASS</w:t>
      </w:r>
      <w:r w:rsidRPr="008D76BA">
        <w:rPr>
          <w:rFonts w:cs="Arial"/>
          <w:bCs/>
          <w:color w:val="auto"/>
          <w:sz w:val="20"/>
          <w:szCs w:val="20"/>
          <w:lang w:val="cs-CZ" w:eastAsia="cs-CZ"/>
        </w:rPr>
        <w:t xml:space="preserve"> </w:t>
      </w:r>
    </w:p>
    <w:p w:rsidR="00795A27" w:rsidRPr="008D76BA" w:rsidRDefault="00795A27" w:rsidP="00795A27">
      <w:pPr>
        <w:widowControl/>
        <w:spacing w:before="0" w:after="0" w:line="240" w:lineRule="auto"/>
        <w:contextualSpacing w:val="0"/>
        <w:rPr>
          <w:rFonts w:cs="Arial"/>
          <w:color w:val="auto"/>
          <w:sz w:val="20"/>
          <w:szCs w:val="20"/>
          <w:lang w:val="cs-CZ" w:eastAsia="cs-CZ"/>
        </w:rPr>
      </w:pPr>
      <w:r w:rsidRPr="008D76BA">
        <w:rPr>
          <w:rFonts w:cs="Arial"/>
          <w:color w:val="auto"/>
          <w:sz w:val="20"/>
          <w:szCs w:val="20"/>
          <w:lang w:val="cs-CZ" w:eastAsia="cs-CZ"/>
        </w:rPr>
        <w:t>(dále jen “pojistitel”)</w:t>
      </w:r>
    </w:p>
    <w:p w:rsidR="00795A27" w:rsidRPr="008D76BA" w:rsidRDefault="00795A27" w:rsidP="00795A27">
      <w:pPr>
        <w:widowControl/>
        <w:spacing w:before="0" w:after="0" w:line="240" w:lineRule="auto"/>
        <w:contextualSpacing w:val="0"/>
        <w:rPr>
          <w:color w:val="auto"/>
          <w:sz w:val="20"/>
          <w:szCs w:val="20"/>
          <w:lang w:val="cs-CZ" w:eastAsia="cs-CZ"/>
        </w:rPr>
      </w:pPr>
    </w:p>
    <w:p w:rsidR="00795A27" w:rsidRPr="008D76BA" w:rsidRDefault="00795A27" w:rsidP="00795A27">
      <w:pPr>
        <w:widowControl/>
        <w:spacing w:before="240" w:after="240" w:line="240" w:lineRule="auto"/>
        <w:contextualSpacing w:val="0"/>
        <w:rPr>
          <w:color w:val="auto"/>
          <w:sz w:val="20"/>
          <w:szCs w:val="20"/>
          <w:lang w:val="cs-CZ" w:eastAsia="cs-CZ"/>
        </w:rPr>
      </w:pPr>
      <w:r w:rsidRPr="008D76BA">
        <w:rPr>
          <w:color w:val="auto"/>
          <w:sz w:val="20"/>
          <w:szCs w:val="20"/>
          <w:lang w:val="cs-CZ" w:eastAsia="cs-CZ"/>
        </w:rPr>
        <w:t>a</w:t>
      </w:r>
    </w:p>
    <w:p w:rsidR="00795A27" w:rsidRPr="008D76BA" w:rsidRDefault="008D76BA" w:rsidP="00795A27">
      <w:pPr>
        <w:widowControl/>
        <w:spacing w:before="0" w:after="0" w:line="240" w:lineRule="auto"/>
        <w:contextualSpacing w:val="0"/>
        <w:rPr>
          <w:bCs/>
          <w:color w:val="auto"/>
          <w:sz w:val="20"/>
          <w:szCs w:val="20"/>
          <w:lang w:val="cs-CZ" w:eastAsia="cs-CZ"/>
        </w:rPr>
      </w:pPr>
      <w:r w:rsidRPr="008D76BA">
        <w:rPr>
          <w:b/>
          <w:color w:val="auto"/>
          <w:sz w:val="20"/>
          <w:szCs w:val="20"/>
          <w:lang w:val="cs-CZ" w:eastAsia="cs-CZ"/>
        </w:rPr>
        <w:t>Diagnostický ústav a Středisko výchovné péče, Praha 4, Na Dlouhé mezi 19</w:t>
      </w:r>
    </w:p>
    <w:p w:rsidR="00795A27" w:rsidRPr="008D76BA" w:rsidRDefault="00705DC8" w:rsidP="00795A27">
      <w:pPr>
        <w:widowControl/>
        <w:spacing w:before="0" w:after="0" w:line="240" w:lineRule="auto"/>
        <w:contextualSpacing w:val="0"/>
        <w:rPr>
          <w:color w:val="auto"/>
          <w:sz w:val="20"/>
          <w:szCs w:val="20"/>
          <w:lang w:val="cs-CZ" w:eastAsia="cs-CZ"/>
        </w:rPr>
      </w:pPr>
      <w:r>
        <w:rPr>
          <w:color w:val="auto"/>
          <w:sz w:val="20"/>
          <w:szCs w:val="20"/>
          <w:lang w:val="cs-CZ" w:eastAsia="cs-CZ"/>
        </w:rPr>
        <w:t>Na D</w:t>
      </w:r>
      <w:bookmarkStart w:id="0" w:name="_GoBack"/>
      <w:bookmarkEnd w:id="0"/>
      <w:r w:rsidR="008D76BA" w:rsidRPr="008D76BA">
        <w:rPr>
          <w:color w:val="auto"/>
          <w:sz w:val="20"/>
          <w:szCs w:val="20"/>
          <w:lang w:val="cs-CZ" w:eastAsia="cs-CZ"/>
        </w:rPr>
        <w:t>louhé mezi 69/19, 147 00 Praha - Hodkovičky</w:t>
      </w:r>
      <w:r w:rsidR="00795A27" w:rsidRPr="008D76BA">
        <w:rPr>
          <w:color w:val="auto"/>
          <w:sz w:val="20"/>
          <w:szCs w:val="20"/>
          <w:lang w:val="cs-CZ" w:eastAsia="cs-CZ"/>
        </w:rPr>
        <w:t xml:space="preserve">, Česká republika, </w:t>
      </w:r>
      <w:r w:rsidR="008D76BA" w:rsidRPr="008D76BA">
        <w:rPr>
          <w:color w:val="auto"/>
          <w:sz w:val="20"/>
          <w:szCs w:val="20"/>
          <w:lang w:val="cs-CZ" w:eastAsia="cs-CZ"/>
        </w:rPr>
        <w:t>IČO: 613 86 308</w:t>
      </w:r>
    </w:p>
    <w:p w:rsidR="00795A27" w:rsidRPr="008D76BA" w:rsidRDefault="008D76BA" w:rsidP="00795A27">
      <w:pPr>
        <w:widowControl/>
        <w:spacing w:before="0" w:after="0" w:line="240" w:lineRule="auto"/>
        <w:contextualSpacing w:val="0"/>
        <w:rPr>
          <w:color w:val="auto"/>
          <w:sz w:val="20"/>
          <w:szCs w:val="20"/>
          <w:lang w:val="cs-CZ" w:eastAsia="cs-CZ"/>
        </w:rPr>
      </w:pPr>
      <w:r w:rsidRPr="008D76BA">
        <w:rPr>
          <w:color w:val="auto"/>
          <w:sz w:val="20"/>
          <w:szCs w:val="20"/>
          <w:lang w:val="cs-CZ" w:eastAsia="cs-CZ"/>
        </w:rPr>
        <w:t xml:space="preserve">zastoupená </w:t>
      </w:r>
      <w:r w:rsidRPr="008D76BA">
        <w:rPr>
          <w:rFonts w:cs="Arial"/>
          <w:color w:val="auto"/>
          <w:sz w:val="20"/>
          <w:szCs w:val="20"/>
        </w:rPr>
        <w:t>PaedDr. Janem Tomanem, ředitelem</w:t>
      </w:r>
    </w:p>
    <w:p w:rsidR="00795A27" w:rsidRPr="008D76BA" w:rsidRDefault="00795A27" w:rsidP="00795A27">
      <w:pPr>
        <w:widowControl/>
        <w:spacing w:before="0" w:after="0" w:line="240" w:lineRule="auto"/>
        <w:contextualSpacing w:val="0"/>
        <w:rPr>
          <w:color w:val="auto"/>
          <w:sz w:val="20"/>
          <w:szCs w:val="20"/>
          <w:lang w:val="cs-CZ" w:eastAsia="cs-CZ"/>
        </w:rPr>
      </w:pPr>
      <w:r w:rsidRPr="008D76BA">
        <w:rPr>
          <w:color w:val="auto"/>
          <w:sz w:val="20"/>
          <w:szCs w:val="20"/>
          <w:lang w:val="cs-CZ" w:eastAsia="cs-CZ"/>
        </w:rPr>
        <w:t>(dále jen „pojistník“)</w:t>
      </w:r>
    </w:p>
    <w:p w:rsidR="00795A27" w:rsidRPr="008D76BA" w:rsidRDefault="00795A27" w:rsidP="00795A27">
      <w:pPr>
        <w:widowControl/>
        <w:spacing w:before="120" w:after="0" w:line="240" w:lineRule="auto"/>
        <w:contextualSpacing w:val="0"/>
        <w:rPr>
          <w:color w:val="auto"/>
          <w:sz w:val="20"/>
          <w:szCs w:val="20"/>
          <w:lang w:val="cs-CZ" w:eastAsia="cs-CZ"/>
        </w:rPr>
      </w:pPr>
    </w:p>
    <w:p w:rsidR="00795A27" w:rsidRPr="008D76BA" w:rsidRDefault="00795A27" w:rsidP="00795A27">
      <w:pPr>
        <w:widowControl/>
        <w:spacing w:before="120" w:after="0" w:line="240" w:lineRule="auto"/>
        <w:contextualSpacing w:val="0"/>
        <w:rPr>
          <w:b/>
          <w:color w:val="auto"/>
          <w:sz w:val="20"/>
          <w:szCs w:val="20"/>
          <w:lang w:val="cs-CZ" w:eastAsia="cs-CZ"/>
        </w:rPr>
      </w:pPr>
      <w:r w:rsidRPr="008D76BA">
        <w:rPr>
          <w:color w:val="auto"/>
          <w:sz w:val="20"/>
          <w:szCs w:val="20"/>
          <w:lang w:val="cs-CZ" w:eastAsia="cs-CZ"/>
        </w:rPr>
        <w:t xml:space="preserve">uzavírají tuto </w:t>
      </w:r>
      <w:r w:rsidRPr="008D76BA">
        <w:rPr>
          <w:b/>
          <w:color w:val="auto"/>
          <w:sz w:val="20"/>
          <w:szCs w:val="20"/>
          <w:lang w:val="cs-CZ" w:eastAsia="cs-CZ"/>
        </w:rPr>
        <w:t>pojistnou smlouvu o pojištění průmyslových nebezpečí.</w:t>
      </w:r>
    </w:p>
    <w:p w:rsidR="00795A27" w:rsidRPr="008D76BA" w:rsidRDefault="00795A27" w:rsidP="00795A27">
      <w:pPr>
        <w:widowControl/>
        <w:spacing w:before="0" w:after="0" w:line="240" w:lineRule="auto"/>
        <w:contextualSpacing w:val="0"/>
        <w:rPr>
          <w:b/>
          <w:color w:val="auto"/>
          <w:sz w:val="20"/>
          <w:szCs w:val="20"/>
          <w:lang w:val="cs-CZ" w:eastAsia="cs-CZ"/>
        </w:rPr>
      </w:pPr>
    </w:p>
    <w:p w:rsidR="00795A27" w:rsidRPr="008D76BA" w:rsidRDefault="00795A27" w:rsidP="00795A27">
      <w:pPr>
        <w:widowControl/>
        <w:spacing w:before="0" w:after="0" w:line="240" w:lineRule="auto"/>
        <w:contextualSpacing w:val="0"/>
        <w:jc w:val="both"/>
        <w:rPr>
          <w:rFonts w:cs="Arial"/>
          <w:b/>
          <w:color w:val="auto"/>
          <w:sz w:val="20"/>
          <w:szCs w:val="20"/>
          <w:lang w:val="cs-CZ" w:eastAsia="cs-CZ"/>
        </w:rPr>
      </w:pPr>
      <w:r w:rsidRPr="008D76BA">
        <w:rPr>
          <w:rFonts w:cs="Arial"/>
          <w:b/>
          <w:color w:val="auto"/>
          <w:sz w:val="20"/>
          <w:szCs w:val="20"/>
          <w:lang w:val="cs-CZ" w:eastAsia="cs-CZ"/>
        </w:rPr>
        <w:t>Pojištěným dle této pojistné smlouvy je:</w:t>
      </w:r>
    </w:p>
    <w:p w:rsidR="00795A27" w:rsidRPr="008D76BA" w:rsidRDefault="00795A27" w:rsidP="00795A27">
      <w:pPr>
        <w:widowControl/>
        <w:spacing w:before="0" w:after="0" w:line="240" w:lineRule="auto"/>
        <w:contextualSpacing w:val="0"/>
        <w:jc w:val="both"/>
        <w:rPr>
          <w:rFonts w:cs="Arial"/>
          <w:b/>
          <w:color w:val="auto"/>
          <w:sz w:val="20"/>
          <w:szCs w:val="20"/>
          <w:lang w:val="cs-CZ" w:eastAsia="cs-CZ"/>
        </w:rPr>
      </w:pPr>
    </w:p>
    <w:p w:rsidR="008D76BA" w:rsidRPr="008D76BA" w:rsidRDefault="008D76BA" w:rsidP="008D76BA">
      <w:pPr>
        <w:widowControl/>
        <w:spacing w:before="0" w:after="0" w:line="240" w:lineRule="auto"/>
        <w:contextualSpacing w:val="0"/>
        <w:rPr>
          <w:bCs/>
          <w:color w:val="auto"/>
          <w:sz w:val="20"/>
          <w:szCs w:val="20"/>
          <w:lang w:val="cs-CZ" w:eastAsia="cs-CZ"/>
        </w:rPr>
      </w:pPr>
      <w:r w:rsidRPr="008D76BA">
        <w:rPr>
          <w:b/>
          <w:color w:val="auto"/>
          <w:sz w:val="20"/>
          <w:szCs w:val="20"/>
          <w:lang w:val="cs-CZ" w:eastAsia="cs-CZ"/>
        </w:rPr>
        <w:t>Diagnostický ústav a Středisko výchovné péče, Praha 4, Na Dlouhé mezi 19</w:t>
      </w:r>
    </w:p>
    <w:p w:rsidR="008D76BA" w:rsidRPr="008D76BA" w:rsidRDefault="008D76BA" w:rsidP="008D76BA">
      <w:pPr>
        <w:widowControl/>
        <w:spacing w:before="0" w:after="0" w:line="240" w:lineRule="auto"/>
        <w:contextualSpacing w:val="0"/>
        <w:rPr>
          <w:color w:val="auto"/>
          <w:sz w:val="20"/>
          <w:szCs w:val="20"/>
          <w:lang w:val="cs-CZ" w:eastAsia="cs-CZ"/>
        </w:rPr>
      </w:pPr>
      <w:r w:rsidRPr="008D76BA">
        <w:rPr>
          <w:color w:val="auto"/>
          <w:sz w:val="20"/>
          <w:szCs w:val="20"/>
          <w:lang w:val="cs-CZ" w:eastAsia="cs-CZ"/>
        </w:rPr>
        <w:t>Na dlouhé mezi 69/19, 147 00 Praha - Hodkovičky, Česká republika, IČO: 613 86 308</w:t>
      </w:r>
    </w:p>
    <w:p w:rsidR="00795A27" w:rsidRPr="008D76BA" w:rsidRDefault="00795A27" w:rsidP="00795A27">
      <w:pPr>
        <w:widowControl/>
        <w:spacing w:before="0" w:after="0" w:line="240" w:lineRule="auto"/>
        <w:contextualSpacing w:val="0"/>
        <w:rPr>
          <w:color w:val="auto"/>
          <w:sz w:val="20"/>
          <w:szCs w:val="20"/>
          <w:lang w:val="cs-CZ" w:eastAsia="cs-CZ"/>
        </w:rPr>
      </w:pPr>
      <w:r w:rsidRPr="008D76BA">
        <w:rPr>
          <w:color w:val="auto"/>
          <w:sz w:val="20"/>
          <w:szCs w:val="20"/>
          <w:lang w:val="cs-CZ" w:eastAsia="cs-CZ"/>
        </w:rPr>
        <w:t>(dále jen „pojištěný“)</w:t>
      </w:r>
    </w:p>
    <w:p w:rsidR="00795A27" w:rsidRPr="008D76BA" w:rsidRDefault="00795A27" w:rsidP="00795A27">
      <w:pPr>
        <w:widowControl/>
        <w:spacing w:before="0" w:after="0" w:line="240" w:lineRule="auto"/>
        <w:contextualSpacing w:val="0"/>
        <w:jc w:val="both"/>
        <w:rPr>
          <w:rFonts w:cs="Arial"/>
          <w:b/>
          <w:color w:val="auto"/>
          <w:sz w:val="20"/>
          <w:szCs w:val="20"/>
          <w:lang w:val="cs-CZ" w:eastAsia="cs-CZ"/>
        </w:rPr>
      </w:pPr>
    </w:p>
    <w:p w:rsidR="00795A27" w:rsidRPr="00D81FCF" w:rsidRDefault="00795A27" w:rsidP="00795A27">
      <w:pPr>
        <w:widowControl/>
        <w:tabs>
          <w:tab w:val="left" w:pos="3900"/>
        </w:tabs>
        <w:spacing w:before="0" w:after="0" w:line="240" w:lineRule="auto"/>
        <w:contextualSpacing w:val="0"/>
        <w:jc w:val="both"/>
        <w:rPr>
          <w:rFonts w:cs="Arial"/>
          <w:b/>
          <w:color w:val="auto"/>
          <w:sz w:val="20"/>
          <w:szCs w:val="20"/>
          <w:lang w:val="cs-CZ" w:eastAsia="cs-CZ"/>
        </w:rPr>
      </w:pPr>
      <w:r w:rsidRPr="008D76BA">
        <w:rPr>
          <w:rFonts w:cs="Arial"/>
          <w:b/>
          <w:color w:val="auto"/>
          <w:sz w:val="20"/>
          <w:szCs w:val="20"/>
          <w:lang w:val="cs-CZ" w:eastAsia="cs-CZ"/>
        </w:rPr>
        <w:t>Osobou oprávněnou dle této pojistné smlouvy je pojištěný.</w:t>
      </w:r>
    </w:p>
    <w:p w:rsidR="00795A27" w:rsidRPr="00D81FCF" w:rsidRDefault="00795A27" w:rsidP="00795A27">
      <w:pPr>
        <w:widowControl/>
        <w:spacing w:before="0" w:after="0" w:line="240" w:lineRule="auto"/>
        <w:contextualSpacing w:val="0"/>
        <w:rPr>
          <w:b/>
          <w:color w:val="auto"/>
          <w:sz w:val="20"/>
          <w:szCs w:val="20"/>
          <w:lang w:val="cs-CZ" w:eastAsia="cs-CZ"/>
        </w:rPr>
      </w:pPr>
    </w:p>
    <w:p w:rsidR="00795A27" w:rsidRPr="00D81FCF" w:rsidRDefault="00795A27" w:rsidP="00795A27">
      <w:pPr>
        <w:widowControl/>
        <w:spacing w:before="0" w:after="0" w:line="240" w:lineRule="auto"/>
        <w:contextualSpacing w:val="0"/>
        <w:rPr>
          <w:b/>
          <w:color w:val="auto"/>
          <w:sz w:val="20"/>
          <w:szCs w:val="20"/>
          <w:lang w:val="cs-CZ" w:eastAsia="cs-CZ"/>
        </w:rPr>
      </w:pPr>
    </w:p>
    <w:p w:rsidR="00795A27" w:rsidRDefault="00795A27" w:rsidP="00795A27">
      <w:pPr>
        <w:widowControl/>
        <w:spacing w:before="0" w:after="0" w:line="240" w:lineRule="auto"/>
        <w:contextualSpacing w:val="0"/>
        <w:jc w:val="both"/>
        <w:rPr>
          <w:rFonts w:cs="Arial"/>
          <w:color w:val="auto"/>
          <w:sz w:val="20"/>
          <w:szCs w:val="20"/>
          <w:lang w:val="cs-CZ" w:eastAsia="cs-CZ"/>
        </w:rPr>
      </w:pPr>
      <w:r w:rsidRPr="00D81FCF">
        <w:rPr>
          <w:rFonts w:cs="Arial"/>
          <w:b/>
          <w:color w:val="auto"/>
          <w:sz w:val="20"/>
          <w:szCs w:val="20"/>
          <w:lang w:val="cs-CZ" w:eastAsia="cs-CZ"/>
        </w:rPr>
        <w:t>Druh provozní činnosti pojištěného:</w:t>
      </w:r>
      <w:r w:rsidRPr="00D81FCF">
        <w:rPr>
          <w:rFonts w:cs="Arial"/>
          <w:color w:val="auto"/>
          <w:sz w:val="20"/>
          <w:szCs w:val="20"/>
          <w:lang w:val="cs-CZ" w:eastAsia="cs-CZ"/>
        </w:rPr>
        <w:t xml:space="preserve"> činnosti uvedené ve výpisu z</w:t>
      </w:r>
      <w:r w:rsidR="008D76BA">
        <w:rPr>
          <w:rFonts w:cs="Arial"/>
          <w:color w:val="auto"/>
          <w:sz w:val="20"/>
          <w:szCs w:val="20"/>
          <w:lang w:val="cs-CZ" w:eastAsia="cs-CZ"/>
        </w:rPr>
        <w:t> Registru ekonomických subjektů ČSÚ v</w:t>
      </w:r>
      <w:r w:rsidR="00615EC2">
        <w:rPr>
          <w:rFonts w:cs="Arial"/>
          <w:color w:val="auto"/>
          <w:sz w:val="20"/>
          <w:szCs w:val="20"/>
          <w:lang w:val="cs-CZ" w:eastAsia="cs-CZ"/>
        </w:rPr>
        <w:t> </w:t>
      </w:r>
      <w:r w:rsidR="008D76BA">
        <w:rPr>
          <w:rFonts w:cs="Arial"/>
          <w:color w:val="auto"/>
          <w:sz w:val="20"/>
          <w:szCs w:val="20"/>
          <w:lang w:val="cs-CZ" w:eastAsia="cs-CZ"/>
        </w:rPr>
        <w:t>ARES</w:t>
      </w:r>
      <w:r w:rsidR="00615EC2">
        <w:rPr>
          <w:rFonts w:cs="Arial"/>
          <w:color w:val="auto"/>
          <w:sz w:val="20"/>
          <w:szCs w:val="20"/>
          <w:lang w:val="cs-CZ" w:eastAsia="cs-CZ"/>
        </w:rPr>
        <w:t xml:space="preserve"> a činnosti dle Zřizovací listiny vydané Ministerstvem školství, mládeže a tělovýchovy České republiky.</w:t>
      </w:r>
      <w:r w:rsidRPr="00D81FCF">
        <w:rPr>
          <w:rFonts w:cs="Arial"/>
          <w:color w:val="auto"/>
          <w:sz w:val="20"/>
          <w:szCs w:val="20"/>
          <w:lang w:val="cs-CZ" w:eastAsia="cs-CZ"/>
        </w:rPr>
        <w:t xml:space="preserve"> </w:t>
      </w:r>
    </w:p>
    <w:p w:rsidR="008D76BA" w:rsidRPr="00D81FCF" w:rsidRDefault="008D76BA" w:rsidP="00795A27">
      <w:pPr>
        <w:widowControl/>
        <w:spacing w:before="0" w:after="0" w:line="240" w:lineRule="auto"/>
        <w:contextualSpacing w:val="0"/>
        <w:jc w:val="both"/>
        <w:rPr>
          <w:rFonts w:cs="Arial"/>
          <w:color w:val="auto"/>
          <w:sz w:val="20"/>
          <w:szCs w:val="20"/>
          <w:lang w:val="cs-CZ" w:eastAsia="cs-CZ"/>
        </w:rPr>
      </w:pPr>
    </w:p>
    <w:p w:rsidR="008D76BA" w:rsidRPr="00D81FCF" w:rsidRDefault="008D76BA" w:rsidP="008D76BA">
      <w:pPr>
        <w:widowControl/>
        <w:spacing w:before="0" w:after="0" w:line="240" w:lineRule="auto"/>
        <w:contextualSpacing w:val="0"/>
        <w:jc w:val="both"/>
        <w:rPr>
          <w:rFonts w:cs="Arial"/>
          <w:b/>
          <w:color w:val="auto"/>
          <w:sz w:val="20"/>
          <w:szCs w:val="20"/>
          <w:lang w:val="cs-CZ" w:eastAsia="cs-CZ"/>
        </w:rPr>
      </w:pPr>
      <w:r w:rsidRPr="00D81FCF">
        <w:rPr>
          <w:rFonts w:cs="Arial"/>
          <w:b/>
          <w:color w:val="auto"/>
          <w:sz w:val="20"/>
          <w:szCs w:val="20"/>
          <w:lang w:val="cs-CZ" w:eastAsia="cs-CZ"/>
        </w:rPr>
        <w:t>Makléřská doložka</w:t>
      </w:r>
    </w:p>
    <w:p w:rsidR="008D76BA" w:rsidRPr="00D81FCF" w:rsidRDefault="008D76BA" w:rsidP="008D76BA">
      <w:pPr>
        <w:widowControl/>
        <w:spacing w:before="0" w:after="0" w:line="240" w:lineRule="auto"/>
        <w:contextualSpacing w:val="0"/>
        <w:jc w:val="both"/>
        <w:rPr>
          <w:rFonts w:cs="Arial"/>
          <w:color w:val="auto"/>
          <w:sz w:val="20"/>
          <w:szCs w:val="20"/>
          <w:lang w:val="cs-CZ" w:eastAsia="cs-CZ"/>
        </w:rPr>
      </w:pPr>
      <w:r w:rsidRPr="00D81FCF">
        <w:rPr>
          <w:rFonts w:cs="Arial"/>
          <w:color w:val="auto"/>
          <w:sz w:val="20"/>
          <w:szCs w:val="20"/>
          <w:lang w:val="cs-CZ" w:eastAsia="cs-CZ"/>
        </w:rPr>
        <w:t xml:space="preserve">Pojistník prohlašuje, že uzavřel s pojišťovacím makléřem </w:t>
      </w:r>
      <w:r>
        <w:rPr>
          <w:rFonts w:cs="Arial"/>
          <w:color w:val="auto"/>
          <w:sz w:val="20"/>
          <w:szCs w:val="20"/>
          <w:lang w:val="cs-CZ" w:eastAsia="cs-CZ"/>
        </w:rPr>
        <w:t>RESPECT, a.s.</w:t>
      </w:r>
      <w:r w:rsidRPr="00D81FCF">
        <w:rPr>
          <w:rFonts w:cs="Arial"/>
          <w:color w:val="auto"/>
          <w:sz w:val="20"/>
          <w:szCs w:val="20"/>
          <w:lang w:val="cs-CZ" w:eastAsia="cs-CZ"/>
        </w:rPr>
        <w:t xml:space="preserve"> se sídlem </w:t>
      </w:r>
      <w:r w:rsidRPr="0049428E">
        <w:rPr>
          <w:rFonts w:cs="Arial"/>
          <w:color w:val="auto"/>
          <w:sz w:val="20"/>
          <w:szCs w:val="20"/>
          <w:lang w:val="cs-CZ" w:eastAsia="cs-CZ"/>
        </w:rPr>
        <w:t>Pod Krčským lesem 2016/22, 142 00 Praha 4, Česká republika, IČO: 251 46 351, agenturní číslo 10</w:t>
      </w:r>
      <w:r>
        <w:rPr>
          <w:rFonts w:cs="Arial"/>
          <w:color w:val="auto"/>
          <w:sz w:val="20"/>
          <w:szCs w:val="20"/>
          <w:lang w:val="cs-CZ" w:eastAsia="cs-CZ"/>
        </w:rPr>
        <w:t>172344</w:t>
      </w:r>
      <w:r w:rsidRPr="0049428E">
        <w:rPr>
          <w:rFonts w:cs="Arial"/>
          <w:color w:val="auto"/>
          <w:sz w:val="20"/>
          <w:szCs w:val="20"/>
          <w:lang w:val="cs-CZ" w:eastAsia="cs-CZ"/>
        </w:rPr>
        <w:t xml:space="preserve"> (dále </w:t>
      </w:r>
      <w:r w:rsidRPr="00D81FCF">
        <w:rPr>
          <w:rFonts w:cs="Arial"/>
          <w:color w:val="auto"/>
          <w:sz w:val="20"/>
          <w:szCs w:val="20"/>
          <w:lang w:val="cs-CZ" w:eastAsia="cs-CZ"/>
        </w:rPr>
        <w:t>jen „zplnomocněný makléř“) smlouvu, na jejímž základě zplnomocněný makléř vykonává pro Pojistníka zprostředkovatelskou činnost v pojišťovnictví a je pověřen správou této pojistné smlouvy. Jednání týkající se této pojistné smlouvy budou prováděna výhradně prostřednictvím zplnomocněného makléře, který je oprávněn přijímat smluvně závazná oznámení a rozhodnutí obou smluvních stran. Písemnosti smluvní strany mající vztah k pojištění sjednanému touto pojistnou smlouvou se považují za doručené doručením na korespondenční adresu druhé smluvní strany. S ohledem na to budou jednání týkající se této pojistné smlouvy prováděna výhradně prostřednictvím zplnomocněného makléře, a to po dobu trvání pojištění nebo do okamžiku, kdy se pojistitel dozví, že plná moc byla odvolána. Pojistník se zavazuje o odvolání plné moci bez odkladu písemně informovat pojistitele.</w:t>
      </w:r>
    </w:p>
    <w:p w:rsidR="008D76BA" w:rsidRPr="00D81FCF" w:rsidRDefault="008D76BA" w:rsidP="008D76BA">
      <w:pPr>
        <w:widowControl/>
        <w:spacing w:before="0" w:after="0" w:line="240" w:lineRule="auto"/>
        <w:contextualSpacing w:val="0"/>
        <w:jc w:val="both"/>
        <w:rPr>
          <w:rFonts w:cs="Arial"/>
          <w:color w:val="auto"/>
          <w:sz w:val="20"/>
          <w:szCs w:val="20"/>
          <w:lang w:val="cs-CZ" w:eastAsia="cs-CZ"/>
        </w:rPr>
      </w:pPr>
    </w:p>
    <w:p w:rsidR="008D76BA" w:rsidRPr="00D81FCF" w:rsidRDefault="008D76BA" w:rsidP="008D76BA">
      <w:pPr>
        <w:widowControl/>
        <w:spacing w:before="0" w:after="0" w:line="240" w:lineRule="auto"/>
        <w:contextualSpacing w:val="0"/>
        <w:jc w:val="both"/>
        <w:rPr>
          <w:rFonts w:cs="Arial"/>
          <w:b/>
          <w:color w:val="auto"/>
          <w:sz w:val="20"/>
          <w:szCs w:val="20"/>
          <w:lang w:val="cs-CZ" w:eastAsia="cs-CZ"/>
        </w:rPr>
      </w:pPr>
      <w:r w:rsidRPr="00D81FCF">
        <w:rPr>
          <w:rFonts w:cs="Arial"/>
          <w:b/>
          <w:color w:val="auto"/>
          <w:sz w:val="20"/>
          <w:szCs w:val="20"/>
          <w:lang w:val="cs-CZ" w:eastAsia="cs-CZ"/>
        </w:rPr>
        <w:t>Korespondenční adresy</w:t>
      </w:r>
    </w:p>
    <w:p w:rsidR="008D76BA" w:rsidRPr="00D81FCF" w:rsidRDefault="008D76BA" w:rsidP="008D76BA">
      <w:pPr>
        <w:widowControl/>
        <w:spacing w:before="0" w:after="0" w:line="240" w:lineRule="auto"/>
        <w:contextualSpacing w:val="0"/>
        <w:jc w:val="both"/>
        <w:rPr>
          <w:rFonts w:cs="Arial"/>
          <w:color w:val="auto"/>
          <w:sz w:val="20"/>
          <w:szCs w:val="20"/>
          <w:lang w:val="cs-CZ" w:eastAsia="cs-CZ"/>
        </w:rPr>
      </w:pPr>
      <w:r w:rsidRPr="00D81FCF">
        <w:rPr>
          <w:rFonts w:cs="Arial"/>
          <w:color w:val="auto"/>
          <w:sz w:val="20"/>
          <w:szCs w:val="20"/>
          <w:lang w:val="cs-CZ" w:eastAsia="cs-CZ"/>
        </w:rPr>
        <w:t xml:space="preserve">Pojistitel: </w:t>
      </w:r>
      <w:proofErr w:type="spellStart"/>
      <w:r w:rsidRPr="00D81FCF">
        <w:rPr>
          <w:rFonts w:cs="Arial"/>
          <w:color w:val="auto"/>
          <w:sz w:val="20"/>
          <w:szCs w:val="20"/>
          <w:lang w:val="cs-CZ" w:eastAsia="cs-CZ"/>
        </w:rPr>
        <w:t>Generali</w:t>
      </w:r>
      <w:proofErr w:type="spellEnd"/>
      <w:r w:rsidRPr="00D81FCF">
        <w:rPr>
          <w:rFonts w:cs="Arial"/>
          <w:color w:val="auto"/>
          <w:sz w:val="20"/>
          <w:szCs w:val="20"/>
          <w:lang w:val="cs-CZ" w:eastAsia="cs-CZ"/>
        </w:rPr>
        <w:t xml:space="preserve"> Pojišťovna a.s.</w:t>
      </w:r>
      <w:r>
        <w:rPr>
          <w:rFonts w:cs="Arial"/>
          <w:color w:val="auto"/>
          <w:sz w:val="20"/>
          <w:szCs w:val="20"/>
          <w:lang w:val="cs-CZ" w:eastAsia="cs-CZ"/>
        </w:rPr>
        <w:t>, Na Pankráci 123/1720</w:t>
      </w:r>
      <w:r w:rsidRPr="00D81FCF">
        <w:rPr>
          <w:rFonts w:cs="Arial"/>
          <w:color w:val="auto"/>
          <w:sz w:val="20"/>
          <w:szCs w:val="20"/>
          <w:lang w:val="cs-CZ" w:eastAsia="cs-CZ"/>
        </w:rPr>
        <w:t>, 1</w:t>
      </w:r>
      <w:r>
        <w:rPr>
          <w:rFonts w:cs="Arial"/>
          <w:color w:val="auto"/>
          <w:sz w:val="20"/>
          <w:szCs w:val="20"/>
          <w:lang w:val="cs-CZ" w:eastAsia="cs-CZ"/>
        </w:rPr>
        <w:t>40</w:t>
      </w:r>
      <w:r w:rsidRPr="00D81FCF">
        <w:rPr>
          <w:rFonts w:cs="Arial"/>
          <w:color w:val="auto"/>
          <w:sz w:val="20"/>
          <w:szCs w:val="20"/>
          <w:lang w:val="cs-CZ" w:eastAsia="cs-CZ"/>
        </w:rPr>
        <w:t xml:space="preserve"> </w:t>
      </w:r>
      <w:r>
        <w:rPr>
          <w:rFonts w:cs="Arial"/>
          <w:color w:val="auto"/>
          <w:sz w:val="20"/>
          <w:szCs w:val="20"/>
          <w:lang w:val="cs-CZ" w:eastAsia="cs-CZ"/>
        </w:rPr>
        <w:t>21</w:t>
      </w:r>
      <w:r w:rsidRPr="00D81FCF">
        <w:rPr>
          <w:rFonts w:cs="Arial"/>
          <w:color w:val="auto"/>
          <w:sz w:val="20"/>
          <w:szCs w:val="20"/>
          <w:lang w:val="cs-CZ" w:eastAsia="cs-CZ"/>
        </w:rPr>
        <w:t xml:space="preserve"> Praha </w:t>
      </w:r>
      <w:r>
        <w:rPr>
          <w:rFonts w:cs="Arial"/>
          <w:color w:val="auto"/>
          <w:sz w:val="20"/>
          <w:szCs w:val="20"/>
          <w:lang w:val="cs-CZ" w:eastAsia="cs-CZ"/>
        </w:rPr>
        <w:t>4</w:t>
      </w:r>
      <w:r w:rsidRPr="00D81FCF">
        <w:rPr>
          <w:rFonts w:cs="Arial"/>
          <w:color w:val="auto"/>
          <w:sz w:val="20"/>
          <w:szCs w:val="20"/>
          <w:lang w:val="cs-CZ" w:eastAsia="cs-CZ"/>
        </w:rPr>
        <w:t>, Česká republika</w:t>
      </w:r>
    </w:p>
    <w:p w:rsidR="00795A27" w:rsidRPr="00D81FCF" w:rsidRDefault="008D76BA" w:rsidP="008D76BA">
      <w:pPr>
        <w:widowControl/>
        <w:spacing w:before="0" w:after="0" w:line="240" w:lineRule="auto"/>
        <w:contextualSpacing w:val="0"/>
        <w:rPr>
          <w:color w:val="auto"/>
          <w:sz w:val="20"/>
          <w:szCs w:val="20"/>
          <w:lang w:val="cs-CZ" w:eastAsia="cs-CZ"/>
        </w:rPr>
      </w:pPr>
      <w:r w:rsidRPr="00D81FCF">
        <w:rPr>
          <w:rFonts w:cs="Arial"/>
          <w:color w:val="auto"/>
          <w:sz w:val="20"/>
          <w:szCs w:val="20"/>
          <w:lang w:val="cs-CZ" w:eastAsia="cs-CZ"/>
        </w:rPr>
        <w:t xml:space="preserve">Pojistník: </w:t>
      </w:r>
      <w:r w:rsidRPr="007F7CFF">
        <w:rPr>
          <w:rFonts w:cs="Arial"/>
          <w:color w:val="auto"/>
          <w:sz w:val="20"/>
          <w:szCs w:val="20"/>
          <w:lang w:val="cs-CZ" w:eastAsia="cs-CZ"/>
        </w:rPr>
        <w:t>adresa makléře: RESPECT, a.s., Pod Krčským lesem 2016/22, 142 00 Praha 4, Česká republika</w:t>
      </w:r>
      <w:r w:rsidR="00795A27" w:rsidRPr="00D81FCF">
        <w:rPr>
          <w:color w:val="auto"/>
          <w:sz w:val="20"/>
          <w:szCs w:val="20"/>
          <w:lang w:val="cs-CZ" w:eastAsia="cs-CZ"/>
        </w:rPr>
        <w:br w:type="page"/>
      </w:r>
    </w:p>
    <w:p w:rsidR="00795A27" w:rsidRPr="00D81FCF" w:rsidRDefault="00795A27" w:rsidP="00795A27">
      <w:pPr>
        <w:keepNext/>
        <w:widowControl/>
        <w:tabs>
          <w:tab w:val="center" w:pos="4536"/>
          <w:tab w:val="right" w:pos="9072"/>
        </w:tabs>
        <w:spacing w:before="0" w:after="0" w:line="240" w:lineRule="auto"/>
        <w:contextualSpacing w:val="0"/>
        <w:jc w:val="both"/>
        <w:outlineLvl w:val="2"/>
        <w:rPr>
          <w:b/>
          <w:color w:val="auto"/>
          <w:sz w:val="20"/>
          <w:szCs w:val="20"/>
          <w:lang w:val="cs-CZ" w:eastAsia="cs-CZ"/>
        </w:rPr>
      </w:pPr>
      <w:r w:rsidRPr="00D81FCF">
        <w:rPr>
          <w:b/>
          <w:color w:val="auto"/>
          <w:sz w:val="20"/>
          <w:szCs w:val="20"/>
          <w:lang w:val="cs-CZ" w:eastAsia="cs-CZ"/>
        </w:rPr>
        <w:lastRenderedPageBreak/>
        <w:t>V</w:t>
      </w:r>
      <w:r>
        <w:rPr>
          <w:b/>
          <w:color w:val="auto"/>
          <w:sz w:val="20"/>
          <w:szCs w:val="20"/>
          <w:lang w:val="cs-CZ" w:eastAsia="cs-CZ"/>
        </w:rPr>
        <w:t>šeobecná ustanovení</w:t>
      </w:r>
    </w:p>
    <w:p w:rsidR="00DB0EC0" w:rsidRPr="00DB0EC0" w:rsidRDefault="00795A27" w:rsidP="00DB0EC0">
      <w:pPr>
        <w:widowControl/>
        <w:spacing w:before="0" w:after="0" w:line="240" w:lineRule="auto"/>
        <w:contextualSpacing w:val="0"/>
        <w:jc w:val="both"/>
        <w:rPr>
          <w:rFonts w:cs="Arial"/>
          <w:color w:val="auto"/>
          <w:sz w:val="20"/>
          <w:szCs w:val="20"/>
          <w:lang w:val="cs-CZ" w:eastAsia="cs-CZ"/>
        </w:rPr>
      </w:pPr>
      <w:r w:rsidRPr="00D81FCF">
        <w:rPr>
          <w:rFonts w:cs="Arial"/>
          <w:color w:val="auto"/>
          <w:sz w:val="20"/>
          <w:szCs w:val="20"/>
          <w:lang w:val="cs-CZ" w:eastAsia="cs-CZ"/>
        </w:rPr>
        <w:t xml:space="preserve">Pojištění průmyslových nebezpečí se řídí </w:t>
      </w:r>
      <w:r w:rsidRPr="00D81FCF">
        <w:rPr>
          <w:color w:val="auto"/>
          <w:sz w:val="20"/>
          <w:szCs w:val="20"/>
          <w:lang w:val="cs-CZ" w:eastAsia="cs-CZ"/>
        </w:rPr>
        <w:t>touto pojistnou smlouvou, dále Všeobecnými pojistnými podmínkami pro pojištění majetku (VPP M 2014/01)</w:t>
      </w:r>
      <w:r w:rsidR="00037709">
        <w:rPr>
          <w:color w:val="auto"/>
          <w:sz w:val="20"/>
          <w:szCs w:val="20"/>
          <w:lang w:val="cs-CZ" w:eastAsia="cs-CZ"/>
        </w:rPr>
        <w:t xml:space="preserve"> </w:t>
      </w:r>
      <w:r w:rsidRPr="00D81FCF">
        <w:rPr>
          <w:color w:val="auto"/>
          <w:sz w:val="20"/>
          <w:szCs w:val="20"/>
          <w:lang w:val="cs-CZ" w:eastAsia="cs-CZ"/>
        </w:rPr>
        <w:t>(dále jen „VPP M 2014/01“), Zvláštními</w:t>
      </w:r>
      <w:r w:rsidRPr="00D81FCF">
        <w:rPr>
          <w:rFonts w:cs="Arial"/>
          <w:color w:val="auto"/>
          <w:sz w:val="20"/>
          <w:szCs w:val="20"/>
          <w:lang w:val="cs-CZ" w:eastAsia="cs-CZ"/>
        </w:rPr>
        <w:t xml:space="preserve"> pojistnými podmínkami pro pojištění průmyslových nebezpečí (ZPP PR-P 2014/01) (dále jen „ZPP PR-P 2014/01“),</w:t>
      </w:r>
      <w:r w:rsidRPr="00D81FCF">
        <w:rPr>
          <w:color w:val="auto"/>
          <w:sz w:val="20"/>
          <w:szCs w:val="20"/>
          <w:lang w:val="cs-CZ" w:eastAsia="cs-CZ"/>
        </w:rPr>
        <w:t xml:space="preserve"> Technickým a bezpečnostním předpisem pro pojištění průmyslových nebezpečí – zabezpečení proti odcizení (TBP 2014) (dále jen „TBP 2014“), </w:t>
      </w:r>
      <w:r w:rsidR="00DB0EC0" w:rsidRPr="00DB0EC0">
        <w:rPr>
          <w:rFonts w:cs="Generali"/>
          <w:bCs/>
          <w:color w:val="000000"/>
          <w:sz w:val="20"/>
          <w:szCs w:val="20"/>
          <w:lang w:val="cs-CZ" w:eastAsia="cs-CZ"/>
        </w:rPr>
        <w:t xml:space="preserve">Doplňkovými pojistnými podmínkami pro strojní pojištění a pojištění </w:t>
      </w:r>
      <w:r w:rsidR="00DB0EC0" w:rsidRPr="00DB0EC0">
        <w:rPr>
          <w:rFonts w:cs="Generali"/>
          <w:bCs/>
          <w:color w:val="auto"/>
          <w:sz w:val="20"/>
          <w:szCs w:val="20"/>
          <w:lang w:val="cs-CZ" w:eastAsia="cs-CZ"/>
        </w:rPr>
        <w:t xml:space="preserve">elektroniky (DPP SE 2014), </w:t>
      </w:r>
      <w:r w:rsidR="00DB0EC0" w:rsidRPr="00DB0EC0">
        <w:rPr>
          <w:rFonts w:cs="Arial"/>
          <w:color w:val="auto"/>
          <w:sz w:val="20"/>
          <w:szCs w:val="20"/>
          <w:lang w:val="cs-CZ" w:eastAsia="cs-CZ"/>
        </w:rPr>
        <w:t xml:space="preserve">Všeobecnými  pojistnými  podmínkami pro pojištění odpovědnosti VPP O 2014/01 (dále jen „VPP O 2014“) , Zvláštními  pojistnými  podmínkami  pro pojištění odpovědnosti  ZPP O 2014/02  (dále jen „ZPP O 2014“), </w:t>
      </w:r>
      <w:proofErr w:type="gramStart"/>
      <w:r w:rsidR="00DB0EC0" w:rsidRPr="00DB0EC0">
        <w:rPr>
          <w:rFonts w:cs="Arial"/>
          <w:color w:val="auto"/>
          <w:sz w:val="20"/>
          <w:szCs w:val="20"/>
          <w:lang w:val="cs-CZ" w:eastAsia="cs-CZ"/>
        </w:rPr>
        <w:t>Doplňkovými  pojistnými</w:t>
      </w:r>
      <w:proofErr w:type="gramEnd"/>
      <w:r w:rsidR="00DB0EC0" w:rsidRPr="00DB0EC0">
        <w:rPr>
          <w:rFonts w:cs="Arial"/>
          <w:color w:val="auto"/>
          <w:sz w:val="20"/>
          <w:szCs w:val="20"/>
          <w:lang w:val="cs-CZ" w:eastAsia="cs-CZ"/>
        </w:rPr>
        <w:t xml:space="preserve"> podmínkami:</w:t>
      </w:r>
    </w:p>
    <w:p w:rsidR="00DB0EC0" w:rsidRPr="00DB0EC0" w:rsidRDefault="00DB0EC0" w:rsidP="00DB0EC0">
      <w:pPr>
        <w:widowControl/>
        <w:spacing w:before="0" w:after="0" w:line="240" w:lineRule="auto"/>
        <w:ind w:left="708"/>
        <w:contextualSpacing w:val="0"/>
        <w:jc w:val="both"/>
        <w:rPr>
          <w:rFonts w:cs="Arial"/>
          <w:color w:val="auto"/>
          <w:sz w:val="20"/>
          <w:szCs w:val="20"/>
          <w:lang w:val="cs-CZ" w:eastAsia="cs-CZ"/>
        </w:rPr>
      </w:pPr>
      <w:r w:rsidRPr="00DB0EC0">
        <w:rPr>
          <w:rFonts w:cs="Arial"/>
          <w:color w:val="auto"/>
          <w:sz w:val="20"/>
          <w:szCs w:val="20"/>
          <w:lang w:val="cs-CZ" w:eastAsia="cs-CZ"/>
        </w:rPr>
        <w:t xml:space="preserve">DPP O </w:t>
      </w:r>
      <w:r>
        <w:rPr>
          <w:rFonts w:cs="Arial"/>
          <w:color w:val="auto"/>
          <w:sz w:val="20"/>
          <w:szCs w:val="20"/>
          <w:lang w:val="cs-CZ" w:eastAsia="cs-CZ"/>
        </w:rPr>
        <w:t>0</w:t>
      </w:r>
      <w:r w:rsidRPr="00DB0EC0">
        <w:rPr>
          <w:rFonts w:cs="Arial"/>
          <w:color w:val="auto"/>
          <w:sz w:val="20"/>
          <w:szCs w:val="20"/>
          <w:lang w:val="cs-CZ" w:eastAsia="cs-CZ"/>
        </w:rPr>
        <w:t xml:space="preserve">3 – Věci třetích osob (dále jen „ DPP O </w:t>
      </w:r>
      <w:r>
        <w:rPr>
          <w:rFonts w:cs="Arial"/>
          <w:color w:val="auto"/>
          <w:sz w:val="20"/>
          <w:szCs w:val="20"/>
          <w:lang w:val="cs-CZ" w:eastAsia="cs-CZ"/>
        </w:rPr>
        <w:t>0</w:t>
      </w:r>
      <w:r w:rsidRPr="00DB0EC0">
        <w:rPr>
          <w:rFonts w:cs="Arial"/>
          <w:color w:val="auto"/>
          <w:sz w:val="20"/>
          <w:szCs w:val="20"/>
          <w:lang w:val="cs-CZ" w:eastAsia="cs-CZ"/>
        </w:rPr>
        <w:t>3“)</w:t>
      </w:r>
    </w:p>
    <w:p w:rsidR="00DB0EC0" w:rsidRPr="00DB0EC0" w:rsidRDefault="00DB0EC0" w:rsidP="00DB0EC0">
      <w:pPr>
        <w:widowControl/>
        <w:spacing w:before="0" w:after="0" w:line="240" w:lineRule="auto"/>
        <w:ind w:left="708"/>
        <w:contextualSpacing w:val="0"/>
        <w:jc w:val="both"/>
        <w:rPr>
          <w:rFonts w:cs="Arial"/>
          <w:color w:val="auto"/>
          <w:sz w:val="20"/>
          <w:szCs w:val="20"/>
          <w:lang w:val="cs-CZ" w:eastAsia="cs-CZ"/>
        </w:rPr>
      </w:pPr>
      <w:r w:rsidRPr="00DB0EC0">
        <w:rPr>
          <w:rFonts w:cs="Arial"/>
          <w:color w:val="auto"/>
          <w:sz w:val="20"/>
          <w:szCs w:val="20"/>
          <w:lang w:val="cs-CZ" w:eastAsia="cs-CZ"/>
        </w:rPr>
        <w:t xml:space="preserve">DPP O </w:t>
      </w:r>
      <w:r>
        <w:rPr>
          <w:rFonts w:cs="Arial"/>
          <w:color w:val="auto"/>
          <w:sz w:val="20"/>
          <w:szCs w:val="20"/>
          <w:lang w:val="cs-CZ" w:eastAsia="cs-CZ"/>
        </w:rPr>
        <w:t>0</w:t>
      </w:r>
      <w:r w:rsidRPr="00DB0EC0">
        <w:rPr>
          <w:rFonts w:cs="Arial"/>
          <w:color w:val="auto"/>
          <w:sz w:val="20"/>
          <w:szCs w:val="20"/>
          <w:lang w:val="cs-CZ" w:eastAsia="cs-CZ"/>
        </w:rPr>
        <w:t xml:space="preserve">7 – Onemocnění z potravin (dále jen „ DPP O </w:t>
      </w:r>
      <w:r>
        <w:rPr>
          <w:rFonts w:cs="Arial"/>
          <w:color w:val="auto"/>
          <w:sz w:val="20"/>
          <w:szCs w:val="20"/>
          <w:lang w:val="cs-CZ" w:eastAsia="cs-CZ"/>
        </w:rPr>
        <w:t>0</w:t>
      </w:r>
      <w:r w:rsidRPr="00DB0EC0">
        <w:rPr>
          <w:rFonts w:cs="Arial"/>
          <w:color w:val="auto"/>
          <w:sz w:val="20"/>
          <w:szCs w:val="20"/>
          <w:lang w:val="cs-CZ" w:eastAsia="cs-CZ"/>
        </w:rPr>
        <w:t>7“)</w:t>
      </w:r>
    </w:p>
    <w:p w:rsidR="00DB0EC0" w:rsidRPr="00D81FCF" w:rsidRDefault="00DB0EC0" w:rsidP="00DB0EC0">
      <w:pPr>
        <w:widowControl/>
        <w:spacing w:before="0" w:after="0" w:line="240" w:lineRule="auto"/>
        <w:ind w:left="708"/>
        <w:contextualSpacing w:val="0"/>
        <w:jc w:val="both"/>
        <w:rPr>
          <w:rFonts w:cs="Arial"/>
          <w:color w:val="auto"/>
          <w:sz w:val="20"/>
          <w:szCs w:val="20"/>
          <w:lang w:val="cs-CZ" w:eastAsia="cs-CZ"/>
        </w:rPr>
      </w:pPr>
      <w:r w:rsidRPr="00DB0EC0">
        <w:rPr>
          <w:rFonts w:cs="Arial"/>
          <w:color w:val="auto"/>
          <w:sz w:val="20"/>
          <w:szCs w:val="20"/>
          <w:lang w:val="cs-CZ" w:eastAsia="cs-CZ"/>
        </w:rPr>
        <w:t>DPP O 22 – Školy (dále jen „ DPP O 22“)</w:t>
      </w:r>
    </w:p>
    <w:p w:rsidR="00DB0EC0" w:rsidRPr="00D81FCF" w:rsidRDefault="00DB0EC0" w:rsidP="00DB0EC0">
      <w:pPr>
        <w:widowControl/>
        <w:spacing w:before="0" w:after="0" w:line="240" w:lineRule="auto"/>
        <w:ind w:left="708"/>
        <w:contextualSpacing w:val="0"/>
        <w:jc w:val="both"/>
        <w:rPr>
          <w:rFonts w:cs="Arial"/>
          <w:color w:val="auto"/>
          <w:sz w:val="20"/>
          <w:szCs w:val="20"/>
          <w:lang w:val="cs-CZ" w:eastAsia="cs-CZ"/>
        </w:rPr>
      </w:pPr>
    </w:p>
    <w:p w:rsidR="00795A27" w:rsidRPr="00D81FCF" w:rsidRDefault="00795A27" w:rsidP="00795A27">
      <w:pPr>
        <w:widowControl/>
        <w:spacing w:before="0" w:after="0" w:line="240" w:lineRule="auto"/>
        <w:contextualSpacing w:val="0"/>
        <w:jc w:val="both"/>
        <w:rPr>
          <w:rFonts w:cs="Arial"/>
          <w:b/>
          <w:color w:val="FF0000"/>
          <w:sz w:val="20"/>
          <w:szCs w:val="20"/>
          <w:lang w:val="cs-CZ" w:eastAsia="cs-CZ"/>
        </w:rPr>
      </w:pPr>
      <w:r w:rsidRPr="00D81FCF">
        <w:rPr>
          <w:color w:val="auto"/>
          <w:sz w:val="20"/>
          <w:szCs w:val="20"/>
          <w:lang w:val="cs-CZ" w:eastAsia="cs-CZ"/>
        </w:rPr>
        <w:t>zákonem č. 89/2012 Sb., občanský zákoník a ostatními obecně závaznými právními předpisy České republiky.</w:t>
      </w:r>
    </w:p>
    <w:p w:rsidR="00795A27" w:rsidRPr="00D81FCF" w:rsidRDefault="00795A27" w:rsidP="00795A27">
      <w:pPr>
        <w:keepNext/>
        <w:widowControl/>
        <w:tabs>
          <w:tab w:val="center" w:pos="4536"/>
          <w:tab w:val="right" w:pos="9072"/>
        </w:tabs>
        <w:spacing w:before="0" w:after="0" w:line="240" w:lineRule="auto"/>
        <w:contextualSpacing w:val="0"/>
        <w:jc w:val="both"/>
        <w:outlineLvl w:val="2"/>
        <w:rPr>
          <w:b/>
          <w:color w:val="auto"/>
          <w:sz w:val="20"/>
          <w:szCs w:val="20"/>
          <w:lang w:val="cs-CZ" w:eastAsia="cs-CZ"/>
        </w:rPr>
      </w:pPr>
    </w:p>
    <w:p w:rsidR="00795A27" w:rsidRDefault="00795A27" w:rsidP="00795A27">
      <w:pPr>
        <w:widowControl/>
        <w:tabs>
          <w:tab w:val="left" w:pos="2835"/>
        </w:tabs>
        <w:spacing w:before="0" w:after="0" w:line="240" w:lineRule="auto"/>
        <w:contextualSpacing w:val="0"/>
        <w:rPr>
          <w:rFonts w:ascii="Arial_CE" w:hAnsi="Arial_CE"/>
          <w:color w:val="FF0000"/>
          <w:sz w:val="20"/>
          <w:szCs w:val="20"/>
          <w:lang w:val="cs-CZ" w:eastAsia="cs-CZ"/>
        </w:rPr>
      </w:pPr>
    </w:p>
    <w:p w:rsidR="00795A27" w:rsidRPr="00CC5695" w:rsidRDefault="00795A27" w:rsidP="00795A27">
      <w:pPr>
        <w:pStyle w:val="Zkladntext"/>
        <w:rPr>
          <w:rFonts w:ascii="Arial" w:hAnsi="Arial" w:cs="Arial"/>
          <w:b/>
          <w:color w:val="C21B17"/>
          <w:sz w:val="22"/>
          <w:szCs w:val="22"/>
        </w:rPr>
      </w:pPr>
      <w:r w:rsidRPr="00CC5695">
        <w:rPr>
          <w:rFonts w:ascii="Arial" w:hAnsi="Arial" w:cs="Arial"/>
          <w:b/>
          <w:color w:val="C21B17"/>
          <w:sz w:val="22"/>
          <w:szCs w:val="22"/>
        </w:rPr>
        <w:t>Místa pojištění, předměty pojištění, pojistné částky</w:t>
      </w:r>
    </w:p>
    <w:p w:rsidR="00795A27" w:rsidRPr="00CC5695" w:rsidRDefault="00795A27" w:rsidP="00795A27">
      <w:pPr>
        <w:pStyle w:val="Zkladntext"/>
        <w:rPr>
          <w:rFonts w:ascii="Arial" w:hAnsi="Arial" w:cs="Arial"/>
          <w:sz w:val="20"/>
        </w:rPr>
      </w:pPr>
    </w:p>
    <w:tbl>
      <w:tblPr>
        <w:tblStyle w:val="Mkatabulky2"/>
        <w:tblW w:w="10348" w:type="dxa"/>
        <w:tblInd w:w="108" w:type="dxa"/>
        <w:tblBorders>
          <w:top w:val="single" w:sz="12" w:space="0" w:color="C21B17"/>
          <w:left w:val="none" w:sz="0" w:space="0" w:color="auto"/>
          <w:bottom w:val="single" w:sz="12" w:space="0" w:color="C00000"/>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4253"/>
        <w:gridCol w:w="1984"/>
        <w:gridCol w:w="1418"/>
        <w:gridCol w:w="1276"/>
        <w:gridCol w:w="1417"/>
      </w:tblGrid>
      <w:tr w:rsidR="00674BE4" w:rsidRPr="00CC5695" w:rsidTr="00674BE4">
        <w:trPr>
          <w:trHeight w:val="397"/>
        </w:trPr>
        <w:tc>
          <w:tcPr>
            <w:tcW w:w="4253" w:type="dxa"/>
            <w:shd w:val="clear" w:color="auto" w:fill="auto"/>
            <w:vAlign w:val="center"/>
          </w:tcPr>
          <w:p w:rsidR="00674BE4" w:rsidRPr="00CC5695" w:rsidRDefault="00674BE4" w:rsidP="008D76BA">
            <w:pPr>
              <w:rPr>
                <w:rFonts w:cs="Arial"/>
                <w:b/>
                <w:color w:val="C21B17"/>
                <w:szCs w:val="18"/>
              </w:rPr>
            </w:pPr>
            <w:r>
              <w:rPr>
                <w:rFonts w:cs="Arial"/>
                <w:b/>
                <w:color w:val="C21B17"/>
                <w:szCs w:val="18"/>
              </w:rPr>
              <w:t>Místa pojištění:</w:t>
            </w:r>
          </w:p>
        </w:tc>
        <w:tc>
          <w:tcPr>
            <w:tcW w:w="1984" w:type="dxa"/>
            <w:shd w:val="clear" w:color="auto" w:fill="auto"/>
            <w:vAlign w:val="center"/>
          </w:tcPr>
          <w:p w:rsidR="00674BE4" w:rsidRPr="00CC5695" w:rsidRDefault="00674BE4" w:rsidP="008D76BA">
            <w:pPr>
              <w:rPr>
                <w:rFonts w:cs="Arial"/>
                <w:b/>
                <w:szCs w:val="18"/>
              </w:rPr>
            </w:pPr>
            <w:r>
              <w:rPr>
                <w:rFonts w:cs="Arial"/>
                <w:b/>
                <w:color w:val="C21B17"/>
                <w:szCs w:val="18"/>
              </w:rPr>
              <w:t>Soubor vlastních budov a jiných staveb vč. stavebních součástí</w:t>
            </w:r>
          </w:p>
        </w:tc>
        <w:tc>
          <w:tcPr>
            <w:tcW w:w="1418" w:type="dxa"/>
            <w:shd w:val="clear" w:color="auto" w:fill="auto"/>
            <w:vAlign w:val="center"/>
          </w:tcPr>
          <w:p w:rsidR="00674BE4" w:rsidRPr="00CC5695" w:rsidRDefault="00674BE4" w:rsidP="008D76BA">
            <w:pPr>
              <w:rPr>
                <w:rFonts w:cs="Arial"/>
                <w:szCs w:val="18"/>
                <w:lang w:val="en-US"/>
              </w:rPr>
            </w:pPr>
            <w:r>
              <w:rPr>
                <w:rFonts w:cs="Arial"/>
                <w:b/>
                <w:color w:val="C21B17"/>
                <w:szCs w:val="18"/>
              </w:rPr>
              <w:t>Soubor vlastního a cizího technického a obchodního vybavení provozu</w:t>
            </w:r>
          </w:p>
        </w:tc>
        <w:tc>
          <w:tcPr>
            <w:tcW w:w="1276" w:type="dxa"/>
            <w:shd w:val="clear" w:color="auto" w:fill="auto"/>
            <w:vAlign w:val="center"/>
          </w:tcPr>
          <w:p w:rsidR="00674BE4" w:rsidRPr="00CC5695" w:rsidRDefault="00674BE4" w:rsidP="008D76BA">
            <w:pPr>
              <w:rPr>
                <w:rFonts w:cs="Arial"/>
                <w:szCs w:val="18"/>
              </w:rPr>
            </w:pPr>
            <w:r>
              <w:rPr>
                <w:rFonts w:cs="Arial"/>
                <w:b/>
                <w:color w:val="C21B17"/>
                <w:szCs w:val="18"/>
              </w:rPr>
              <w:t>Peníze a cennosti</w:t>
            </w:r>
          </w:p>
        </w:tc>
        <w:tc>
          <w:tcPr>
            <w:tcW w:w="1417" w:type="dxa"/>
            <w:shd w:val="clear" w:color="auto" w:fill="auto"/>
            <w:vAlign w:val="center"/>
          </w:tcPr>
          <w:p w:rsidR="00674BE4" w:rsidRPr="00CC5695" w:rsidRDefault="00674BE4" w:rsidP="008D76BA">
            <w:pPr>
              <w:rPr>
                <w:rFonts w:cs="Arial"/>
                <w:szCs w:val="18"/>
              </w:rPr>
            </w:pPr>
            <w:r w:rsidRPr="00674BE4">
              <w:rPr>
                <w:rFonts w:cs="Arial"/>
                <w:b/>
                <w:color w:val="C21B17"/>
                <w:szCs w:val="18"/>
              </w:rPr>
              <w:t>Soubor vlastních zásob</w:t>
            </w:r>
          </w:p>
        </w:tc>
      </w:tr>
      <w:tr w:rsidR="008D76BA" w:rsidRPr="00CC5695" w:rsidTr="00674BE4">
        <w:trPr>
          <w:trHeight w:val="397"/>
        </w:trPr>
        <w:tc>
          <w:tcPr>
            <w:tcW w:w="10348" w:type="dxa"/>
            <w:gridSpan w:val="5"/>
            <w:shd w:val="clear" w:color="auto" w:fill="auto"/>
            <w:vAlign w:val="center"/>
          </w:tcPr>
          <w:tbl>
            <w:tblPr>
              <w:tblW w:w="17078" w:type="dxa"/>
              <w:tblBorders>
                <w:top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7"/>
              <w:gridCol w:w="1701"/>
              <w:gridCol w:w="1559"/>
              <w:gridCol w:w="1276"/>
              <w:gridCol w:w="8255"/>
            </w:tblGrid>
            <w:tr w:rsidR="00674BE4" w:rsidRPr="004A14F6" w:rsidTr="00674BE4">
              <w:trPr>
                <w:trHeight w:val="282"/>
              </w:trPr>
              <w:tc>
                <w:tcPr>
                  <w:tcW w:w="8823" w:type="dxa"/>
                  <w:gridSpan w:val="4"/>
                  <w:vAlign w:val="center"/>
                </w:tcPr>
                <w:p w:rsidR="00674BE4" w:rsidRPr="00683E36" w:rsidRDefault="00674BE4" w:rsidP="008D76BA">
                  <w:pPr>
                    <w:tabs>
                      <w:tab w:val="left" w:pos="2835"/>
                    </w:tabs>
                    <w:rPr>
                      <w:rFonts w:cs="Arial"/>
                      <w:b/>
                    </w:rPr>
                  </w:pPr>
                  <w:r w:rsidRPr="00683E36">
                    <w:rPr>
                      <w:rFonts w:cs="Arial"/>
                      <w:b/>
                    </w:rPr>
                    <w:t>Místo pojištění č. 1:  Na Dlouhé mezi 19, Praha 4</w:t>
                  </w:r>
                </w:p>
              </w:tc>
              <w:tc>
                <w:tcPr>
                  <w:tcW w:w="8255" w:type="dxa"/>
                </w:tcPr>
                <w:p w:rsidR="00674BE4" w:rsidRPr="00683E36" w:rsidRDefault="00674BE4" w:rsidP="008D76BA">
                  <w:pPr>
                    <w:tabs>
                      <w:tab w:val="left" w:pos="2835"/>
                    </w:tabs>
                    <w:rPr>
                      <w:rFonts w:cs="Arial"/>
                      <w:b/>
                    </w:rPr>
                  </w:pPr>
                </w:p>
              </w:tc>
            </w:tr>
            <w:tr w:rsidR="00884386" w:rsidRPr="00A1542F" w:rsidTr="00884386">
              <w:trPr>
                <w:trHeight w:val="282"/>
              </w:trPr>
              <w:tc>
                <w:tcPr>
                  <w:tcW w:w="4287" w:type="dxa"/>
                  <w:vAlign w:val="center"/>
                </w:tcPr>
                <w:p w:rsidR="00884386" w:rsidRPr="004A14F6" w:rsidRDefault="00884386" w:rsidP="008D76BA">
                  <w:pPr>
                    <w:tabs>
                      <w:tab w:val="left" w:pos="2835"/>
                    </w:tabs>
                    <w:rPr>
                      <w:rFonts w:cs="Arial"/>
                    </w:rPr>
                  </w:pPr>
                  <w:r w:rsidRPr="004A14F6">
                    <w:rPr>
                      <w:rFonts w:cs="Arial"/>
                    </w:rPr>
                    <w:t>Budova A</w:t>
                  </w:r>
                </w:p>
              </w:tc>
              <w:tc>
                <w:tcPr>
                  <w:tcW w:w="1701" w:type="dxa"/>
                  <w:vAlign w:val="center"/>
                </w:tcPr>
                <w:p w:rsidR="00884386" w:rsidRPr="004A14F6" w:rsidRDefault="00884386" w:rsidP="008D76BA">
                  <w:pPr>
                    <w:tabs>
                      <w:tab w:val="left" w:pos="2835"/>
                    </w:tabs>
                    <w:jc w:val="right"/>
                    <w:rPr>
                      <w:rFonts w:cs="Arial"/>
                    </w:rPr>
                  </w:pPr>
                  <w:r w:rsidRPr="004A14F6">
                    <w:rPr>
                      <w:rFonts w:cs="Arial"/>
                    </w:rPr>
                    <w:t>35 516 208,- Kč</w:t>
                  </w:r>
                </w:p>
              </w:tc>
              <w:tc>
                <w:tcPr>
                  <w:tcW w:w="1559" w:type="dxa"/>
                  <w:vAlign w:val="center"/>
                </w:tcPr>
                <w:p w:rsidR="00884386" w:rsidRPr="00A1542F" w:rsidRDefault="00884386" w:rsidP="008D76BA">
                  <w:pPr>
                    <w:tabs>
                      <w:tab w:val="left" w:pos="2835"/>
                    </w:tabs>
                    <w:jc w:val="right"/>
                    <w:rPr>
                      <w:rFonts w:cs="Arial"/>
                    </w:rPr>
                  </w:pPr>
                  <w:r>
                    <w:rPr>
                      <w:rFonts w:cs="Arial"/>
                    </w:rPr>
                    <w:t>6 800</w:t>
                  </w:r>
                  <w:r w:rsidRPr="00A1542F">
                    <w:rPr>
                      <w:rFonts w:cs="Arial"/>
                    </w:rPr>
                    <w:t xml:space="preserve"> 000,- Kč</w:t>
                  </w:r>
                </w:p>
              </w:tc>
              <w:tc>
                <w:tcPr>
                  <w:tcW w:w="1276" w:type="dxa"/>
                  <w:vAlign w:val="center"/>
                </w:tcPr>
                <w:p w:rsidR="00884386" w:rsidRPr="00A1542F" w:rsidRDefault="00884386" w:rsidP="00B74FE0">
                  <w:pPr>
                    <w:tabs>
                      <w:tab w:val="left" w:pos="2835"/>
                    </w:tabs>
                    <w:rPr>
                      <w:rFonts w:cs="Arial"/>
                    </w:rPr>
                  </w:pPr>
                  <w:r w:rsidRPr="00A1542F">
                    <w:rPr>
                      <w:rFonts w:cs="Arial"/>
                    </w:rPr>
                    <w:t>1</w:t>
                  </w:r>
                  <w:r w:rsidR="00B74FE0">
                    <w:rPr>
                      <w:rFonts w:cs="Arial"/>
                    </w:rPr>
                    <w:t>5</w:t>
                  </w:r>
                  <w:r w:rsidRPr="00A1542F">
                    <w:rPr>
                      <w:rFonts w:cs="Arial"/>
                    </w:rPr>
                    <w:t>0 000,- Kč</w:t>
                  </w:r>
                </w:p>
              </w:tc>
              <w:tc>
                <w:tcPr>
                  <w:tcW w:w="8255" w:type="dxa"/>
                  <w:vMerge w:val="restart"/>
                  <w:vAlign w:val="center"/>
                </w:tcPr>
                <w:p w:rsidR="00884386" w:rsidRPr="00A1542F" w:rsidRDefault="00884386" w:rsidP="00884386">
                  <w:pPr>
                    <w:tabs>
                      <w:tab w:val="left" w:pos="270"/>
                      <w:tab w:val="left" w:pos="2835"/>
                      <w:tab w:val="right" w:pos="8115"/>
                    </w:tabs>
                    <w:rPr>
                      <w:rFonts w:cs="Arial"/>
                    </w:rPr>
                  </w:pPr>
                  <w:r>
                    <w:rPr>
                      <w:rFonts w:cs="Arial"/>
                    </w:rPr>
                    <w:tab/>
                    <w:t>100 000,- Kč</w:t>
                  </w:r>
                  <w:r>
                    <w:rPr>
                      <w:rFonts w:cs="Arial"/>
                    </w:rPr>
                    <w:tab/>
                  </w:r>
                  <w:r>
                    <w:rPr>
                      <w:rFonts w:cs="Arial"/>
                    </w:rPr>
                    <w:tab/>
                    <w:t>1</w:t>
                  </w:r>
                </w:p>
              </w:tc>
            </w:tr>
            <w:tr w:rsidR="00884386" w:rsidRPr="00A1542F" w:rsidTr="00674BE4">
              <w:trPr>
                <w:trHeight w:val="282"/>
              </w:trPr>
              <w:tc>
                <w:tcPr>
                  <w:tcW w:w="4287" w:type="dxa"/>
                  <w:vAlign w:val="center"/>
                </w:tcPr>
                <w:p w:rsidR="00884386" w:rsidRPr="004A14F6" w:rsidRDefault="00884386" w:rsidP="008D76BA">
                  <w:pPr>
                    <w:tabs>
                      <w:tab w:val="left" w:pos="2835"/>
                    </w:tabs>
                    <w:rPr>
                      <w:rFonts w:cs="Arial"/>
                    </w:rPr>
                  </w:pPr>
                  <w:r w:rsidRPr="004A14F6">
                    <w:rPr>
                      <w:rFonts w:cs="Arial"/>
                    </w:rPr>
                    <w:t>Budova B</w:t>
                  </w:r>
                </w:p>
              </w:tc>
              <w:tc>
                <w:tcPr>
                  <w:tcW w:w="1701" w:type="dxa"/>
                  <w:vAlign w:val="center"/>
                </w:tcPr>
                <w:p w:rsidR="00884386" w:rsidRPr="004A14F6" w:rsidRDefault="00884386" w:rsidP="008D76BA">
                  <w:pPr>
                    <w:tabs>
                      <w:tab w:val="left" w:pos="2835"/>
                    </w:tabs>
                    <w:jc w:val="right"/>
                    <w:rPr>
                      <w:rFonts w:cs="Arial"/>
                    </w:rPr>
                  </w:pPr>
                  <w:r w:rsidRPr="004A14F6">
                    <w:rPr>
                      <w:rFonts w:cs="Arial"/>
                    </w:rPr>
                    <w:t>35 912 291,- Kč</w:t>
                  </w:r>
                </w:p>
              </w:tc>
              <w:tc>
                <w:tcPr>
                  <w:tcW w:w="1559" w:type="dxa"/>
                  <w:vAlign w:val="center"/>
                </w:tcPr>
                <w:p w:rsidR="00884386" w:rsidRPr="00A1542F" w:rsidRDefault="00884386" w:rsidP="008D76BA">
                  <w:pPr>
                    <w:tabs>
                      <w:tab w:val="left" w:pos="2835"/>
                    </w:tabs>
                    <w:jc w:val="right"/>
                    <w:rPr>
                      <w:rFonts w:cs="Arial"/>
                    </w:rPr>
                  </w:pPr>
                  <w:r>
                    <w:rPr>
                      <w:rFonts w:cs="Arial"/>
                    </w:rPr>
                    <w:t>3 600 000</w:t>
                  </w:r>
                  <w:r w:rsidRPr="00A1542F">
                    <w:rPr>
                      <w:rFonts w:cs="Arial"/>
                    </w:rPr>
                    <w:t>,- Kč</w:t>
                  </w:r>
                </w:p>
              </w:tc>
              <w:tc>
                <w:tcPr>
                  <w:tcW w:w="1276" w:type="dxa"/>
                  <w:vAlign w:val="center"/>
                </w:tcPr>
                <w:p w:rsidR="00884386" w:rsidRPr="00A1542F" w:rsidRDefault="00884386" w:rsidP="00884386">
                  <w:pPr>
                    <w:tabs>
                      <w:tab w:val="left" w:pos="2835"/>
                    </w:tabs>
                    <w:jc w:val="center"/>
                    <w:rPr>
                      <w:rFonts w:cs="Arial"/>
                    </w:rPr>
                  </w:pPr>
                  <w:r>
                    <w:rPr>
                      <w:rFonts w:cs="Arial"/>
                    </w:rPr>
                    <w:t>-</w:t>
                  </w:r>
                </w:p>
              </w:tc>
              <w:tc>
                <w:tcPr>
                  <w:tcW w:w="8255" w:type="dxa"/>
                  <w:vMerge/>
                </w:tcPr>
                <w:p w:rsidR="00884386" w:rsidRDefault="00884386" w:rsidP="008D76BA">
                  <w:pPr>
                    <w:tabs>
                      <w:tab w:val="left" w:pos="2835"/>
                    </w:tabs>
                    <w:jc w:val="right"/>
                    <w:rPr>
                      <w:rFonts w:cs="Arial"/>
                    </w:rPr>
                  </w:pPr>
                </w:p>
              </w:tc>
            </w:tr>
            <w:tr w:rsidR="00674BE4" w:rsidRPr="00A1542F" w:rsidTr="00674BE4">
              <w:trPr>
                <w:trHeight w:val="282"/>
              </w:trPr>
              <w:tc>
                <w:tcPr>
                  <w:tcW w:w="4287" w:type="dxa"/>
                  <w:vAlign w:val="center"/>
                </w:tcPr>
                <w:p w:rsidR="00674BE4" w:rsidRPr="004A14F6" w:rsidRDefault="00674BE4" w:rsidP="008D76BA">
                  <w:pPr>
                    <w:tabs>
                      <w:tab w:val="left" w:pos="2835"/>
                    </w:tabs>
                    <w:rPr>
                      <w:rFonts w:cs="Arial"/>
                    </w:rPr>
                  </w:pPr>
                  <w:r w:rsidRPr="004A14F6">
                    <w:rPr>
                      <w:rFonts w:cs="Arial"/>
                    </w:rPr>
                    <w:t>Venkovní sportovní areál</w:t>
                  </w:r>
                </w:p>
              </w:tc>
              <w:tc>
                <w:tcPr>
                  <w:tcW w:w="1701" w:type="dxa"/>
                  <w:vAlign w:val="center"/>
                </w:tcPr>
                <w:p w:rsidR="00674BE4" w:rsidRPr="004A14F6" w:rsidRDefault="00674BE4" w:rsidP="008D76BA">
                  <w:pPr>
                    <w:tabs>
                      <w:tab w:val="left" w:pos="2835"/>
                    </w:tabs>
                    <w:jc w:val="right"/>
                    <w:rPr>
                      <w:rFonts w:cs="Arial"/>
                    </w:rPr>
                  </w:pPr>
                  <w:r w:rsidRPr="004A14F6">
                    <w:rPr>
                      <w:rFonts w:cs="Arial"/>
                    </w:rPr>
                    <w:t>2 532 778,- Kč</w:t>
                  </w:r>
                </w:p>
              </w:tc>
              <w:tc>
                <w:tcPr>
                  <w:tcW w:w="1559" w:type="dxa"/>
                  <w:vAlign w:val="center"/>
                </w:tcPr>
                <w:p w:rsidR="00674BE4" w:rsidRPr="00A1542F" w:rsidRDefault="00674BE4" w:rsidP="008D76BA">
                  <w:pPr>
                    <w:tabs>
                      <w:tab w:val="left" w:pos="2835"/>
                    </w:tabs>
                    <w:jc w:val="right"/>
                    <w:rPr>
                      <w:rFonts w:cs="Arial"/>
                    </w:rPr>
                  </w:pPr>
                  <w:r>
                    <w:rPr>
                      <w:rFonts w:cs="Arial"/>
                    </w:rPr>
                    <w:t>-</w:t>
                  </w:r>
                </w:p>
              </w:tc>
              <w:tc>
                <w:tcPr>
                  <w:tcW w:w="1276" w:type="dxa"/>
                  <w:vAlign w:val="center"/>
                </w:tcPr>
                <w:p w:rsidR="00674BE4" w:rsidRPr="00A1542F" w:rsidRDefault="00674BE4" w:rsidP="00884386">
                  <w:pPr>
                    <w:tabs>
                      <w:tab w:val="left" w:pos="2835"/>
                    </w:tabs>
                    <w:jc w:val="center"/>
                    <w:rPr>
                      <w:rFonts w:cs="Arial"/>
                    </w:rPr>
                  </w:pPr>
                  <w:r>
                    <w:rPr>
                      <w:rFonts w:cs="Arial"/>
                    </w:rPr>
                    <w:t>-</w:t>
                  </w:r>
                </w:p>
              </w:tc>
              <w:tc>
                <w:tcPr>
                  <w:tcW w:w="8255" w:type="dxa"/>
                </w:tcPr>
                <w:p w:rsidR="00674BE4" w:rsidRDefault="00884386" w:rsidP="008D76BA">
                  <w:pPr>
                    <w:tabs>
                      <w:tab w:val="left" w:pos="2835"/>
                    </w:tabs>
                    <w:jc w:val="right"/>
                    <w:rPr>
                      <w:rFonts w:cs="Arial"/>
                    </w:rPr>
                  </w:pPr>
                  <w:r>
                    <w:rPr>
                      <w:rFonts w:cs="Arial"/>
                      <w:b/>
                    </w:rPr>
                    <w:t>--</w:t>
                  </w:r>
                  <w:r>
                    <w:rPr>
                      <w:rFonts w:cs="Arial"/>
                    </w:rPr>
                    <w:t>-</w:t>
                  </w:r>
                  <w:r>
                    <w:rPr>
                      <w:rFonts w:cs="Arial"/>
                      <w:b/>
                    </w:rPr>
                    <w:t>--</w:t>
                  </w:r>
                  <w:r>
                    <w:rPr>
                      <w:rFonts w:cs="Arial"/>
                    </w:rPr>
                    <w:t>-</w:t>
                  </w:r>
                </w:p>
              </w:tc>
            </w:tr>
            <w:tr w:rsidR="00674BE4" w:rsidRPr="00A1542F" w:rsidTr="00674BE4">
              <w:trPr>
                <w:trHeight w:val="282"/>
              </w:trPr>
              <w:tc>
                <w:tcPr>
                  <w:tcW w:w="8823" w:type="dxa"/>
                  <w:gridSpan w:val="4"/>
                  <w:vAlign w:val="center"/>
                </w:tcPr>
                <w:p w:rsidR="00674BE4" w:rsidRPr="00683E36" w:rsidRDefault="00674BE4" w:rsidP="008D76BA">
                  <w:pPr>
                    <w:tabs>
                      <w:tab w:val="left" w:pos="2835"/>
                    </w:tabs>
                    <w:rPr>
                      <w:rFonts w:cs="Arial"/>
                      <w:b/>
                    </w:rPr>
                  </w:pPr>
                  <w:r w:rsidRPr="00683E36">
                    <w:rPr>
                      <w:rFonts w:cs="Arial"/>
                      <w:b/>
                    </w:rPr>
                    <w:t>Místo pojištění č. 2:  Na Dlouhé mezi 13, Praha 4</w:t>
                  </w:r>
                </w:p>
              </w:tc>
              <w:tc>
                <w:tcPr>
                  <w:tcW w:w="8255" w:type="dxa"/>
                </w:tcPr>
                <w:p w:rsidR="00674BE4" w:rsidRPr="00683E36" w:rsidRDefault="00674BE4" w:rsidP="008D76BA">
                  <w:pPr>
                    <w:tabs>
                      <w:tab w:val="left" w:pos="2835"/>
                    </w:tabs>
                    <w:rPr>
                      <w:rFonts w:cs="Arial"/>
                      <w:b/>
                    </w:rPr>
                  </w:pPr>
                </w:p>
              </w:tc>
            </w:tr>
            <w:tr w:rsidR="00884386" w:rsidRPr="00A1542F" w:rsidTr="00674BE4">
              <w:trPr>
                <w:trHeight w:val="282"/>
              </w:trPr>
              <w:tc>
                <w:tcPr>
                  <w:tcW w:w="4287" w:type="dxa"/>
                  <w:vAlign w:val="center"/>
                </w:tcPr>
                <w:p w:rsidR="00884386" w:rsidRPr="004A14F6" w:rsidRDefault="00884386" w:rsidP="008D76BA">
                  <w:pPr>
                    <w:tabs>
                      <w:tab w:val="left" w:pos="2835"/>
                    </w:tabs>
                    <w:rPr>
                      <w:rFonts w:cs="Arial"/>
                    </w:rPr>
                  </w:pPr>
                  <w:r w:rsidRPr="004A14F6">
                    <w:rPr>
                      <w:rFonts w:cs="Arial"/>
                    </w:rPr>
                    <w:t>Budova</w:t>
                  </w:r>
                </w:p>
              </w:tc>
              <w:tc>
                <w:tcPr>
                  <w:tcW w:w="1701" w:type="dxa"/>
                  <w:vAlign w:val="center"/>
                </w:tcPr>
                <w:p w:rsidR="00884386" w:rsidRPr="004A14F6" w:rsidRDefault="00884386" w:rsidP="008D76BA">
                  <w:pPr>
                    <w:tabs>
                      <w:tab w:val="left" w:pos="2835"/>
                    </w:tabs>
                    <w:jc w:val="right"/>
                    <w:rPr>
                      <w:rFonts w:cs="Arial"/>
                    </w:rPr>
                  </w:pPr>
                  <w:r w:rsidRPr="004A14F6">
                    <w:rPr>
                      <w:rFonts w:cs="Arial"/>
                    </w:rPr>
                    <w:t>17 799 380,- Kč</w:t>
                  </w:r>
                </w:p>
              </w:tc>
              <w:tc>
                <w:tcPr>
                  <w:tcW w:w="1559" w:type="dxa"/>
                  <w:vAlign w:val="center"/>
                </w:tcPr>
                <w:p w:rsidR="00884386" w:rsidRPr="00A1542F" w:rsidRDefault="00884386" w:rsidP="00674BE4">
                  <w:pPr>
                    <w:tabs>
                      <w:tab w:val="left" w:pos="2835"/>
                    </w:tabs>
                    <w:jc w:val="right"/>
                    <w:rPr>
                      <w:rFonts w:cs="Arial"/>
                    </w:rPr>
                  </w:pPr>
                  <w:r>
                    <w:rPr>
                      <w:rFonts w:cs="Arial"/>
                    </w:rPr>
                    <w:t>1 800</w:t>
                  </w:r>
                  <w:r w:rsidRPr="00A1542F">
                    <w:rPr>
                      <w:rFonts w:cs="Arial"/>
                    </w:rPr>
                    <w:t xml:space="preserve"> 000,- Kč</w:t>
                  </w:r>
                </w:p>
              </w:tc>
              <w:tc>
                <w:tcPr>
                  <w:tcW w:w="1276" w:type="dxa"/>
                  <w:vAlign w:val="center"/>
                </w:tcPr>
                <w:p w:rsidR="00884386" w:rsidRPr="00A1542F" w:rsidRDefault="00884386" w:rsidP="00884386">
                  <w:pPr>
                    <w:tabs>
                      <w:tab w:val="left" w:pos="2835"/>
                    </w:tabs>
                    <w:jc w:val="center"/>
                    <w:rPr>
                      <w:rFonts w:cs="Arial"/>
                    </w:rPr>
                  </w:pPr>
                  <w:r>
                    <w:rPr>
                      <w:rFonts w:cs="Arial"/>
                    </w:rPr>
                    <w:t>-</w:t>
                  </w:r>
                </w:p>
              </w:tc>
              <w:tc>
                <w:tcPr>
                  <w:tcW w:w="8255" w:type="dxa"/>
                </w:tcPr>
                <w:p w:rsidR="00884386" w:rsidRPr="00683E36" w:rsidRDefault="00884386" w:rsidP="00884386">
                  <w:pPr>
                    <w:tabs>
                      <w:tab w:val="left" w:pos="2835"/>
                    </w:tabs>
                    <w:rPr>
                      <w:rFonts w:cs="Arial"/>
                      <w:b/>
                    </w:rPr>
                  </w:pPr>
                  <w:r>
                    <w:rPr>
                      <w:rFonts w:cs="Arial"/>
                      <w:b/>
                    </w:rPr>
                    <w:t>-</w:t>
                  </w:r>
                </w:p>
              </w:tc>
            </w:tr>
            <w:tr w:rsidR="00884386" w:rsidRPr="00A1542F" w:rsidTr="00674BE4">
              <w:trPr>
                <w:trHeight w:val="282"/>
              </w:trPr>
              <w:tc>
                <w:tcPr>
                  <w:tcW w:w="8823" w:type="dxa"/>
                  <w:gridSpan w:val="4"/>
                  <w:vAlign w:val="center"/>
                </w:tcPr>
                <w:p w:rsidR="00884386" w:rsidRPr="00683E36" w:rsidRDefault="00884386" w:rsidP="008D76BA">
                  <w:pPr>
                    <w:tabs>
                      <w:tab w:val="left" w:pos="2835"/>
                    </w:tabs>
                    <w:rPr>
                      <w:rFonts w:cs="Arial"/>
                      <w:b/>
                    </w:rPr>
                  </w:pPr>
                  <w:r w:rsidRPr="00683E36">
                    <w:rPr>
                      <w:rFonts w:cs="Arial"/>
                      <w:b/>
                    </w:rPr>
                    <w:t>Místo pojištění č. 3:  Skryje nad Berounkou 119, Skryje</w:t>
                  </w:r>
                </w:p>
              </w:tc>
              <w:tc>
                <w:tcPr>
                  <w:tcW w:w="8255" w:type="dxa"/>
                </w:tcPr>
                <w:p w:rsidR="00884386" w:rsidRPr="00683E36" w:rsidRDefault="00884386" w:rsidP="008D76BA">
                  <w:pPr>
                    <w:tabs>
                      <w:tab w:val="left" w:pos="2835"/>
                    </w:tabs>
                    <w:rPr>
                      <w:rFonts w:cs="Arial"/>
                      <w:b/>
                    </w:rPr>
                  </w:pPr>
                </w:p>
              </w:tc>
            </w:tr>
            <w:tr w:rsidR="00884386" w:rsidRPr="00A1542F" w:rsidTr="00674BE4">
              <w:trPr>
                <w:trHeight w:val="282"/>
              </w:trPr>
              <w:tc>
                <w:tcPr>
                  <w:tcW w:w="4287" w:type="dxa"/>
                  <w:vAlign w:val="center"/>
                </w:tcPr>
                <w:p w:rsidR="00884386" w:rsidRPr="004A14F6" w:rsidRDefault="00884386" w:rsidP="008D76BA">
                  <w:pPr>
                    <w:tabs>
                      <w:tab w:val="left" w:pos="2835"/>
                    </w:tabs>
                    <w:rPr>
                      <w:rFonts w:cs="Arial"/>
                    </w:rPr>
                  </w:pPr>
                  <w:r w:rsidRPr="004A14F6">
                    <w:rPr>
                      <w:rFonts w:cs="Arial"/>
                    </w:rPr>
                    <w:t>Budova</w:t>
                  </w:r>
                </w:p>
              </w:tc>
              <w:tc>
                <w:tcPr>
                  <w:tcW w:w="1701" w:type="dxa"/>
                  <w:vAlign w:val="center"/>
                </w:tcPr>
                <w:p w:rsidR="00884386" w:rsidRPr="004A14F6" w:rsidRDefault="00884386" w:rsidP="008D76BA">
                  <w:pPr>
                    <w:tabs>
                      <w:tab w:val="left" w:pos="2835"/>
                    </w:tabs>
                    <w:jc w:val="right"/>
                    <w:rPr>
                      <w:rFonts w:cs="Arial"/>
                    </w:rPr>
                  </w:pPr>
                  <w:r w:rsidRPr="004A14F6">
                    <w:rPr>
                      <w:rFonts w:cs="Arial"/>
                    </w:rPr>
                    <w:t>3 073 185,- Kč</w:t>
                  </w:r>
                </w:p>
              </w:tc>
              <w:tc>
                <w:tcPr>
                  <w:tcW w:w="1559" w:type="dxa"/>
                  <w:vAlign w:val="center"/>
                </w:tcPr>
                <w:p w:rsidR="00884386" w:rsidRPr="00A1542F" w:rsidRDefault="00884386" w:rsidP="008D76BA">
                  <w:pPr>
                    <w:tabs>
                      <w:tab w:val="left" w:pos="2835"/>
                    </w:tabs>
                    <w:jc w:val="right"/>
                    <w:rPr>
                      <w:rFonts w:cs="Arial"/>
                    </w:rPr>
                  </w:pPr>
                  <w:r>
                    <w:rPr>
                      <w:rFonts w:cs="Arial"/>
                    </w:rPr>
                    <w:t>300</w:t>
                  </w:r>
                  <w:r w:rsidRPr="00A1542F">
                    <w:rPr>
                      <w:rFonts w:cs="Arial"/>
                    </w:rPr>
                    <w:t xml:space="preserve"> 000,- Kč</w:t>
                  </w:r>
                </w:p>
              </w:tc>
              <w:tc>
                <w:tcPr>
                  <w:tcW w:w="1276" w:type="dxa"/>
                  <w:vAlign w:val="center"/>
                </w:tcPr>
                <w:p w:rsidR="00884386" w:rsidRPr="00A1542F" w:rsidRDefault="00884386" w:rsidP="00884386">
                  <w:pPr>
                    <w:tabs>
                      <w:tab w:val="left" w:pos="2835"/>
                    </w:tabs>
                    <w:jc w:val="center"/>
                    <w:rPr>
                      <w:rFonts w:cs="Arial"/>
                    </w:rPr>
                  </w:pPr>
                  <w:r>
                    <w:rPr>
                      <w:rFonts w:cs="Arial"/>
                    </w:rPr>
                    <w:t>-</w:t>
                  </w:r>
                </w:p>
              </w:tc>
              <w:tc>
                <w:tcPr>
                  <w:tcW w:w="8255" w:type="dxa"/>
                </w:tcPr>
                <w:p w:rsidR="00884386" w:rsidRPr="00683E36" w:rsidRDefault="00884386" w:rsidP="00884386">
                  <w:pPr>
                    <w:tabs>
                      <w:tab w:val="left" w:pos="2835"/>
                    </w:tabs>
                    <w:rPr>
                      <w:rFonts w:cs="Arial"/>
                      <w:b/>
                    </w:rPr>
                  </w:pPr>
                  <w:r>
                    <w:rPr>
                      <w:rFonts w:cs="Arial"/>
                      <w:b/>
                    </w:rPr>
                    <w:t>-</w:t>
                  </w:r>
                </w:p>
              </w:tc>
            </w:tr>
            <w:tr w:rsidR="00884386" w:rsidRPr="00A1542F" w:rsidTr="00674BE4">
              <w:trPr>
                <w:trHeight w:val="282"/>
              </w:trPr>
              <w:tc>
                <w:tcPr>
                  <w:tcW w:w="8823" w:type="dxa"/>
                  <w:gridSpan w:val="4"/>
                  <w:vAlign w:val="center"/>
                </w:tcPr>
                <w:p w:rsidR="00884386" w:rsidRPr="00683E36" w:rsidRDefault="00884386" w:rsidP="008D76BA">
                  <w:pPr>
                    <w:tabs>
                      <w:tab w:val="left" w:pos="2835"/>
                    </w:tabs>
                    <w:rPr>
                      <w:rFonts w:cs="Arial"/>
                      <w:b/>
                    </w:rPr>
                  </w:pPr>
                  <w:r w:rsidRPr="00683E36">
                    <w:rPr>
                      <w:rFonts w:cs="Arial"/>
                      <w:b/>
                    </w:rPr>
                    <w:t>Místo pojištění č. 4:  Školní 129, Příbram</w:t>
                  </w:r>
                </w:p>
              </w:tc>
              <w:tc>
                <w:tcPr>
                  <w:tcW w:w="8255" w:type="dxa"/>
                </w:tcPr>
                <w:p w:rsidR="00884386" w:rsidRPr="00683E36" w:rsidRDefault="00884386" w:rsidP="008D76BA">
                  <w:pPr>
                    <w:tabs>
                      <w:tab w:val="left" w:pos="2835"/>
                    </w:tabs>
                    <w:rPr>
                      <w:rFonts w:cs="Arial"/>
                      <w:b/>
                    </w:rPr>
                  </w:pPr>
                </w:p>
              </w:tc>
            </w:tr>
            <w:tr w:rsidR="00884386" w:rsidRPr="00A1542F" w:rsidTr="00674BE4">
              <w:trPr>
                <w:trHeight w:val="282"/>
              </w:trPr>
              <w:tc>
                <w:tcPr>
                  <w:tcW w:w="4287" w:type="dxa"/>
                  <w:vAlign w:val="center"/>
                </w:tcPr>
                <w:p w:rsidR="00884386" w:rsidRPr="004A14F6" w:rsidRDefault="00884386" w:rsidP="008D76BA">
                  <w:pPr>
                    <w:tabs>
                      <w:tab w:val="left" w:pos="2835"/>
                    </w:tabs>
                    <w:rPr>
                      <w:rFonts w:cs="Arial"/>
                    </w:rPr>
                  </w:pPr>
                  <w:r w:rsidRPr="004A14F6">
                    <w:rPr>
                      <w:rFonts w:cs="Arial"/>
                    </w:rPr>
                    <w:t>Objekt v nájmu</w:t>
                  </w:r>
                </w:p>
              </w:tc>
              <w:tc>
                <w:tcPr>
                  <w:tcW w:w="1701" w:type="dxa"/>
                  <w:vAlign w:val="center"/>
                </w:tcPr>
                <w:p w:rsidR="00884386" w:rsidRPr="004A14F6" w:rsidRDefault="00884386" w:rsidP="008D76BA">
                  <w:pPr>
                    <w:tabs>
                      <w:tab w:val="left" w:pos="2835"/>
                    </w:tabs>
                    <w:jc w:val="right"/>
                    <w:rPr>
                      <w:rFonts w:cs="Arial"/>
                    </w:rPr>
                  </w:pPr>
                  <w:r w:rsidRPr="004A14F6">
                    <w:rPr>
                      <w:rFonts w:cs="Arial"/>
                    </w:rPr>
                    <w:t>-</w:t>
                  </w:r>
                </w:p>
              </w:tc>
              <w:tc>
                <w:tcPr>
                  <w:tcW w:w="1559" w:type="dxa"/>
                  <w:vAlign w:val="center"/>
                </w:tcPr>
                <w:p w:rsidR="00884386" w:rsidRPr="00A1542F" w:rsidRDefault="00884386" w:rsidP="008D76BA">
                  <w:pPr>
                    <w:tabs>
                      <w:tab w:val="left" w:pos="2835"/>
                    </w:tabs>
                    <w:jc w:val="right"/>
                    <w:rPr>
                      <w:rFonts w:cs="Arial"/>
                    </w:rPr>
                  </w:pPr>
                  <w:r w:rsidRPr="00A1542F">
                    <w:rPr>
                      <w:rFonts w:cs="Arial"/>
                    </w:rPr>
                    <w:t>373 000,- Kč</w:t>
                  </w:r>
                </w:p>
              </w:tc>
              <w:tc>
                <w:tcPr>
                  <w:tcW w:w="1276" w:type="dxa"/>
                  <w:vAlign w:val="center"/>
                </w:tcPr>
                <w:p w:rsidR="00884386" w:rsidRPr="00A1542F" w:rsidRDefault="00884386" w:rsidP="00884386">
                  <w:pPr>
                    <w:tabs>
                      <w:tab w:val="left" w:pos="2835"/>
                    </w:tabs>
                    <w:jc w:val="center"/>
                    <w:rPr>
                      <w:rFonts w:cs="Arial"/>
                    </w:rPr>
                  </w:pPr>
                  <w:r>
                    <w:rPr>
                      <w:rFonts w:cs="Arial"/>
                    </w:rPr>
                    <w:t>-</w:t>
                  </w:r>
                </w:p>
              </w:tc>
              <w:tc>
                <w:tcPr>
                  <w:tcW w:w="8255" w:type="dxa"/>
                </w:tcPr>
                <w:p w:rsidR="00884386" w:rsidRPr="00683E36" w:rsidRDefault="00884386" w:rsidP="00884386">
                  <w:pPr>
                    <w:tabs>
                      <w:tab w:val="left" w:pos="2835"/>
                    </w:tabs>
                    <w:rPr>
                      <w:rFonts w:cs="Arial"/>
                      <w:b/>
                    </w:rPr>
                  </w:pPr>
                  <w:r>
                    <w:rPr>
                      <w:rFonts w:cs="Arial"/>
                      <w:b/>
                    </w:rPr>
                    <w:t>-</w:t>
                  </w:r>
                </w:p>
              </w:tc>
            </w:tr>
            <w:tr w:rsidR="00884386" w:rsidRPr="00A1542F" w:rsidTr="00674BE4">
              <w:trPr>
                <w:trHeight w:val="282"/>
              </w:trPr>
              <w:tc>
                <w:tcPr>
                  <w:tcW w:w="8823" w:type="dxa"/>
                  <w:gridSpan w:val="4"/>
                  <w:vAlign w:val="center"/>
                </w:tcPr>
                <w:p w:rsidR="00884386" w:rsidRPr="00683E36" w:rsidRDefault="00884386" w:rsidP="008D76BA">
                  <w:pPr>
                    <w:tabs>
                      <w:tab w:val="left" w:pos="2835"/>
                    </w:tabs>
                    <w:rPr>
                      <w:rFonts w:cs="Arial"/>
                      <w:b/>
                    </w:rPr>
                  </w:pPr>
                  <w:r w:rsidRPr="00683E36">
                    <w:rPr>
                      <w:rFonts w:cs="Arial"/>
                      <w:b/>
                    </w:rPr>
                    <w:t>Místo pojištění č. 5:  Rakovského 3183, Praha 12</w:t>
                  </w:r>
                </w:p>
              </w:tc>
              <w:tc>
                <w:tcPr>
                  <w:tcW w:w="8255" w:type="dxa"/>
                </w:tcPr>
                <w:p w:rsidR="00884386" w:rsidRPr="00683E36" w:rsidRDefault="00884386" w:rsidP="008D76BA">
                  <w:pPr>
                    <w:tabs>
                      <w:tab w:val="left" w:pos="2835"/>
                    </w:tabs>
                    <w:rPr>
                      <w:rFonts w:cs="Arial"/>
                      <w:b/>
                    </w:rPr>
                  </w:pPr>
                </w:p>
              </w:tc>
            </w:tr>
            <w:tr w:rsidR="00884386" w:rsidRPr="00A1542F" w:rsidTr="00674BE4">
              <w:trPr>
                <w:trHeight w:val="282"/>
              </w:trPr>
              <w:tc>
                <w:tcPr>
                  <w:tcW w:w="4287" w:type="dxa"/>
                  <w:vAlign w:val="center"/>
                </w:tcPr>
                <w:p w:rsidR="00884386" w:rsidRPr="004A14F6" w:rsidRDefault="00884386" w:rsidP="008D76BA">
                  <w:pPr>
                    <w:tabs>
                      <w:tab w:val="left" w:pos="2835"/>
                    </w:tabs>
                    <w:rPr>
                      <w:rFonts w:cs="Arial"/>
                    </w:rPr>
                  </w:pPr>
                  <w:r w:rsidRPr="004A14F6">
                    <w:rPr>
                      <w:rFonts w:cs="Arial"/>
                    </w:rPr>
                    <w:t>Objekt v nájmu</w:t>
                  </w:r>
                </w:p>
              </w:tc>
              <w:tc>
                <w:tcPr>
                  <w:tcW w:w="1701" w:type="dxa"/>
                  <w:vAlign w:val="center"/>
                </w:tcPr>
                <w:p w:rsidR="00884386" w:rsidRPr="004A14F6" w:rsidRDefault="00884386" w:rsidP="008D76BA">
                  <w:pPr>
                    <w:tabs>
                      <w:tab w:val="left" w:pos="2835"/>
                    </w:tabs>
                    <w:jc w:val="right"/>
                    <w:rPr>
                      <w:rFonts w:cs="Arial"/>
                    </w:rPr>
                  </w:pPr>
                  <w:r w:rsidRPr="004A14F6">
                    <w:rPr>
                      <w:rFonts w:cs="Arial"/>
                    </w:rPr>
                    <w:t>-</w:t>
                  </w:r>
                </w:p>
              </w:tc>
              <w:tc>
                <w:tcPr>
                  <w:tcW w:w="1559" w:type="dxa"/>
                  <w:vAlign w:val="center"/>
                </w:tcPr>
                <w:p w:rsidR="00884386" w:rsidRPr="00A1542F" w:rsidRDefault="00884386" w:rsidP="00674BE4">
                  <w:pPr>
                    <w:tabs>
                      <w:tab w:val="left" w:pos="2835"/>
                    </w:tabs>
                    <w:jc w:val="right"/>
                    <w:rPr>
                      <w:rFonts w:cs="Arial"/>
                    </w:rPr>
                  </w:pPr>
                  <w:r w:rsidRPr="00A1542F">
                    <w:rPr>
                      <w:rFonts w:cs="Arial"/>
                    </w:rPr>
                    <w:t>1</w:t>
                  </w:r>
                  <w:r>
                    <w:rPr>
                      <w:rFonts w:cs="Arial"/>
                    </w:rPr>
                    <w:t> 500 000</w:t>
                  </w:r>
                  <w:r w:rsidRPr="00A1542F">
                    <w:rPr>
                      <w:rFonts w:cs="Arial"/>
                    </w:rPr>
                    <w:t>,- Kč</w:t>
                  </w:r>
                </w:p>
              </w:tc>
              <w:tc>
                <w:tcPr>
                  <w:tcW w:w="1276" w:type="dxa"/>
                  <w:vAlign w:val="center"/>
                </w:tcPr>
                <w:p w:rsidR="00884386" w:rsidRPr="00A1542F" w:rsidRDefault="00884386" w:rsidP="00884386">
                  <w:pPr>
                    <w:tabs>
                      <w:tab w:val="left" w:pos="2835"/>
                    </w:tabs>
                    <w:jc w:val="center"/>
                    <w:rPr>
                      <w:rFonts w:cs="Arial"/>
                    </w:rPr>
                  </w:pPr>
                  <w:r>
                    <w:rPr>
                      <w:rFonts w:cs="Arial"/>
                    </w:rPr>
                    <w:t>-</w:t>
                  </w:r>
                </w:p>
              </w:tc>
              <w:tc>
                <w:tcPr>
                  <w:tcW w:w="8255" w:type="dxa"/>
                </w:tcPr>
                <w:p w:rsidR="00884386" w:rsidRPr="00683E36" w:rsidRDefault="00884386" w:rsidP="00884386">
                  <w:pPr>
                    <w:tabs>
                      <w:tab w:val="left" w:pos="2835"/>
                    </w:tabs>
                    <w:rPr>
                      <w:rFonts w:cs="Arial"/>
                      <w:b/>
                    </w:rPr>
                  </w:pPr>
                  <w:r>
                    <w:rPr>
                      <w:rFonts w:cs="Arial"/>
                      <w:b/>
                    </w:rPr>
                    <w:t>-</w:t>
                  </w:r>
                </w:p>
              </w:tc>
            </w:tr>
            <w:tr w:rsidR="00884386" w:rsidRPr="00A1542F" w:rsidTr="00674BE4">
              <w:trPr>
                <w:trHeight w:val="282"/>
              </w:trPr>
              <w:tc>
                <w:tcPr>
                  <w:tcW w:w="8823" w:type="dxa"/>
                  <w:gridSpan w:val="4"/>
                  <w:vAlign w:val="center"/>
                </w:tcPr>
                <w:p w:rsidR="00884386" w:rsidRPr="00683E36" w:rsidRDefault="00884386" w:rsidP="008D76BA">
                  <w:pPr>
                    <w:tabs>
                      <w:tab w:val="left" w:pos="2835"/>
                    </w:tabs>
                    <w:rPr>
                      <w:rFonts w:cs="Arial"/>
                      <w:b/>
                    </w:rPr>
                  </w:pPr>
                  <w:r w:rsidRPr="00683E36">
                    <w:rPr>
                      <w:rFonts w:cs="Arial"/>
                      <w:b/>
                    </w:rPr>
                    <w:t>Místo pojištění č. 6:  Nad Belarií 2048, Praha 12</w:t>
                  </w:r>
                </w:p>
              </w:tc>
              <w:tc>
                <w:tcPr>
                  <w:tcW w:w="8255" w:type="dxa"/>
                </w:tcPr>
                <w:p w:rsidR="00884386" w:rsidRPr="00683E36" w:rsidRDefault="00884386" w:rsidP="008D76BA">
                  <w:pPr>
                    <w:tabs>
                      <w:tab w:val="left" w:pos="2835"/>
                    </w:tabs>
                    <w:rPr>
                      <w:rFonts w:cs="Arial"/>
                      <w:b/>
                    </w:rPr>
                  </w:pPr>
                </w:p>
              </w:tc>
            </w:tr>
            <w:tr w:rsidR="00884386" w:rsidRPr="00A1542F" w:rsidTr="00674BE4">
              <w:trPr>
                <w:trHeight w:val="282"/>
              </w:trPr>
              <w:tc>
                <w:tcPr>
                  <w:tcW w:w="4287" w:type="dxa"/>
                  <w:vAlign w:val="center"/>
                </w:tcPr>
                <w:p w:rsidR="00884386" w:rsidRPr="004A14F6" w:rsidRDefault="00884386" w:rsidP="008D76BA">
                  <w:pPr>
                    <w:tabs>
                      <w:tab w:val="left" w:pos="2835"/>
                    </w:tabs>
                    <w:rPr>
                      <w:rFonts w:cs="Arial"/>
                    </w:rPr>
                  </w:pPr>
                  <w:r w:rsidRPr="004A14F6">
                    <w:rPr>
                      <w:rFonts w:cs="Arial"/>
                    </w:rPr>
                    <w:t>Objekt v nájmu</w:t>
                  </w:r>
                </w:p>
              </w:tc>
              <w:tc>
                <w:tcPr>
                  <w:tcW w:w="1701" w:type="dxa"/>
                  <w:vAlign w:val="center"/>
                </w:tcPr>
                <w:p w:rsidR="00884386" w:rsidRPr="004A14F6" w:rsidRDefault="00884386" w:rsidP="008D76BA">
                  <w:pPr>
                    <w:tabs>
                      <w:tab w:val="left" w:pos="2835"/>
                    </w:tabs>
                    <w:jc w:val="right"/>
                    <w:rPr>
                      <w:rFonts w:cs="Arial"/>
                    </w:rPr>
                  </w:pPr>
                  <w:r w:rsidRPr="004A14F6">
                    <w:rPr>
                      <w:rFonts w:cs="Arial"/>
                    </w:rPr>
                    <w:t>-</w:t>
                  </w:r>
                </w:p>
              </w:tc>
              <w:tc>
                <w:tcPr>
                  <w:tcW w:w="1559" w:type="dxa"/>
                  <w:vAlign w:val="center"/>
                </w:tcPr>
                <w:p w:rsidR="00884386" w:rsidRPr="00A1542F" w:rsidRDefault="00884386" w:rsidP="008D76BA">
                  <w:pPr>
                    <w:tabs>
                      <w:tab w:val="left" w:pos="2835"/>
                    </w:tabs>
                    <w:jc w:val="right"/>
                    <w:rPr>
                      <w:rFonts w:cs="Arial"/>
                    </w:rPr>
                  </w:pPr>
                  <w:r>
                    <w:rPr>
                      <w:rFonts w:cs="Arial"/>
                    </w:rPr>
                    <w:t>800</w:t>
                  </w:r>
                  <w:r w:rsidRPr="00A1542F">
                    <w:rPr>
                      <w:rFonts w:cs="Arial"/>
                    </w:rPr>
                    <w:t xml:space="preserve"> 000,- Kč</w:t>
                  </w:r>
                </w:p>
              </w:tc>
              <w:tc>
                <w:tcPr>
                  <w:tcW w:w="1276" w:type="dxa"/>
                  <w:vAlign w:val="center"/>
                </w:tcPr>
                <w:p w:rsidR="00884386" w:rsidRPr="00A1542F" w:rsidRDefault="00884386" w:rsidP="00884386">
                  <w:pPr>
                    <w:tabs>
                      <w:tab w:val="left" w:pos="2835"/>
                    </w:tabs>
                    <w:jc w:val="center"/>
                    <w:rPr>
                      <w:rFonts w:cs="Arial"/>
                    </w:rPr>
                  </w:pPr>
                  <w:r>
                    <w:rPr>
                      <w:rFonts w:cs="Arial"/>
                    </w:rPr>
                    <w:t>-</w:t>
                  </w:r>
                </w:p>
              </w:tc>
              <w:tc>
                <w:tcPr>
                  <w:tcW w:w="8255" w:type="dxa"/>
                </w:tcPr>
                <w:p w:rsidR="00884386" w:rsidRPr="00683E36" w:rsidRDefault="00884386" w:rsidP="00884386">
                  <w:pPr>
                    <w:tabs>
                      <w:tab w:val="left" w:pos="2835"/>
                    </w:tabs>
                    <w:rPr>
                      <w:rFonts w:cs="Arial"/>
                      <w:b/>
                    </w:rPr>
                  </w:pPr>
                  <w:r>
                    <w:rPr>
                      <w:rFonts w:cs="Arial"/>
                      <w:b/>
                    </w:rPr>
                    <w:t>-</w:t>
                  </w:r>
                </w:p>
              </w:tc>
            </w:tr>
            <w:tr w:rsidR="00884386" w:rsidRPr="00A1542F" w:rsidTr="00674BE4">
              <w:trPr>
                <w:trHeight w:val="282"/>
              </w:trPr>
              <w:tc>
                <w:tcPr>
                  <w:tcW w:w="4287" w:type="dxa"/>
                  <w:vAlign w:val="center"/>
                </w:tcPr>
                <w:p w:rsidR="00884386" w:rsidRPr="00683E36" w:rsidRDefault="00884386" w:rsidP="008D76BA">
                  <w:pPr>
                    <w:tabs>
                      <w:tab w:val="left" w:pos="2835"/>
                    </w:tabs>
                    <w:rPr>
                      <w:rFonts w:cs="Arial"/>
                      <w:b/>
                    </w:rPr>
                  </w:pPr>
                  <w:r w:rsidRPr="00683E36">
                    <w:rPr>
                      <w:rFonts w:cs="Arial"/>
                      <w:b/>
                    </w:rPr>
                    <w:t>Místo pojištění č. 7: Pod Lipami 2514/70, Praha 3</w:t>
                  </w:r>
                </w:p>
              </w:tc>
              <w:tc>
                <w:tcPr>
                  <w:tcW w:w="1701" w:type="dxa"/>
                  <w:vAlign w:val="center"/>
                </w:tcPr>
                <w:p w:rsidR="00884386" w:rsidRPr="004A14F6" w:rsidRDefault="00884386" w:rsidP="008D76BA">
                  <w:pPr>
                    <w:tabs>
                      <w:tab w:val="left" w:pos="2835"/>
                    </w:tabs>
                    <w:jc w:val="right"/>
                    <w:rPr>
                      <w:rFonts w:cs="Arial"/>
                    </w:rPr>
                  </w:pPr>
                </w:p>
              </w:tc>
              <w:tc>
                <w:tcPr>
                  <w:tcW w:w="1559" w:type="dxa"/>
                  <w:vAlign w:val="center"/>
                </w:tcPr>
                <w:p w:rsidR="00884386" w:rsidRPr="00A1542F" w:rsidRDefault="00884386" w:rsidP="008D76BA">
                  <w:pPr>
                    <w:tabs>
                      <w:tab w:val="left" w:pos="2835"/>
                    </w:tabs>
                    <w:jc w:val="right"/>
                    <w:rPr>
                      <w:rFonts w:cs="Arial"/>
                    </w:rPr>
                  </w:pPr>
                </w:p>
              </w:tc>
              <w:tc>
                <w:tcPr>
                  <w:tcW w:w="1276" w:type="dxa"/>
                  <w:vAlign w:val="center"/>
                </w:tcPr>
                <w:p w:rsidR="00884386" w:rsidRDefault="00884386" w:rsidP="008D76BA">
                  <w:pPr>
                    <w:tabs>
                      <w:tab w:val="left" w:pos="2835"/>
                    </w:tabs>
                    <w:jc w:val="right"/>
                    <w:rPr>
                      <w:rFonts w:cs="Arial"/>
                    </w:rPr>
                  </w:pPr>
                </w:p>
              </w:tc>
              <w:tc>
                <w:tcPr>
                  <w:tcW w:w="8255" w:type="dxa"/>
                </w:tcPr>
                <w:p w:rsidR="00884386" w:rsidRPr="00683E36" w:rsidRDefault="00884386" w:rsidP="00884386">
                  <w:pPr>
                    <w:tabs>
                      <w:tab w:val="left" w:pos="2835"/>
                    </w:tabs>
                    <w:rPr>
                      <w:rFonts w:cs="Arial"/>
                      <w:b/>
                    </w:rPr>
                  </w:pPr>
                </w:p>
              </w:tc>
            </w:tr>
            <w:tr w:rsidR="00884386" w:rsidRPr="00A1542F" w:rsidTr="00674BE4">
              <w:trPr>
                <w:trHeight w:val="282"/>
              </w:trPr>
              <w:tc>
                <w:tcPr>
                  <w:tcW w:w="4287" w:type="dxa"/>
                  <w:vAlign w:val="center"/>
                </w:tcPr>
                <w:p w:rsidR="00884386" w:rsidRPr="004A14F6" w:rsidRDefault="00884386" w:rsidP="008D76BA">
                  <w:pPr>
                    <w:tabs>
                      <w:tab w:val="left" w:pos="2835"/>
                    </w:tabs>
                    <w:rPr>
                      <w:rFonts w:cs="Arial"/>
                    </w:rPr>
                  </w:pPr>
                  <w:r>
                    <w:rPr>
                      <w:rFonts w:cs="Arial"/>
                    </w:rPr>
                    <w:t>Bytová jednotka č.39 -2514/3, 1. NP</w:t>
                  </w:r>
                </w:p>
              </w:tc>
              <w:tc>
                <w:tcPr>
                  <w:tcW w:w="1701" w:type="dxa"/>
                  <w:vAlign w:val="center"/>
                </w:tcPr>
                <w:p w:rsidR="00884386" w:rsidRPr="004A14F6" w:rsidRDefault="00884386" w:rsidP="008D76BA">
                  <w:pPr>
                    <w:tabs>
                      <w:tab w:val="left" w:pos="2835"/>
                    </w:tabs>
                    <w:jc w:val="right"/>
                    <w:rPr>
                      <w:rFonts w:cs="Arial"/>
                    </w:rPr>
                  </w:pPr>
                  <w:r>
                    <w:rPr>
                      <w:rFonts w:cs="Arial"/>
                    </w:rPr>
                    <w:t>2 570 990</w:t>
                  </w:r>
                  <w:r w:rsidRPr="004A14F6">
                    <w:rPr>
                      <w:rFonts w:cs="Arial"/>
                    </w:rPr>
                    <w:t>,- Kč</w:t>
                  </w:r>
                </w:p>
              </w:tc>
              <w:tc>
                <w:tcPr>
                  <w:tcW w:w="1559" w:type="dxa"/>
                  <w:vAlign w:val="center"/>
                </w:tcPr>
                <w:p w:rsidR="00884386" w:rsidRPr="00A1542F" w:rsidRDefault="00884386" w:rsidP="008D76BA">
                  <w:pPr>
                    <w:tabs>
                      <w:tab w:val="left" w:pos="2835"/>
                    </w:tabs>
                    <w:jc w:val="right"/>
                    <w:rPr>
                      <w:rFonts w:cs="Arial"/>
                    </w:rPr>
                  </w:pPr>
                  <w:r>
                    <w:rPr>
                      <w:rFonts w:cs="Arial"/>
                    </w:rPr>
                    <w:t>300</w:t>
                  </w:r>
                  <w:r w:rsidRPr="00A1542F">
                    <w:rPr>
                      <w:rFonts w:cs="Arial"/>
                    </w:rPr>
                    <w:t xml:space="preserve"> 000,- Kč</w:t>
                  </w:r>
                </w:p>
              </w:tc>
              <w:tc>
                <w:tcPr>
                  <w:tcW w:w="1276" w:type="dxa"/>
                  <w:vAlign w:val="center"/>
                </w:tcPr>
                <w:p w:rsidR="00884386" w:rsidRDefault="00884386" w:rsidP="00884386">
                  <w:pPr>
                    <w:tabs>
                      <w:tab w:val="left" w:pos="2835"/>
                    </w:tabs>
                    <w:jc w:val="center"/>
                    <w:rPr>
                      <w:rFonts w:cs="Arial"/>
                    </w:rPr>
                  </w:pPr>
                  <w:r>
                    <w:rPr>
                      <w:rFonts w:cs="Arial"/>
                    </w:rPr>
                    <w:t>-</w:t>
                  </w:r>
                </w:p>
              </w:tc>
              <w:tc>
                <w:tcPr>
                  <w:tcW w:w="8255" w:type="dxa"/>
                </w:tcPr>
                <w:p w:rsidR="00884386" w:rsidRPr="00683E36" w:rsidRDefault="00884386" w:rsidP="00884386">
                  <w:pPr>
                    <w:tabs>
                      <w:tab w:val="left" w:pos="2835"/>
                    </w:tabs>
                    <w:rPr>
                      <w:rFonts w:cs="Arial"/>
                      <w:b/>
                    </w:rPr>
                  </w:pPr>
                  <w:r>
                    <w:rPr>
                      <w:rFonts w:cs="Arial"/>
                      <w:b/>
                    </w:rPr>
                    <w:t>-</w:t>
                  </w:r>
                </w:p>
              </w:tc>
            </w:tr>
            <w:tr w:rsidR="00884386" w:rsidRPr="00A1542F" w:rsidTr="00674BE4">
              <w:trPr>
                <w:trHeight w:val="282"/>
              </w:trPr>
              <w:tc>
                <w:tcPr>
                  <w:tcW w:w="4287" w:type="dxa"/>
                  <w:vAlign w:val="center"/>
                </w:tcPr>
                <w:p w:rsidR="00884386" w:rsidRPr="00683E36" w:rsidRDefault="00884386" w:rsidP="008D76BA">
                  <w:pPr>
                    <w:tabs>
                      <w:tab w:val="left" w:pos="2835"/>
                    </w:tabs>
                    <w:rPr>
                      <w:rFonts w:cs="Arial"/>
                      <w:b/>
                    </w:rPr>
                  </w:pPr>
                  <w:r w:rsidRPr="00683E36">
                    <w:rPr>
                      <w:rFonts w:cs="Arial"/>
                      <w:b/>
                    </w:rPr>
                    <w:t>Místo pojištění č. 8: Jablonecká 413/52, Praha 9</w:t>
                  </w:r>
                </w:p>
              </w:tc>
              <w:tc>
                <w:tcPr>
                  <w:tcW w:w="1701" w:type="dxa"/>
                  <w:vAlign w:val="center"/>
                </w:tcPr>
                <w:p w:rsidR="00884386" w:rsidRPr="004A14F6" w:rsidRDefault="00884386" w:rsidP="008D76BA">
                  <w:pPr>
                    <w:tabs>
                      <w:tab w:val="left" w:pos="2835"/>
                    </w:tabs>
                    <w:jc w:val="right"/>
                    <w:rPr>
                      <w:rFonts w:cs="Arial"/>
                    </w:rPr>
                  </w:pPr>
                </w:p>
              </w:tc>
              <w:tc>
                <w:tcPr>
                  <w:tcW w:w="1559" w:type="dxa"/>
                  <w:vAlign w:val="center"/>
                </w:tcPr>
                <w:p w:rsidR="00884386" w:rsidRPr="00A1542F" w:rsidRDefault="00884386" w:rsidP="008D76BA">
                  <w:pPr>
                    <w:tabs>
                      <w:tab w:val="left" w:pos="2835"/>
                    </w:tabs>
                    <w:jc w:val="right"/>
                    <w:rPr>
                      <w:rFonts w:cs="Arial"/>
                    </w:rPr>
                  </w:pPr>
                </w:p>
              </w:tc>
              <w:tc>
                <w:tcPr>
                  <w:tcW w:w="1276" w:type="dxa"/>
                  <w:vAlign w:val="center"/>
                </w:tcPr>
                <w:p w:rsidR="00884386" w:rsidRDefault="00884386" w:rsidP="008D76BA">
                  <w:pPr>
                    <w:tabs>
                      <w:tab w:val="left" w:pos="2835"/>
                    </w:tabs>
                    <w:jc w:val="right"/>
                    <w:rPr>
                      <w:rFonts w:cs="Arial"/>
                    </w:rPr>
                  </w:pPr>
                </w:p>
              </w:tc>
              <w:tc>
                <w:tcPr>
                  <w:tcW w:w="8255" w:type="dxa"/>
                </w:tcPr>
                <w:p w:rsidR="00884386" w:rsidRPr="00683E36" w:rsidRDefault="00884386" w:rsidP="00884386">
                  <w:pPr>
                    <w:tabs>
                      <w:tab w:val="left" w:pos="2835"/>
                    </w:tabs>
                    <w:rPr>
                      <w:rFonts w:cs="Arial"/>
                      <w:b/>
                    </w:rPr>
                  </w:pPr>
                </w:p>
              </w:tc>
            </w:tr>
            <w:tr w:rsidR="00884386" w:rsidRPr="00A1542F" w:rsidTr="00674BE4">
              <w:trPr>
                <w:trHeight w:val="282"/>
              </w:trPr>
              <w:tc>
                <w:tcPr>
                  <w:tcW w:w="4287" w:type="dxa"/>
                  <w:vAlign w:val="center"/>
                </w:tcPr>
                <w:p w:rsidR="00884386" w:rsidRPr="004A14F6" w:rsidRDefault="00884386" w:rsidP="008D76BA">
                  <w:pPr>
                    <w:tabs>
                      <w:tab w:val="left" w:pos="2835"/>
                    </w:tabs>
                    <w:rPr>
                      <w:rFonts w:cs="Arial"/>
                    </w:rPr>
                  </w:pPr>
                  <w:r>
                    <w:rPr>
                      <w:rFonts w:cs="Arial"/>
                    </w:rPr>
                    <w:t>Bytová jednotka č.25 -413/25, 9. NP</w:t>
                  </w:r>
                </w:p>
              </w:tc>
              <w:tc>
                <w:tcPr>
                  <w:tcW w:w="1701" w:type="dxa"/>
                  <w:vAlign w:val="center"/>
                </w:tcPr>
                <w:p w:rsidR="00884386" w:rsidRPr="004A14F6" w:rsidRDefault="00884386" w:rsidP="008D76BA">
                  <w:pPr>
                    <w:tabs>
                      <w:tab w:val="left" w:pos="2835"/>
                    </w:tabs>
                    <w:jc w:val="right"/>
                    <w:rPr>
                      <w:rFonts w:cs="Arial"/>
                    </w:rPr>
                  </w:pPr>
                  <w:r>
                    <w:rPr>
                      <w:rFonts w:cs="Arial"/>
                    </w:rPr>
                    <w:t>1 063 000</w:t>
                  </w:r>
                  <w:r w:rsidRPr="004A14F6">
                    <w:rPr>
                      <w:rFonts w:cs="Arial"/>
                    </w:rPr>
                    <w:t>,- Kč</w:t>
                  </w:r>
                </w:p>
              </w:tc>
              <w:tc>
                <w:tcPr>
                  <w:tcW w:w="1559" w:type="dxa"/>
                  <w:vAlign w:val="center"/>
                </w:tcPr>
                <w:p w:rsidR="00884386" w:rsidRPr="00A1542F" w:rsidRDefault="00884386" w:rsidP="008D76BA">
                  <w:pPr>
                    <w:tabs>
                      <w:tab w:val="left" w:pos="2835"/>
                    </w:tabs>
                    <w:jc w:val="right"/>
                    <w:rPr>
                      <w:rFonts w:cs="Arial"/>
                    </w:rPr>
                  </w:pPr>
                  <w:r>
                    <w:rPr>
                      <w:rFonts w:cs="Arial"/>
                    </w:rPr>
                    <w:t>300</w:t>
                  </w:r>
                  <w:r w:rsidRPr="00A1542F">
                    <w:rPr>
                      <w:rFonts w:cs="Arial"/>
                    </w:rPr>
                    <w:t xml:space="preserve"> 000,- Kč</w:t>
                  </w:r>
                </w:p>
              </w:tc>
              <w:tc>
                <w:tcPr>
                  <w:tcW w:w="1276" w:type="dxa"/>
                  <w:vAlign w:val="center"/>
                </w:tcPr>
                <w:p w:rsidR="00884386" w:rsidRDefault="00884386" w:rsidP="00884386">
                  <w:pPr>
                    <w:tabs>
                      <w:tab w:val="left" w:pos="2835"/>
                    </w:tabs>
                    <w:jc w:val="center"/>
                    <w:rPr>
                      <w:rFonts w:cs="Arial"/>
                    </w:rPr>
                  </w:pPr>
                  <w:r>
                    <w:rPr>
                      <w:rFonts w:cs="Arial"/>
                    </w:rPr>
                    <w:t>-</w:t>
                  </w:r>
                </w:p>
              </w:tc>
              <w:tc>
                <w:tcPr>
                  <w:tcW w:w="8255" w:type="dxa"/>
                </w:tcPr>
                <w:p w:rsidR="00884386" w:rsidRPr="00683E36" w:rsidRDefault="00884386" w:rsidP="00884386">
                  <w:pPr>
                    <w:tabs>
                      <w:tab w:val="left" w:pos="2835"/>
                    </w:tabs>
                    <w:rPr>
                      <w:rFonts w:cs="Arial"/>
                      <w:b/>
                    </w:rPr>
                  </w:pPr>
                  <w:r>
                    <w:rPr>
                      <w:rFonts w:cs="Arial"/>
                      <w:b/>
                    </w:rPr>
                    <w:t>-</w:t>
                  </w:r>
                </w:p>
              </w:tc>
            </w:tr>
            <w:tr w:rsidR="00884386" w:rsidRPr="004A14F6" w:rsidTr="00674BE4">
              <w:trPr>
                <w:trHeight w:val="282"/>
              </w:trPr>
              <w:tc>
                <w:tcPr>
                  <w:tcW w:w="8823" w:type="dxa"/>
                  <w:gridSpan w:val="4"/>
                  <w:vAlign w:val="center"/>
                </w:tcPr>
                <w:p w:rsidR="00884386" w:rsidRPr="00683E36" w:rsidRDefault="00884386" w:rsidP="008D76BA">
                  <w:pPr>
                    <w:tabs>
                      <w:tab w:val="left" w:pos="2835"/>
                    </w:tabs>
                    <w:rPr>
                      <w:rFonts w:cs="Arial"/>
                      <w:b/>
                    </w:rPr>
                  </w:pPr>
                  <w:r w:rsidRPr="00683E36">
                    <w:rPr>
                      <w:rFonts w:cs="Arial"/>
                      <w:b/>
                    </w:rPr>
                    <w:t>Místo pojištění č. 9: Sádecká 169, Řevnice</w:t>
                  </w:r>
                  <w:r>
                    <w:rPr>
                      <w:rFonts w:cs="Arial"/>
                      <w:b/>
                    </w:rPr>
                    <w:t xml:space="preserve"> *</w:t>
                  </w:r>
                </w:p>
              </w:tc>
              <w:tc>
                <w:tcPr>
                  <w:tcW w:w="8255" w:type="dxa"/>
                </w:tcPr>
                <w:p w:rsidR="00884386" w:rsidRPr="00683E36" w:rsidRDefault="00884386" w:rsidP="008D76BA">
                  <w:pPr>
                    <w:tabs>
                      <w:tab w:val="left" w:pos="2835"/>
                    </w:tabs>
                    <w:rPr>
                      <w:rFonts w:cs="Arial"/>
                      <w:b/>
                    </w:rPr>
                  </w:pPr>
                </w:p>
              </w:tc>
            </w:tr>
            <w:tr w:rsidR="00884386" w:rsidRPr="004A14F6" w:rsidTr="00674BE4">
              <w:trPr>
                <w:trHeight w:val="282"/>
              </w:trPr>
              <w:tc>
                <w:tcPr>
                  <w:tcW w:w="4287" w:type="dxa"/>
                  <w:vAlign w:val="center"/>
                </w:tcPr>
                <w:p w:rsidR="00884386" w:rsidRPr="001D0C98" w:rsidRDefault="00884386" w:rsidP="008D76BA">
                  <w:pPr>
                    <w:tabs>
                      <w:tab w:val="left" w:pos="2835"/>
                    </w:tabs>
                    <w:rPr>
                      <w:rFonts w:cs="Arial"/>
                    </w:rPr>
                  </w:pPr>
                  <w:r w:rsidRPr="001D0C98">
                    <w:rPr>
                      <w:rFonts w:cs="Arial"/>
                    </w:rPr>
                    <w:t>Hlavní budova, vedlejší stavba tzv“domeček“, garáž</w:t>
                  </w:r>
                </w:p>
              </w:tc>
              <w:tc>
                <w:tcPr>
                  <w:tcW w:w="1701" w:type="dxa"/>
                  <w:vAlign w:val="center"/>
                </w:tcPr>
                <w:p w:rsidR="00884386" w:rsidRPr="001D0C98" w:rsidRDefault="00884386" w:rsidP="008D76BA">
                  <w:pPr>
                    <w:tabs>
                      <w:tab w:val="left" w:pos="2835"/>
                    </w:tabs>
                    <w:jc w:val="right"/>
                    <w:rPr>
                      <w:rFonts w:cs="Arial"/>
                    </w:rPr>
                  </w:pPr>
                  <w:r w:rsidRPr="001D0C98">
                    <w:rPr>
                      <w:rFonts w:cs="Arial"/>
                    </w:rPr>
                    <w:t>15 000 000,- Kč</w:t>
                  </w:r>
                </w:p>
              </w:tc>
              <w:tc>
                <w:tcPr>
                  <w:tcW w:w="1559" w:type="dxa"/>
                  <w:vAlign w:val="center"/>
                </w:tcPr>
                <w:p w:rsidR="00884386" w:rsidRPr="00992530" w:rsidRDefault="00884386" w:rsidP="008D76BA">
                  <w:pPr>
                    <w:tabs>
                      <w:tab w:val="left" w:pos="2835"/>
                    </w:tabs>
                    <w:jc w:val="right"/>
                    <w:rPr>
                      <w:rFonts w:cs="Arial"/>
                    </w:rPr>
                  </w:pPr>
                  <w:r w:rsidRPr="001D0C98">
                    <w:rPr>
                      <w:rFonts w:cs="Arial"/>
                    </w:rPr>
                    <w:t>900 000,- Kč</w:t>
                  </w:r>
                </w:p>
              </w:tc>
              <w:tc>
                <w:tcPr>
                  <w:tcW w:w="1276" w:type="dxa"/>
                  <w:vAlign w:val="center"/>
                </w:tcPr>
                <w:p w:rsidR="00884386" w:rsidRDefault="00884386" w:rsidP="008D76BA">
                  <w:pPr>
                    <w:tabs>
                      <w:tab w:val="left" w:pos="2835"/>
                    </w:tabs>
                    <w:jc w:val="right"/>
                    <w:rPr>
                      <w:rFonts w:cs="Arial"/>
                      <w:b/>
                    </w:rPr>
                  </w:pPr>
                </w:p>
              </w:tc>
              <w:tc>
                <w:tcPr>
                  <w:tcW w:w="8255" w:type="dxa"/>
                </w:tcPr>
                <w:p w:rsidR="00884386" w:rsidRDefault="00884386" w:rsidP="008D76BA">
                  <w:pPr>
                    <w:tabs>
                      <w:tab w:val="left" w:pos="2835"/>
                    </w:tabs>
                    <w:jc w:val="right"/>
                    <w:rPr>
                      <w:rFonts w:cs="Arial"/>
                      <w:b/>
                    </w:rPr>
                  </w:pPr>
                  <w:r>
                    <w:rPr>
                      <w:rFonts w:cs="Arial"/>
                      <w:b/>
                    </w:rPr>
                    <w:t>--</w:t>
                  </w:r>
                </w:p>
              </w:tc>
            </w:tr>
            <w:tr w:rsidR="00884386" w:rsidRPr="004A14F6" w:rsidTr="00A563C4">
              <w:trPr>
                <w:trHeight w:val="282"/>
              </w:trPr>
              <w:tc>
                <w:tcPr>
                  <w:tcW w:w="4287" w:type="dxa"/>
                  <w:vAlign w:val="center"/>
                </w:tcPr>
                <w:p w:rsidR="00884386" w:rsidRPr="004A14F6" w:rsidRDefault="00884386" w:rsidP="008D76BA">
                  <w:pPr>
                    <w:tabs>
                      <w:tab w:val="left" w:pos="2835"/>
                    </w:tabs>
                    <w:jc w:val="right"/>
                    <w:rPr>
                      <w:rFonts w:cs="Arial"/>
                      <w:b/>
                    </w:rPr>
                  </w:pPr>
                  <w:r w:rsidRPr="004A14F6">
                    <w:rPr>
                      <w:rFonts w:cs="Arial"/>
                      <w:b/>
                    </w:rPr>
                    <w:t>CELKEM</w:t>
                  </w:r>
                  <w:r w:rsidRPr="004A14F6">
                    <w:rPr>
                      <w:rFonts w:cs="Arial"/>
                      <w:bCs/>
                    </w:rPr>
                    <w:t xml:space="preserve"> (za všechna místa pojištění)</w:t>
                  </w:r>
                  <w:r w:rsidRPr="00683E36">
                    <w:rPr>
                      <w:rFonts w:cs="Arial"/>
                    </w:rPr>
                    <w:t>:</w:t>
                  </w:r>
                  <w:r w:rsidRPr="004A14F6">
                    <w:rPr>
                      <w:rFonts w:cs="Arial"/>
                      <w:b/>
                    </w:rPr>
                    <w:t xml:space="preserve"> </w:t>
                  </w:r>
                </w:p>
              </w:tc>
              <w:tc>
                <w:tcPr>
                  <w:tcW w:w="1701" w:type="dxa"/>
                  <w:vAlign w:val="center"/>
                </w:tcPr>
                <w:p w:rsidR="00884386" w:rsidRPr="004A14F6" w:rsidRDefault="00884386" w:rsidP="008D76BA">
                  <w:pPr>
                    <w:tabs>
                      <w:tab w:val="left" w:pos="2835"/>
                    </w:tabs>
                    <w:jc w:val="right"/>
                    <w:rPr>
                      <w:rFonts w:cs="Arial"/>
                      <w:b/>
                    </w:rPr>
                  </w:pPr>
                  <w:r>
                    <w:rPr>
                      <w:rFonts w:cs="Arial"/>
                      <w:b/>
                    </w:rPr>
                    <w:t>113</w:t>
                  </w:r>
                  <w:r w:rsidRPr="004A14F6">
                    <w:rPr>
                      <w:rFonts w:cs="Arial"/>
                      <w:b/>
                    </w:rPr>
                    <w:t> </w:t>
                  </w:r>
                  <w:r>
                    <w:rPr>
                      <w:rFonts w:cs="Arial"/>
                      <w:b/>
                    </w:rPr>
                    <w:t>467</w:t>
                  </w:r>
                  <w:r w:rsidRPr="004A14F6">
                    <w:rPr>
                      <w:rFonts w:cs="Arial"/>
                      <w:b/>
                    </w:rPr>
                    <w:t xml:space="preserve"> </w:t>
                  </w:r>
                  <w:r>
                    <w:rPr>
                      <w:rFonts w:cs="Arial"/>
                      <w:b/>
                    </w:rPr>
                    <w:t>832</w:t>
                  </w:r>
                  <w:r w:rsidRPr="004A14F6">
                    <w:rPr>
                      <w:rFonts w:cs="Arial"/>
                      <w:b/>
                    </w:rPr>
                    <w:t>,- Kč</w:t>
                  </w:r>
                </w:p>
              </w:tc>
              <w:tc>
                <w:tcPr>
                  <w:tcW w:w="1559" w:type="dxa"/>
                  <w:vAlign w:val="center"/>
                </w:tcPr>
                <w:p w:rsidR="00884386" w:rsidRPr="004A14F6" w:rsidRDefault="00884386" w:rsidP="008D76BA">
                  <w:pPr>
                    <w:tabs>
                      <w:tab w:val="left" w:pos="2835"/>
                    </w:tabs>
                    <w:jc w:val="right"/>
                    <w:rPr>
                      <w:rFonts w:cs="Arial"/>
                      <w:b/>
                    </w:rPr>
                  </w:pPr>
                  <w:r>
                    <w:rPr>
                      <w:rFonts w:cs="Arial"/>
                      <w:b/>
                    </w:rPr>
                    <w:t>16 673 000</w:t>
                  </w:r>
                  <w:r w:rsidRPr="004A14F6">
                    <w:rPr>
                      <w:rFonts w:cs="Arial"/>
                      <w:b/>
                    </w:rPr>
                    <w:t>,- Kč</w:t>
                  </w:r>
                </w:p>
              </w:tc>
              <w:tc>
                <w:tcPr>
                  <w:tcW w:w="1276" w:type="dxa"/>
                  <w:vAlign w:val="center"/>
                </w:tcPr>
                <w:p w:rsidR="00884386" w:rsidRPr="004A14F6" w:rsidRDefault="00884386" w:rsidP="00166196">
                  <w:pPr>
                    <w:tabs>
                      <w:tab w:val="left" w:pos="2835"/>
                    </w:tabs>
                    <w:jc w:val="right"/>
                    <w:rPr>
                      <w:rFonts w:cs="Arial"/>
                      <w:b/>
                    </w:rPr>
                  </w:pPr>
                  <w:r>
                    <w:rPr>
                      <w:rFonts w:cs="Arial"/>
                      <w:b/>
                    </w:rPr>
                    <w:t>150 000</w:t>
                  </w:r>
                  <w:r w:rsidRPr="004A14F6">
                    <w:rPr>
                      <w:rFonts w:cs="Arial"/>
                      <w:b/>
                    </w:rPr>
                    <w:t>,- Kč</w:t>
                  </w:r>
                </w:p>
              </w:tc>
              <w:tc>
                <w:tcPr>
                  <w:tcW w:w="8255" w:type="dxa"/>
                  <w:vAlign w:val="center"/>
                </w:tcPr>
                <w:p w:rsidR="00884386" w:rsidRDefault="00884386" w:rsidP="00A563C4">
                  <w:pPr>
                    <w:tabs>
                      <w:tab w:val="left" w:pos="315"/>
                      <w:tab w:val="left" w:pos="2835"/>
                    </w:tabs>
                    <w:rPr>
                      <w:rFonts w:cs="Arial"/>
                      <w:b/>
                    </w:rPr>
                  </w:pPr>
                  <w:r>
                    <w:rPr>
                      <w:rFonts w:cs="Arial"/>
                      <w:b/>
                    </w:rPr>
                    <w:t>100 000,- Kč</w:t>
                  </w:r>
                </w:p>
              </w:tc>
            </w:tr>
            <w:tr w:rsidR="00884386" w:rsidRPr="004A14F6" w:rsidTr="00A81E05">
              <w:trPr>
                <w:trHeight w:val="394"/>
              </w:trPr>
              <w:tc>
                <w:tcPr>
                  <w:tcW w:w="4287" w:type="dxa"/>
                  <w:vAlign w:val="center"/>
                </w:tcPr>
                <w:p w:rsidR="00884386" w:rsidRPr="004A14F6" w:rsidRDefault="00884386" w:rsidP="008D76BA">
                  <w:pPr>
                    <w:tabs>
                      <w:tab w:val="left" w:pos="2835"/>
                    </w:tabs>
                    <w:jc w:val="right"/>
                    <w:rPr>
                      <w:rFonts w:cs="Arial"/>
                      <w:b/>
                    </w:rPr>
                  </w:pPr>
                  <w:r w:rsidRPr="004A14F6">
                    <w:rPr>
                      <w:rFonts w:cs="Arial"/>
                      <w:b/>
                    </w:rPr>
                    <w:t>CELKOVÁ POJISTNÁ ČÁSTKA:</w:t>
                  </w:r>
                </w:p>
              </w:tc>
              <w:tc>
                <w:tcPr>
                  <w:tcW w:w="12791" w:type="dxa"/>
                  <w:gridSpan w:val="4"/>
                  <w:vAlign w:val="center"/>
                </w:tcPr>
                <w:p w:rsidR="00884386" w:rsidRDefault="00884386" w:rsidP="00166196">
                  <w:pPr>
                    <w:tabs>
                      <w:tab w:val="left" w:pos="2835"/>
                    </w:tabs>
                    <w:rPr>
                      <w:rFonts w:cs="Arial"/>
                      <w:b/>
                    </w:rPr>
                  </w:pPr>
                  <w:r>
                    <w:rPr>
                      <w:rFonts w:cs="Arial"/>
                      <w:b/>
                    </w:rPr>
                    <w:t xml:space="preserve">                                                              130 390 832</w:t>
                  </w:r>
                  <w:r w:rsidRPr="004A14F6">
                    <w:rPr>
                      <w:rFonts w:cs="Arial"/>
                      <w:b/>
                    </w:rPr>
                    <w:t>,- Kč</w:t>
                  </w:r>
                </w:p>
              </w:tc>
            </w:tr>
          </w:tbl>
          <w:p w:rsidR="008D76BA" w:rsidRPr="00CC5695" w:rsidRDefault="008D76BA" w:rsidP="008D76BA">
            <w:pPr>
              <w:rPr>
                <w:rFonts w:cs="Arial"/>
                <w:szCs w:val="18"/>
              </w:rPr>
            </w:pPr>
          </w:p>
        </w:tc>
      </w:tr>
    </w:tbl>
    <w:p w:rsidR="00795A27" w:rsidRDefault="00795A27" w:rsidP="00795A27">
      <w:pPr>
        <w:pStyle w:val="Zkladntext"/>
        <w:rPr>
          <w:rFonts w:ascii="Arial" w:hAnsi="Arial" w:cs="Arial"/>
          <w:sz w:val="20"/>
        </w:rPr>
      </w:pPr>
    </w:p>
    <w:p w:rsidR="008D76BA" w:rsidRDefault="008D76BA" w:rsidP="008D76BA">
      <w:pPr>
        <w:widowControl/>
        <w:tabs>
          <w:tab w:val="left" w:pos="0"/>
          <w:tab w:val="center" w:pos="4536"/>
          <w:tab w:val="right" w:pos="9072"/>
        </w:tabs>
        <w:spacing w:before="60" w:after="0" w:line="240" w:lineRule="auto"/>
        <w:contextualSpacing w:val="0"/>
        <w:jc w:val="both"/>
        <w:rPr>
          <w:rFonts w:cs="Arial"/>
          <w:color w:val="auto"/>
          <w:sz w:val="20"/>
          <w:szCs w:val="20"/>
          <w:lang w:val="cs-CZ" w:eastAsia="cs-CZ"/>
        </w:rPr>
      </w:pPr>
      <w:r w:rsidRPr="00D81FCF">
        <w:rPr>
          <w:rFonts w:cs="Arial"/>
          <w:color w:val="auto"/>
          <w:sz w:val="20"/>
          <w:szCs w:val="20"/>
          <w:lang w:val="cs-CZ" w:eastAsia="cs-CZ"/>
        </w:rPr>
        <w:t>Pokud není v některém z níže uvedených článků této pojistné smlouvy stanoveno jinak, vztahuje se pojištění vždy na všechna uvedená místa pojištění.</w:t>
      </w:r>
    </w:p>
    <w:p w:rsidR="00884386" w:rsidRDefault="00884386" w:rsidP="008D76BA">
      <w:pPr>
        <w:widowControl/>
        <w:tabs>
          <w:tab w:val="left" w:pos="0"/>
          <w:tab w:val="center" w:pos="4536"/>
          <w:tab w:val="right" w:pos="9072"/>
        </w:tabs>
        <w:spacing w:before="60" w:after="0" w:line="240" w:lineRule="auto"/>
        <w:contextualSpacing w:val="0"/>
        <w:jc w:val="both"/>
        <w:rPr>
          <w:rFonts w:cs="Arial"/>
          <w:color w:val="auto"/>
          <w:sz w:val="20"/>
          <w:szCs w:val="20"/>
          <w:lang w:val="cs-CZ" w:eastAsia="cs-CZ"/>
        </w:rPr>
      </w:pPr>
      <w:r>
        <w:rPr>
          <w:rFonts w:cs="Arial"/>
          <w:color w:val="auto"/>
          <w:sz w:val="20"/>
          <w:szCs w:val="20"/>
          <w:lang w:val="cs-CZ" w:eastAsia="cs-CZ"/>
        </w:rPr>
        <w:lastRenderedPageBreak/>
        <w:t>* Pro místo pojištění č. 9 Sádecká 169, Řevnice, se po dobu probíhajících stavebních prací sjednává pouze pojištění pojistného nebezpečí FLEXA, voda z potrubí a vichřice/krupobití</w:t>
      </w:r>
      <w:r w:rsidR="005E4BE2">
        <w:rPr>
          <w:rFonts w:cs="Arial"/>
          <w:color w:val="auto"/>
          <w:sz w:val="20"/>
          <w:szCs w:val="20"/>
          <w:lang w:val="cs-CZ" w:eastAsia="cs-CZ"/>
        </w:rPr>
        <w:t>. Ostatní pojistná nebezpečí uvedená v Oddílu A – pojištění majetku se nesjednávají. Dále se ujednává</w:t>
      </w:r>
      <w:r>
        <w:rPr>
          <w:rFonts w:cs="Arial"/>
          <w:color w:val="auto"/>
          <w:sz w:val="20"/>
          <w:szCs w:val="20"/>
          <w:lang w:val="cs-CZ" w:eastAsia="cs-CZ"/>
        </w:rPr>
        <w:t xml:space="preserve"> následující:</w:t>
      </w:r>
    </w:p>
    <w:p w:rsidR="00884386" w:rsidRDefault="00884386" w:rsidP="00884386">
      <w:pPr>
        <w:keepNext/>
        <w:widowControl/>
        <w:tabs>
          <w:tab w:val="left" w:pos="426"/>
          <w:tab w:val="right" w:pos="7797"/>
          <w:tab w:val="right" w:pos="9071"/>
        </w:tabs>
        <w:spacing w:before="0" w:after="0" w:line="240" w:lineRule="auto"/>
        <w:contextualSpacing w:val="0"/>
        <w:jc w:val="both"/>
        <w:outlineLvl w:val="2"/>
        <w:rPr>
          <w:rFonts w:cs="Arial"/>
          <w:b/>
          <w:caps/>
          <w:color w:val="auto"/>
          <w:sz w:val="20"/>
          <w:szCs w:val="20"/>
          <w:lang w:val="cs-CZ" w:eastAsia="cs-CZ"/>
        </w:rPr>
      </w:pPr>
    </w:p>
    <w:p w:rsidR="00884386" w:rsidRPr="00884386" w:rsidRDefault="00884386" w:rsidP="00884386">
      <w:pPr>
        <w:keepNext/>
        <w:widowControl/>
        <w:tabs>
          <w:tab w:val="left" w:pos="426"/>
          <w:tab w:val="right" w:pos="7797"/>
          <w:tab w:val="right" w:pos="9071"/>
        </w:tabs>
        <w:spacing w:before="0" w:after="0" w:line="240" w:lineRule="auto"/>
        <w:contextualSpacing w:val="0"/>
        <w:jc w:val="both"/>
        <w:outlineLvl w:val="2"/>
        <w:rPr>
          <w:rFonts w:cs="Arial"/>
          <w:b/>
          <w:caps/>
          <w:color w:val="auto"/>
          <w:sz w:val="20"/>
          <w:szCs w:val="20"/>
          <w:lang w:val="cs-CZ" w:eastAsia="cs-CZ"/>
        </w:rPr>
      </w:pPr>
      <w:r w:rsidRPr="00884386">
        <w:rPr>
          <w:rFonts w:cs="Arial"/>
          <w:b/>
          <w:caps/>
          <w:color w:val="auto"/>
          <w:sz w:val="20"/>
          <w:szCs w:val="20"/>
          <w:lang w:val="cs-CZ" w:eastAsia="cs-CZ"/>
        </w:rPr>
        <w:t>SPECIÁLNÍ UJEDNÁNÍ o budovách v rekonstrukci</w:t>
      </w:r>
    </w:p>
    <w:p w:rsidR="00884386" w:rsidRDefault="00884386" w:rsidP="008D76BA">
      <w:pPr>
        <w:widowControl/>
        <w:tabs>
          <w:tab w:val="left" w:pos="0"/>
          <w:tab w:val="center" w:pos="4536"/>
          <w:tab w:val="right" w:pos="9072"/>
        </w:tabs>
        <w:spacing w:before="60" w:after="0" w:line="240" w:lineRule="auto"/>
        <w:contextualSpacing w:val="0"/>
        <w:jc w:val="both"/>
        <w:rPr>
          <w:rFonts w:cs="Arial"/>
          <w:color w:val="auto"/>
          <w:sz w:val="20"/>
          <w:szCs w:val="20"/>
          <w:lang w:val="cs-CZ" w:eastAsia="cs-CZ"/>
        </w:rPr>
      </w:pPr>
      <w:r w:rsidRPr="00884386">
        <w:rPr>
          <w:rFonts w:cs="Arial"/>
          <w:color w:val="auto"/>
          <w:sz w:val="20"/>
          <w:szCs w:val="20"/>
          <w:lang w:val="cs-CZ" w:eastAsia="cs-CZ"/>
        </w:rPr>
        <w:t>Pojištění se vztahuje i na objekty v rekonstrukci. Stav těchto objektů bude pojistníkem kontrolován s frekvencí minimálně 1x za týden</w:t>
      </w:r>
      <w:r>
        <w:rPr>
          <w:rFonts w:cs="Arial"/>
          <w:color w:val="auto"/>
          <w:sz w:val="20"/>
          <w:szCs w:val="20"/>
          <w:lang w:val="cs-CZ" w:eastAsia="cs-CZ"/>
        </w:rPr>
        <w:t>.</w:t>
      </w:r>
      <w:r w:rsidRPr="00884386">
        <w:t xml:space="preserve"> </w:t>
      </w:r>
      <w:r w:rsidRPr="00884386">
        <w:rPr>
          <w:rFonts w:cs="Arial"/>
          <w:color w:val="auto"/>
          <w:sz w:val="20"/>
          <w:szCs w:val="20"/>
          <w:lang w:val="cs-CZ" w:eastAsia="cs-CZ"/>
        </w:rPr>
        <w:t xml:space="preserve">Předpokladem účinnosti pojištění na budovách v rekonstrukci je adekvátní zabezpečení objektů proti vnějším vlivům a to dle stupně rozestavěnosti objektu (např. úplné zastřešení budovy a pevném zakrytí všech otvorů (oken) ve stavbě proti atmosférickým srážkám, vichřici a dalším přírodním a katastrofickým nebezpečím; dále řádně provedené tlakové zkoušky proti škodám z poj. </w:t>
      </w:r>
      <w:proofErr w:type="gramStart"/>
      <w:r w:rsidRPr="00884386">
        <w:rPr>
          <w:rFonts w:cs="Arial"/>
          <w:color w:val="auto"/>
          <w:sz w:val="20"/>
          <w:szCs w:val="20"/>
          <w:lang w:val="cs-CZ" w:eastAsia="cs-CZ"/>
        </w:rPr>
        <w:t>nebezpečí</w:t>
      </w:r>
      <w:proofErr w:type="gramEnd"/>
      <w:r w:rsidRPr="00884386">
        <w:rPr>
          <w:rFonts w:cs="Arial"/>
          <w:color w:val="auto"/>
          <w:sz w:val="20"/>
          <w:szCs w:val="20"/>
          <w:lang w:val="cs-CZ" w:eastAsia="cs-CZ"/>
        </w:rPr>
        <w:t xml:space="preserve"> voda z vodovodního zařízení apod.).</w:t>
      </w:r>
    </w:p>
    <w:p w:rsidR="00884386" w:rsidRPr="00D81FCF" w:rsidRDefault="00884386" w:rsidP="008D76BA">
      <w:pPr>
        <w:widowControl/>
        <w:tabs>
          <w:tab w:val="left" w:pos="0"/>
          <w:tab w:val="center" w:pos="4536"/>
          <w:tab w:val="right" w:pos="9072"/>
        </w:tabs>
        <w:spacing w:before="60" w:after="0" w:line="240" w:lineRule="auto"/>
        <w:contextualSpacing w:val="0"/>
        <w:jc w:val="both"/>
        <w:rPr>
          <w:rFonts w:cs="Arial"/>
          <w:color w:val="auto"/>
          <w:sz w:val="20"/>
          <w:szCs w:val="20"/>
          <w:lang w:val="cs-CZ" w:eastAsia="cs-CZ"/>
        </w:rPr>
      </w:pPr>
      <w:r w:rsidRPr="00884386">
        <w:rPr>
          <w:rFonts w:cs="Arial"/>
          <w:color w:val="auto"/>
          <w:sz w:val="20"/>
          <w:szCs w:val="20"/>
          <w:lang w:val="cs-CZ" w:eastAsia="cs-CZ"/>
        </w:rPr>
        <w:t>Z pojištění jsou však vyloučeny veškeré škody, k jejichž vzniku nebo zvětšení rozsahu došlo přímo nebo nepřímo v důsledku zkušebního provozu, stavebních, rekonstrukčních či dokončovacích prací nebo nefunkčnosti prostředků požární ochrany.</w:t>
      </w:r>
    </w:p>
    <w:p w:rsidR="00795A27" w:rsidRDefault="00795A27" w:rsidP="00795A27">
      <w:pPr>
        <w:widowControl/>
        <w:tabs>
          <w:tab w:val="right" w:pos="9072"/>
        </w:tabs>
        <w:spacing w:before="0" w:after="0" w:line="240" w:lineRule="auto"/>
        <w:contextualSpacing w:val="0"/>
        <w:rPr>
          <w:rFonts w:ascii="Arial_CE" w:hAnsi="Arial_CE"/>
          <w:b/>
          <w:color w:val="auto"/>
          <w:sz w:val="20"/>
          <w:szCs w:val="20"/>
          <w:lang w:val="cs-CZ" w:eastAsia="cs-CZ"/>
        </w:rPr>
      </w:pPr>
    </w:p>
    <w:p w:rsidR="005E4BE2" w:rsidRDefault="005E4BE2" w:rsidP="00795A27">
      <w:pPr>
        <w:widowControl/>
        <w:tabs>
          <w:tab w:val="right" w:pos="9072"/>
        </w:tabs>
        <w:spacing w:before="0" w:after="0" w:line="240" w:lineRule="auto"/>
        <w:contextualSpacing w:val="0"/>
        <w:rPr>
          <w:rFonts w:ascii="Arial_CE" w:hAnsi="Arial_CE"/>
          <w:b/>
          <w:color w:val="auto"/>
          <w:sz w:val="20"/>
          <w:szCs w:val="20"/>
          <w:lang w:val="cs-CZ" w:eastAsia="cs-CZ"/>
        </w:rPr>
      </w:pPr>
      <w:r>
        <w:rPr>
          <w:rFonts w:ascii="Arial_CE" w:hAnsi="Arial_CE"/>
          <w:b/>
          <w:color w:val="auto"/>
          <w:sz w:val="20"/>
          <w:szCs w:val="20"/>
          <w:lang w:val="cs-CZ" w:eastAsia="cs-CZ"/>
        </w:rPr>
        <w:t>Oddíl A – pojištění majetku</w:t>
      </w:r>
    </w:p>
    <w:p w:rsidR="00795A27" w:rsidRPr="00D81FCF" w:rsidRDefault="00795A27" w:rsidP="00795A27">
      <w:pPr>
        <w:widowControl/>
        <w:tabs>
          <w:tab w:val="right" w:pos="9072"/>
        </w:tabs>
        <w:spacing w:before="0" w:after="0" w:line="240" w:lineRule="auto"/>
        <w:contextualSpacing w:val="0"/>
        <w:rPr>
          <w:rFonts w:ascii="Arial_CE" w:hAnsi="Arial_CE"/>
          <w:b/>
          <w:color w:val="auto"/>
          <w:sz w:val="20"/>
          <w:szCs w:val="20"/>
          <w:lang w:val="cs-CZ" w:eastAsia="cs-CZ"/>
        </w:rPr>
      </w:pPr>
      <w:r w:rsidRPr="00D81FCF">
        <w:rPr>
          <w:rFonts w:ascii="Arial_CE" w:hAnsi="Arial_CE"/>
          <w:b/>
          <w:color w:val="auto"/>
          <w:sz w:val="20"/>
          <w:szCs w:val="20"/>
          <w:lang w:val="cs-CZ" w:eastAsia="cs-CZ"/>
        </w:rPr>
        <w:t>R</w:t>
      </w:r>
      <w:r>
        <w:rPr>
          <w:rFonts w:ascii="Arial_CE" w:hAnsi="Arial_CE"/>
          <w:b/>
          <w:color w:val="auto"/>
          <w:sz w:val="20"/>
          <w:szCs w:val="20"/>
          <w:lang w:val="cs-CZ" w:eastAsia="cs-CZ"/>
        </w:rPr>
        <w:t>ozsah pojištění</w:t>
      </w:r>
      <w:r w:rsidRPr="00D81FCF">
        <w:rPr>
          <w:rFonts w:ascii="Arial_CE" w:hAnsi="Arial_CE"/>
          <w:b/>
          <w:color w:val="auto"/>
          <w:sz w:val="20"/>
          <w:szCs w:val="20"/>
          <w:lang w:val="cs-CZ" w:eastAsia="cs-CZ"/>
        </w:rPr>
        <w:t xml:space="preserve"> – sdružený živel </w:t>
      </w:r>
    </w:p>
    <w:p w:rsidR="00795A27" w:rsidRPr="00D81FCF" w:rsidRDefault="00795A27" w:rsidP="00795A27">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cs="Arial"/>
          <w:color w:val="auto"/>
          <w:sz w:val="20"/>
          <w:szCs w:val="20"/>
          <w:lang w:val="cs-CZ" w:eastAsia="cs-CZ"/>
        </w:rPr>
      </w:pPr>
    </w:p>
    <w:p w:rsidR="00795A27" w:rsidRPr="00D81FCF" w:rsidRDefault="00795A27" w:rsidP="00795A27">
      <w:pPr>
        <w:autoSpaceDE w:val="0"/>
        <w:autoSpaceDN w:val="0"/>
        <w:adjustRightInd w:val="0"/>
        <w:spacing w:before="0" w:after="0" w:line="180" w:lineRule="atLeast"/>
        <w:ind w:left="220" w:hanging="220"/>
        <w:contextualSpacing w:val="0"/>
        <w:rPr>
          <w:rFonts w:cs="Arial"/>
          <w:bCs/>
          <w:color w:val="000000"/>
          <w:sz w:val="20"/>
          <w:szCs w:val="20"/>
          <w:lang w:val="cs-CZ" w:eastAsia="en-US"/>
        </w:rPr>
      </w:pPr>
      <w:r w:rsidRPr="00D81FCF">
        <w:rPr>
          <w:rFonts w:cs="Arial"/>
          <w:color w:val="auto"/>
          <w:sz w:val="20"/>
          <w:szCs w:val="20"/>
          <w:lang w:val="cs-CZ" w:eastAsia="en-US"/>
        </w:rPr>
        <w:t xml:space="preserve">Sdružený živel je souhrn pojistných nebezpečí - </w:t>
      </w:r>
      <w:r w:rsidRPr="00D81FCF">
        <w:rPr>
          <w:rFonts w:cs="Arial"/>
          <w:bCs/>
          <w:color w:val="000000"/>
          <w:sz w:val="20"/>
          <w:szCs w:val="20"/>
          <w:lang w:val="cs-CZ" w:eastAsia="en-US"/>
        </w:rPr>
        <w:t xml:space="preserve">požár;  přímý úder blesku; výbuch; pád letadla; </w:t>
      </w:r>
    </w:p>
    <w:p w:rsidR="00795A27" w:rsidRPr="00D81FCF" w:rsidRDefault="00795A27" w:rsidP="00795A27">
      <w:pPr>
        <w:autoSpaceDE w:val="0"/>
        <w:autoSpaceDN w:val="0"/>
        <w:adjustRightInd w:val="0"/>
        <w:spacing w:before="0" w:after="0" w:line="180" w:lineRule="atLeast"/>
        <w:ind w:left="220" w:hanging="220"/>
        <w:contextualSpacing w:val="0"/>
        <w:rPr>
          <w:rFonts w:cs="Arial"/>
          <w:bCs/>
          <w:color w:val="000000"/>
          <w:sz w:val="20"/>
          <w:szCs w:val="20"/>
          <w:lang w:val="cs-CZ" w:eastAsia="en-US"/>
        </w:rPr>
      </w:pPr>
      <w:r w:rsidRPr="00D81FCF">
        <w:rPr>
          <w:rFonts w:cs="Arial"/>
          <w:color w:val="auto"/>
          <w:sz w:val="20"/>
          <w:szCs w:val="20"/>
          <w:lang w:val="cs-CZ" w:eastAsia="en-US"/>
        </w:rPr>
        <w:t>vi</w:t>
      </w:r>
      <w:r w:rsidRPr="00D81FCF">
        <w:rPr>
          <w:rFonts w:cs="Arial"/>
          <w:bCs/>
          <w:color w:val="000000"/>
          <w:sz w:val="20"/>
          <w:szCs w:val="20"/>
          <w:lang w:val="cs-CZ" w:eastAsia="en-US"/>
        </w:rPr>
        <w:t>chřice / krupobití; tíha sněhu a námrazy; lavina; pád stromu; náraz vozidla; kouř; aerodynamický třesk; sesuv</w:t>
      </w:r>
    </w:p>
    <w:p w:rsidR="00795A27" w:rsidRPr="00D81FCF" w:rsidRDefault="00795A27" w:rsidP="00795A27">
      <w:pPr>
        <w:autoSpaceDE w:val="0"/>
        <w:autoSpaceDN w:val="0"/>
        <w:adjustRightInd w:val="0"/>
        <w:spacing w:before="0" w:after="0" w:line="180" w:lineRule="atLeast"/>
        <w:ind w:left="220" w:hanging="220"/>
        <w:contextualSpacing w:val="0"/>
        <w:rPr>
          <w:rFonts w:cs="Arial"/>
          <w:bCs/>
          <w:color w:val="000000"/>
          <w:sz w:val="20"/>
          <w:szCs w:val="20"/>
          <w:lang w:val="cs-CZ" w:eastAsia="en-US"/>
        </w:rPr>
      </w:pPr>
      <w:r w:rsidRPr="00D81FCF">
        <w:rPr>
          <w:rFonts w:cs="Arial"/>
          <w:bCs/>
          <w:color w:val="000000"/>
          <w:sz w:val="20"/>
          <w:szCs w:val="20"/>
          <w:lang w:val="cs-CZ" w:eastAsia="en-US"/>
        </w:rPr>
        <w:t xml:space="preserve">půdy a zřícení skal; výbuch sopky; záplava / povodeň; zemětřesení; voda z vodovodních zařízení; </w:t>
      </w:r>
    </w:p>
    <w:p w:rsidR="00795A27" w:rsidRPr="00D81FCF" w:rsidRDefault="00795A27" w:rsidP="00795A27">
      <w:pPr>
        <w:autoSpaceDE w:val="0"/>
        <w:autoSpaceDN w:val="0"/>
        <w:adjustRightInd w:val="0"/>
        <w:spacing w:before="0" w:after="0" w:line="180" w:lineRule="atLeast"/>
        <w:ind w:left="220" w:hanging="220"/>
        <w:contextualSpacing w:val="0"/>
        <w:rPr>
          <w:rFonts w:cs="Arial"/>
          <w:bCs/>
          <w:color w:val="000000"/>
          <w:szCs w:val="18"/>
          <w:lang w:val="cs-CZ" w:eastAsia="en-US"/>
        </w:rPr>
      </w:pPr>
    </w:p>
    <w:p w:rsidR="00795A27" w:rsidRPr="00D81FCF"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 xml:space="preserve">Pojištění souboru vlastních budov a jiných staveb včetně stavebních součástí  </w:t>
      </w:r>
      <w:r w:rsidRPr="00D81FCF">
        <w:rPr>
          <w:rFonts w:cs="Arial"/>
          <w:b/>
          <w:i/>
          <w:iCs/>
          <w:color w:val="auto"/>
          <w:sz w:val="20"/>
          <w:szCs w:val="20"/>
          <w:lang w:val="cs-CZ" w:eastAsia="cs-CZ"/>
        </w:rPr>
        <w:t xml:space="preserve">- </w:t>
      </w:r>
      <w:r w:rsidRPr="00D81FCF">
        <w:rPr>
          <w:rFonts w:cs="Arial"/>
          <w:b/>
          <w:color w:val="auto"/>
          <w:sz w:val="20"/>
          <w:szCs w:val="20"/>
          <w:lang w:val="cs-CZ" w:eastAsia="cs-CZ"/>
        </w:rPr>
        <w:t>na novou cenu</w:t>
      </w:r>
    </w:p>
    <w:p w:rsidR="00795A27" w:rsidRPr="00A546F0" w:rsidRDefault="00795A27" w:rsidP="00795A27">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D81FCF">
        <w:rPr>
          <w:rFonts w:ascii="Arial_CE" w:hAnsi="Arial_CE"/>
          <w:iCs/>
          <w:color w:val="auto"/>
          <w:sz w:val="20"/>
          <w:szCs w:val="20"/>
          <w:lang w:val="cs-CZ" w:eastAsia="cs-CZ"/>
        </w:rPr>
        <w:t>Pojistná částka:</w:t>
      </w:r>
      <w:r w:rsidRPr="00D81FCF">
        <w:rPr>
          <w:rFonts w:ascii="Arial_CE" w:hAnsi="Arial_CE"/>
          <w:iCs/>
          <w:color w:val="auto"/>
          <w:sz w:val="20"/>
          <w:szCs w:val="20"/>
          <w:lang w:val="cs-CZ" w:eastAsia="cs-CZ"/>
        </w:rPr>
        <w:tab/>
      </w:r>
      <w:r w:rsidR="00A546F0" w:rsidRPr="00A546F0">
        <w:rPr>
          <w:rFonts w:ascii="Arial_CE" w:hAnsi="Arial_CE"/>
          <w:iCs/>
          <w:color w:val="auto"/>
          <w:sz w:val="20"/>
          <w:szCs w:val="20"/>
          <w:lang w:val="cs-CZ" w:eastAsia="cs-CZ"/>
        </w:rPr>
        <w:t>113 467 832</w:t>
      </w:r>
      <w:r w:rsidRPr="00A546F0">
        <w:rPr>
          <w:rFonts w:ascii="Arial_CE" w:hAnsi="Arial_CE"/>
          <w:iCs/>
          <w:color w:val="auto"/>
          <w:sz w:val="20"/>
          <w:szCs w:val="20"/>
          <w:lang w:val="cs-CZ" w:eastAsia="cs-CZ"/>
        </w:rPr>
        <w:t>,- Kč</w:t>
      </w:r>
      <w:r w:rsidRPr="00A546F0">
        <w:rPr>
          <w:rFonts w:ascii="Arial_CE" w:hAnsi="Arial_CE"/>
          <w:iCs/>
          <w:color w:val="auto"/>
          <w:sz w:val="20"/>
          <w:szCs w:val="20"/>
          <w:lang w:val="cs-CZ" w:eastAsia="cs-CZ"/>
        </w:rPr>
        <w:tab/>
        <w:t>Spoluúčast:</w:t>
      </w:r>
      <w:r w:rsidRPr="00A546F0">
        <w:rPr>
          <w:rFonts w:ascii="Arial_CE" w:hAnsi="Arial_CE"/>
          <w:iCs/>
          <w:color w:val="auto"/>
          <w:sz w:val="20"/>
          <w:szCs w:val="20"/>
          <w:lang w:val="cs-CZ" w:eastAsia="cs-CZ"/>
        </w:rPr>
        <w:tab/>
      </w:r>
      <w:r w:rsidR="00A546F0" w:rsidRPr="00A546F0">
        <w:rPr>
          <w:rFonts w:ascii="Arial_CE" w:hAnsi="Arial_CE"/>
          <w:iCs/>
          <w:color w:val="auto"/>
          <w:sz w:val="20"/>
          <w:szCs w:val="20"/>
          <w:lang w:val="cs-CZ" w:eastAsia="cs-CZ"/>
        </w:rPr>
        <w:t>10 000</w:t>
      </w:r>
      <w:r w:rsidRPr="00A546F0">
        <w:rPr>
          <w:rFonts w:ascii="Arial_CE" w:hAnsi="Arial_CE"/>
          <w:iCs/>
          <w:color w:val="auto"/>
          <w:sz w:val="20"/>
          <w:szCs w:val="20"/>
          <w:lang w:val="cs-CZ" w:eastAsia="cs-CZ"/>
        </w:rPr>
        <w:t>,- Kč</w:t>
      </w:r>
      <w:r w:rsidRPr="00A546F0">
        <w:rPr>
          <w:rFonts w:ascii="Arial_CE" w:hAnsi="Arial_CE"/>
          <w:iCs/>
          <w:color w:val="auto"/>
          <w:sz w:val="20"/>
          <w:szCs w:val="20"/>
          <w:lang w:val="cs-CZ" w:eastAsia="cs-CZ"/>
        </w:rPr>
        <w:tab/>
      </w:r>
    </w:p>
    <w:p w:rsidR="00795A27" w:rsidRPr="00A546F0"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A546F0">
        <w:rPr>
          <w:rFonts w:cs="Arial"/>
          <w:b/>
          <w:color w:val="auto"/>
          <w:sz w:val="20"/>
          <w:szCs w:val="20"/>
          <w:lang w:val="cs-CZ" w:eastAsia="cs-CZ"/>
        </w:rPr>
        <w:t>Pojištění souboru vlastního technického a obchodního vybavení provozu - na novou cenu</w:t>
      </w:r>
    </w:p>
    <w:p w:rsidR="00674BE4" w:rsidRDefault="00795A27" w:rsidP="00795A27">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A546F0">
        <w:rPr>
          <w:rFonts w:ascii="Arial_CE" w:hAnsi="Arial_CE"/>
          <w:iCs/>
          <w:color w:val="auto"/>
          <w:sz w:val="20"/>
          <w:szCs w:val="20"/>
          <w:lang w:val="cs-CZ" w:eastAsia="cs-CZ"/>
        </w:rPr>
        <w:t>Pojistná částka:</w:t>
      </w:r>
      <w:r w:rsidRPr="00A546F0">
        <w:rPr>
          <w:rFonts w:ascii="Arial_CE" w:hAnsi="Arial_CE"/>
          <w:iCs/>
          <w:color w:val="auto"/>
          <w:sz w:val="20"/>
          <w:szCs w:val="20"/>
          <w:lang w:val="cs-CZ" w:eastAsia="cs-CZ"/>
        </w:rPr>
        <w:tab/>
      </w:r>
      <w:r w:rsidR="00A546F0" w:rsidRPr="00A563C4">
        <w:rPr>
          <w:rFonts w:ascii="Arial_CE" w:hAnsi="Arial_CE"/>
          <w:iCs/>
          <w:color w:val="auto"/>
          <w:sz w:val="20"/>
          <w:szCs w:val="20"/>
          <w:lang w:val="cs-CZ" w:eastAsia="cs-CZ"/>
        </w:rPr>
        <w:t>1</w:t>
      </w:r>
      <w:r w:rsidR="00A563C4" w:rsidRPr="00A563C4">
        <w:rPr>
          <w:rFonts w:ascii="Arial_CE" w:hAnsi="Arial_CE"/>
          <w:iCs/>
          <w:color w:val="auto"/>
          <w:sz w:val="20"/>
          <w:szCs w:val="20"/>
          <w:lang w:val="cs-CZ" w:eastAsia="cs-CZ"/>
        </w:rPr>
        <w:t>6</w:t>
      </w:r>
      <w:r w:rsidR="00A546F0" w:rsidRPr="00A563C4">
        <w:rPr>
          <w:rFonts w:ascii="Arial_CE" w:hAnsi="Arial_CE"/>
          <w:iCs/>
          <w:color w:val="auto"/>
          <w:sz w:val="20"/>
          <w:szCs w:val="20"/>
          <w:lang w:val="cs-CZ" w:eastAsia="cs-CZ"/>
        </w:rPr>
        <w:t> </w:t>
      </w:r>
      <w:r w:rsidR="00A563C4" w:rsidRPr="00A563C4">
        <w:rPr>
          <w:rFonts w:ascii="Arial_CE" w:hAnsi="Arial_CE"/>
          <w:iCs/>
          <w:color w:val="auto"/>
          <w:sz w:val="20"/>
          <w:szCs w:val="20"/>
          <w:lang w:val="cs-CZ" w:eastAsia="cs-CZ"/>
        </w:rPr>
        <w:t>673</w:t>
      </w:r>
      <w:r w:rsidR="00A546F0" w:rsidRPr="00A563C4">
        <w:rPr>
          <w:rFonts w:ascii="Arial_CE" w:hAnsi="Arial_CE"/>
          <w:iCs/>
          <w:color w:val="auto"/>
          <w:sz w:val="20"/>
          <w:szCs w:val="20"/>
          <w:lang w:val="cs-CZ" w:eastAsia="cs-CZ"/>
        </w:rPr>
        <w:t xml:space="preserve"> </w:t>
      </w:r>
      <w:r w:rsidR="00A563C4" w:rsidRPr="00A563C4">
        <w:rPr>
          <w:rFonts w:ascii="Arial_CE" w:hAnsi="Arial_CE"/>
          <w:iCs/>
          <w:color w:val="auto"/>
          <w:sz w:val="20"/>
          <w:szCs w:val="20"/>
          <w:lang w:val="cs-CZ" w:eastAsia="cs-CZ"/>
        </w:rPr>
        <w:t>000</w:t>
      </w:r>
      <w:r w:rsidRPr="00A563C4">
        <w:rPr>
          <w:rFonts w:ascii="Arial_CE" w:hAnsi="Arial_CE"/>
          <w:iCs/>
          <w:color w:val="auto"/>
          <w:sz w:val="20"/>
          <w:szCs w:val="20"/>
          <w:lang w:val="cs-CZ" w:eastAsia="cs-CZ"/>
        </w:rPr>
        <w:t>,- Kč</w:t>
      </w:r>
      <w:r w:rsidRPr="00A546F0">
        <w:rPr>
          <w:rFonts w:ascii="Arial_CE" w:hAnsi="Arial_CE"/>
          <w:iCs/>
          <w:color w:val="auto"/>
          <w:sz w:val="20"/>
          <w:szCs w:val="20"/>
          <w:lang w:val="cs-CZ" w:eastAsia="cs-CZ"/>
        </w:rPr>
        <w:tab/>
        <w:t>Spoluúčast:</w:t>
      </w:r>
      <w:r w:rsidRPr="00A546F0">
        <w:rPr>
          <w:rFonts w:ascii="Arial_CE" w:hAnsi="Arial_CE"/>
          <w:iCs/>
          <w:color w:val="auto"/>
          <w:sz w:val="20"/>
          <w:szCs w:val="20"/>
          <w:lang w:val="cs-CZ" w:eastAsia="cs-CZ"/>
        </w:rPr>
        <w:tab/>
      </w:r>
      <w:r w:rsidR="00A546F0" w:rsidRPr="00A546F0">
        <w:rPr>
          <w:rFonts w:ascii="Arial_CE" w:hAnsi="Arial_CE"/>
          <w:iCs/>
          <w:color w:val="auto"/>
          <w:sz w:val="20"/>
          <w:szCs w:val="20"/>
          <w:lang w:val="cs-CZ" w:eastAsia="cs-CZ"/>
        </w:rPr>
        <w:t>5 000</w:t>
      </w:r>
      <w:r w:rsidRPr="00A546F0">
        <w:rPr>
          <w:rFonts w:ascii="Arial_CE" w:hAnsi="Arial_CE"/>
          <w:iCs/>
          <w:color w:val="auto"/>
          <w:sz w:val="20"/>
          <w:szCs w:val="20"/>
          <w:lang w:val="cs-CZ" w:eastAsia="cs-CZ"/>
        </w:rPr>
        <w:t>,- Kč</w:t>
      </w:r>
    </w:p>
    <w:p w:rsidR="00674BE4" w:rsidRPr="00A546F0" w:rsidRDefault="00674BE4" w:rsidP="00674BE4">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A546F0">
        <w:rPr>
          <w:rFonts w:cs="Arial"/>
          <w:b/>
          <w:color w:val="auto"/>
          <w:sz w:val="20"/>
          <w:szCs w:val="20"/>
          <w:lang w:val="cs-CZ" w:eastAsia="cs-CZ"/>
        </w:rPr>
        <w:t xml:space="preserve">Pojištění souboru </w:t>
      </w:r>
      <w:r>
        <w:rPr>
          <w:rFonts w:cs="Arial"/>
          <w:b/>
          <w:color w:val="auto"/>
          <w:sz w:val="20"/>
          <w:szCs w:val="20"/>
          <w:lang w:val="cs-CZ" w:eastAsia="cs-CZ"/>
        </w:rPr>
        <w:t>vlastních zásob</w:t>
      </w:r>
      <w:r w:rsidRPr="00A546F0">
        <w:rPr>
          <w:rFonts w:cs="Arial"/>
          <w:b/>
          <w:color w:val="auto"/>
          <w:sz w:val="20"/>
          <w:szCs w:val="20"/>
          <w:lang w:val="cs-CZ" w:eastAsia="cs-CZ"/>
        </w:rPr>
        <w:t xml:space="preserve"> - na novou cenu</w:t>
      </w:r>
    </w:p>
    <w:p w:rsidR="00795A27" w:rsidRPr="00A546F0" w:rsidRDefault="00674BE4" w:rsidP="00674BE4">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A546F0">
        <w:rPr>
          <w:rFonts w:ascii="Arial_CE" w:hAnsi="Arial_CE"/>
          <w:iCs/>
          <w:color w:val="auto"/>
          <w:sz w:val="20"/>
          <w:szCs w:val="20"/>
          <w:lang w:val="cs-CZ" w:eastAsia="cs-CZ"/>
        </w:rPr>
        <w:t>Pojistná částka:</w:t>
      </w:r>
      <w:r w:rsidRPr="00A546F0">
        <w:rPr>
          <w:rFonts w:ascii="Arial_CE" w:hAnsi="Arial_CE"/>
          <w:iCs/>
          <w:color w:val="auto"/>
          <w:sz w:val="20"/>
          <w:szCs w:val="20"/>
          <w:lang w:val="cs-CZ" w:eastAsia="cs-CZ"/>
        </w:rPr>
        <w:tab/>
      </w:r>
      <w:r>
        <w:rPr>
          <w:rFonts w:ascii="Arial_CE" w:hAnsi="Arial_CE"/>
          <w:iCs/>
          <w:color w:val="auto"/>
          <w:sz w:val="20"/>
          <w:szCs w:val="20"/>
          <w:lang w:val="cs-CZ" w:eastAsia="cs-CZ"/>
        </w:rPr>
        <w:t>100 000</w:t>
      </w:r>
      <w:r w:rsidRPr="00A546F0">
        <w:rPr>
          <w:rFonts w:ascii="Arial_CE" w:hAnsi="Arial_CE"/>
          <w:iCs/>
          <w:color w:val="auto"/>
          <w:sz w:val="20"/>
          <w:szCs w:val="20"/>
          <w:lang w:val="cs-CZ" w:eastAsia="cs-CZ"/>
        </w:rPr>
        <w:t>,- Kč</w:t>
      </w:r>
      <w:r w:rsidRPr="00A546F0">
        <w:rPr>
          <w:rFonts w:ascii="Arial_CE" w:hAnsi="Arial_CE"/>
          <w:iCs/>
          <w:color w:val="auto"/>
          <w:sz w:val="20"/>
          <w:szCs w:val="20"/>
          <w:lang w:val="cs-CZ" w:eastAsia="cs-CZ"/>
        </w:rPr>
        <w:tab/>
        <w:t>Spoluúčast:</w:t>
      </w:r>
      <w:r w:rsidRPr="00A546F0">
        <w:rPr>
          <w:rFonts w:ascii="Arial_CE" w:hAnsi="Arial_CE"/>
          <w:iCs/>
          <w:color w:val="auto"/>
          <w:sz w:val="20"/>
          <w:szCs w:val="20"/>
          <w:lang w:val="cs-CZ" w:eastAsia="cs-CZ"/>
        </w:rPr>
        <w:tab/>
      </w:r>
      <w:r>
        <w:rPr>
          <w:rFonts w:ascii="Arial_CE" w:hAnsi="Arial_CE"/>
          <w:iCs/>
          <w:color w:val="auto"/>
          <w:sz w:val="20"/>
          <w:szCs w:val="20"/>
          <w:lang w:val="cs-CZ" w:eastAsia="cs-CZ"/>
        </w:rPr>
        <w:t>1</w:t>
      </w:r>
      <w:r w:rsidRPr="00A546F0">
        <w:rPr>
          <w:rFonts w:ascii="Arial_CE" w:hAnsi="Arial_CE"/>
          <w:iCs/>
          <w:color w:val="auto"/>
          <w:sz w:val="20"/>
          <w:szCs w:val="20"/>
          <w:lang w:val="cs-CZ" w:eastAsia="cs-CZ"/>
        </w:rPr>
        <w:t xml:space="preserve"> 000,- Kč</w:t>
      </w:r>
      <w:r w:rsidR="00795A27" w:rsidRPr="00A546F0">
        <w:rPr>
          <w:rFonts w:ascii="Arial_CE" w:hAnsi="Arial_CE"/>
          <w:iCs/>
          <w:color w:val="auto"/>
          <w:sz w:val="20"/>
          <w:szCs w:val="20"/>
          <w:lang w:val="cs-CZ" w:eastAsia="cs-CZ"/>
        </w:rPr>
        <w:tab/>
      </w:r>
    </w:p>
    <w:p w:rsidR="00795A27" w:rsidRPr="00A546F0"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A546F0">
        <w:rPr>
          <w:rFonts w:cs="Arial"/>
          <w:b/>
          <w:color w:val="auto"/>
          <w:sz w:val="20"/>
          <w:szCs w:val="20"/>
          <w:lang w:val="cs-CZ" w:eastAsia="cs-CZ"/>
        </w:rPr>
        <w:t xml:space="preserve">Pojištění vlastních peněz a cenností </w:t>
      </w:r>
      <w:r w:rsidRPr="00A546F0">
        <w:rPr>
          <w:rFonts w:cs="Arial"/>
          <w:b/>
          <w:i/>
          <w:iCs/>
          <w:color w:val="auto"/>
          <w:sz w:val="20"/>
          <w:szCs w:val="20"/>
          <w:lang w:val="cs-CZ" w:eastAsia="cs-CZ"/>
        </w:rPr>
        <w:t xml:space="preserve">– </w:t>
      </w:r>
      <w:r w:rsidRPr="00A546F0">
        <w:rPr>
          <w:rFonts w:cs="Arial"/>
          <w:b/>
          <w:color w:val="auto"/>
          <w:sz w:val="20"/>
          <w:szCs w:val="20"/>
          <w:lang w:val="cs-CZ" w:eastAsia="cs-CZ"/>
        </w:rPr>
        <w:t>s limitem na první riziko</w:t>
      </w:r>
    </w:p>
    <w:p w:rsidR="00795A27" w:rsidRPr="00D81FCF" w:rsidRDefault="00795A27" w:rsidP="00795A27">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A546F0">
        <w:rPr>
          <w:rFonts w:ascii="Arial_CE" w:hAnsi="Arial_CE"/>
          <w:iCs/>
          <w:color w:val="auto"/>
          <w:sz w:val="20"/>
          <w:szCs w:val="20"/>
          <w:lang w:val="cs-CZ" w:eastAsia="cs-CZ"/>
        </w:rPr>
        <w:t>Pojistná částka:</w:t>
      </w:r>
      <w:r w:rsidRPr="00A546F0">
        <w:rPr>
          <w:rFonts w:ascii="Arial_CE" w:hAnsi="Arial_CE"/>
          <w:iCs/>
          <w:color w:val="auto"/>
          <w:sz w:val="20"/>
          <w:szCs w:val="20"/>
          <w:lang w:val="cs-CZ" w:eastAsia="cs-CZ"/>
        </w:rPr>
        <w:tab/>
      </w:r>
      <w:r w:rsidR="00A546F0" w:rsidRPr="00A546F0">
        <w:rPr>
          <w:rFonts w:ascii="Arial_CE" w:hAnsi="Arial_CE"/>
          <w:iCs/>
          <w:color w:val="auto"/>
          <w:sz w:val="20"/>
          <w:szCs w:val="20"/>
          <w:lang w:val="cs-CZ" w:eastAsia="cs-CZ"/>
        </w:rPr>
        <w:t>1</w:t>
      </w:r>
      <w:r w:rsidR="00166196">
        <w:rPr>
          <w:rFonts w:ascii="Arial_CE" w:hAnsi="Arial_CE"/>
          <w:iCs/>
          <w:color w:val="auto"/>
          <w:sz w:val="20"/>
          <w:szCs w:val="20"/>
          <w:lang w:val="cs-CZ" w:eastAsia="cs-CZ"/>
        </w:rPr>
        <w:t>5</w:t>
      </w:r>
      <w:r w:rsidR="00A546F0" w:rsidRPr="00A546F0">
        <w:rPr>
          <w:rFonts w:ascii="Arial_CE" w:hAnsi="Arial_CE"/>
          <w:iCs/>
          <w:color w:val="auto"/>
          <w:sz w:val="20"/>
          <w:szCs w:val="20"/>
          <w:lang w:val="cs-CZ" w:eastAsia="cs-CZ"/>
        </w:rPr>
        <w:t>0 000</w:t>
      </w:r>
      <w:r w:rsidRPr="00A546F0">
        <w:rPr>
          <w:rFonts w:ascii="Arial_CE" w:hAnsi="Arial_CE"/>
          <w:iCs/>
          <w:color w:val="auto"/>
          <w:sz w:val="20"/>
          <w:szCs w:val="20"/>
          <w:lang w:val="cs-CZ" w:eastAsia="cs-CZ"/>
        </w:rPr>
        <w:t>,- Kč</w:t>
      </w:r>
      <w:r w:rsidRPr="00A546F0">
        <w:rPr>
          <w:rFonts w:ascii="Arial_CE" w:hAnsi="Arial_CE"/>
          <w:iCs/>
          <w:color w:val="auto"/>
          <w:sz w:val="20"/>
          <w:szCs w:val="20"/>
          <w:lang w:val="cs-CZ" w:eastAsia="cs-CZ"/>
        </w:rPr>
        <w:tab/>
        <w:t>Spoluúčast:</w:t>
      </w:r>
      <w:r w:rsidRPr="00A546F0">
        <w:rPr>
          <w:rFonts w:ascii="Arial_CE" w:hAnsi="Arial_CE"/>
          <w:iCs/>
          <w:color w:val="auto"/>
          <w:sz w:val="20"/>
          <w:szCs w:val="20"/>
          <w:lang w:val="cs-CZ" w:eastAsia="cs-CZ"/>
        </w:rPr>
        <w:tab/>
      </w:r>
      <w:r w:rsidR="00A405AC">
        <w:rPr>
          <w:rFonts w:ascii="Arial_CE" w:hAnsi="Arial_CE"/>
          <w:iCs/>
          <w:color w:val="auto"/>
          <w:sz w:val="20"/>
          <w:szCs w:val="20"/>
          <w:lang w:val="cs-CZ" w:eastAsia="cs-CZ"/>
        </w:rPr>
        <w:t>1</w:t>
      </w:r>
      <w:r w:rsidR="00A546F0" w:rsidRPr="00A546F0">
        <w:rPr>
          <w:rFonts w:ascii="Arial_CE" w:hAnsi="Arial_CE"/>
          <w:iCs/>
          <w:color w:val="auto"/>
          <w:sz w:val="20"/>
          <w:szCs w:val="20"/>
          <w:lang w:val="cs-CZ" w:eastAsia="cs-CZ"/>
        </w:rPr>
        <w:t xml:space="preserve"> 000</w:t>
      </w:r>
      <w:r w:rsidRPr="00A546F0">
        <w:rPr>
          <w:rFonts w:ascii="Arial_CE" w:hAnsi="Arial_CE"/>
          <w:iCs/>
          <w:color w:val="auto"/>
          <w:sz w:val="20"/>
          <w:szCs w:val="20"/>
          <w:lang w:val="cs-CZ" w:eastAsia="cs-CZ"/>
        </w:rPr>
        <w:t>,- Kč</w:t>
      </w:r>
      <w:r w:rsidRPr="00D81FCF">
        <w:rPr>
          <w:rFonts w:ascii="Arial_CE" w:hAnsi="Arial_CE"/>
          <w:iCs/>
          <w:color w:val="auto"/>
          <w:sz w:val="20"/>
          <w:szCs w:val="20"/>
          <w:lang w:val="cs-CZ" w:eastAsia="cs-CZ"/>
        </w:rPr>
        <w:tab/>
      </w:r>
    </w:p>
    <w:p w:rsidR="00795A27" w:rsidRPr="00D81FCF" w:rsidRDefault="00795A27" w:rsidP="00795A27">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cs="Arial"/>
          <w:b/>
          <w:color w:val="auto"/>
          <w:sz w:val="20"/>
          <w:szCs w:val="20"/>
          <w:lang w:val="cs-CZ" w:eastAsia="cs-CZ"/>
        </w:rPr>
      </w:pPr>
      <w:r w:rsidRPr="00D81FCF">
        <w:rPr>
          <w:rFonts w:cs="Arial"/>
          <w:b/>
          <w:color w:val="auto"/>
          <w:sz w:val="20"/>
          <w:szCs w:val="20"/>
          <w:lang w:val="cs-CZ" w:eastAsia="cs-CZ"/>
        </w:rPr>
        <w:tab/>
      </w:r>
      <w:r w:rsidRPr="00D81FCF">
        <w:rPr>
          <w:rFonts w:cs="Arial"/>
          <w:b/>
          <w:color w:val="auto"/>
          <w:sz w:val="20"/>
          <w:szCs w:val="20"/>
          <w:lang w:val="cs-CZ" w:eastAsia="cs-CZ"/>
        </w:rPr>
        <w:tab/>
      </w:r>
    </w:p>
    <w:p w:rsidR="00A546F0" w:rsidRDefault="00A546F0" w:rsidP="00795A27">
      <w:pPr>
        <w:keepNext/>
        <w:widowControl/>
        <w:tabs>
          <w:tab w:val="left" w:pos="567"/>
        </w:tabs>
        <w:spacing w:before="0" w:after="0" w:line="240" w:lineRule="auto"/>
        <w:contextualSpacing w:val="0"/>
        <w:outlineLvl w:val="2"/>
        <w:rPr>
          <w:rFonts w:cs="Arial"/>
          <w:b/>
          <w:bCs/>
          <w:color w:val="auto"/>
          <w:sz w:val="20"/>
          <w:lang w:val="cs-CZ" w:eastAsia="cs-CZ"/>
        </w:rPr>
      </w:pPr>
    </w:p>
    <w:p w:rsidR="00795A27" w:rsidRPr="008A2610" w:rsidRDefault="008A2610" w:rsidP="00795A27">
      <w:pPr>
        <w:keepNext/>
        <w:widowControl/>
        <w:tabs>
          <w:tab w:val="right" w:pos="8222"/>
          <w:tab w:val="right" w:pos="9639"/>
        </w:tabs>
        <w:spacing w:before="0" w:after="0" w:line="240" w:lineRule="auto"/>
        <w:contextualSpacing w:val="0"/>
        <w:outlineLvl w:val="3"/>
        <w:rPr>
          <w:rFonts w:cs="Arial"/>
          <w:color w:val="auto"/>
          <w:sz w:val="20"/>
          <w:szCs w:val="20"/>
          <w:lang w:val="cs-CZ" w:eastAsia="cs-CZ"/>
        </w:rPr>
      </w:pPr>
      <w:r w:rsidRPr="008A2610">
        <w:rPr>
          <w:rFonts w:cs="Arial"/>
          <w:color w:val="auto"/>
          <w:sz w:val="20"/>
          <w:szCs w:val="20"/>
          <w:lang w:val="cs-CZ" w:eastAsia="cs-CZ"/>
        </w:rPr>
        <w:t>Pojištění se dále sjednává pro tato doplňková pojistná nebezpečí:</w:t>
      </w:r>
    </w:p>
    <w:p w:rsidR="008A2610" w:rsidRDefault="008A2610"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p>
    <w:p w:rsidR="008A2610" w:rsidRPr="00D81FCF" w:rsidRDefault="008A2610" w:rsidP="008A2610">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cs="Arial"/>
          <w:b/>
          <w:color w:val="auto"/>
          <w:sz w:val="20"/>
          <w:szCs w:val="20"/>
          <w:lang w:val="cs-CZ" w:eastAsia="cs-CZ"/>
        </w:rPr>
      </w:pPr>
      <w:r w:rsidRPr="00D81FCF">
        <w:rPr>
          <w:rFonts w:cs="Arial"/>
          <w:b/>
          <w:color w:val="auto"/>
          <w:sz w:val="20"/>
          <w:szCs w:val="20"/>
          <w:lang w:val="cs-CZ" w:eastAsia="cs-CZ"/>
        </w:rPr>
        <w:t>P</w:t>
      </w:r>
      <w:r>
        <w:rPr>
          <w:rFonts w:cs="Arial"/>
          <w:b/>
          <w:color w:val="auto"/>
          <w:sz w:val="20"/>
          <w:szCs w:val="20"/>
          <w:lang w:val="cs-CZ" w:eastAsia="cs-CZ"/>
        </w:rPr>
        <w:t>ojistné nebezpečí nepřímý úder blesku</w:t>
      </w:r>
    </w:p>
    <w:p w:rsidR="008A2610" w:rsidRPr="00D81FCF" w:rsidRDefault="008A2610" w:rsidP="008A2610">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Generali"/>
          <w:bCs/>
          <w:color w:val="000000"/>
          <w:sz w:val="20"/>
          <w:szCs w:val="20"/>
          <w:lang w:val="cs-CZ" w:eastAsia="cs-CZ"/>
        </w:rPr>
        <w:t>Pojištění se vztahuje na elektrické a elektronické přístroje nebo zařízení, elektrické požární a zabezpečovací signalizace, elektrické stroje a motory, elektro</w:t>
      </w:r>
      <w:r w:rsidRPr="00D81FCF">
        <w:rPr>
          <w:rFonts w:cs="Generali"/>
          <w:bCs/>
          <w:color w:val="000000"/>
          <w:sz w:val="20"/>
          <w:szCs w:val="20"/>
          <w:lang w:val="cs-CZ" w:eastAsia="cs-CZ"/>
        </w:rPr>
        <w:softHyphen/>
        <w:t>nické prvky a součástky tvořící součást nebo příslušenství pojištěné budovy.</w:t>
      </w:r>
      <w:r w:rsidRPr="00D81FCF">
        <w:rPr>
          <w:rFonts w:cs="Arial"/>
          <w:b/>
          <w:color w:val="auto"/>
          <w:sz w:val="20"/>
          <w:szCs w:val="20"/>
          <w:lang w:val="cs-CZ" w:eastAsia="cs-CZ"/>
        </w:rPr>
        <w:t xml:space="preserve"> Pojištění se sjednává s limitem na první riziko.</w:t>
      </w:r>
    </w:p>
    <w:p w:rsidR="008A2610" w:rsidRPr="00D81FCF" w:rsidRDefault="008A2610" w:rsidP="008A2610">
      <w:pPr>
        <w:widowControl/>
        <w:tabs>
          <w:tab w:val="right" w:pos="3261"/>
          <w:tab w:val="right" w:pos="5103"/>
          <w:tab w:val="right" w:pos="6521"/>
          <w:tab w:val="right" w:pos="8222"/>
          <w:tab w:val="right" w:pos="9639"/>
        </w:tabs>
        <w:spacing w:before="60" w:after="0" w:line="240" w:lineRule="auto"/>
        <w:contextualSpacing w:val="0"/>
        <w:rPr>
          <w:rFonts w:ascii="Arial_CE" w:hAnsi="Arial_CE"/>
          <w:iCs/>
          <w:color w:val="auto"/>
          <w:sz w:val="20"/>
          <w:szCs w:val="20"/>
          <w:lang w:val="cs-CZ" w:eastAsia="cs-CZ"/>
        </w:rPr>
      </w:pPr>
      <w:r w:rsidRPr="00D81FCF">
        <w:rPr>
          <w:rFonts w:ascii="Arial_CE" w:hAnsi="Arial_CE"/>
          <w:iCs/>
          <w:color w:val="auto"/>
          <w:sz w:val="20"/>
          <w:szCs w:val="20"/>
          <w:lang w:val="cs-CZ" w:eastAsia="cs-CZ"/>
        </w:rPr>
        <w:t>Pojistná částka:</w:t>
      </w:r>
      <w:r w:rsidRPr="00D81FCF">
        <w:rPr>
          <w:rFonts w:ascii="Arial_CE" w:hAnsi="Arial_CE"/>
          <w:iCs/>
          <w:color w:val="auto"/>
          <w:sz w:val="20"/>
          <w:szCs w:val="20"/>
          <w:lang w:val="cs-CZ" w:eastAsia="cs-CZ"/>
        </w:rPr>
        <w:tab/>
      </w:r>
      <w:r w:rsidRPr="008A2610">
        <w:rPr>
          <w:rFonts w:ascii="Arial_CE" w:hAnsi="Arial_CE"/>
          <w:iCs/>
          <w:color w:val="auto"/>
          <w:sz w:val="20"/>
          <w:szCs w:val="20"/>
          <w:lang w:val="cs-CZ" w:eastAsia="cs-CZ"/>
        </w:rPr>
        <w:t>100 000,- Kč</w:t>
      </w:r>
      <w:r w:rsidRPr="008A2610">
        <w:rPr>
          <w:rFonts w:ascii="Arial_CE" w:hAnsi="Arial_CE"/>
          <w:iCs/>
          <w:color w:val="auto"/>
          <w:sz w:val="20"/>
          <w:szCs w:val="20"/>
          <w:lang w:val="cs-CZ" w:eastAsia="cs-CZ"/>
        </w:rPr>
        <w:tab/>
        <w:t>Spoluúčast:</w:t>
      </w:r>
      <w:r w:rsidRPr="008A2610">
        <w:rPr>
          <w:rFonts w:ascii="Arial_CE" w:hAnsi="Arial_CE"/>
          <w:iCs/>
          <w:color w:val="auto"/>
          <w:sz w:val="20"/>
          <w:szCs w:val="20"/>
          <w:lang w:val="cs-CZ" w:eastAsia="cs-CZ"/>
        </w:rPr>
        <w:tab/>
        <w:t>1 000,- Kč</w:t>
      </w:r>
      <w:r w:rsidRPr="00D81FCF">
        <w:rPr>
          <w:rFonts w:ascii="Arial_CE" w:hAnsi="Arial_CE"/>
          <w:iCs/>
          <w:color w:val="auto"/>
          <w:sz w:val="20"/>
          <w:szCs w:val="20"/>
          <w:lang w:val="cs-CZ" w:eastAsia="cs-CZ"/>
        </w:rPr>
        <w:tab/>
      </w:r>
    </w:p>
    <w:p w:rsidR="008A2610" w:rsidRPr="00D81FCF" w:rsidRDefault="008A2610" w:rsidP="008A2610">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ab/>
      </w:r>
    </w:p>
    <w:p w:rsidR="008A2610" w:rsidRPr="00D81FCF" w:rsidRDefault="008A2610" w:rsidP="008A2610">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ab/>
      </w:r>
    </w:p>
    <w:p w:rsidR="008A2610" w:rsidRPr="00D81FCF" w:rsidRDefault="008A2610" w:rsidP="008A2610">
      <w:pPr>
        <w:keepNext/>
        <w:widowControl/>
        <w:tabs>
          <w:tab w:val="left" w:pos="567"/>
        </w:tabs>
        <w:spacing w:before="0" w:after="0" w:line="240" w:lineRule="auto"/>
        <w:contextualSpacing w:val="0"/>
        <w:outlineLvl w:val="2"/>
        <w:rPr>
          <w:rFonts w:cs="Arial"/>
          <w:b/>
          <w:bCs/>
          <w:color w:val="auto"/>
          <w:sz w:val="20"/>
          <w:lang w:val="cs-CZ" w:eastAsia="cs-CZ"/>
        </w:rPr>
      </w:pPr>
      <w:r w:rsidRPr="00D81FCF">
        <w:rPr>
          <w:rFonts w:cs="Arial"/>
          <w:b/>
          <w:bCs/>
          <w:color w:val="auto"/>
          <w:sz w:val="20"/>
          <w:lang w:val="cs-CZ" w:eastAsia="cs-CZ"/>
        </w:rPr>
        <w:t>P</w:t>
      </w:r>
      <w:r>
        <w:rPr>
          <w:rFonts w:cs="Arial"/>
          <w:b/>
          <w:bCs/>
          <w:color w:val="auto"/>
          <w:sz w:val="20"/>
          <w:lang w:val="cs-CZ" w:eastAsia="cs-CZ"/>
        </w:rPr>
        <w:t>ojistné nebezpečí srážková voda</w:t>
      </w:r>
      <w:r w:rsidRPr="00D81FCF">
        <w:rPr>
          <w:rFonts w:cs="Arial"/>
          <w:b/>
          <w:bCs/>
          <w:color w:val="auto"/>
          <w:sz w:val="20"/>
          <w:lang w:val="cs-CZ" w:eastAsia="cs-CZ"/>
        </w:rPr>
        <w:t xml:space="preserve"> </w:t>
      </w:r>
    </w:p>
    <w:p w:rsidR="008A2610" w:rsidRPr="008A2610" w:rsidRDefault="008A2610" w:rsidP="008A2610">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Pojištění se sjednává s </w:t>
      </w:r>
      <w:r w:rsidRPr="008A2610">
        <w:rPr>
          <w:rFonts w:cs="Arial"/>
          <w:b/>
          <w:color w:val="auto"/>
          <w:sz w:val="20"/>
          <w:szCs w:val="20"/>
          <w:lang w:val="cs-CZ" w:eastAsia="cs-CZ"/>
        </w:rPr>
        <w:t>limitem na první riziko.</w:t>
      </w:r>
    </w:p>
    <w:p w:rsidR="008A2610" w:rsidRPr="00D81FCF" w:rsidRDefault="008A2610" w:rsidP="008A2610">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8A2610">
        <w:rPr>
          <w:rFonts w:ascii="Arial_CE" w:hAnsi="Arial_CE"/>
          <w:iCs/>
          <w:color w:val="auto"/>
          <w:sz w:val="20"/>
          <w:szCs w:val="20"/>
          <w:lang w:val="cs-CZ" w:eastAsia="cs-CZ"/>
        </w:rPr>
        <w:t>Pojistná částka:</w:t>
      </w:r>
      <w:r w:rsidRPr="008A2610">
        <w:rPr>
          <w:rFonts w:ascii="Arial_CE" w:hAnsi="Arial_CE"/>
          <w:iCs/>
          <w:color w:val="auto"/>
          <w:sz w:val="20"/>
          <w:szCs w:val="20"/>
          <w:lang w:val="cs-CZ" w:eastAsia="cs-CZ"/>
        </w:rPr>
        <w:tab/>
        <w:t>100 000,- Kč</w:t>
      </w:r>
      <w:r w:rsidRPr="008A2610">
        <w:rPr>
          <w:rFonts w:ascii="Arial_CE" w:hAnsi="Arial_CE"/>
          <w:iCs/>
          <w:color w:val="auto"/>
          <w:sz w:val="20"/>
          <w:szCs w:val="20"/>
          <w:lang w:val="cs-CZ" w:eastAsia="cs-CZ"/>
        </w:rPr>
        <w:tab/>
        <w:t>Spoluúčast:</w:t>
      </w:r>
      <w:r w:rsidRPr="008A2610">
        <w:rPr>
          <w:rFonts w:ascii="Arial_CE" w:hAnsi="Arial_CE"/>
          <w:iCs/>
          <w:color w:val="auto"/>
          <w:sz w:val="20"/>
          <w:szCs w:val="20"/>
          <w:lang w:val="cs-CZ" w:eastAsia="cs-CZ"/>
        </w:rPr>
        <w:tab/>
        <w:t>1 000,- Kč</w:t>
      </w:r>
      <w:r w:rsidRPr="00D81FCF">
        <w:rPr>
          <w:rFonts w:ascii="Arial_CE" w:hAnsi="Arial_CE"/>
          <w:iCs/>
          <w:color w:val="auto"/>
          <w:sz w:val="20"/>
          <w:szCs w:val="20"/>
          <w:lang w:val="cs-CZ" w:eastAsia="cs-CZ"/>
        </w:rPr>
        <w:tab/>
      </w:r>
    </w:p>
    <w:p w:rsidR="008A2610" w:rsidRDefault="008A2610"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p>
    <w:p w:rsidR="008A2610" w:rsidRPr="00D81FCF" w:rsidRDefault="008A2610" w:rsidP="008A2610">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cs="Arial"/>
          <w:b/>
          <w:color w:val="auto"/>
          <w:sz w:val="20"/>
          <w:szCs w:val="20"/>
          <w:lang w:val="cs-CZ" w:eastAsia="cs-CZ"/>
        </w:rPr>
      </w:pPr>
      <w:r w:rsidRPr="00D81FCF">
        <w:rPr>
          <w:rFonts w:cs="Arial"/>
          <w:b/>
          <w:color w:val="auto"/>
          <w:sz w:val="20"/>
          <w:szCs w:val="20"/>
          <w:lang w:val="cs-CZ" w:eastAsia="cs-CZ"/>
        </w:rPr>
        <w:t>Celkové pojistné za rozsah pojištění sdružený živel</w:t>
      </w:r>
      <w:r>
        <w:rPr>
          <w:rFonts w:cs="Arial"/>
          <w:b/>
          <w:color w:val="auto"/>
          <w:sz w:val="20"/>
          <w:szCs w:val="20"/>
          <w:lang w:val="cs-CZ" w:eastAsia="cs-CZ"/>
        </w:rPr>
        <w:t xml:space="preserve"> a doplňková pojistná nebezpečí</w:t>
      </w:r>
      <w:r w:rsidRPr="00D81FCF">
        <w:rPr>
          <w:rFonts w:cs="Arial"/>
          <w:b/>
          <w:color w:val="auto"/>
          <w:sz w:val="20"/>
          <w:szCs w:val="20"/>
          <w:lang w:val="cs-CZ" w:eastAsia="cs-CZ"/>
        </w:rPr>
        <w:t>:</w:t>
      </w:r>
      <w:r>
        <w:rPr>
          <w:rFonts w:cs="Arial"/>
          <w:b/>
          <w:color w:val="auto"/>
          <w:sz w:val="20"/>
          <w:szCs w:val="20"/>
          <w:lang w:val="cs-CZ" w:eastAsia="cs-CZ"/>
        </w:rPr>
        <w:t xml:space="preserve">                  </w:t>
      </w:r>
      <w:r w:rsidRPr="00D81FCF">
        <w:rPr>
          <w:rFonts w:cs="Arial"/>
          <w:b/>
          <w:color w:val="auto"/>
          <w:sz w:val="20"/>
          <w:szCs w:val="20"/>
          <w:lang w:val="cs-CZ" w:eastAsia="cs-CZ"/>
        </w:rPr>
        <w:tab/>
      </w:r>
      <w:r w:rsidRPr="00A563C4">
        <w:rPr>
          <w:rFonts w:cs="Arial"/>
          <w:b/>
          <w:color w:val="auto"/>
          <w:sz w:val="20"/>
          <w:szCs w:val="20"/>
          <w:lang w:val="cs-CZ" w:eastAsia="cs-CZ"/>
        </w:rPr>
        <w:t xml:space="preserve">78 </w:t>
      </w:r>
      <w:r w:rsidR="00A563C4" w:rsidRPr="00A563C4">
        <w:rPr>
          <w:rFonts w:cs="Arial"/>
          <w:b/>
          <w:color w:val="auto"/>
          <w:sz w:val="20"/>
          <w:szCs w:val="20"/>
          <w:lang w:val="cs-CZ" w:eastAsia="cs-CZ"/>
        </w:rPr>
        <w:t>6</w:t>
      </w:r>
      <w:r w:rsidR="00166196">
        <w:rPr>
          <w:rFonts w:cs="Arial"/>
          <w:b/>
          <w:color w:val="auto"/>
          <w:sz w:val="20"/>
          <w:szCs w:val="20"/>
          <w:lang w:val="cs-CZ" w:eastAsia="cs-CZ"/>
        </w:rPr>
        <w:t>6</w:t>
      </w:r>
      <w:r w:rsidR="00A563C4" w:rsidRPr="00A563C4">
        <w:rPr>
          <w:rFonts w:cs="Arial"/>
          <w:b/>
          <w:color w:val="auto"/>
          <w:sz w:val="20"/>
          <w:szCs w:val="20"/>
          <w:lang w:val="cs-CZ" w:eastAsia="cs-CZ"/>
        </w:rPr>
        <w:t>4</w:t>
      </w:r>
      <w:r w:rsidRPr="00A563C4">
        <w:rPr>
          <w:rFonts w:cs="Arial"/>
          <w:b/>
          <w:color w:val="auto"/>
          <w:sz w:val="20"/>
          <w:szCs w:val="20"/>
          <w:lang w:val="cs-CZ" w:eastAsia="cs-CZ"/>
        </w:rPr>
        <w:t>,- Kč</w:t>
      </w:r>
    </w:p>
    <w:p w:rsidR="008A2610" w:rsidRDefault="008A2610"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p>
    <w:p w:rsidR="008A2610" w:rsidRDefault="008A2610"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p>
    <w:p w:rsidR="00795A27" w:rsidRPr="00D81FCF" w:rsidRDefault="00795A27" w:rsidP="00795A27">
      <w:pPr>
        <w:keepNext/>
        <w:widowControl/>
        <w:tabs>
          <w:tab w:val="right" w:pos="8222"/>
          <w:tab w:val="right" w:pos="9639"/>
        </w:tabs>
        <w:spacing w:before="0" w:after="0" w:line="240" w:lineRule="auto"/>
        <w:contextualSpacing w:val="0"/>
        <w:outlineLvl w:val="3"/>
        <w:rPr>
          <w:rFonts w:ascii="Arial_CE" w:hAnsi="Arial_CE" w:cs="Arial"/>
          <w:b/>
          <w:color w:val="auto"/>
          <w:sz w:val="20"/>
          <w:szCs w:val="20"/>
          <w:lang w:val="cs-CZ" w:eastAsia="cs-CZ"/>
        </w:rPr>
      </w:pPr>
      <w:r w:rsidRPr="00D81FCF">
        <w:rPr>
          <w:rFonts w:cs="Arial"/>
          <w:b/>
          <w:color w:val="auto"/>
          <w:sz w:val="20"/>
          <w:szCs w:val="20"/>
          <w:lang w:val="cs-CZ" w:eastAsia="cs-CZ"/>
        </w:rPr>
        <w:t>P</w:t>
      </w:r>
      <w:r>
        <w:rPr>
          <w:rFonts w:cs="Arial"/>
          <w:b/>
          <w:color w:val="auto"/>
          <w:sz w:val="20"/>
          <w:szCs w:val="20"/>
          <w:lang w:val="cs-CZ" w:eastAsia="cs-CZ"/>
        </w:rPr>
        <w:t>ojištění nákladů</w:t>
      </w:r>
    </w:p>
    <w:p w:rsidR="00795A27" w:rsidRPr="00D81FCF"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 xml:space="preserve">Pojištění nákladů vynaložených v důsledku pojistné události </w:t>
      </w:r>
    </w:p>
    <w:p w:rsidR="00795A27" w:rsidRPr="00D81FCF"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v rozsahu čl. 2, odst. 6  ZPP PR-P 2014/01</w:t>
      </w:r>
    </w:p>
    <w:p w:rsidR="00795A27" w:rsidRPr="00D81FCF" w:rsidRDefault="00795A27" w:rsidP="00795A27">
      <w:pPr>
        <w:widowControl/>
        <w:tabs>
          <w:tab w:val="right" w:pos="3261"/>
          <w:tab w:val="right" w:pos="5103"/>
          <w:tab w:val="right" w:pos="6521"/>
          <w:tab w:val="right" w:pos="8222"/>
          <w:tab w:val="right" w:pos="9639"/>
        </w:tabs>
        <w:spacing w:before="0" w:after="0" w:line="240" w:lineRule="auto"/>
        <w:contextualSpacing w:val="0"/>
        <w:rPr>
          <w:rFonts w:cs="Arial"/>
          <w:color w:val="auto"/>
          <w:sz w:val="20"/>
          <w:szCs w:val="20"/>
          <w:lang w:val="cs-CZ" w:eastAsia="cs-CZ"/>
        </w:rPr>
      </w:pPr>
    </w:p>
    <w:p w:rsidR="00795A27" w:rsidRPr="00D81FCF" w:rsidRDefault="00795A27" w:rsidP="00795A27">
      <w:pPr>
        <w:widowControl/>
        <w:tabs>
          <w:tab w:val="right" w:pos="3261"/>
          <w:tab w:val="right" w:pos="5103"/>
          <w:tab w:val="right" w:pos="6521"/>
          <w:tab w:val="right" w:pos="8222"/>
          <w:tab w:val="right" w:pos="9639"/>
        </w:tabs>
        <w:spacing w:before="0" w:after="0" w:line="240" w:lineRule="auto"/>
        <w:contextualSpacing w:val="0"/>
        <w:rPr>
          <w:rFonts w:cs="Arial"/>
          <w:b/>
          <w:color w:val="auto"/>
          <w:sz w:val="20"/>
          <w:szCs w:val="20"/>
          <w:lang w:val="cs-CZ" w:eastAsia="cs-CZ"/>
        </w:rPr>
      </w:pPr>
      <w:r w:rsidRPr="00D81FCF">
        <w:rPr>
          <w:rFonts w:cs="Arial"/>
          <w:color w:val="auto"/>
          <w:sz w:val="20"/>
          <w:szCs w:val="20"/>
          <w:lang w:val="cs-CZ" w:eastAsia="cs-CZ"/>
        </w:rPr>
        <w:t>Roční limit plnění:</w:t>
      </w:r>
      <w:r w:rsidRPr="00D81FCF">
        <w:rPr>
          <w:rFonts w:cs="Arial"/>
          <w:color w:val="auto"/>
          <w:sz w:val="20"/>
          <w:szCs w:val="20"/>
          <w:lang w:val="cs-CZ" w:eastAsia="cs-CZ"/>
        </w:rPr>
        <w:tab/>
      </w:r>
      <w:r w:rsidRPr="00D81FCF">
        <w:rPr>
          <w:rFonts w:cs="Arial"/>
          <w:b/>
          <w:color w:val="auto"/>
          <w:sz w:val="20"/>
          <w:szCs w:val="20"/>
          <w:lang w:val="cs-CZ" w:eastAsia="cs-CZ"/>
        </w:rPr>
        <w:t xml:space="preserve">10 000 000,- Kč </w:t>
      </w:r>
    </w:p>
    <w:p w:rsidR="00795A27" w:rsidRPr="00D81FCF" w:rsidRDefault="00795A27" w:rsidP="00795A27">
      <w:pPr>
        <w:widowControl/>
        <w:tabs>
          <w:tab w:val="right" w:pos="3261"/>
          <w:tab w:val="right" w:pos="5103"/>
          <w:tab w:val="right" w:pos="6521"/>
          <w:tab w:val="right" w:pos="8222"/>
          <w:tab w:val="right" w:pos="9639"/>
        </w:tabs>
        <w:spacing w:before="0" w:after="0" w:line="240" w:lineRule="auto"/>
        <w:contextualSpacing w:val="0"/>
        <w:rPr>
          <w:rFonts w:cs="Arial"/>
          <w:color w:val="FF0000"/>
          <w:sz w:val="20"/>
          <w:szCs w:val="20"/>
          <w:lang w:val="cs-CZ" w:eastAsia="cs-CZ"/>
        </w:rPr>
      </w:pPr>
    </w:p>
    <w:p w:rsidR="00795A27" w:rsidRPr="00D81FCF"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ab/>
        <w:t xml:space="preserve">Celkové pojistné za pojištění nákladů: </w:t>
      </w:r>
      <w:r w:rsidRPr="00D81FCF">
        <w:rPr>
          <w:rFonts w:cs="Arial"/>
          <w:b/>
          <w:color w:val="auto"/>
          <w:sz w:val="20"/>
          <w:szCs w:val="20"/>
          <w:lang w:val="cs-CZ" w:eastAsia="cs-CZ"/>
        </w:rPr>
        <w:tab/>
        <w:t>0,- Kč</w:t>
      </w:r>
      <w:r w:rsidRPr="00D81FCF">
        <w:rPr>
          <w:rFonts w:cs="Arial"/>
          <w:b/>
          <w:color w:val="auto"/>
          <w:sz w:val="20"/>
          <w:szCs w:val="20"/>
          <w:lang w:val="cs-CZ" w:eastAsia="cs-CZ"/>
        </w:rPr>
        <w:tab/>
      </w:r>
    </w:p>
    <w:p w:rsidR="00795A27" w:rsidRDefault="00795A27" w:rsidP="00A546F0">
      <w:pPr>
        <w:widowControl/>
        <w:tabs>
          <w:tab w:val="right" w:pos="2268"/>
          <w:tab w:val="left" w:pos="2410"/>
          <w:tab w:val="left" w:pos="2694"/>
          <w:tab w:val="left" w:pos="3969"/>
          <w:tab w:val="right" w:pos="5670"/>
          <w:tab w:val="left" w:pos="6663"/>
          <w:tab w:val="right" w:pos="9072"/>
        </w:tabs>
        <w:spacing w:before="0" w:after="0" w:line="240" w:lineRule="auto"/>
        <w:contextualSpacing w:val="0"/>
        <w:rPr>
          <w:b/>
          <w:bCs/>
          <w:color w:val="auto"/>
          <w:sz w:val="20"/>
          <w:szCs w:val="20"/>
          <w:lang w:val="cs-CZ" w:eastAsia="cs-CZ"/>
        </w:rPr>
      </w:pP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p>
    <w:p w:rsidR="00795A27" w:rsidRDefault="00795A27" w:rsidP="00795A27">
      <w:pPr>
        <w:widowControl/>
        <w:tabs>
          <w:tab w:val="right" w:pos="2268"/>
          <w:tab w:val="left" w:pos="2410"/>
          <w:tab w:val="left" w:pos="3969"/>
          <w:tab w:val="center" w:pos="4536"/>
          <w:tab w:val="right" w:pos="5670"/>
          <w:tab w:val="left" w:pos="6663"/>
          <w:tab w:val="right" w:pos="9072"/>
        </w:tabs>
        <w:spacing w:before="0" w:after="0" w:line="240" w:lineRule="auto"/>
        <w:contextualSpacing w:val="0"/>
        <w:rPr>
          <w:b/>
          <w:bCs/>
          <w:color w:val="auto"/>
          <w:sz w:val="20"/>
          <w:szCs w:val="20"/>
          <w:lang w:val="cs-CZ" w:eastAsia="cs-CZ"/>
        </w:rPr>
      </w:pPr>
    </w:p>
    <w:p w:rsidR="00884386" w:rsidRPr="00D81FCF" w:rsidRDefault="00884386" w:rsidP="00795A27">
      <w:pPr>
        <w:widowControl/>
        <w:tabs>
          <w:tab w:val="right" w:pos="2268"/>
          <w:tab w:val="left" w:pos="2410"/>
          <w:tab w:val="left" w:pos="3969"/>
          <w:tab w:val="center" w:pos="4536"/>
          <w:tab w:val="right" w:pos="5670"/>
          <w:tab w:val="left" w:pos="6663"/>
          <w:tab w:val="right" w:pos="9072"/>
        </w:tabs>
        <w:spacing w:before="0" w:after="0" w:line="240" w:lineRule="auto"/>
        <w:contextualSpacing w:val="0"/>
        <w:rPr>
          <w:b/>
          <w:bCs/>
          <w:color w:val="auto"/>
          <w:sz w:val="20"/>
          <w:szCs w:val="20"/>
          <w:lang w:val="cs-CZ" w:eastAsia="cs-CZ"/>
        </w:rPr>
      </w:pPr>
    </w:p>
    <w:p w:rsidR="00795A27" w:rsidRPr="00D81FCF" w:rsidRDefault="00795A27" w:rsidP="00795A27">
      <w:pPr>
        <w:widowControl/>
        <w:tabs>
          <w:tab w:val="right" w:pos="2268"/>
          <w:tab w:val="left" w:pos="2410"/>
          <w:tab w:val="left" w:pos="3969"/>
          <w:tab w:val="center" w:pos="4536"/>
          <w:tab w:val="right" w:pos="5670"/>
          <w:tab w:val="left" w:pos="6663"/>
          <w:tab w:val="right" w:pos="9072"/>
        </w:tabs>
        <w:spacing w:before="0" w:after="0" w:line="240" w:lineRule="auto"/>
        <w:contextualSpacing w:val="0"/>
        <w:rPr>
          <w:b/>
          <w:bCs/>
          <w:color w:val="auto"/>
          <w:sz w:val="20"/>
          <w:szCs w:val="20"/>
          <w:lang w:val="cs-CZ" w:eastAsia="cs-CZ"/>
        </w:rPr>
      </w:pPr>
      <w:r w:rsidRPr="00D81FCF">
        <w:rPr>
          <w:b/>
          <w:bCs/>
          <w:color w:val="auto"/>
          <w:sz w:val="20"/>
          <w:szCs w:val="20"/>
          <w:lang w:val="cs-CZ" w:eastAsia="cs-CZ"/>
        </w:rPr>
        <w:t>R</w:t>
      </w:r>
      <w:r>
        <w:rPr>
          <w:b/>
          <w:bCs/>
          <w:color w:val="auto"/>
          <w:sz w:val="20"/>
          <w:szCs w:val="20"/>
          <w:lang w:val="cs-CZ" w:eastAsia="cs-CZ"/>
        </w:rPr>
        <w:t>oční limity plnění</w:t>
      </w:r>
    </w:p>
    <w:p w:rsidR="00795A27" w:rsidRPr="00D81FCF" w:rsidRDefault="00795A27" w:rsidP="007E666D">
      <w:pPr>
        <w:widowControl/>
        <w:tabs>
          <w:tab w:val="right" w:pos="2268"/>
          <w:tab w:val="left" w:pos="2410"/>
          <w:tab w:val="left" w:pos="3969"/>
          <w:tab w:val="right" w:pos="5670"/>
          <w:tab w:val="left" w:pos="6663"/>
          <w:tab w:val="right" w:pos="9072"/>
        </w:tabs>
        <w:spacing w:before="0" w:after="0" w:line="240" w:lineRule="auto"/>
        <w:contextualSpacing w:val="0"/>
        <w:rPr>
          <w:color w:val="auto"/>
          <w:sz w:val="20"/>
          <w:szCs w:val="20"/>
          <w:lang w:val="cs-CZ" w:eastAsia="cs-CZ"/>
        </w:rPr>
      </w:pPr>
      <w:r w:rsidRPr="00D81FCF">
        <w:rPr>
          <w:color w:val="auto"/>
          <w:sz w:val="20"/>
          <w:szCs w:val="20"/>
          <w:lang w:val="cs-CZ" w:eastAsia="cs-CZ"/>
        </w:rPr>
        <w:t>Níže uvedené sjednané roční limity plnění pro uvedená pojistná nebezpečí jsou společné (kombinované) pro pojištění majetku, pojištění přerušení provozu a pro náklady.</w:t>
      </w:r>
    </w:p>
    <w:p w:rsidR="007E666D" w:rsidRDefault="007E666D" w:rsidP="00795A27">
      <w:pPr>
        <w:widowControl/>
        <w:tabs>
          <w:tab w:val="right" w:pos="2268"/>
          <w:tab w:val="left" w:pos="2410"/>
          <w:tab w:val="left" w:pos="3969"/>
          <w:tab w:val="center" w:pos="4536"/>
          <w:tab w:val="right" w:pos="5670"/>
          <w:tab w:val="left" w:pos="6663"/>
          <w:tab w:val="right" w:pos="9072"/>
        </w:tabs>
        <w:spacing w:before="0" w:after="0" w:line="240" w:lineRule="auto"/>
        <w:contextualSpacing w:val="0"/>
        <w:rPr>
          <w:color w:val="FF0000"/>
          <w:sz w:val="20"/>
          <w:szCs w:val="20"/>
          <w:lang w:val="cs-CZ" w:eastAsia="cs-CZ"/>
        </w:rPr>
      </w:pPr>
    </w:p>
    <w:p w:rsidR="00795A27" w:rsidRPr="00F558A0" w:rsidRDefault="00795A27" w:rsidP="000D233B">
      <w:pPr>
        <w:widowControl/>
        <w:tabs>
          <w:tab w:val="right" w:pos="2268"/>
          <w:tab w:val="left" w:pos="2410"/>
          <w:tab w:val="left" w:pos="3969"/>
          <w:tab w:val="center" w:pos="4536"/>
          <w:tab w:val="right" w:pos="5670"/>
          <w:tab w:val="left" w:pos="6663"/>
          <w:tab w:val="right" w:pos="9072"/>
        </w:tabs>
        <w:spacing w:before="0" w:after="0" w:line="240" w:lineRule="auto"/>
        <w:contextualSpacing w:val="0"/>
        <w:rPr>
          <w:rFonts w:cs="Arial"/>
          <w:color w:val="auto"/>
          <w:sz w:val="20"/>
          <w:szCs w:val="20"/>
          <w:lang w:val="cs-CZ" w:eastAsia="cs-CZ"/>
        </w:rPr>
      </w:pPr>
      <w:r w:rsidRPr="00D81FCF">
        <w:rPr>
          <w:color w:val="FF0000"/>
          <w:sz w:val="20"/>
          <w:szCs w:val="20"/>
          <w:lang w:val="cs-CZ" w:eastAsia="cs-CZ"/>
        </w:rPr>
        <w:t xml:space="preserve">- </w:t>
      </w:r>
      <w:r w:rsidRPr="00F558A0">
        <w:rPr>
          <w:color w:val="auto"/>
          <w:sz w:val="20"/>
          <w:szCs w:val="20"/>
          <w:lang w:val="cs-CZ" w:eastAsia="cs-CZ"/>
        </w:rPr>
        <w:t>společný roční limit plnění pro pojistná nebezpečí FLEXA (požár, přímý úder blesku, výbuch, pád letadla)</w:t>
      </w:r>
      <w:r w:rsidR="000D233B">
        <w:rPr>
          <w:color w:val="auto"/>
          <w:sz w:val="20"/>
          <w:szCs w:val="20"/>
          <w:lang w:val="cs-CZ" w:eastAsia="cs-CZ"/>
        </w:rPr>
        <w:t>, náraz vozidla, kouř, aerodynamický třesk</w:t>
      </w:r>
      <w:r w:rsidRPr="00F558A0">
        <w:rPr>
          <w:rFonts w:cs="Arial"/>
          <w:color w:val="auto"/>
          <w:sz w:val="20"/>
          <w:szCs w:val="20"/>
          <w:lang w:val="cs-CZ" w:eastAsia="cs-CZ"/>
        </w:rPr>
        <w:tab/>
      </w:r>
      <w:r w:rsidR="000D233B">
        <w:rPr>
          <w:rFonts w:cs="Arial"/>
          <w:color w:val="auto"/>
          <w:sz w:val="20"/>
          <w:szCs w:val="20"/>
          <w:lang w:val="cs-CZ" w:eastAsia="cs-CZ"/>
        </w:rPr>
        <w:tab/>
      </w:r>
      <w:r w:rsidR="000D233B">
        <w:rPr>
          <w:rFonts w:cs="Arial"/>
          <w:color w:val="auto"/>
          <w:sz w:val="20"/>
          <w:szCs w:val="20"/>
          <w:lang w:val="cs-CZ" w:eastAsia="cs-CZ"/>
        </w:rPr>
        <w:tab/>
      </w:r>
      <w:r w:rsidR="000D233B">
        <w:rPr>
          <w:rFonts w:cs="Arial"/>
          <w:color w:val="auto"/>
          <w:sz w:val="20"/>
          <w:szCs w:val="20"/>
          <w:lang w:val="cs-CZ" w:eastAsia="cs-CZ"/>
        </w:rPr>
        <w:tab/>
      </w:r>
      <w:r w:rsidR="000D233B">
        <w:rPr>
          <w:rFonts w:cs="Arial"/>
          <w:color w:val="auto"/>
          <w:sz w:val="20"/>
          <w:szCs w:val="20"/>
          <w:lang w:val="cs-CZ" w:eastAsia="cs-CZ"/>
        </w:rPr>
        <w:tab/>
        <w:t xml:space="preserve">                               </w:t>
      </w:r>
      <w:r w:rsidR="00A546F0" w:rsidRPr="00F558A0">
        <w:rPr>
          <w:rFonts w:cs="Arial"/>
          <w:color w:val="auto"/>
          <w:sz w:val="20"/>
          <w:szCs w:val="20"/>
          <w:lang w:val="cs-CZ" w:eastAsia="cs-CZ"/>
        </w:rPr>
        <w:t>ne</w:t>
      </w:r>
      <w:r w:rsidR="00F558A0">
        <w:rPr>
          <w:rFonts w:cs="Arial"/>
          <w:color w:val="auto"/>
          <w:sz w:val="20"/>
          <w:szCs w:val="20"/>
          <w:lang w:val="cs-CZ" w:eastAsia="cs-CZ"/>
        </w:rPr>
        <w:t>sj</w:t>
      </w:r>
      <w:r w:rsidR="00A546F0" w:rsidRPr="00F558A0">
        <w:rPr>
          <w:rFonts w:cs="Arial"/>
          <w:color w:val="auto"/>
          <w:sz w:val="20"/>
          <w:szCs w:val="20"/>
          <w:lang w:val="cs-CZ" w:eastAsia="cs-CZ"/>
        </w:rPr>
        <w:t>ednává se</w:t>
      </w:r>
    </w:p>
    <w:p w:rsidR="00795A27" w:rsidRPr="00A546F0" w:rsidRDefault="00795A27" w:rsidP="00A546F0">
      <w:pPr>
        <w:widowControl/>
        <w:tabs>
          <w:tab w:val="right" w:pos="2268"/>
          <w:tab w:val="left" w:pos="2410"/>
          <w:tab w:val="left" w:pos="3969"/>
          <w:tab w:val="center" w:pos="4536"/>
          <w:tab w:val="right" w:pos="5670"/>
          <w:tab w:val="left" w:pos="6663"/>
          <w:tab w:val="right" w:pos="9639"/>
        </w:tabs>
        <w:spacing w:before="0" w:after="0" w:line="240" w:lineRule="auto"/>
        <w:ind w:left="5040" w:hanging="5040"/>
        <w:contextualSpacing w:val="0"/>
        <w:rPr>
          <w:rFonts w:cs="Arial"/>
          <w:color w:val="auto"/>
          <w:sz w:val="20"/>
          <w:szCs w:val="20"/>
          <w:lang w:val="cs-CZ" w:eastAsia="cs-CZ"/>
        </w:rPr>
      </w:pPr>
      <w:r w:rsidRPr="00D81FCF">
        <w:rPr>
          <w:rFonts w:cs="Arial"/>
          <w:iCs/>
          <w:color w:val="auto"/>
          <w:sz w:val="20"/>
          <w:szCs w:val="20"/>
          <w:lang w:val="cs-CZ" w:eastAsia="cs-CZ"/>
        </w:rPr>
        <w:t xml:space="preserve">- společný </w:t>
      </w:r>
      <w:r w:rsidRPr="00D81FCF">
        <w:rPr>
          <w:rFonts w:cs="Arial"/>
          <w:color w:val="auto"/>
          <w:sz w:val="20"/>
          <w:szCs w:val="20"/>
          <w:lang w:val="cs-CZ" w:eastAsia="cs-CZ"/>
        </w:rPr>
        <w:t>roční limit plnění p</w:t>
      </w:r>
      <w:r w:rsidRPr="00D81FCF">
        <w:rPr>
          <w:rFonts w:cs="Arial"/>
          <w:iCs/>
          <w:color w:val="auto"/>
          <w:sz w:val="20"/>
          <w:szCs w:val="20"/>
          <w:lang w:val="cs-CZ" w:eastAsia="cs-CZ"/>
        </w:rPr>
        <w:t>ro pojistné nebezpečí</w:t>
      </w:r>
      <w:r w:rsidRPr="00D81FCF">
        <w:rPr>
          <w:rFonts w:cs="Arial"/>
          <w:color w:val="auto"/>
          <w:sz w:val="20"/>
          <w:szCs w:val="20"/>
          <w:lang w:val="cs-CZ" w:eastAsia="cs-CZ"/>
        </w:rPr>
        <w:tab/>
        <w:t xml:space="preserve"> vichřice/krupobití</w:t>
      </w:r>
      <w:r w:rsidR="00A546F0">
        <w:rPr>
          <w:rFonts w:cs="Arial"/>
          <w:color w:val="auto"/>
          <w:sz w:val="20"/>
          <w:szCs w:val="20"/>
          <w:lang w:val="cs-CZ" w:eastAsia="cs-CZ"/>
        </w:rPr>
        <w:t>, tíha sněhu a námrazy, pád stromu</w:t>
      </w:r>
      <w:r w:rsidRPr="00D81FCF">
        <w:rPr>
          <w:rFonts w:cs="Arial"/>
          <w:color w:val="auto"/>
          <w:sz w:val="20"/>
          <w:szCs w:val="20"/>
          <w:lang w:val="cs-CZ" w:eastAsia="cs-CZ"/>
        </w:rPr>
        <w:t xml:space="preserve"> </w:t>
      </w:r>
      <w:r>
        <w:rPr>
          <w:rFonts w:cs="Arial"/>
          <w:color w:val="auto"/>
          <w:sz w:val="20"/>
          <w:szCs w:val="20"/>
          <w:lang w:val="cs-CZ" w:eastAsia="cs-CZ"/>
        </w:rPr>
        <w:tab/>
      </w:r>
      <w:r w:rsidR="00A546F0">
        <w:rPr>
          <w:rFonts w:cs="Arial"/>
          <w:color w:val="auto"/>
          <w:sz w:val="20"/>
          <w:szCs w:val="20"/>
          <w:lang w:val="cs-CZ" w:eastAsia="cs-CZ"/>
        </w:rPr>
        <w:tab/>
      </w:r>
      <w:r w:rsidR="00A546F0">
        <w:rPr>
          <w:rFonts w:cs="Arial"/>
          <w:color w:val="auto"/>
          <w:sz w:val="20"/>
          <w:szCs w:val="20"/>
          <w:lang w:val="cs-CZ" w:eastAsia="cs-CZ"/>
        </w:rPr>
        <w:tab/>
      </w:r>
      <w:r>
        <w:rPr>
          <w:rFonts w:cs="Arial"/>
          <w:color w:val="auto"/>
          <w:sz w:val="20"/>
          <w:szCs w:val="20"/>
          <w:lang w:val="cs-CZ" w:eastAsia="cs-CZ"/>
        </w:rPr>
        <w:tab/>
      </w:r>
      <w:r w:rsidRPr="00D81FCF">
        <w:rPr>
          <w:rFonts w:cs="Arial"/>
          <w:color w:val="auto"/>
          <w:sz w:val="20"/>
          <w:szCs w:val="20"/>
          <w:lang w:val="cs-CZ" w:eastAsia="cs-CZ"/>
        </w:rPr>
        <w:t xml:space="preserve">      </w:t>
      </w:r>
      <w:r w:rsidR="00A546F0">
        <w:rPr>
          <w:rFonts w:cs="Arial"/>
          <w:color w:val="auto"/>
          <w:sz w:val="20"/>
          <w:szCs w:val="20"/>
          <w:lang w:val="cs-CZ" w:eastAsia="cs-CZ"/>
        </w:rPr>
        <w:t xml:space="preserve">                              </w:t>
      </w:r>
      <w:r w:rsidR="00F558A0">
        <w:rPr>
          <w:rFonts w:cs="Arial"/>
          <w:color w:val="auto"/>
          <w:sz w:val="20"/>
          <w:szCs w:val="20"/>
          <w:lang w:val="cs-CZ" w:eastAsia="cs-CZ"/>
        </w:rPr>
        <w:t xml:space="preserve">  </w:t>
      </w:r>
      <w:r w:rsidR="00A546F0" w:rsidRPr="00A546F0">
        <w:rPr>
          <w:rFonts w:cs="Arial"/>
          <w:color w:val="auto"/>
          <w:sz w:val="20"/>
          <w:szCs w:val="20"/>
          <w:lang w:val="cs-CZ" w:eastAsia="cs-CZ"/>
        </w:rPr>
        <w:t>11 mil. Kč</w:t>
      </w:r>
    </w:p>
    <w:p w:rsidR="00037709" w:rsidRDefault="00795A27" w:rsidP="00037709">
      <w:pPr>
        <w:widowControl/>
        <w:tabs>
          <w:tab w:val="left" w:pos="284"/>
          <w:tab w:val="right" w:pos="2268"/>
          <w:tab w:val="right" w:pos="7797"/>
        </w:tabs>
        <w:spacing w:before="0" w:after="0" w:line="240" w:lineRule="auto"/>
        <w:ind w:left="3709" w:right="568" w:hanging="3709"/>
        <w:contextualSpacing w:val="0"/>
        <w:rPr>
          <w:rFonts w:cs="Arial"/>
          <w:color w:val="auto"/>
          <w:sz w:val="20"/>
          <w:szCs w:val="20"/>
          <w:lang w:val="cs-CZ" w:eastAsia="cs-CZ"/>
        </w:rPr>
      </w:pPr>
      <w:r w:rsidRPr="00A546F0">
        <w:rPr>
          <w:rFonts w:cs="Arial"/>
          <w:iCs/>
          <w:color w:val="auto"/>
          <w:sz w:val="20"/>
          <w:szCs w:val="20"/>
          <w:lang w:val="cs-CZ" w:eastAsia="cs-CZ"/>
        </w:rPr>
        <w:t xml:space="preserve">- společný </w:t>
      </w:r>
      <w:r w:rsidRPr="00A546F0">
        <w:rPr>
          <w:rFonts w:cs="Arial"/>
          <w:color w:val="auto"/>
          <w:sz w:val="20"/>
          <w:szCs w:val="20"/>
          <w:lang w:val="cs-CZ" w:eastAsia="cs-CZ"/>
        </w:rPr>
        <w:t>roční limit plnění p</w:t>
      </w:r>
      <w:r w:rsidRPr="00A546F0">
        <w:rPr>
          <w:rFonts w:cs="Arial"/>
          <w:iCs/>
          <w:color w:val="auto"/>
          <w:sz w:val="20"/>
          <w:szCs w:val="20"/>
          <w:lang w:val="cs-CZ" w:eastAsia="cs-CZ"/>
        </w:rPr>
        <w:t>ro pojistná nebezpečí</w:t>
      </w:r>
      <w:r w:rsidRPr="00A546F0">
        <w:rPr>
          <w:rFonts w:cs="Arial"/>
          <w:color w:val="auto"/>
          <w:sz w:val="20"/>
          <w:szCs w:val="20"/>
          <w:lang w:val="cs-CZ" w:eastAsia="cs-CZ"/>
        </w:rPr>
        <w:tab/>
        <w:t xml:space="preserve">lavina, </w:t>
      </w:r>
      <w:r w:rsidR="00A546F0" w:rsidRPr="00A546F0">
        <w:rPr>
          <w:rFonts w:cs="Arial"/>
          <w:color w:val="auto"/>
          <w:sz w:val="20"/>
          <w:szCs w:val="20"/>
          <w:lang w:val="cs-CZ" w:eastAsia="cs-CZ"/>
        </w:rPr>
        <w:t>zemětřesení, sesuv půdy, zřícení skal</w:t>
      </w:r>
      <w:r w:rsidR="00037709">
        <w:rPr>
          <w:rFonts w:cs="Arial"/>
          <w:color w:val="auto"/>
          <w:sz w:val="20"/>
          <w:szCs w:val="20"/>
          <w:lang w:val="cs-CZ" w:eastAsia="cs-CZ"/>
        </w:rPr>
        <w:t xml:space="preserve">, </w:t>
      </w:r>
      <w:r w:rsidR="00037709">
        <w:rPr>
          <w:rFonts w:cs="Arial"/>
          <w:color w:val="auto"/>
          <w:sz w:val="20"/>
          <w:szCs w:val="20"/>
          <w:lang w:val="cs-CZ" w:eastAsia="cs-CZ"/>
        </w:rPr>
        <w:tab/>
        <w:t xml:space="preserve">výbuch </w:t>
      </w:r>
    </w:p>
    <w:p w:rsidR="00795A27" w:rsidRPr="00D81FCF" w:rsidRDefault="00037709" w:rsidP="00037709">
      <w:pPr>
        <w:widowControl/>
        <w:tabs>
          <w:tab w:val="left" w:pos="284"/>
          <w:tab w:val="right" w:pos="2268"/>
          <w:tab w:val="right" w:pos="7797"/>
        </w:tabs>
        <w:spacing w:before="0" w:after="0" w:line="240" w:lineRule="auto"/>
        <w:ind w:left="3709" w:right="568" w:hanging="3709"/>
        <w:contextualSpacing w:val="0"/>
        <w:rPr>
          <w:rFonts w:cs="Arial"/>
          <w:color w:val="auto"/>
          <w:sz w:val="20"/>
          <w:szCs w:val="20"/>
          <w:lang w:val="cs-CZ" w:eastAsia="cs-CZ"/>
        </w:rPr>
      </w:pPr>
      <w:r>
        <w:rPr>
          <w:rFonts w:cs="Arial"/>
          <w:color w:val="auto"/>
          <w:sz w:val="20"/>
          <w:szCs w:val="20"/>
          <w:lang w:val="cs-CZ" w:eastAsia="cs-CZ"/>
        </w:rPr>
        <w:t xml:space="preserve">  </w:t>
      </w:r>
      <w:proofErr w:type="gramStart"/>
      <w:r w:rsidR="00F558A0">
        <w:rPr>
          <w:rFonts w:cs="Arial"/>
          <w:color w:val="auto"/>
          <w:sz w:val="20"/>
          <w:szCs w:val="20"/>
          <w:lang w:val="cs-CZ" w:eastAsia="cs-CZ"/>
        </w:rPr>
        <w:t xml:space="preserve">sopky     </w:t>
      </w:r>
      <w:r>
        <w:rPr>
          <w:rFonts w:cs="Arial"/>
          <w:color w:val="auto"/>
          <w:sz w:val="20"/>
          <w:szCs w:val="20"/>
          <w:lang w:val="cs-CZ" w:eastAsia="cs-CZ"/>
        </w:rPr>
        <w:t xml:space="preserve">      </w:t>
      </w:r>
      <w:r w:rsidR="00F558A0">
        <w:rPr>
          <w:rFonts w:cs="Arial"/>
          <w:color w:val="auto"/>
          <w:sz w:val="20"/>
          <w:szCs w:val="20"/>
          <w:lang w:val="cs-CZ" w:eastAsia="cs-CZ"/>
        </w:rPr>
        <w:t xml:space="preserve">                                         </w:t>
      </w:r>
      <w:r>
        <w:rPr>
          <w:rFonts w:cs="Arial"/>
          <w:color w:val="auto"/>
          <w:sz w:val="20"/>
          <w:szCs w:val="20"/>
          <w:lang w:val="cs-CZ" w:eastAsia="cs-CZ"/>
        </w:rPr>
        <w:t xml:space="preserve">                                                                                              </w:t>
      </w:r>
      <w:r w:rsidR="00A546F0" w:rsidRPr="00A546F0">
        <w:rPr>
          <w:rFonts w:cs="Arial"/>
          <w:color w:val="auto"/>
          <w:sz w:val="20"/>
          <w:szCs w:val="20"/>
          <w:lang w:val="cs-CZ" w:eastAsia="cs-CZ"/>
        </w:rPr>
        <w:t>10</w:t>
      </w:r>
      <w:proofErr w:type="gramEnd"/>
      <w:r w:rsidR="00A546F0" w:rsidRPr="00A546F0">
        <w:rPr>
          <w:rFonts w:cs="Arial"/>
          <w:color w:val="auto"/>
          <w:sz w:val="20"/>
          <w:szCs w:val="20"/>
          <w:lang w:val="cs-CZ" w:eastAsia="cs-CZ"/>
        </w:rPr>
        <w:t xml:space="preserve"> </w:t>
      </w:r>
      <w:r w:rsidR="00795A27" w:rsidRPr="00A546F0">
        <w:rPr>
          <w:rFonts w:cs="Arial"/>
          <w:color w:val="auto"/>
          <w:sz w:val="20"/>
          <w:szCs w:val="20"/>
          <w:lang w:val="cs-CZ" w:eastAsia="cs-CZ"/>
        </w:rPr>
        <w:t>mil. Kč</w:t>
      </w:r>
    </w:p>
    <w:p w:rsidR="00795A27" w:rsidRPr="00D81FCF" w:rsidRDefault="000D233B" w:rsidP="000D233B">
      <w:pPr>
        <w:widowControl/>
        <w:tabs>
          <w:tab w:val="right" w:pos="2268"/>
          <w:tab w:val="left" w:pos="2410"/>
          <w:tab w:val="left" w:pos="3969"/>
          <w:tab w:val="center" w:pos="4536"/>
          <w:tab w:val="left" w:pos="6663"/>
          <w:tab w:val="right" w:pos="9639"/>
        </w:tabs>
        <w:spacing w:before="0" w:after="0" w:line="240" w:lineRule="auto"/>
        <w:contextualSpacing w:val="0"/>
        <w:rPr>
          <w:rFonts w:cs="Arial"/>
          <w:color w:val="auto"/>
          <w:sz w:val="20"/>
          <w:szCs w:val="20"/>
          <w:lang w:val="cs-CZ" w:eastAsia="cs-CZ"/>
        </w:rPr>
      </w:pPr>
      <w:r>
        <w:rPr>
          <w:rFonts w:cs="Arial"/>
          <w:iCs/>
          <w:color w:val="auto"/>
          <w:sz w:val="20"/>
          <w:szCs w:val="20"/>
          <w:lang w:val="cs-CZ" w:eastAsia="cs-CZ"/>
        </w:rPr>
        <w:t>-</w:t>
      </w:r>
      <w:r w:rsidR="00795A27" w:rsidRPr="00D81FCF">
        <w:rPr>
          <w:rFonts w:cs="Arial"/>
          <w:iCs/>
          <w:color w:val="auto"/>
          <w:sz w:val="20"/>
          <w:szCs w:val="20"/>
          <w:lang w:val="cs-CZ" w:eastAsia="cs-CZ"/>
        </w:rPr>
        <w:t xml:space="preserve"> společný </w:t>
      </w:r>
      <w:r w:rsidR="00795A27" w:rsidRPr="00D81FCF">
        <w:rPr>
          <w:rFonts w:cs="Arial"/>
          <w:color w:val="auto"/>
          <w:sz w:val="20"/>
          <w:szCs w:val="20"/>
          <w:lang w:val="cs-CZ" w:eastAsia="cs-CZ"/>
        </w:rPr>
        <w:t>roční limit plnění p</w:t>
      </w:r>
      <w:r w:rsidR="00795A27" w:rsidRPr="00D81FCF">
        <w:rPr>
          <w:rFonts w:cs="Arial"/>
          <w:iCs/>
          <w:color w:val="auto"/>
          <w:sz w:val="20"/>
          <w:szCs w:val="20"/>
          <w:lang w:val="cs-CZ" w:eastAsia="cs-CZ"/>
        </w:rPr>
        <w:t>ro pojistná nebezpečí</w:t>
      </w:r>
      <w:r w:rsidR="00795A27" w:rsidRPr="00D81FCF">
        <w:rPr>
          <w:rFonts w:cs="Arial"/>
          <w:color w:val="auto"/>
          <w:sz w:val="20"/>
          <w:szCs w:val="20"/>
          <w:lang w:val="cs-CZ" w:eastAsia="cs-CZ"/>
        </w:rPr>
        <w:tab/>
        <w:t xml:space="preserve"> záplava / povodeň </w:t>
      </w:r>
      <w:r w:rsidR="00795A27">
        <w:rPr>
          <w:rFonts w:cs="Arial"/>
          <w:color w:val="auto"/>
          <w:sz w:val="20"/>
          <w:szCs w:val="20"/>
          <w:lang w:val="cs-CZ" w:eastAsia="cs-CZ"/>
        </w:rPr>
        <w:tab/>
      </w:r>
      <w:r w:rsidR="00795A27">
        <w:rPr>
          <w:rFonts w:cs="Arial"/>
          <w:color w:val="auto"/>
          <w:sz w:val="20"/>
          <w:szCs w:val="20"/>
          <w:lang w:val="cs-CZ" w:eastAsia="cs-CZ"/>
        </w:rPr>
        <w:tab/>
      </w:r>
      <w:r w:rsidR="00795A27" w:rsidRPr="00D81FCF">
        <w:rPr>
          <w:rFonts w:cs="Arial"/>
          <w:color w:val="auto"/>
          <w:sz w:val="20"/>
          <w:szCs w:val="20"/>
          <w:lang w:val="cs-CZ" w:eastAsia="cs-CZ"/>
        </w:rPr>
        <w:t xml:space="preserve">                  </w:t>
      </w:r>
      <w:r w:rsidR="00A546F0" w:rsidRPr="00A546F0">
        <w:rPr>
          <w:rFonts w:cs="Arial"/>
          <w:color w:val="auto"/>
          <w:sz w:val="20"/>
          <w:szCs w:val="20"/>
          <w:lang w:val="cs-CZ" w:eastAsia="cs-CZ"/>
        </w:rPr>
        <w:t>12</w:t>
      </w:r>
      <w:r w:rsidR="00795A27" w:rsidRPr="00A546F0">
        <w:rPr>
          <w:rFonts w:cs="Arial"/>
          <w:color w:val="auto"/>
          <w:sz w:val="20"/>
          <w:szCs w:val="20"/>
          <w:lang w:val="cs-CZ" w:eastAsia="cs-CZ"/>
        </w:rPr>
        <w:t xml:space="preserve"> mil. Kč</w:t>
      </w:r>
      <w:r w:rsidR="00795A27" w:rsidRPr="00D81FCF">
        <w:rPr>
          <w:rFonts w:cs="Arial"/>
          <w:color w:val="auto"/>
          <w:sz w:val="20"/>
          <w:szCs w:val="20"/>
          <w:lang w:val="cs-CZ" w:eastAsia="cs-CZ"/>
        </w:rPr>
        <w:t xml:space="preserve"> </w:t>
      </w:r>
    </w:p>
    <w:p w:rsidR="00795A27" w:rsidRPr="00D81FCF" w:rsidRDefault="00795A27" w:rsidP="00795A27">
      <w:pPr>
        <w:widowControl/>
        <w:tabs>
          <w:tab w:val="right" w:pos="2268"/>
          <w:tab w:val="left" w:pos="2410"/>
          <w:tab w:val="left" w:pos="3969"/>
          <w:tab w:val="center" w:pos="4536"/>
          <w:tab w:val="right" w:pos="5670"/>
          <w:tab w:val="left" w:pos="6663"/>
          <w:tab w:val="right" w:pos="9639"/>
        </w:tabs>
        <w:spacing w:before="0" w:after="0" w:line="240" w:lineRule="auto"/>
        <w:contextualSpacing w:val="0"/>
        <w:rPr>
          <w:rFonts w:cs="Arial"/>
          <w:color w:val="auto"/>
          <w:sz w:val="20"/>
          <w:szCs w:val="20"/>
          <w:lang w:val="cs-CZ" w:eastAsia="cs-CZ"/>
        </w:rPr>
      </w:pPr>
      <w:r w:rsidRPr="00D81FCF">
        <w:rPr>
          <w:rFonts w:cs="Arial"/>
          <w:iCs/>
          <w:color w:val="auto"/>
          <w:sz w:val="20"/>
          <w:szCs w:val="20"/>
          <w:lang w:val="cs-CZ" w:eastAsia="cs-CZ"/>
        </w:rPr>
        <w:t xml:space="preserve">- společný </w:t>
      </w:r>
      <w:r w:rsidRPr="00D81FCF">
        <w:rPr>
          <w:rFonts w:cs="Arial"/>
          <w:color w:val="auto"/>
          <w:sz w:val="20"/>
          <w:szCs w:val="20"/>
          <w:lang w:val="cs-CZ" w:eastAsia="cs-CZ"/>
        </w:rPr>
        <w:t>roční limit plnění p</w:t>
      </w:r>
      <w:r w:rsidRPr="00D81FCF">
        <w:rPr>
          <w:rFonts w:cs="Arial"/>
          <w:iCs/>
          <w:color w:val="auto"/>
          <w:sz w:val="20"/>
          <w:szCs w:val="20"/>
          <w:lang w:val="cs-CZ" w:eastAsia="cs-CZ"/>
        </w:rPr>
        <w:t>ro pojistné nebezpečí</w:t>
      </w:r>
      <w:r w:rsidRPr="00D81FCF">
        <w:rPr>
          <w:rFonts w:cs="Arial"/>
          <w:color w:val="auto"/>
          <w:sz w:val="20"/>
          <w:szCs w:val="20"/>
          <w:lang w:val="cs-CZ" w:eastAsia="cs-CZ"/>
        </w:rPr>
        <w:tab/>
        <w:t xml:space="preserve"> voda z vodovodních zařízení činí </w:t>
      </w:r>
      <w:r w:rsidRPr="00D81FCF">
        <w:rPr>
          <w:rFonts w:cs="Arial"/>
          <w:color w:val="auto"/>
          <w:sz w:val="20"/>
          <w:szCs w:val="20"/>
          <w:lang w:val="cs-CZ" w:eastAsia="cs-CZ"/>
        </w:rPr>
        <w:tab/>
      </w:r>
      <w:r w:rsidR="00A546F0" w:rsidRPr="00A546F0">
        <w:rPr>
          <w:rFonts w:cs="Arial"/>
          <w:color w:val="auto"/>
          <w:sz w:val="20"/>
          <w:szCs w:val="20"/>
          <w:lang w:val="cs-CZ" w:eastAsia="cs-CZ"/>
        </w:rPr>
        <w:t>2</w:t>
      </w:r>
      <w:r w:rsidRPr="00A546F0">
        <w:rPr>
          <w:rFonts w:cs="Arial"/>
          <w:color w:val="auto"/>
          <w:sz w:val="20"/>
          <w:szCs w:val="20"/>
          <w:lang w:val="cs-CZ" w:eastAsia="cs-CZ"/>
        </w:rPr>
        <w:t xml:space="preserve"> mil. Kč</w:t>
      </w:r>
      <w:r w:rsidRPr="00D81FCF">
        <w:rPr>
          <w:rFonts w:cs="Arial"/>
          <w:color w:val="auto"/>
          <w:sz w:val="20"/>
          <w:szCs w:val="20"/>
          <w:lang w:val="cs-CZ" w:eastAsia="cs-CZ"/>
        </w:rPr>
        <w:t xml:space="preserve"> </w:t>
      </w:r>
    </w:p>
    <w:p w:rsidR="00795A27" w:rsidRPr="00D81FCF"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p>
    <w:p w:rsidR="00795A27" w:rsidRPr="00C109E8" w:rsidRDefault="00795A27" w:rsidP="00795A27">
      <w:pPr>
        <w:keepNext/>
        <w:widowControl/>
        <w:tabs>
          <w:tab w:val="left" w:pos="567"/>
        </w:tabs>
        <w:spacing w:before="0" w:after="0" w:line="240" w:lineRule="auto"/>
        <w:contextualSpacing w:val="0"/>
        <w:outlineLvl w:val="2"/>
        <w:rPr>
          <w:rFonts w:cs="Arial"/>
          <w:b/>
          <w:bCs/>
          <w:color w:val="auto"/>
          <w:sz w:val="20"/>
          <w:lang w:val="cs-CZ" w:eastAsia="cs-CZ"/>
        </w:rPr>
      </w:pPr>
      <w:r w:rsidRPr="00C109E8">
        <w:rPr>
          <w:rFonts w:cs="Arial"/>
          <w:b/>
          <w:bCs/>
          <w:color w:val="auto"/>
          <w:sz w:val="20"/>
          <w:lang w:val="cs-CZ" w:eastAsia="cs-CZ"/>
        </w:rPr>
        <w:t>P</w:t>
      </w:r>
      <w:r>
        <w:rPr>
          <w:rFonts w:cs="Arial"/>
          <w:b/>
          <w:bCs/>
          <w:color w:val="auto"/>
          <w:sz w:val="20"/>
          <w:lang w:val="cs-CZ" w:eastAsia="cs-CZ"/>
        </w:rPr>
        <w:t>ojistné nebezpečí vandalismus</w:t>
      </w:r>
      <w:r w:rsidRPr="00C109E8">
        <w:rPr>
          <w:rFonts w:cs="Arial"/>
          <w:b/>
          <w:bCs/>
          <w:color w:val="auto"/>
          <w:sz w:val="20"/>
          <w:lang w:val="cs-CZ" w:eastAsia="cs-CZ"/>
        </w:rPr>
        <w:t xml:space="preserve"> </w:t>
      </w:r>
    </w:p>
    <w:p w:rsidR="00795A27" w:rsidRPr="00D81FCF"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p>
    <w:p w:rsidR="00795A27" w:rsidRPr="00F558A0"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 xml:space="preserve">Pojištění se sjednává </w:t>
      </w:r>
      <w:r w:rsidRPr="00F558A0">
        <w:rPr>
          <w:rFonts w:cs="Arial"/>
          <w:b/>
          <w:color w:val="auto"/>
          <w:sz w:val="20"/>
          <w:szCs w:val="20"/>
          <w:lang w:val="cs-CZ" w:eastAsia="cs-CZ"/>
        </w:rPr>
        <w:t>pro všechny předměty pojištění pojištěné proti pojistnému nebezpečí FLEXA.</w:t>
      </w:r>
      <w:r w:rsidRPr="00F558A0">
        <w:rPr>
          <w:rFonts w:cs="Arial"/>
          <w:b/>
          <w:i/>
          <w:iCs/>
          <w:color w:val="auto"/>
          <w:sz w:val="20"/>
          <w:szCs w:val="20"/>
          <w:lang w:val="cs-CZ" w:eastAsia="cs-CZ"/>
        </w:rPr>
        <w:t xml:space="preserve"> </w:t>
      </w:r>
      <w:r w:rsidRPr="00F558A0">
        <w:rPr>
          <w:rFonts w:cs="Arial"/>
          <w:b/>
          <w:color w:val="auto"/>
          <w:sz w:val="20"/>
          <w:szCs w:val="20"/>
          <w:lang w:val="cs-CZ" w:eastAsia="cs-CZ"/>
        </w:rPr>
        <w:t>Pojištění se sjednává s limitem na první riziko.</w:t>
      </w:r>
    </w:p>
    <w:p w:rsidR="007E666D" w:rsidRDefault="00795A27" w:rsidP="007E666D">
      <w:pPr>
        <w:widowControl/>
        <w:tabs>
          <w:tab w:val="right" w:pos="3261"/>
          <w:tab w:val="right" w:pos="5103"/>
          <w:tab w:val="right" w:pos="6521"/>
          <w:tab w:val="right" w:pos="8222"/>
          <w:tab w:val="right" w:pos="9639"/>
        </w:tabs>
        <w:spacing w:before="60" w:after="0" w:line="240" w:lineRule="auto"/>
        <w:contextualSpacing w:val="0"/>
        <w:rPr>
          <w:rFonts w:ascii="Arial_CE" w:hAnsi="Arial_CE"/>
          <w:iCs/>
          <w:color w:val="auto"/>
          <w:sz w:val="20"/>
          <w:szCs w:val="20"/>
          <w:lang w:val="cs-CZ" w:eastAsia="cs-CZ"/>
        </w:rPr>
      </w:pPr>
      <w:r w:rsidRPr="00F558A0">
        <w:rPr>
          <w:rFonts w:ascii="Arial_CE" w:hAnsi="Arial_CE"/>
          <w:iCs/>
          <w:color w:val="auto"/>
          <w:sz w:val="20"/>
          <w:szCs w:val="20"/>
          <w:lang w:val="cs-CZ" w:eastAsia="cs-CZ"/>
        </w:rPr>
        <w:t>Pojistná částka:</w:t>
      </w:r>
      <w:r w:rsidRPr="00F558A0">
        <w:rPr>
          <w:rFonts w:ascii="Arial_CE" w:hAnsi="Arial_CE"/>
          <w:iCs/>
          <w:color w:val="auto"/>
          <w:sz w:val="20"/>
          <w:szCs w:val="20"/>
          <w:lang w:val="cs-CZ" w:eastAsia="cs-CZ"/>
        </w:rPr>
        <w:tab/>
      </w:r>
      <w:r w:rsidR="00A546F0" w:rsidRPr="00F558A0">
        <w:rPr>
          <w:rFonts w:ascii="Arial_CE" w:hAnsi="Arial_CE"/>
          <w:iCs/>
          <w:color w:val="auto"/>
          <w:sz w:val="20"/>
          <w:szCs w:val="20"/>
          <w:lang w:val="cs-CZ" w:eastAsia="cs-CZ"/>
        </w:rPr>
        <w:t>200 000</w:t>
      </w:r>
      <w:r w:rsidRPr="00F558A0">
        <w:rPr>
          <w:rFonts w:ascii="Arial_CE" w:hAnsi="Arial_CE"/>
          <w:iCs/>
          <w:color w:val="auto"/>
          <w:sz w:val="20"/>
          <w:szCs w:val="20"/>
          <w:lang w:val="cs-CZ" w:eastAsia="cs-CZ"/>
        </w:rPr>
        <w:t>,- Kč</w:t>
      </w:r>
      <w:r w:rsidRPr="00F558A0">
        <w:rPr>
          <w:rFonts w:ascii="Arial_CE" w:hAnsi="Arial_CE"/>
          <w:iCs/>
          <w:color w:val="auto"/>
          <w:sz w:val="20"/>
          <w:szCs w:val="20"/>
          <w:lang w:val="cs-CZ" w:eastAsia="cs-CZ"/>
        </w:rPr>
        <w:tab/>
        <w:t>Spoluúčast:</w:t>
      </w:r>
      <w:r w:rsidRPr="00F558A0">
        <w:rPr>
          <w:rFonts w:ascii="Arial_CE" w:hAnsi="Arial_CE"/>
          <w:iCs/>
          <w:color w:val="auto"/>
          <w:sz w:val="20"/>
          <w:szCs w:val="20"/>
          <w:lang w:val="cs-CZ" w:eastAsia="cs-CZ"/>
        </w:rPr>
        <w:tab/>
      </w:r>
      <w:r w:rsidR="00A546F0" w:rsidRPr="00F558A0">
        <w:rPr>
          <w:rFonts w:ascii="Arial_CE" w:hAnsi="Arial_CE"/>
          <w:iCs/>
          <w:color w:val="auto"/>
          <w:sz w:val="20"/>
          <w:szCs w:val="20"/>
          <w:lang w:val="cs-CZ" w:eastAsia="cs-CZ"/>
        </w:rPr>
        <w:t>5 000</w:t>
      </w:r>
      <w:r w:rsidRPr="00F558A0">
        <w:rPr>
          <w:rFonts w:ascii="Arial_CE" w:hAnsi="Arial_CE"/>
          <w:iCs/>
          <w:color w:val="auto"/>
          <w:sz w:val="20"/>
          <w:szCs w:val="20"/>
          <w:lang w:val="cs-CZ" w:eastAsia="cs-CZ"/>
        </w:rPr>
        <w:t>,- Kč</w:t>
      </w:r>
      <w:r w:rsidRPr="00F558A0">
        <w:rPr>
          <w:rFonts w:ascii="Arial_CE" w:hAnsi="Arial_CE"/>
          <w:iCs/>
          <w:color w:val="auto"/>
          <w:sz w:val="20"/>
          <w:szCs w:val="20"/>
          <w:lang w:val="cs-CZ" w:eastAsia="cs-CZ"/>
        </w:rPr>
        <w:tab/>
        <w:t>Pojistné:</w:t>
      </w:r>
      <w:r w:rsidRPr="00F558A0">
        <w:rPr>
          <w:rFonts w:ascii="Arial_CE" w:hAnsi="Arial_CE"/>
          <w:iCs/>
          <w:color w:val="auto"/>
          <w:sz w:val="20"/>
          <w:szCs w:val="20"/>
          <w:lang w:val="cs-CZ" w:eastAsia="cs-CZ"/>
        </w:rPr>
        <w:tab/>
      </w:r>
      <w:r w:rsidR="00A546F0" w:rsidRPr="00F558A0">
        <w:rPr>
          <w:rFonts w:ascii="Arial_CE" w:hAnsi="Arial_CE"/>
          <w:iCs/>
          <w:color w:val="auto"/>
          <w:sz w:val="20"/>
          <w:szCs w:val="20"/>
          <w:lang w:val="cs-CZ" w:eastAsia="cs-CZ"/>
        </w:rPr>
        <w:t>5 000</w:t>
      </w:r>
      <w:r w:rsidRPr="00F558A0">
        <w:rPr>
          <w:rFonts w:ascii="Arial_CE" w:hAnsi="Arial_CE"/>
          <w:iCs/>
          <w:color w:val="auto"/>
          <w:sz w:val="20"/>
          <w:szCs w:val="20"/>
          <w:lang w:val="cs-CZ" w:eastAsia="cs-CZ"/>
        </w:rPr>
        <w:t>,- Kč</w:t>
      </w:r>
    </w:p>
    <w:p w:rsidR="00795A27" w:rsidRPr="00F558A0" w:rsidRDefault="007E666D" w:rsidP="007E666D">
      <w:pPr>
        <w:widowControl/>
        <w:tabs>
          <w:tab w:val="right" w:pos="3261"/>
          <w:tab w:val="right" w:pos="5103"/>
          <w:tab w:val="right" w:pos="6521"/>
          <w:tab w:val="right" w:pos="8222"/>
          <w:tab w:val="right" w:pos="9639"/>
        </w:tabs>
        <w:spacing w:before="60" w:after="0" w:line="240" w:lineRule="auto"/>
        <w:contextualSpacing w:val="0"/>
        <w:rPr>
          <w:rFonts w:cs="Arial"/>
          <w:b/>
          <w:color w:val="auto"/>
          <w:sz w:val="20"/>
          <w:szCs w:val="20"/>
          <w:lang w:val="cs-CZ" w:eastAsia="cs-CZ"/>
        </w:rPr>
      </w:pPr>
      <w:r>
        <w:rPr>
          <w:rFonts w:ascii="Arial_CE" w:hAnsi="Arial_CE"/>
          <w:iCs/>
          <w:color w:val="auto"/>
          <w:sz w:val="20"/>
          <w:szCs w:val="20"/>
          <w:lang w:val="cs-CZ" w:eastAsia="cs-CZ"/>
        </w:rPr>
        <w:tab/>
      </w:r>
      <w:r>
        <w:rPr>
          <w:rFonts w:ascii="Arial_CE" w:hAnsi="Arial_CE"/>
          <w:iCs/>
          <w:color w:val="auto"/>
          <w:sz w:val="20"/>
          <w:szCs w:val="20"/>
          <w:lang w:val="cs-CZ" w:eastAsia="cs-CZ"/>
        </w:rPr>
        <w:tab/>
      </w:r>
      <w:r w:rsidR="00795A27" w:rsidRPr="00F558A0">
        <w:rPr>
          <w:rFonts w:cs="Arial"/>
          <w:b/>
          <w:color w:val="auto"/>
          <w:sz w:val="20"/>
          <w:szCs w:val="20"/>
          <w:lang w:val="cs-CZ" w:eastAsia="cs-CZ"/>
        </w:rPr>
        <w:t>Celkové pojistné za pojistné nebezpečí vandalismus:</w:t>
      </w:r>
      <w:r w:rsidR="00795A27" w:rsidRPr="00F558A0">
        <w:rPr>
          <w:rFonts w:cs="Arial"/>
          <w:b/>
          <w:color w:val="auto"/>
          <w:sz w:val="20"/>
          <w:szCs w:val="20"/>
          <w:lang w:val="cs-CZ" w:eastAsia="cs-CZ"/>
        </w:rPr>
        <w:tab/>
      </w:r>
      <w:r w:rsidR="00A546F0" w:rsidRPr="00F558A0">
        <w:rPr>
          <w:rFonts w:cs="Arial"/>
          <w:b/>
          <w:color w:val="auto"/>
          <w:sz w:val="20"/>
          <w:szCs w:val="20"/>
          <w:lang w:val="cs-CZ" w:eastAsia="cs-CZ"/>
        </w:rPr>
        <w:t>5 000</w:t>
      </w:r>
      <w:r w:rsidR="00795A27" w:rsidRPr="00F558A0">
        <w:rPr>
          <w:rFonts w:cs="Arial"/>
          <w:b/>
          <w:color w:val="auto"/>
          <w:sz w:val="20"/>
          <w:szCs w:val="20"/>
          <w:lang w:val="cs-CZ" w:eastAsia="cs-CZ"/>
        </w:rPr>
        <w:t>,- Kč</w:t>
      </w:r>
    </w:p>
    <w:p w:rsidR="007E666D" w:rsidRDefault="007E666D" w:rsidP="00795A27">
      <w:pPr>
        <w:keepNext/>
        <w:widowControl/>
        <w:tabs>
          <w:tab w:val="left" w:pos="567"/>
        </w:tabs>
        <w:spacing w:before="0" w:after="0" w:line="240" w:lineRule="auto"/>
        <w:contextualSpacing w:val="0"/>
        <w:outlineLvl w:val="2"/>
        <w:rPr>
          <w:rFonts w:cs="Arial"/>
          <w:b/>
          <w:bCs/>
          <w:color w:val="auto"/>
          <w:sz w:val="20"/>
          <w:lang w:val="cs-CZ" w:eastAsia="cs-CZ"/>
        </w:rPr>
      </w:pPr>
    </w:p>
    <w:p w:rsidR="007E666D" w:rsidRDefault="007E666D" w:rsidP="00795A27">
      <w:pPr>
        <w:keepNext/>
        <w:widowControl/>
        <w:tabs>
          <w:tab w:val="left" w:pos="567"/>
        </w:tabs>
        <w:spacing w:before="0" w:after="0" w:line="240" w:lineRule="auto"/>
        <w:contextualSpacing w:val="0"/>
        <w:outlineLvl w:val="2"/>
        <w:rPr>
          <w:rFonts w:cs="Arial"/>
          <w:b/>
          <w:bCs/>
          <w:color w:val="auto"/>
          <w:sz w:val="20"/>
          <w:lang w:val="cs-CZ" w:eastAsia="cs-CZ"/>
        </w:rPr>
      </w:pPr>
    </w:p>
    <w:p w:rsidR="007E666D" w:rsidRDefault="007E666D" w:rsidP="00795A27">
      <w:pPr>
        <w:keepNext/>
        <w:widowControl/>
        <w:tabs>
          <w:tab w:val="left" w:pos="567"/>
        </w:tabs>
        <w:spacing w:before="0" w:after="0" w:line="240" w:lineRule="auto"/>
        <w:contextualSpacing w:val="0"/>
        <w:outlineLvl w:val="2"/>
        <w:rPr>
          <w:rFonts w:cs="Arial"/>
          <w:b/>
          <w:bCs/>
          <w:color w:val="auto"/>
          <w:sz w:val="20"/>
          <w:lang w:val="cs-CZ" w:eastAsia="cs-CZ"/>
        </w:rPr>
      </w:pPr>
    </w:p>
    <w:p w:rsidR="00795A27" w:rsidRPr="00D81FCF" w:rsidRDefault="00795A27" w:rsidP="00795A27">
      <w:pPr>
        <w:keepNext/>
        <w:widowControl/>
        <w:tabs>
          <w:tab w:val="left" w:pos="567"/>
        </w:tabs>
        <w:spacing w:before="0" w:after="0" w:line="240" w:lineRule="auto"/>
        <w:contextualSpacing w:val="0"/>
        <w:outlineLvl w:val="2"/>
        <w:rPr>
          <w:rFonts w:cs="Arial"/>
          <w:b/>
          <w:bCs/>
          <w:color w:val="auto"/>
          <w:sz w:val="20"/>
          <w:lang w:val="cs-CZ" w:eastAsia="cs-CZ"/>
        </w:rPr>
      </w:pPr>
      <w:r w:rsidRPr="00F558A0">
        <w:rPr>
          <w:rFonts w:cs="Arial"/>
          <w:b/>
          <w:bCs/>
          <w:color w:val="auto"/>
          <w:sz w:val="20"/>
          <w:lang w:val="cs-CZ" w:eastAsia="cs-CZ"/>
        </w:rPr>
        <w:t>Pojistná nebezpečí krádež vloupáním / loupež</w:t>
      </w:r>
      <w:r w:rsidRPr="00D81FCF">
        <w:rPr>
          <w:rFonts w:cs="Arial"/>
          <w:b/>
          <w:bCs/>
          <w:color w:val="auto"/>
          <w:sz w:val="20"/>
          <w:lang w:val="cs-CZ" w:eastAsia="cs-CZ"/>
        </w:rPr>
        <w:t xml:space="preserve"> </w:t>
      </w:r>
    </w:p>
    <w:p w:rsidR="00795A27" w:rsidRPr="00D81FCF"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p>
    <w:p w:rsidR="00795A27" w:rsidRPr="00D81FCF"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 xml:space="preserve">Pojištění vnitřních i vnějších stavebních součástí vlastních budov </w:t>
      </w:r>
      <w:r w:rsidRPr="00D81FCF">
        <w:rPr>
          <w:rFonts w:cs="Arial"/>
          <w:b/>
          <w:i/>
          <w:iCs/>
          <w:color w:val="auto"/>
          <w:sz w:val="20"/>
          <w:szCs w:val="20"/>
          <w:lang w:val="cs-CZ" w:eastAsia="cs-CZ"/>
        </w:rPr>
        <w:t xml:space="preserve">- </w:t>
      </w:r>
      <w:r w:rsidRPr="00D81FCF">
        <w:rPr>
          <w:rFonts w:cs="Arial"/>
          <w:b/>
          <w:color w:val="auto"/>
          <w:sz w:val="20"/>
          <w:szCs w:val="20"/>
          <w:lang w:val="cs-CZ" w:eastAsia="cs-CZ"/>
        </w:rPr>
        <w:t>s limitem na první riziko</w:t>
      </w:r>
    </w:p>
    <w:p w:rsidR="00795A27" w:rsidRPr="00F558A0" w:rsidRDefault="00795A27" w:rsidP="00795A27">
      <w:pPr>
        <w:widowControl/>
        <w:tabs>
          <w:tab w:val="right" w:pos="3261"/>
          <w:tab w:val="right" w:pos="5103"/>
          <w:tab w:val="right" w:pos="6521"/>
          <w:tab w:val="right" w:pos="8222"/>
          <w:tab w:val="right" w:pos="9639"/>
        </w:tabs>
        <w:spacing w:before="0" w:after="0" w:line="240" w:lineRule="auto"/>
        <w:contextualSpacing w:val="0"/>
        <w:jc w:val="both"/>
        <w:rPr>
          <w:rFonts w:ascii="Arial_CE" w:hAnsi="Arial_CE"/>
          <w:i/>
          <w:color w:val="auto"/>
          <w:sz w:val="20"/>
          <w:szCs w:val="20"/>
          <w:lang w:val="cs-CZ" w:eastAsia="cs-CZ"/>
        </w:rPr>
      </w:pPr>
      <w:r w:rsidRPr="00D81FCF">
        <w:rPr>
          <w:rFonts w:ascii="Arial_CE" w:hAnsi="Arial_CE"/>
          <w:i/>
          <w:color w:val="auto"/>
          <w:sz w:val="20"/>
          <w:szCs w:val="20"/>
          <w:lang w:val="cs-CZ" w:eastAsia="cs-CZ"/>
        </w:rPr>
        <w:t xml:space="preserve">Zvláštní ujednání: pojištění se vztahuje také na škody, které nastanou na stavebních součástech pojištěných budov. Pojištěny jsou také škody na vnějších stavebních součástech, způsobené jejich odcizením, popř. jejich poškozením nebo zničením, ke kterému dojde při pokusu o jejich odcizení. Odcizení v tomto případě nemusí vykazovat </w:t>
      </w:r>
      <w:r w:rsidRPr="00F558A0">
        <w:rPr>
          <w:rFonts w:ascii="Arial_CE" w:hAnsi="Arial_CE"/>
          <w:i/>
          <w:color w:val="auto"/>
          <w:sz w:val="20"/>
          <w:szCs w:val="20"/>
          <w:lang w:val="cs-CZ" w:eastAsia="cs-CZ"/>
        </w:rPr>
        <w:t xml:space="preserve">známky krádeže vloupáním. Stavební součásti musí být upevněny obvyklým způsobem a při jejich odcizení musí pachatel prokazatelně použít násilí (násilím překonat upevnění). Všechny takto vzniklé škody musí být nahlášeny Policii ČR. Pojištění se nevztahuje na škody, které způsobí pojistník, pojištěný, osoby za něho jednající nebo jeho zaměstnanci. </w:t>
      </w:r>
    </w:p>
    <w:p w:rsidR="00795A27" w:rsidRDefault="00795A27" w:rsidP="00795A27">
      <w:pPr>
        <w:widowControl/>
        <w:tabs>
          <w:tab w:val="right" w:pos="3261"/>
          <w:tab w:val="right" w:pos="5103"/>
          <w:tab w:val="right" w:pos="6521"/>
          <w:tab w:val="right" w:pos="8222"/>
          <w:tab w:val="right" w:pos="9639"/>
        </w:tabs>
        <w:spacing w:before="60" w:after="0" w:line="240" w:lineRule="auto"/>
        <w:contextualSpacing w:val="0"/>
        <w:rPr>
          <w:rFonts w:ascii="Arial_CE" w:hAnsi="Arial_CE"/>
          <w:iCs/>
          <w:color w:val="auto"/>
          <w:sz w:val="20"/>
          <w:szCs w:val="20"/>
          <w:lang w:val="cs-CZ" w:eastAsia="cs-CZ"/>
        </w:rPr>
      </w:pPr>
      <w:r w:rsidRPr="00F558A0">
        <w:rPr>
          <w:rFonts w:ascii="Arial_CE" w:hAnsi="Arial_CE"/>
          <w:iCs/>
          <w:color w:val="auto"/>
          <w:sz w:val="20"/>
          <w:szCs w:val="20"/>
          <w:lang w:val="cs-CZ" w:eastAsia="cs-CZ"/>
        </w:rPr>
        <w:t>Pojistná částka:</w:t>
      </w:r>
      <w:r w:rsidRPr="00F558A0">
        <w:rPr>
          <w:rFonts w:ascii="Arial_CE" w:hAnsi="Arial_CE"/>
          <w:iCs/>
          <w:color w:val="auto"/>
          <w:sz w:val="20"/>
          <w:szCs w:val="20"/>
          <w:lang w:val="cs-CZ" w:eastAsia="cs-CZ"/>
        </w:rPr>
        <w:tab/>
      </w:r>
      <w:r w:rsidR="00A546F0" w:rsidRPr="00F558A0">
        <w:rPr>
          <w:rFonts w:ascii="Arial_CE" w:hAnsi="Arial_CE"/>
          <w:iCs/>
          <w:color w:val="auto"/>
          <w:sz w:val="20"/>
          <w:szCs w:val="20"/>
          <w:lang w:val="cs-CZ" w:eastAsia="cs-CZ"/>
        </w:rPr>
        <w:t>200 000</w:t>
      </w:r>
      <w:r w:rsidRPr="00F558A0">
        <w:rPr>
          <w:rFonts w:ascii="Arial_CE" w:hAnsi="Arial_CE"/>
          <w:iCs/>
          <w:color w:val="auto"/>
          <w:sz w:val="20"/>
          <w:szCs w:val="20"/>
          <w:lang w:val="cs-CZ" w:eastAsia="cs-CZ"/>
        </w:rPr>
        <w:t>,- Kč</w:t>
      </w:r>
      <w:r w:rsidRPr="00F558A0">
        <w:rPr>
          <w:rFonts w:ascii="Arial_CE" w:hAnsi="Arial_CE"/>
          <w:iCs/>
          <w:color w:val="auto"/>
          <w:sz w:val="20"/>
          <w:szCs w:val="20"/>
          <w:lang w:val="cs-CZ" w:eastAsia="cs-CZ"/>
        </w:rPr>
        <w:tab/>
        <w:t>Spoluúčast:</w:t>
      </w:r>
      <w:r w:rsidRPr="00F558A0">
        <w:rPr>
          <w:rFonts w:ascii="Arial_CE" w:hAnsi="Arial_CE"/>
          <w:iCs/>
          <w:color w:val="auto"/>
          <w:sz w:val="20"/>
          <w:szCs w:val="20"/>
          <w:lang w:val="cs-CZ" w:eastAsia="cs-CZ"/>
        </w:rPr>
        <w:tab/>
      </w:r>
      <w:r w:rsidR="00A546F0" w:rsidRPr="00F558A0">
        <w:rPr>
          <w:rFonts w:ascii="Arial_CE" w:hAnsi="Arial_CE"/>
          <w:iCs/>
          <w:color w:val="auto"/>
          <w:sz w:val="20"/>
          <w:szCs w:val="20"/>
          <w:lang w:val="cs-CZ" w:eastAsia="cs-CZ"/>
        </w:rPr>
        <w:t>5 000</w:t>
      </w:r>
      <w:r w:rsidRPr="00F558A0">
        <w:rPr>
          <w:rFonts w:ascii="Arial_CE" w:hAnsi="Arial_CE"/>
          <w:iCs/>
          <w:color w:val="auto"/>
          <w:sz w:val="20"/>
          <w:szCs w:val="20"/>
          <w:lang w:val="cs-CZ" w:eastAsia="cs-CZ"/>
        </w:rPr>
        <w:t>,- Kč</w:t>
      </w:r>
      <w:r w:rsidRPr="00F558A0">
        <w:rPr>
          <w:rFonts w:ascii="Arial_CE" w:hAnsi="Arial_CE"/>
          <w:iCs/>
          <w:color w:val="auto"/>
          <w:sz w:val="20"/>
          <w:szCs w:val="20"/>
          <w:lang w:val="cs-CZ" w:eastAsia="cs-CZ"/>
        </w:rPr>
        <w:tab/>
        <w:t>Pojistné:</w:t>
      </w:r>
      <w:r w:rsidRPr="00F558A0">
        <w:rPr>
          <w:rFonts w:ascii="Arial_CE" w:hAnsi="Arial_CE"/>
          <w:iCs/>
          <w:color w:val="auto"/>
          <w:sz w:val="20"/>
          <w:szCs w:val="20"/>
          <w:lang w:val="cs-CZ" w:eastAsia="cs-CZ"/>
        </w:rPr>
        <w:tab/>
      </w:r>
      <w:r w:rsidR="00A546F0" w:rsidRPr="00F558A0">
        <w:rPr>
          <w:rFonts w:ascii="Arial_CE" w:hAnsi="Arial_CE"/>
          <w:iCs/>
          <w:color w:val="auto"/>
          <w:sz w:val="20"/>
          <w:szCs w:val="20"/>
          <w:lang w:val="cs-CZ" w:eastAsia="cs-CZ"/>
        </w:rPr>
        <w:t>3 800</w:t>
      </w:r>
      <w:r w:rsidRPr="00F558A0">
        <w:rPr>
          <w:rFonts w:ascii="Arial_CE" w:hAnsi="Arial_CE"/>
          <w:iCs/>
          <w:color w:val="auto"/>
          <w:sz w:val="20"/>
          <w:szCs w:val="20"/>
          <w:lang w:val="cs-CZ" w:eastAsia="cs-CZ"/>
        </w:rPr>
        <w:t>,- Kč</w:t>
      </w:r>
    </w:p>
    <w:p w:rsidR="00795A27" w:rsidRPr="00D81FCF" w:rsidRDefault="00795A27" w:rsidP="00795A27">
      <w:pPr>
        <w:widowControl/>
        <w:tabs>
          <w:tab w:val="right" w:pos="3261"/>
          <w:tab w:val="right" w:pos="5103"/>
          <w:tab w:val="right" w:pos="6521"/>
          <w:tab w:val="right" w:pos="8222"/>
          <w:tab w:val="right" w:pos="9639"/>
        </w:tabs>
        <w:spacing w:before="60" w:after="0" w:line="240" w:lineRule="auto"/>
        <w:contextualSpacing w:val="0"/>
        <w:rPr>
          <w:rFonts w:ascii="Arial_CE" w:hAnsi="Arial_CE"/>
          <w:iCs/>
          <w:color w:val="auto"/>
          <w:sz w:val="20"/>
          <w:szCs w:val="20"/>
          <w:lang w:val="cs-CZ" w:eastAsia="cs-CZ"/>
        </w:rPr>
      </w:pPr>
    </w:p>
    <w:p w:rsidR="00795A27" w:rsidRPr="00F558A0"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 xml:space="preserve">Pojištění souboru </w:t>
      </w:r>
      <w:r w:rsidRPr="00F558A0">
        <w:rPr>
          <w:rFonts w:cs="Arial"/>
          <w:b/>
          <w:color w:val="auto"/>
          <w:sz w:val="20"/>
          <w:szCs w:val="20"/>
          <w:lang w:val="cs-CZ" w:eastAsia="cs-CZ"/>
        </w:rPr>
        <w:t>vlastního technického a obchodního vybavení provozu - s limitem na první riziko</w:t>
      </w:r>
    </w:p>
    <w:p w:rsidR="00795A27" w:rsidRDefault="00795A27" w:rsidP="00795A27">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F558A0">
        <w:rPr>
          <w:rFonts w:ascii="Arial_CE" w:hAnsi="Arial_CE"/>
          <w:iCs/>
          <w:color w:val="auto"/>
          <w:sz w:val="20"/>
          <w:szCs w:val="20"/>
          <w:lang w:val="cs-CZ" w:eastAsia="cs-CZ"/>
        </w:rPr>
        <w:t>Pojistná částka:</w:t>
      </w:r>
      <w:r w:rsidRPr="00F558A0">
        <w:rPr>
          <w:rFonts w:ascii="Arial_CE" w:hAnsi="Arial_CE"/>
          <w:iCs/>
          <w:color w:val="auto"/>
          <w:sz w:val="20"/>
          <w:szCs w:val="20"/>
          <w:lang w:val="cs-CZ" w:eastAsia="cs-CZ"/>
        </w:rPr>
        <w:tab/>
      </w:r>
      <w:r w:rsidR="00F558A0" w:rsidRPr="00F558A0">
        <w:rPr>
          <w:rFonts w:ascii="Arial_CE" w:hAnsi="Arial_CE"/>
          <w:iCs/>
          <w:color w:val="auto"/>
          <w:sz w:val="20"/>
          <w:szCs w:val="20"/>
          <w:lang w:val="cs-CZ" w:eastAsia="cs-CZ"/>
        </w:rPr>
        <w:t>100 000</w:t>
      </w:r>
      <w:r w:rsidRPr="00F558A0">
        <w:rPr>
          <w:rFonts w:ascii="Arial_CE" w:hAnsi="Arial_CE"/>
          <w:iCs/>
          <w:color w:val="auto"/>
          <w:sz w:val="20"/>
          <w:szCs w:val="20"/>
          <w:lang w:val="cs-CZ" w:eastAsia="cs-CZ"/>
        </w:rPr>
        <w:t>,- Kč</w:t>
      </w:r>
      <w:r w:rsidRPr="00F558A0">
        <w:rPr>
          <w:rFonts w:ascii="Arial_CE" w:hAnsi="Arial_CE"/>
          <w:iCs/>
          <w:color w:val="auto"/>
          <w:sz w:val="20"/>
          <w:szCs w:val="20"/>
          <w:lang w:val="cs-CZ" w:eastAsia="cs-CZ"/>
        </w:rPr>
        <w:tab/>
        <w:t>Spoluúčast:</w:t>
      </w:r>
      <w:r w:rsidRPr="00F558A0">
        <w:rPr>
          <w:rFonts w:ascii="Arial_CE" w:hAnsi="Arial_CE"/>
          <w:iCs/>
          <w:color w:val="auto"/>
          <w:sz w:val="20"/>
          <w:szCs w:val="20"/>
          <w:lang w:val="cs-CZ" w:eastAsia="cs-CZ"/>
        </w:rPr>
        <w:tab/>
      </w:r>
      <w:r w:rsidR="00F558A0" w:rsidRPr="00F558A0">
        <w:rPr>
          <w:rFonts w:ascii="Arial_CE" w:hAnsi="Arial_CE"/>
          <w:iCs/>
          <w:color w:val="auto"/>
          <w:sz w:val="20"/>
          <w:szCs w:val="20"/>
          <w:lang w:val="cs-CZ" w:eastAsia="cs-CZ"/>
        </w:rPr>
        <w:t>5 000</w:t>
      </w:r>
      <w:r w:rsidRPr="00F558A0">
        <w:rPr>
          <w:rFonts w:ascii="Arial_CE" w:hAnsi="Arial_CE"/>
          <w:iCs/>
          <w:color w:val="auto"/>
          <w:sz w:val="20"/>
          <w:szCs w:val="20"/>
          <w:lang w:val="cs-CZ" w:eastAsia="cs-CZ"/>
        </w:rPr>
        <w:t>,- Kč</w:t>
      </w:r>
      <w:r w:rsidRPr="00F558A0">
        <w:rPr>
          <w:rFonts w:ascii="Arial_CE" w:hAnsi="Arial_CE"/>
          <w:iCs/>
          <w:color w:val="auto"/>
          <w:sz w:val="20"/>
          <w:szCs w:val="20"/>
          <w:lang w:val="cs-CZ" w:eastAsia="cs-CZ"/>
        </w:rPr>
        <w:tab/>
        <w:t>Pojistné:</w:t>
      </w:r>
      <w:r w:rsidRPr="00F558A0">
        <w:rPr>
          <w:rFonts w:ascii="Arial_CE" w:hAnsi="Arial_CE"/>
          <w:iCs/>
          <w:color w:val="auto"/>
          <w:sz w:val="20"/>
          <w:szCs w:val="20"/>
          <w:lang w:val="cs-CZ" w:eastAsia="cs-CZ"/>
        </w:rPr>
        <w:tab/>
      </w:r>
      <w:r w:rsidR="00674BE4">
        <w:rPr>
          <w:rFonts w:ascii="Arial_CE" w:hAnsi="Arial_CE"/>
          <w:iCs/>
          <w:color w:val="auto"/>
          <w:sz w:val="20"/>
          <w:szCs w:val="20"/>
          <w:lang w:val="cs-CZ" w:eastAsia="cs-CZ"/>
        </w:rPr>
        <w:t>650</w:t>
      </w:r>
      <w:r w:rsidRPr="00F558A0">
        <w:rPr>
          <w:rFonts w:ascii="Arial_CE" w:hAnsi="Arial_CE"/>
          <w:iCs/>
          <w:color w:val="auto"/>
          <w:sz w:val="20"/>
          <w:szCs w:val="20"/>
          <w:lang w:val="cs-CZ" w:eastAsia="cs-CZ"/>
        </w:rPr>
        <w:t>,- Kč</w:t>
      </w:r>
    </w:p>
    <w:p w:rsidR="00674BE4" w:rsidRDefault="00674BE4" w:rsidP="00674BE4">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p>
    <w:p w:rsidR="00674BE4" w:rsidRPr="00F558A0" w:rsidRDefault="00674BE4" w:rsidP="00674BE4">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 xml:space="preserve">Pojištění souboru </w:t>
      </w:r>
      <w:r>
        <w:rPr>
          <w:rFonts w:cs="Arial"/>
          <w:b/>
          <w:color w:val="auto"/>
          <w:sz w:val="20"/>
          <w:szCs w:val="20"/>
          <w:lang w:val="cs-CZ" w:eastAsia="cs-CZ"/>
        </w:rPr>
        <w:t>vlastních zásob</w:t>
      </w:r>
      <w:r w:rsidRPr="00F558A0">
        <w:rPr>
          <w:rFonts w:cs="Arial"/>
          <w:b/>
          <w:color w:val="auto"/>
          <w:sz w:val="20"/>
          <w:szCs w:val="20"/>
          <w:lang w:val="cs-CZ" w:eastAsia="cs-CZ"/>
        </w:rPr>
        <w:t xml:space="preserve"> </w:t>
      </w:r>
      <w:r>
        <w:rPr>
          <w:rFonts w:cs="Arial"/>
          <w:b/>
          <w:color w:val="auto"/>
          <w:sz w:val="20"/>
          <w:szCs w:val="20"/>
          <w:lang w:val="cs-CZ" w:eastAsia="cs-CZ"/>
        </w:rPr>
        <w:t>–</w:t>
      </w:r>
      <w:r w:rsidRPr="00F558A0">
        <w:rPr>
          <w:rFonts w:cs="Arial"/>
          <w:b/>
          <w:color w:val="auto"/>
          <w:sz w:val="20"/>
          <w:szCs w:val="20"/>
          <w:lang w:val="cs-CZ" w:eastAsia="cs-CZ"/>
        </w:rPr>
        <w:t xml:space="preserve"> </w:t>
      </w:r>
      <w:r>
        <w:rPr>
          <w:rFonts w:cs="Arial"/>
          <w:b/>
          <w:color w:val="auto"/>
          <w:sz w:val="20"/>
          <w:szCs w:val="20"/>
          <w:lang w:val="cs-CZ" w:eastAsia="cs-CZ"/>
        </w:rPr>
        <w:t>na novou cenu</w:t>
      </w:r>
    </w:p>
    <w:p w:rsidR="00674BE4" w:rsidRPr="00F558A0" w:rsidRDefault="00674BE4" w:rsidP="00674BE4">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F558A0">
        <w:rPr>
          <w:rFonts w:ascii="Arial_CE" w:hAnsi="Arial_CE"/>
          <w:iCs/>
          <w:color w:val="auto"/>
          <w:sz w:val="20"/>
          <w:szCs w:val="20"/>
          <w:lang w:val="cs-CZ" w:eastAsia="cs-CZ"/>
        </w:rPr>
        <w:t>Pojistná částka:</w:t>
      </w:r>
      <w:r w:rsidRPr="00F558A0">
        <w:rPr>
          <w:rFonts w:ascii="Arial_CE" w:hAnsi="Arial_CE"/>
          <w:iCs/>
          <w:color w:val="auto"/>
          <w:sz w:val="20"/>
          <w:szCs w:val="20"/>
          <w:lang w:val="cs-CZ" w:eastAsia="cs-CZ"/>
        </w:rPr>
        <w:tab/>
        <w:t>100 000,- Kč</w:t>
      </w:r>
      <w:r w:rsidRPr="00F558A0">
        <w:rPr>
          <w:rFonts w:ascii="Arial_CE" w:hAnsi="Arial_CE"/>
          <w:iCs/>
          <w:color w:val="auto"/>
          <w:sz w:val="20"/>
          <w:szCs w:val="20"/>
          <w:lang w:val="cs-CZ" w:eastAsia="cs-CZ"/>
        </w:rPr>
        <w:tab/>
        <w:t>Spoluúčast:</w:t>
      </w:r>
      <w:r w:rsidRPr="00F558A0">
        <w:rPr>
          <w:rFonts w:ascii="Arial_CE" w:hAnsi="Arial_CE"/>
          <w:iCs/>
          <w:color w:val="auto"/>
          <w:sz w:val="20"/>
          <w:szCs w:val="20"/>
          <w:lang w:val="cs-CZ" w:eastAsia="cs-CZ"/>
        </w:rPr>
        <w:tab/>
      </w:r>
      <w:r w:rsidR="003929FD">
        <w:rPr>
          <w:rFonts w:ascii="Arial_CE" w:hAnsi="Arial_CE"/>
          <w:iCs/>
          <w:color w:val="auto"/>
          <w:sz w:val="20"/>
          <w:szCs w:val="20"/>
          <w:lang w:val="cs-CZ" w:eastAsia="cs-CZ"/>
        </w:rPr>
        <w:t xml:space="preserve">1 </w:t>
      </w:r>
      <w:r w:rsidRPr="00F558A0">
        <w:rPr>
          <w:rFonts w:ascii="Arial_CE" w:hAnsi="Arial_CE"/>
          <w:iCs/>
          <w:color w:val="auto"/>
          <w:sz w:val="20"/>
          <w:szCs w:val="20"/>
          <w:lang w:val="cs-CZ" w:eastAsia="cs-CZ"/>
        </w:rPr>
        <w:t>000,- Kč</w:t>
      </w:r>
      <w:r w:rsidRPr="00F558A0">
        <w:rPr>
          <w:rFonts w:ascii="Arial_CE" w:hAnsi="Arial_CE"/>
          <w:iCs/>
          <w:color w:val="auto"/>
          <w:sz w:val="20"/>
          <w:szCs w:val="20"/>
          <w:lang w:val="cs-CZ" w:eastAsia="cs-CZ"/>
        </w:rPr>
        <w:tab/>
        <w:t>Pojistné:</w:t>
      </w:r>
      <w:r w:rsidRPr="00F558A0">
        <w:rPr>
          <w:rFonts w:ascii="Arial_CE" w:hAnsi="Arial_CE"/>
          <w:iCs/>
          <w:color w:val="auto"/>
          <w:sz w:val="20"/>
          <w:szCs w:val="20"/>
          <w:lang w:val="cs-CZ" w:eastAsia="cs-CZ"/>
        </w:rPr>
        <w:tab/>
      </w:r>
      <w:r>
        <w:rPr>
          <w:rFonts w:ascii="Arial_CE" w:hAnsi="Arial_CE"/>
          <w:iCs/>
          <w:color w:val="auto"/>
          <w:sz w:val="20"/>
          <w:szCs w:val="20"/>
          <w:lang w:val="cs-CZ" w:eastAsia="cs-CZ"/>
        </w:rPr>
        <w:t>650</w:t>
      </w:r>
      <w:r w:rsidRPr="00F558A0">
        <w:rPr>
          <w:rFonts w:ascii="Arial_CE" w:hAnsi="Arial_CE"/>
          <w:iCs/>
          <w:color w:val="auto"/>
          <w:sz w:val="20"/>
          <w:szCs w:val="20"/>
          <w:lang w:val="cs-CZ" w:eastAsia="cs-CZ"/>
        </w:rPr>
        <w:t>,- Kč</w:t>
      </w:r>
    </w:p>
    <w:p w:rsidR="00674BE4" w:rsidRPr="00F558A0" w:rsidRDefault="00674BE4" w:rsidP="00795A27">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p>
    <w:p w:rsidR="00795A27" w:rsidRPr="00F558A0"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F558A0">
        <w:rPr>
          <w:rFonts w:cs="Arial"/>
          <w:b/>
          <w:color w:val="auto"/>
          <w:sz w:val="20"/>
          <w:szCs w:val="20"/>
          <w:lang w:val="cs-CZ" w:eastAsia="cs-CZ"/>
        </w:rPr>
        <w:t xml:space="preserve">Pojištění vlastních peněz a cenností </w:t>
      </w:r>
      <w:r w:rsidRPr="00F558A0">
        <w:rPr>
          <w:rFonts w:cs="Arial"/>
          <w:b/>
          <w:i/>
          <w:iCs/>
          <w:color w:val="auto"/>
          <w:sz w:val="20"/>
          <w:szCs w:val="20"/>
          <w:lang w:val="cs-CZ" w:eastAsia="cs-CZ"/>
        </w:rPr>
        <w:t xml:space="preserve">– </w:t>
      </w:r>
      <w:r w:rsidRPr="00F558A0">
        <w:rPr>
          <w:rFonts w:cs="Arial"/>
          <w:b/>
          <w:color w:val="auto"/>
          <w:sz w:val="20"/>
          <w:szCs w:val="20"/>
          <w:lang w:val="cs-CZ" w:eastAsia="cs-CZ"/>
        </w:rPr>
        <w:t>s limitem na první riziko</w:t>
      </w:r>
    </w:p>
    <w:p w:rsidR="00795A27" w:rsidRPr="00F558A0" w:rsidRDefault="00795A27" w:rsidP="00795A27">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F558A0">
        <w:rPr>
          <w:rFonts w:ascii="Arial_CE" w:hAnsi="Arial_CE"/>
          <w:iCs/>
          <w:color w:val="auto"/>
          <w:sz w:val="20"/>
          <w:szCs w:val="20"/>
          <w:lang w:val="cs-CZ" w:eastAsia="cs-CZ"/>
        </w:rPr>
        <w:t>Pojistná částka:</w:t>
      </w:r>
      <w:r w:rsidRPr="00F558A0">
        <w:rPr>
          <w:rFonts w:ascii="Arial_CE" w:hAnsi="Arial_CE"/>
          <w:iCs/>
          <w:color w:val="auto"/>
          <w:sz w:val="20"/>
          <w:szCs w:val="20"/>
          <w:lang w:val="cs-CZ" w:eastAsia="cs-CZ"/>
        </w:rPr>
        <w:tab/>
      </w:r>
      <w:r w:rsidR="00A546F0" w:rsidRPr="00F558A0">
        <w:rPr>
          <w:rFonts w:ascii="Arial_CE" w:hAnsi="Arial_CE"/>
          <w:iCs/>
          <w:color w:val="auto"/>
          <w:sz w:val="20"/>
          <w:szCs w:val="20"/>
          <w:lang w:val="cs-CZ" w:eastAsia="cs-CZ"/>
        </w:rPr>
        <w:t>1</w:t>
      </w:r>
      <w:r w:rsidR="00674BE4">
        <w:rPr>
          <w:rFonts w:ascii="Arial_CE" w:hAnsi="Arial_CE"/>
          <w:iCs/>
          <w:color w:val="auto"/>
          <w:sz w:val="20"/>
          <w:szCs w:val="20"/>
          <w:lang w:val="cs-CZ" w:eastAsia="cs-CZ"/>
        </w:rPr>
        <w:t>5</w:t>
      </w:r>
      <w:r w:rsidR="00A546F0" w:rsidRPr="00F558A0">
        <w:rPr>
          <w:rFonts w:ascii="Arial_CE" w:hAnsi="Arial_CE"/>
          <w:iCs/>
          <w:color w:val="auto"/>
          <w:sz w:val="20"/>
          <w:szCs w:val="20"/>
          <w:lang w:val="cs-CZ" w:eastAsia="cs-CZ"/>
        </w:rPr>
        <w:t>0 000</w:t>
      </w:r>
      <w:r w:rsidRPr="00F558A0">
        <w:rPr>
          <w:rFonts w:ascii="Arial_CE" w:hAnsi="Arial_CE"/>
          <w:iCs/>
          <w:color w:val="auto"/>
          <w:sz w:val="20"/>
          <w:szCs w:val="20"/>
          <w:lang w:val="cs-CZ" w:eastAsia="cs-CZ"/>
        </w:rPr>
        <w:t>,- Kč</w:t>
      </w:r>
      <w:r w:rsidRPr="00F558A0">
        <w:rPr>
          <w:rFonts w:ascii="Arial_CE" w:hAnsi="Arial_CE"/>
          <w:iCs/>
          <w:color w:val="auto"/>
          <w:sz w:val="20"/>
          <w:szCs w:val="20"/>
          <w:lang w:val="cs-CZ" w:eastAsia="cs-CZ"/>
        </w:rPr>
        <w:tab/>
        <w:t>Spoluúčast:</w:t>
      </w:r>
      <w:r w:rsidRPr="00F558A0">
        <w:rPr>
          <w:rFonts w:ascii="Arial_CE" w:hAnsi="Arial_CE"/>
          <w:iCs/>
          <w:color w:val="auto"/>
          <w:sz w:val="20"/>
          <w:szCs w:val="20"/>
          <w:lang w:val="cs-CZ" w:eastAsia="cs-CZ"/>
        </w:rPr>
        <w:tab/>
      </w:r>
      <w:r w:rsidR="00A405AC">
        <w:rPr>
          <w:rFonts w:ascii="Arial_CE" w:hAnsi="Arial_CE"/>
          <w:iCs/>
          <w:color w:val="auto"/>
          <w:sz w:val="20"/>
          <w:szCs w:val="20"/>
          <w:lang w:val="cs-CZ" w:eastAsia="cs-CZ"/>
        </w:rPr>
        <w:t>1</w:t>
      </w:r>
      <w:r w:rsidR="00A546F0" w:rsidRPr="00F558A0">
        <w:rPr>
          <w:rFonts w:ascii="Arial_CE" w:hAnsi="Arial_CE"/>
          <w:iCs/>
          <w:color w:val="auto"/>
          <w:sz w:val="20"/>
          <w:szCs w:val="20"/>
          <w:lang w:val="cs-CZ" w:eastAsia="cs-CZ"/>
        </w:rPr>
        <w:t xml:space="preserve"> 000</w:t>
      </w:r>
      <w:r w:rsidRPr="00F558A0">
        <w:rPr>
          <w:rFonts w:ascii="Arial_CE" w:hAnsi="Arial_CE"/>
          <w:iCs/>
          <w:color w:val="auto"/>
          <w:sz w:val="20"/>
          <w:szCs w:val="20"/>
          <w:lang w:val="cs-CZ" w:eastAsia="cs-CZ"/>
        </w:rPr>
        <w:t>,- Kč</w:t>
      </w:r>
      <w:r w:rsidRPr="00F558A0">
        <w:rPr>
          <w:rFonts w:ascii="Arial_CE" w:hAnsi="Arial_CE"/>
          <w:iCs/>
          <w:color w:val="auto"/>
          <w:sz w:val="20"/>
          <w:szCs w:val="20"/>
          <w:lang w:val="cs-CZ" w:eastAsia="cs-CZ"/>
        </w:rPr>
        <w:tab/>
        <w:t>Pojistné:</w:t>
      </w:r>
      <w:r w:rsidRPr="00F558A0">
        <w:rPr>
          <w:rFonts w:ascii="Arial_CE" w:hAnsi="Arial_CE"/>
          <w:iCs/>
          <w:color w:val="auto"/>
          <w:sz w:val="20"/>
          <w:szCs w:val="20"/>
          <w:lang w:val="cs-CZ" w:eastAsia="cs-CZ"/>
        </w:rPr>
        <w:tab/>
      </w:r>
      <w:r w:rsidR="00674BE4">
        <w:rPr>
          <w:rFonts w:ascii="Arial_CE" w:hAnsi="Arial_CE"/>
          <w:iCs/>
          <w:color w:val="auto"/>
          <w:sz w:val="20"/>
          <w:szCs w:val="20"/>
          <w:lang w:val="cs-CZ" w:eastAsia="cs-CZ"/>
        </w:rPr>
        <w:t>54</w:t>
      </w:r>
      <w:r w:rsidR="00A546F0" w:rsidRPr="00F558A0">
        <w:rPr>
          <w:rFonts w:ascii="Arial_CE" w:hAnsi="Arial_CE"/>
          <w:iCs/>
          <w:color w:val="auto"/>
          <w:sz w:val="20"/>
          <w:szCs w:val="20"/>
          <w:lang w:val="cs-CZ" w:eastAsia="cs-CZ"/>
        </w:rPr>
        <w:t>0</w:t>
      </w:r>
      <w:r w:rsidRPr="00F558A0">
        <w:rPr>
          <w:rFonts w:ascii="Arial_CE" w:hAnsi="Arial_CE"/>
          <w:iCs/>
          <w:color w:val="auto"/>
          <w:sz w:val="20"/>
          <w:szCs w:val="20"/>
          <w:lang w:val="cs-CZ" w:eastAsia="cs-CZ"/>
        </w:rPr>
        <w:t>,- Kč</w:t>
      </w:r>
    </w:p>
    <w:p w:rsidR="00795A27" w:rsidRPr="00F558A0" w:rsidRDefault="00795A27" w:rsidP="00795A27">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p>
    <w:p w:rsidR="00795A27" w:rsidRPr="00F558A0"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F558A0">
        <w:rPr>
          <w:rFonts w:cs="Arial"/>
          <w:b/>
          <w:color w:val="auto"/>
          <w:sz w:val="20"/>
          <w:szCs w:val="20"/>
          <w:lang w:val="cs-CZ" w:eastAsia="cs-CZ"/>
        </w:rPr>
        <w:t xml:space="preserve">Náklady na odstranění škod vzniklých na stavebních součástech pojištěné budovy v důsledku pojistné události a náklady na výměnu zámků vynaložené v důsledku pojistné události </w:t>
      </w:r>
      <w:r w:rsidRPr="00F558A0">
        <w:rPr>
          <w:rFonts w:cs="Arial"/>
          <w:b/>
          <w:i/>
          <w:iCs/>
          <w:color w:val="auto"/>
          <w:sz w:val="20"/>
          <w:szCs w:val="20"/>
          <w:lang w:val="cs-CZ" w:eastAsia="cs-CZ"/>
        </w:rPr>
        <w:t xml:space="preserve">– </w:t>
      </w:r>
      <w:r w:rsidRPr="00F558A0">
        <w:rPr>
          <w:rFonts w:cs="Arial"/>
          <w:b/>
          <w:color w:val="auto"/>
          <w:sz w:val="20"/>
          <w:szCs w:val="20"/>
          <w:lang w:val="cs-CZ" w:eastAsia="cs-CZ"/>
        </w:rPr>
        <w:t>s limitem na první riziko</w:t>
      </w:r>
    </w:p>
    <w:p w:rsidR="00795A27" w:rsidRPr="00F558A0" w:rsidRDefault="00795A27" w:rsidP="00795A27">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F558A0">
        <w:rPr>
          <w:rFonts w:ascii="Arial_CE" w:hAnsi="Arial_CE"/>
          <w:iCs/>
          <w:color w:val="auto"/>
          <w:sz w:val="20"/>
          <w:szCs w:val="20"/>
          <w:lang w:val="cs-CZ" w:eastAsia="cs-CZ"/>
        </w:rPr>
        <w:t>Pojistná částka:</w:t>
      </w:r>
      <w:r w:rsidRPr="00F558A0">
        <w:rPr>
          <w:rFonts w:ascii="Arial_CE" w:hAnsi="Arial_CE"/>
          <w:iCs/>
          <w:color w:val="auto"/>
          <w:sz w:val="20"/>
          <w:szCs w:val="20"/>
          <w:lang w:val="cs-CZ" w:eastAsia="cs-CZ"/>
        </w:rPr>
        <w:tab/>
        <w:t>50 000,- Kč</w:t>
      </w:r>
      <w:r w:rsidRPr="00F558A0">
        <w:rPr>
          <w:rFonts w:ascii="Arial_CE" w:hAnsi="Arial_CE"/>
          <w:iCs/>
          <w:color w:val="auto"/>
          <w:sz w:val="20"/>
          <w:szCs w:val="20"/>
          <w:lang w:val="cs-CZ" w:eastAsia="cs-CZ"/>
        </w:rPr>
        <w:tab/>
      </w:r>
      <w:r w:rsidRPr="00F558A0">
        <w:rPr>
          <w:rFonts w:ascii="Arial_CE" w:hAnsi="Arial_CE"/>
          <w:iCs/>
          <w:color w:val="auto"/>
          <w:sz w:val="20"/>
          <w:szCs w:val="20"/>
          <w:lang w:val="cs-CZ" w:eastAsia="cs-CZ"/>
        </w:rPr>
        <w:tab/>
      </w:r>
      <w:r w:rsidRPr="00F558A0">
        <w:rPr>
          <w:rFonts w:ascii="Arial_CE" w:hAnsi="Arial_CE"/>
          <w:iCs/>
          <w:color w:val="auto"/>
          <w:sz w:val="20"/>
          <w:szCs w:val="20"/>
          <w:lang w:val="cs-CZ" w:eastAsia="cs-CZ"/>
        </w:rPr>
        <w:tab/>
        <w:t>Pojistné:</w:t>
      </w:r>
      <w:r w:rsidRPr="00F558A0">
        <w:rPr>
          <w:rFonts w:ascii="Arial_CE" w:hAnsi="Arial_CE"/>
          <w:iCs/>
          <w:color w:val="auto"/>
          <w:sz w:val="20"/>
          <w:szCs w:val="20"/>
          <w:lang w:val="cs-CZ" w:eastAsia="cs-CZ"/>
        </w:rPr>
        <w:tab/>
        <w:t>0,- Kč</w:t>
      </w:r>
    </w:p>
    <w:p w:rsidR="00795A27" w:rsidRPr="00F558A0" w:rsidRDefault="00795A27" w:rsidP="00795A27">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p>
    <w:p w:rsidR="00795A27" w:rsidRPr="00F558A0" w:rsidRDefault="00795A27" w:rsidP="00F558A0">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ascii="Arial_CE" w:hAnsi="Arial_CE" w:cs="Generali"/>
          <w:iCs/>
          <w:color w:val="auto"/>
          <w:sz w:val="20"/>
          <w:lang w:val="cs-CZ" w:eastAsia="cs-CZ"/>
        </w:rPr>
      </w:pP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ascii="Arial_CE" w:hAnsi="Arial_CE" w:cs="Generali"/>
          <w:iCs/>
          <w:color w:val="000000"/>
          <w:sz w:val="20"/>
          <w:lang w:val="cs-CZ" w:eastAsia="cs-CZ"/>
        </w:rPr>
        <w:t>Způsob zabezpečení předmětu pojištění je uveden v </w:t>
      </w:r>
      <w:r w:rsidRPr="00F558A0">
        <w:rPr>
          <w:rFonts w:ascii="Arial_CE" w:hAnsi="Arial_CE" w:cs="Generali"/>
          <w:iCs/>
          <w:color w:val="auto"/>
          <w:sz w:val="20"/>
          <w:lang w:val="cs-CZ" w:eastAsia="cs-CZ"/>
        </w:rPr>
        <w:t xml:space="preserve">TBP 2014. </w:t>
      </w:r>
    </w:p>
    <w:p w:rsidR="00795A27" w:rsidRPr="00F558A0" w:rsidRDefault="00795A27" w:rsidP="00795A27">
      <w:pPr>
        <w:widowControl/>
        <w:autoSpaceDE w:val="0"/>
        <w:autoSpaceDN w:val="0"/>
        <w:adjustRightInd w:val="0"/>
        <w:spacing w:before="0" w:after="0" w:line="240" w:lineRule="auto"/>
        <w:contextualSpacing w:val="0"/>
        <w:rPr>
          <w:rFonts w:ascii="Arial_CE" w:hAnsi="Arial_CE" w:cs="Generali"/>
          <w:iCs/>
          <w:color w:val="auto"/>
          <w:sz w:val="20"/>
          <w:lang w:val="cs-CZ" w:eastAsia="cs-CZ"/>
        </w:rPr>
      </w:pPr>
    </w:p>
    <w:p w:rsidR="00795A27" w:rsidRPr="00F558A0" w:rsidRDefault="00795A27" w:rsidP="00795A27">
      <w:pPr>
        <w:widowControl/>
        <w:tabs>
          <w:tab w:val="right" w:pos="3261"/>
          <w:tab w:val="right" w:pos="5103"/>
          <w:tab w:val="right" w:pos="6521"/>
          <w:tab w:val="right" w:pos="8222"/>
          <w:tab w:val="right" w:pos="9639"/>
        </w:tabs>
        <w:spacing w:before="0" w:after="0" w:line="240" w:lineRule="auto"/>
        <w:contextualSpacing w:val="0"/>
        <w:rPr>
          <w:rFonts w:cs="Arial"/>
          <w:iCs/>
          <w:color w:val="auto"/>
          <w:sz w:val="20"/>
          <w:szCs w:val="20"/>
          <w:lang w:val="cs-CZ" w:eastAsia="cs-CZ"/>
        </w:rPr>
      </w:pPr>
      <w:r w:rsidRPr="00F558A0">
        <w:rPr>
          <w:rFonts w:cs="Arial"/>
          <w:color w:val="000000"/>
          <w:sz w:val="20"/>
          <w:szCs w:val="20"/>
          <w:lang w:val="cs-CZ" w:eastAsia="cs-CZ"/>
        </w:rPr>
        <w:t>Dojde-li ke ztrátě, zničení nebo poškození pojištěných věcí v důsledku krádeže vloupáním nebo loupeže, řídí se limit plnění z jedné pojistné události způsobem zabezpečení pojištěných věcí v době, kdy k pojistné události došlo.</w:t>
      </w:r>
      <w:r w:rsidRPr="00F558A0">
        <w:rPr>
          <w:rFonts w:cs="Arial"/>
          <w:iCs/>
          <w:color w:val="auto"/>
          <w:sz w:val="20"/>
          <w:szCs w:val="20"/>
          <w:lang w:val="cs-CZ" w:eastAsia="cs-CZ"/>
        </w:rPr>
        <w:t xml:space="preserve"> </w:t>
      </w:r>
    </w:p>
    <w:p w:rsidR="00795A27" w:rsidRPr="00F558A0"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F558A0">
        <w:rPr>
          <w:rFonts w:cs="Arial"/>
          <w:b/>
          <w:color w:val="auto"/>
          <w:sz w:val="20"/>
          <w:szCs w:val="20"/>
          <w:lang w:val="cs-CZ" w:eastAsia="cs-CZ"/>
        </w:rPr>
        <w:tab/>
      </w:r>
    </w:p>
    <w:p w:rsidR="00795A27" w:rsidRPr="00F558A0"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F558A0">
        <w:rPr>
          <w:rFonts w:cs="Arial"/>
          <w:b/>
          <w:color w:val="auto"/>
          <w:sz w:val="20"/>
          <w:szCs w:val="20"/>
          <w:lang w:val="cs-CZ" w:eastAsia="cs-CZ"/>
        </w:rPr>
        <w:tab/>
        <w:t>Celkové pojistné za pojistná nebezpečí krádež vloupáním / loupež:</w:t>
      </w:r>
      <w:r w:rsidRPr="00F558A0">
        <w:rPr>
          <w:rFonts w:cs="Arial"/>
          <w:b/>
          <w:color w:val="auto"/>
          <w:sz w:val="20"/>
          <w:szCs w:val="20"/>
          <w:lang w:val="cs-CZ" w:eastAsia="cs-CZ"/>
        </w:rPr>
        <w:tab/>
      </w:r>
      <w:r w:rsidR="00674BE4">
        <w:rPr>
          <w:rFonts w:cs="Arial"/>
          <w:b/>
          <w:color w:val="auto"/>
          <w:sz w:val="20"/>
          <w:szCs w:val="20"/>
          <w:lang w:val="cs-CZ" w:eastAsia="cs-CZ"/>
        </w:rPr>
        <w:t>5 64</w:t>
      </w:r>
      <w:r w:rsidR="00F558A0" w:rsidRPr="00F558A0">
        <w:rPr>
          <w:rFonts w:cs="Arial"/>
          <w:b/>
          <w:color w:val="auto"/>
          <w:sz w:val="20"/>
          <w:szCs w:val="20"/>
          <w:lang w:val="cs-CZ" w:eastAsia="cs-CZ"/>
        </w:rPr>
        <w:t>0</w:t>
      </w:r>
      <w:r w:rsidRPr="00F558A0">
        <w:rPr>
          <w:rFonts w:cs="Arial"/>
          <w:b/>
          <w:color w:val="auto"/>
          <w:sz w:val="20"/>
          <w:szCs w:val="20"/>
          <w:lang w:val="cs-CZ" w:eastAsia="cs-CZ"/>
        </w:rPr>
        <w:t>,- Kč</w:t>
      </w:r>
    </w:p>
    <w:p w:rsidR="00795A27" w:rsidRPr="00F558A0" w:rsidRDefault="00795A27" w:rsidP="00795A27">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cs="Arial"/>
          <w:b/>
          <w:color w:val="auto"/>
          <w:sz w:val="20"/>
          <w:szCs w:val="20"/>
          <w:lang w:val="cs-CZ" w:eastAsia="cs-CZ"/>
        </w:rPr>
      </w:pPr>
    </w:p>
    <w:p w:rsidR="00795A27" w:rsidRPr="00F558A0" w:rsidRDefault="00795A27" w:rsidP="00795A27">
      <w:pPr>
        <w:keepNext/>
        <w:widowControl/>
        <w:tabs>
          <w:tab w:val="left" w:pos="567"/>
        </w:tabs>
        <w:spacing w:before="0" w:after="0" w:line="240" w:lineRule="auto"/>
        <w:contextualSpacing w:val="0"/>
        <w:outlineLvl w:val="2"/>
        <w:rPr>
          <w:rFonts w:cs="Arial"/>
          <w:b/>
          <w:bCs/>
          <w:color w:val="auto"/>
          <w:sz w:val="20"/>
          <w:lang w:val="cs-CZ" w:eastAsia="cs-CZ"/>
        </w:rPr>
      </w:pPr>
      <w:r w:rsidRPr="00F558A0">
        <w:rPr>
          <w:rFonts w:cs="Arial"/>
          <w:b/>
          <w:bCs/>
          <w:color w:val="auto"/>
          <w:sz w:val="20"/>
          <w:lang w:val="cs-CZ" w:eastAsia="cs-CZ"/>
        </w:rPr>
        <w:lastRenderedPageBreak/>
        <w:t>Pojistné nebezpečí rozbití skla</w:t>
      </w:r>
    </w:p>
    <w:p w:rsidR="00795A27" w:rsidRPr="00F558A0" w:rsidRDefault="00795A27" w:rsidP="00795A27">
      <w:pPr>
        <w:widowControl/>
        <w:tabs>
          <w:tab w:val="left" w:pos="2835"/>
        </w:tabs>
        <w:spacing w:before="120" w:after="0" w:line="240" w:lineRule="auto"/>
        <w:contextualSpacing w:val="0"/>
        <w:rPr>
          <w:rFonts w:cs="Arial"/>
          <w:color w:val="auto"/>
          <w:sz w:val="20"/>
          <w:szCs w:val="20"/>
          <w:lang w:val="cs-CZ" w:eastAsia="cs-CZ"/>
        </w:rPr>
      </w:pPr>
      <w:r w:rsidRPr="00F558A0">
        <w:rPr>
          <w:rFonts w:cs="Arial"/>
          <w:b/>
          <w:color w:val="auto"/>
          <w:sz w:val="20"/>
          <w:szCs w:val="20"/>
          <w:lang w:val="cs-CZ" w:eastAsia="cs-CZ"/>
        </w:rPr>
        <w:t xml:space="preserve">Pojištění skla </w:t>
      </w:r>
      <w:r w:rsidRPr="00F558A0">
        <w:rPr>
          <w:rFonts w:cs="Arial"/>
          <w:i/>
          <w:iCs/>
          <w:color w:val="auto"/>
          <w:sz w:val="20"/>
          <w:szCs w:val="20"/>
          <w:lang w:val="cs-CZ" w:eastAsia="cs-CZ"/>
        </w:rPr>
        <w:t xml:space="preserve">– </w:t>
      </w:r>
      <w:r w:rsidRPr="00F558A0">
        <w:rPr>
          <w:rFonts w:cs="Arial"/>
          <w:color w:val="auto"/>
          <w:sz w:val="20"/>
          <w:szCs w:val="20"/>
          <w:lang w:val="cs-CZ" w:eastAsia="cs-CZ"/>
        </w:rPr>
        <w:t>s limitem na první riziko</w:t>
      </w:r>
    </w:p>
    <w:p w:rsidR="00795A27" w:rsidRPr="00F558A0" w:rsidRDefault="00795A27" w:rsidP="00795A27">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F558A0">
        <w:rPr>
          <w:rFonts w:ascii="Arial_CE" w:hAnsi="Arial_CE"/>
          <w:iCs/>
          <w:color w:val="auto"/>
          <w:sz w:val="20"/>
          <w:szCs w:val="20"/>
          <w:lang w:val="cs-CZ" w:eastAsia="cs-CZ"/>
        </w:rPr>
        <w:t>Pojistná částka:</w:t>
      </w:r>
      <w:r w:rsidRPr="00F558A0">
        <w:rPr>
          <w:rFonts w:ascii="Arial_CE" w:hAnsi="Arial_CE"/>
          <w:iCs/>
          <w:color w:val="auto"/>
          <w:sz w:val="20"/>
          <w:szCs w:val="20"/>
          <w:lang w:val="cs-CZ" w:eastAsia="cs-CZ"/>
        </w:rPr>
        <w:tab/>
      </w:r>
      <w:r w:rsidR="00F558A0" w:rsidRPr="00F558A0">
        <w:rPr>
          <w:rFonts w:ascii="Arial_CE" w:hAnsi="Arial_CE"/>
          <w:iCs/>
          <w:color w:val="auto"/>
          <w:sz w:val="20"/>
          <w:szCs w:val="20"/>
          <w:lang w:val="cs-CZ" w:eastAsia="cs-CZ"/>
        </w:rPr>
        <w:t>100 000</w:t>
      </w:r>
      <w:r w:rsidRPr="00F558A0">
        <w:rPr>
          <w:rFonts w:ascii="Arial_CE" w:hAnsi="Arial_CE"/>
          <w:iCs/>
          <w:color w:val="auto"/>
          <w:sz w:val="20"/>
          <w:szCs w:val="20"/>
          <w:lang w:val="cs-CZ" w:eastAsia="cs-CZ"/>
        </w:rPr>
        <w:t>,- Kč</w:t>
      </w:r>
      <w:r w:rsidRPr="00F558A0">
        <w:rPr>
          <w:rFonts w:ascii="Arial_CE" w:hAnsi="Arial_CE"/>
          <w:iCs/>
          <w:color w:val="auto"/>
          <w:sz w:val="20"/>
          <w:szCs w:val="20"/>
          <w:lang w:val="cs-CZ" w:eastAsia="cs-CZ"/>
        </w:rPr>
        <w:tab/>
        <w:t>Spoluúčast:</w:t>
      </w:r>
      <w:r w:rsidRPr="00F558A0">
        <w:rPr>
          <w:rFonts w:ascii="Arial_CE" w:hAnsi="Arial_CE"/>
          <w:iCs/>
          <w:color w:val="auto"/>
          <w:sz w:val="20"/>
          <w:szCs w:val="20"/>
          <w:lang w:val="cs-CZ" w:eastAsia="cs-CZ"/>
        </w:rPr>
        <w:tab/>
      </w:r>
      <w:r w:rsidR="00F558A0" w:rsidRPr="00F558A0">
        <w:rPr>
          <w:rFonts w:ascii="Arial_CE" w:hAnsi="Arial_CE"/>
          <w:iCs/>
          <w:color w:val="auto"/>
          <w:sz w:val="20"/>
          <w:szCs w:val="20"/>
          <w:lang w:val="cs-CZ" w:eastAsia="cs-CZ"/>
        </w:rPr>
        <w:t>1 000</w:t>
      </w:r>
      <w:r w:rsidRPr="00F558A0">
        <w:rPr>
          <w:rFonts w:ascii="Arial_CE" w:hAnsi="Arial_CE"/>
          <w:iCs/>
          <w:color w:val="auto"/>
          <w:sz w:val="20"/>
          <w:szCs w:val="20"/>
          <w:lang w:val="cs-CZ" w:eastAsia="cs-CZ"/>
        </w:rPr>
        <w:t>,- Kč</w:t>
      </w:r>
      <w:r w:rsidRPr="00F558A0">
        <w:rPr>
          <w:rFonts w:ascii="Arial_CE" w:hAnsi="Arial_CE"/>
          <w:iCs/>
          <w:color w:val="auto"/>
          <w:sz w:val="20"/>
          <w:szCs w:val="20"/>
          <w:lang w:val="cs-CZ" w:eastAsia="cs-CZ"/>
        </w:rPr>
        <w:tab/>
        <w:t>Pojistné:</w:t>
      </w:r>
      <w:r w:rsidRPr="00F558A0">
        <w:rPr>
          <w:rFonts w:ascii="Arial_CE" w:hAnsi="Arial_CE"/>
          <w:iCs/>
          <w:color w:val="auto"/>
          <w:sz w:val="20"/>
          <w:szCs w:val="20"/>
          <w:lang w:val="cs-CZ" w:eastAsia="cs-CZ"/>
        </w:rPr>
        <w:tab/>
      </w:r>
      <w:r w:rsidR="00F558A0" w:rsidRPr="00F558A0">
        <w:rPr>
          <w:rFonts w:ascii="Arial_CE" w:hAnsi="Arial_CE"/>
          <w:iCs/>
          <w:color w:val="auto"/>
          <w:sz w:val="20"/>
          <w:szCs w:val="20"/>
          <w:lang w:val="cs-CZ" w:eastAsia="cs-CZ"/>
        </w:rPr>
        <w:t>2 500</w:t>
      </w:r>
      <w:r w:rsidRPr="00F558A0">
        <w:rPr>
          <w:rFonts w:ascii="Arial_CE" w:hAnsi="Arial_CE"/>
          <w:iCs/>
          <w:color w:val="auto"/>
          <w:sz w:val="20"/>
          <w:szCs w:val="20"/>
          <w:lang w:val="cs-CZ" w:eastAsia="cs-CZ"/>
        </w:rPr>
        <w:t>,- Kč</w:t>
      </w:r>
    </w:p>
    <w:p w:rsidR="00795A27" w:rsidRPr="00F558A0" w:rsidRDefault="00795A27" w:rsidP="00795A27">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p>
    <w:p w:rsidR="00795A27" w:rsidRPr="00F558A0" w:rsidRDefault="00795A27" w:rsidP="00795A27">
      <w:pPr>
        <w:widowControl/>
        <w:tabs>
          <w:tab w:val="right" w:pos="3261"/>
          <w:tab w:val="right" w:pos="5103"/>
          <w:tab w:val="right" w:pos="6521"/>
          <w:tab w:val="right" w:pos="8222"/>
          <w:tab w:val="right" w:pos="9639"/>
        </w:tabs>
        <w:spacing w:before="0" w:after="0" w:line="240" w:lineRule="auto"/>
        <w:contextualSpacing w:val="0"/>
        <w:rPr>
          <w:rFonts w:cs="Arial"/>
          <w:color w:val="auto"/>
          <w:sz w:val="20"/>
          <w:szCs w:val="20"/>
          <w:lang w:val="cs-CZ" w:eastAsia="cs-CZ"/>
        </w:rPr>
      </w:pPr>
      <w:r w:rsidRPr="00F558A0">
        <w:rPr>
          <w:rFonts w:cs="Arial"/>
          <w:color w:val="auto"/>
          <w:sz w:val="20"/>
          <w:szCs w:val="20"/>
          <w:lang w:val="cs-CZ" w:eastAsia="cs-CZ"/>
        </w:rPr>
        <w:t xml:space="preserve">Náklady </w:t>
      </w:r>
      <w:r w:rsidRPr="00F558A0">
        <w:rPr>
          <w:rFonts w:cs="Arial"/>
          <w:b/>
          <w:bCs/>
          <w:color w:val="000000"/>
          <w:sz w:val="20"/>
          <w:szCs w:val="20"/>
          <w:lang w:val="cs-CZ" w:eastAsia="cs-CZ"/>
        </w:rPr>
        <w:t>na speciální povrchovou úpravu skla, náklady na lešení, náklady na demontáž a montáž stavebních součástí, náklady na provizorní opravu rozbitého skla,</w:t>
      </w:r>
      <w:r w:rsidRPr="00F558A0">
        <w:rPr>
          <w:rFonts w:cs="Arial"/>
          <w:color w:val="auto"/>
          <w:sz w:val="20"/>
          <w:szCs w:val="20"/>
          <w:lang w:val="cs-CZ" w:eastAsia="cs-CZ"/>
        </w:rPr>
        <w:t xml:space="preserve"> všechny tyto náklady vynaložené v důsledku pojistné události </w:t>
      </w:r>
      <w:r w:rsidRPr="00F558A0">
        <w:rPr>
          <w:rFonts w:cs="Arial"/>
          <w:i/>
          <w:iCs/>
          <w:color w:val="auto"/>
          <w:sz w:val="20"/>
          <w:szCs w:val="20"/>
          <w:lang w:val="cs-CZ" w:eastAsia="cs-CZ"/>
        </w:rPr>
        <w:t xml:space="preserve">– </w:t>
      </w:r>
      <w:r w:rsidRPr="00F558A0">
        <w:rPr>
          <w:rFonts w:cs="Arial"/>
          <w:color w:val="auto"/>
          <w:sz w:val="20"/>
          <w:szCs w:val="20"/>
          <w:lang w:val="cs-CZ" w:eastAsia="cs-CZ"/>
        </w:rPr>
        <w:t>s limitem na první riziko</w:t>
      </w:r>
    </w:p>
    <w:p w:rsidR="00795A27" w:rsidRPr="00F558A0" w:rsidRDefault="00795A27" w:rsidP="00795A27">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F558A0">
        <w:rPr>
          <w:rFonts w:ascii="Arial_CE" w:hAnsi="Arial_CE"/>
          <w:iCs/>
          <w:color w:val="auto"/>
          <w:sz w:val="20"/>
          <w:szCs w:val="20"/>
          <w:lang w:val="cs-CZ" w:eastAsia="cs-CZ"/>
        </w:rPr>
        <w:t>Pojistná částka:</w:t>
      </w:r>
      <w:r w:rsidRPr="00F558A0">
        <w:rPr>
          <w:rFonts w:ascii="Arial_CE" w:hAnsi="Arial_CE"/>
          <w:iCs/>
          <w:color w:val="auto"/>
          <w:sz w:val="20"/>
          <w:szCs w:val="20"/>
          <w:lang w:val="cs-CZ" w:eastAsia="cs-CZ"/>
        </w:rPr>
        <w:tab/>
        <w:t>50 000,- Kč</w:t>
      </w:r>
      <w:r w:rsidRPr="00F558A0">
        <w:rPr>
          <w:rFonts w:ascii="Arial_CE" w:hAnsi="Arial_CE"/>
          <w:iCs/>
          <w:color w:val="auto"/>
          <w:sz w:val="20"/>
          <w:szCs w:val="20"/>
          <w:lang w:val="cs-CZ" w:eastAsia="cs-CZ"/>
        </w:rPr>
        <w:tab/>
      </w:r>
      <w:r w:rsidRPr="00F558A0">
        <w:rPr>
          <w:rFonts w:ascii="Arial_CE" w:hAnsi="Arial_CE"/>
          <w:iCs/>
          <w:color w:val="auto"/>
          <w:sz w:val="20"/>
          <w:szCs w:val="20"/>
          <w:lang w:val="cs-CZ" w:eastAsia="cs-CZ"/>
        </w:rPr>
        <w:tab/>
      </w:r>
      <w:r w:rsidRPr="00F558A0">
        <w:rPr>
          <w:rFonts w:ascii="Arial_CE" w:hAnsi="Arial_CE"/>
          <w:iCs/>
          <w:color w:val="auto"/>
          <w:sz w:val="20"/>
          <w:szCs w:val="20"/>
          <w:lang w:val="cs-CZ" w:eastAsia="cs-CZ"/>
        </w:rPr>
        <w:tab/>
        <w:t>Pojistné:</w:t>
      </w:r>
      <w:r w:rsidRPr="00F558A0">
        <w:rPr>
          <w:rFonts w:ascii="Arial_CE" w:hAnsi="Arial_CE"/>
          <w:iCs/>
          <w:color w:val="auto"/>
          <w:sz w:val="20"/>
          <w:szCs w:val="20"/>
          <w:lang w:val="cs-CZ" w:eastAsia="cs-CZ"/>
        </w:rPr>
        <w:tab/>
      </w:r>
      <w:r w:rsidR="00F558A0" w:rsidRPr="00F558A0">
        <w:rPr>
          <w:rFonts w:ascii="Arial_CE" w:hAnsi="Arial_CE"/>
          <w:iCs/>
          <w:color w:val="auto"/>
          <w:sz w:val="20"/>
          <w:szCs w:val="20"/>
          <w:lang w:val="cs-CZ" w:eastAsia="cs-CZ"/>
        </w:rPr>
        <w:t>2 500</w:t>
      </w:r>
      <w:r w:rsidRPr="00F558A0">
        <w:rPr>
          <w:rFonts w:ascii="Arial_CE" w:hAnsi="Arial_CE"/>
          <w:iCs/>
          <w:color w:val="auto"/>
          <w:sz w:val="20"/>
          <w:szCs w:val="20"/>
          <w:lang w:val="cs-CZ" w:eastAsia="cs-CZ"/>
        </w:rPr>
        <w:t>,- Kč</w:t>
      </w:r>
    </w:p>
    <w:p w:rsidR="00795A27" w:rsidRPr="00F558A0" w:rsidRDefault="00795A27" w:rsidP="00795A27">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p>
    <w:p w:rsidR="00795A27" w:rsidRDefault="00795A27" w:rsidP="00F558A0">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cs="Arial"/>
          <w:color w:val="FF0000"/>
          <w:sz w:val="20"/>
          <w:szCs w:val="20"/>
          <w:lang w:val="cs-CZ" w:eastAsia="cs-CZ"/>
        </w:rPr>
      </w:pP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r w:rsidRPr="00F558A0">
        <w:rPr>
          <w:rFonts w:cs="Arial"/>
          <w:color w:val="FF0000"/>
          <w:sz w:val="20"/>
          <w:szCs w:val="20"/>
          <w:lang w:val="cs-CZ" w:eastAsia="cs-CZ"/>
        </w:rPr>
        <w:softHyphen/>
      </w:r>
    </w:p>
    <w:p w:rsidR="00795A27" w:rsidRPr="00F558A0" w:rsidRDefault="00F558A0" w:rsidP="00795A27">
      <w:pPr>
        <w:keepNext/>
        <w:widowControl/>
        <w:tabs>
          <w:tab w:val="left" w:pos="567"/>
        </w:tabs>
        <w:spacing w:before="0" w:after="0" w:line="240" w:lineRule="auto"/>
        <w:contextualSpacing w:val="0"/>
        <w:outlineLvl w:val="2"/>
        <w:rPr>
          <w:rFonts w:cs="Arial"/>
          <w:b/>
          <w:bCs/>
          <w:color w:val="auto"/>
          <w:sz w:val="20"/>
          <w:lang w:val="cs-CZ" w:eastAsia="cs-CZ"/>
        </w:rPr>
      </w:pPr>
      <w:r w:rsidRPr="00F558A0">
        <w:rPr>
          <w:rFonts w:cs="Arial"/>
          <w:b/>
          <w:bCs/>
          <w:color w:val="auto"/>
          <w:sz w:val="20"/>
          <w:lang w:val="cs-CZ" w:eastAsia="cs-CZ"/>
        </w:rPr>
        <w:t>P</w:t>
      </w:r>
      <w:r w:rsidR="00795A27" w:rsidRPr="00F558A0">
        <w:rPr>
          <w:rFonts w:cs="Arial"/>
          <w:b/>
          <w:bCs/>
          <w:color w:val="auto"/>
          <w:sz w:val="20"/>
          <w:lang w:val="cs-CZ" w:eastAsia="cs-CZ"/>
        </w:rPr>
        <w:t>ojištění elektroniky</w:t>
      </w:r>
    </w:p>
    <w:p w:rsidR="00795A27" w:rsidRPr="00F558A0" w:rsidRDefault="00795A27" w:rsidP="00795A27">
      <w:pPr>
        <w:keepNext/>
        <w:widowControl/>
        <w:tabs>
          <w:tab w:val="left" w:pos="567"/>
        </w:tabs>
        <w:spacing w:before="0" w:after="0" w:line="240" w:lineRule="auto"/>
        <w:contextualSpacing w:val="0"/>
        <w:outlineLvl w:val="2"/>
        <w:rPr>
          <w:rFonts w:cs="Arial"/>
          <w:b/>
          <w:bCs/>
          <w:color w:val="auto"/>
          <w:sz w:val="20"/>
          <w:lang w:val="cs-CZ" w:eastAsia="cs-CZ"/>
        </w:rPr>
      </w:pPr>
      <w:r w:rsidRPr="00F558A0">
        <w:rPr>
          <w:rFonts w:cs="Arial"/>
          <w:b/>
          <w:bCs/>
          <w:color w:val="auto"/>
          <w:sz w:val="20"/>
          <w:lang w:val="cs-CZ" w:eastAsia="cs-CZ"/>
        </w:rPr>
        <w:t>v rozsahu DPP SE 2014</w:t>
      </w:r>
    </w:p>
    <w:p w:rsidR="00795A27" w:rsidRPr="00F558A0" w:rsidRDefault="00795A27" w:rsidP="00795A27">
      <w:pPr>
        <w:widowControl/>
        <w:spacing w:before="0" w:after="0" w:line="240" w:lineRule="auto"/>
        <w:contextualSpacing w:val="0"/>
        <w:rPr>
          <w:rFonts w:ascii="Times New Roman" w:hAnsi="Times New Roman"/>
          <w:color w:val="auto"/>
          <w:sz w:val="20"/>
          <w:szCs w:val="20"/>
          <w:lang w:val="cs-CZ" w:eastAsia="cs-CZ"/>
        </w:rPr>
      </w:pPr>
    </w:p>
    <w:p w:rsidR="00795A27" w:rsidRPr="00F558A0"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F558A0">
        <w:rPr>
          <w:rFonts w:cs="Arial"/>
          <w:b/>
          <w:color w:val="auto"/>
          <w:sz w:val="20"/>
          <w:szCs w:val="20"/>
          <w:lang w:val="cs-CZ" w:eastAsia="cs-CZ"/>
        </w:rPr>
        <w:t>Předmět pojištění</w:t>
      </w:r>
    </w:p>
    <w:p w:rsidR="00795A27" w:rsidRPr="00D81FCF" w:rsidRDefault="00795A27" w:rsidP="00B74FE0">
      <w:pPr>
        <w:widowControl/>
        <w:spacing w:before="0" w:after="0" w:line="240" w:lineRule="auto"/>
        <w:contextualSpacing w:val="0"/>
        <w:rPr>
          <w:color w:val="auto"/>
          <w:sz w:val="20"/>
          <w:szCs w:val="20"/>
          <w:lang w:val="cs-CZ" w:eastAsia="cs-CZ"/>
        </w:rPr>
      </w:pPr>
      <w:r w:rsidRPr="00F558A0">
        <w:rPr>
          <w:color w:val="auto"/>
          <w:sz w:val="20"/>
          <w:szCs w:val="20"/>
          <w:lang w:val="cs-CZ" w:eastAsia="cs-CZ"/>
        </w:rPr>
        <w:t>Pojištění je uzavřeno pro hmotné movité věci uvedené v následující tabulce:</w:t>
      </w:r>
    </w:p>
    <w:p w:rsidR="00795A27" w:rsidRDefault="00795A27" w:rsidP="00795A27">
      <w:pPr>
        <w:widowControl/>
        <w:spacing w:before="0" w:after="0" w:line="240" w:lineRule="auto"/>
        <w:contextualSpacing w:val="0"/>
        <w:rPr>
          <w:rFonts w:cs="Arial"/>
          <w:color w:val="auto"/>
          <w:sz w:val="20"/>
          <w:szCs w:val="20"/>
          <w:lang w:val="cs-CZ" w:eastAsia="cs-CZ"/>
        </w:rPr>
      </w:pPr>
      <w:r w:rsidRPr="00D81FCF">
        <w:rPr>
          <w:rFonts w:cs="Arial"/>
          <w:color w:val="auto"/>
          <w:sz w:val="20"/>
          <w:szCs w:val="20"/>
          <w:lang w:val="cs-CZ" w:eastAsia="cs-CZ"/>
        </w:rPr>
        <w:t xml:space="preserve">Pojištění se sjednává na první riziko. </w:t>
      </w:r>
    </w:p>
    <w:p w:rsidR="009242C7" w:rsidRDefault="009242C7" w:rsidP="00795A27">
      <w:pPr>
        <w:widowControl/>
        <w:spacing w:before="0" w:after="0" w:line="240" w:lineRule="auto"/>
        <w:contextualSpacing w:val="0"/>
        <w:rPr>
          <w:rFonts w:cs="Arial"/>
          <w:color w:val="auto"/>
          <w:sz w:val="20"/>
          <w:szCs w:val="20"/>
          <w:lang w:val="cs-CZ" w:eastAsia="cs-CZ"/>
        </w:rPr>
      </w:pPr>
    </w:p>
    <w:p w:rsidR="00E4070C" w:rsidRPr="00F558A0" w:rsidRDefault="00E4070C" w:rsidP="00E4070C">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F558A0">
        <w:rPr>
          <w:rFonts w:ascii="Arial_CE" w:hAnsi="Arial_CE"/>
          <w:iCs/>
          <w:color w:val="auto"/>
          <w:sz w:val="20"/>
          <w:szCs w:val="20"/>
          <w:lang w:val="cs-CZ" w:eastAsia="cs-CZ"/>
        </w:rPr>
        <w:t>Pojistná částka:</w:t>
      </w:r>
      <w:r w:rsidRPr="00F558A0">
        <w:rPr>
          <w:rFonts w:ascii="Arial_CE" w:hAnsi="Arial_CE"/>
          <w:iCs/>
          <w:color w:val="auto"/>
          <w:sz w:val="20"/>
          <w:szCs w:val="20"/>
          <w:lang w:val="cs-CZ" w:eastAsia="cs-CZ"/>
        </w:rPr>
        <w:tab/>
      </w:r>
      <w:r>
        <w:rPr>
          <w:rFonts w:ascii="Arial_CE" w:hAnsi="Arial_CE"/>
          <w:iCs/>
          <w:color w:val="auto"/>
          <w:sz w:val="20"/>
          <w:szCs w:val="20"/>
          <w:lang w:val="cs-CZ" w:eastAsia="cs-CZ"/>
        </w:rPr>
        <w:t>32</w:t>
      </w:r>
      <w:r w:rsidRPr="00F558A0">
        <w:rPr>
          <w:rFonts w:ascii="Arial_CE" w:hAnsi="Arial_CE"/>
          <w:iCs/>
          <w:color w:val="auto"/>
          <w:sz w:val="20"/>
          <w:szCs w:val="20"/>
          <w:lang w:val="cs-CZ" w:eastAsia="cs-CZ"/>
        </w:rPr>
        <w:t>0 000,- Kč</w:t>
      </w:r>
      <w:r w:rsidRPr="00F558A0">
        <w:rPr>
          <w:rFonts w:ascii="Arial_CE" w:hAnsi="Arial_CE"/>
          <w:iCs/>
          <w:color w:val="auto"/>
          <w:sz w:val="20"/>
          <w:szCs w:val="20"/>
          <w:lang w:val="cs-CZ" w:eastAsia="cs-CZ"/>
        </w:rPr>
        <w:tab/>
      </w:r>
    </w:p>
    <w:p w:rsidR="00795A27" w:rsidRPr="00CC5695" w:rsidRDefault="00795A27" w:rsidP="00795A27">
      <w:pPr>
        <w:pStyle w:val="Zkladntext"/>
        <w:rPr>
          <w:rFonts w:ascii="Arial" w:hAnsi="Arial" w:cs="Arial"/>
          <w:sz w:val="20"/>
        </w:rPr>
      </w:pPr>
    </w:p>
    <w:tbl>
      <w:tblPr>
        <w:tblStyle w:val="Mkatabulky2"/>
        <w:tblW w:w="10206" w:type="dxa"/>
        <w:tblInd w:w="108"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3118"/>
        <w:gridCol w:w="1275"/>
        <w:gridCol w:w="884"/>
        <w:gridCol w:w="1593"/>
        <w:gridCol w:w="817"/>
        <w:gridCol w:w="1527"/>
        <w:gridCol w:w="992"/>
      </w:tblGrid>
      <w:tr w:rsidR="00795A27" w:rsidRPr="00CC5695" w:rsidTr="008D76BA">
        <w:trPr>
          <w:trHeight w:val="397"/>
        </w:trPr>
        <w:tc>
          <w:tcPr>
            <w:tcW w:w="3118" w:type="dxa"/>
            <w:tcBorders>
              <w:top w:val="single" w:sz="12" w:space="0" w:color="C21B17"/>
              <w:bottom w:val="single" w:sz="4" w:space="0" w:color="000000" w:themeColor="text1"/>
            </w:tcBorders>
            <w:shd w:val="clear" w:color="auto" w:fill="auto"/>
            <w:vAlign w:val="center"/>
          </w:tcPr>
          <w:p w:rsidR="00795A27" w:rsidRPr="00CC5695" w:rsidRDefault="00795A27" w:rsidP="008D76BA">
            <w:pPr>
              <w:rPr>
                <w:rFonts w:cs="Arial"/>
                <w:b/>
                <w:color w:val="C21B17"/>
                <w:szCs w:val="18"/>
              </w:rPr>
            </w:pPr>
            <w:r>
              <w:rPr>
                <w:rFonts w:cs="Arial"/>
                <w:b/>
                <w:color w:val="C21B17"/>
                <w:szCs w:val="18"/>
              </w:rPr>
              <w:t>Název předmětu pojištění (vč. výrobního čísla) a rok výroby:</w:t>
            </w:r>
          </w:p>
        </w:tc>
        <w:tc>
          <w:tcPr>
            <w:tcW w:w="2159" w:type="dxa"/>
            <w:gridSpan w:val="2"/>
            <w:tcBorders>
              <w:top w:val="single" w:sz="12" w:space="0" w:color="C21B17"/>
              <w:bottom w:val="single" w:sz="4" w:space="0" w:color="000000" w:themeColor="text1"/>
            </w:tcBorders>
            <w:shd w:val="clear" w:color="auto" w:fill="auto"/>
            <w:vAlign w:val="center"/>
          </w:tcPr>
          <w:p w:rsidR="00795A27" w:rsidRPr="00CC5695" w:rsidRDefault="00795A27" w:rsidP="008D76BA">
            <w:pPr>
              <w:rPr>
                <w:rFonts w:cs="Arial"/>
                <w:b/>
                <w:szCs w:val="18"/>
              </w:rPr>
            </w:pPr>
            <w:r>
              <w:rPr>
                <w:rFonts w:cs="Arial"/>
                <w:b/>
                <w:color w:val="C21B17"/>
                <w:szCs w:val="18"/>
              </w:rPr>
              <w:t>Místo pojištění</w:t>
            </w:r>
          </w:p>
        </w:tc>
        <w:tc>
          <w:tcPr>
            <w:tcW w:w="2410" w:type="dxa"/>
            <w:gridSpan w:val="2"/>
            <w:tcBorders>
              <w:top w:val="single" w:sz="12" w:space="0" w:color="C21B17"/>
              <w:bottom w:val="single" w:sz="4" w:space="0" w:color="000000" w:themeColor="text1"/>
            </w:tcBorders>
            <w:shd w:val="clear" w:color="auto" w:fill="auto"/>
            <w:vAlign w:val="center"/>
          </w:tcPr>
          <w:p w:rsidR="00795A27" w:rsidRPr="00CC5695" w:rsidRDefault="00795A27" w:rsidP="008D76BA">
            <w:pPr>
              <w:rPr>
                <w:rFonts w:cs="Arial"/>
                <w:szCs w:val="18"/>
                <w:lang w:val="en-US"/>
              </w:rPr>
            </w:pPr>
            <w:r>
              <w:rPr>
                <w:rFonts w:cs="Arial"/>
                <w:b/>
                <w:color w:val="C21B17"/>
                <w:szCs w:val="18"/>
              </w:rPr>
              <w:t>Spoluúčast</w:t>
            </w:r>
          </w:p>
        </w:tc>
        <w:tc>
          <w:tcPr>
            <w:tcW w:w="2519" w:type="dxa"/>
            <w:gridSpan w:val="2"/>
            <w:tcBorders>
              <w:top w:val="single" w:sz="12" w:space="0" w:color="C21B17"/>
              <w:bottom w:val="single" w:sz="4" w:space="0" w:color="000000" w:themeColor="text1"/>
            </w:tcBorders>
            <w:shd w:val="clear" w:color="auto" w:fill="auto"/>
            <w:vAlign w:val="center"/>
          </w:tcPr>
          <w:p w:rsidR="00795A27" w:rsidRPr="00CC5695" w:rsidRDefault="00795A27" w:rsidP="008D76BA">
            <w:pPr>
              <w:rPr>
                <w:rFonts w:cs="Arial"/>
                <w:szCs w:val="18"/>
              </w:rPr>
            </w:pPr>
            <w:r>
              <w:rPr>
                <w:rFonts w:cs="Arial"/>
                <w:b/>
                <w:color w:val="C21B17"/>
                <w:szCs w:val="18"/>
              </w:rPr>
              <w:t>Roční pojistné</w:t>
            </w:r>
          </w:p>
        </w:tc>
      </w:tr>
      <w:tr w:rsidR="00795A27" w:rsidRPr="00F558A0" w:rsidTr="008D76BA">
        <w:trPr>
          <w:trHeight w:val="397"/>
        </w:trPr>
        <w:tc>
          <w:tcPr>
            <w:tcW w:w="3118" w:type="dxa"/>
            <w:tcBorders>
              <w:top w:val="single" w:sz="4" w:space="0" w:color="000000" w:themeColor="text1"/>
            </w:tcBorders>
            <w:shd w:val="clear" w:color="auto" w:fill="auto"/>
            <w:vAlign w:val="center"/>
          </w:tcPr>
          <w:p w:rsidR="00795A27" w:rsidRPr="00F558A0" w:rsidRDefault="00F558A0" w:rsidP="008D76BA">
            <w:pPr>
              <w:rPr>
                <w:rFonts w:cs="Arial"/>
                <w:color w:val="FFFFFF" w:themeColor="background1"/>
                <w:szCs w:val="18"/>
              </w:rPr>
            </w:pPr>
            <w:r w:rsidRPr="00F558A0">
              <w:rPr>
                <w:rFonts w:cs="Arial"/>
                <w:szCs w:val="18"/>
              </w:rPr>
              <w:t>Soubor vlastní a cizí kancelářské a výpočetní techniky</w:t>
            </w:r>
          </w:p>
        </w:tc>
        <w:tc>
          <w:tcPr>
            <w:tcW w:w="1275" w:type="dxa"/>
            <w:tcBorders>
              <w:top w:val="single" w:sz="4" w:space="0" w:color="000000" w:themeColor="text1"/>
            </w:tcBorders>
            <w:shd w:val="clear" w:color="auto" w:fill="auto"/>
            <w:vAlign w:val="center"/>
          </w:tcPr>
          <w:p w:rsidR="00795A27" w:rsidRPr="00F558A0" w:rsidRDefault="00E4070C" w:rsidP="008D76BA">
            <w:pPr>
              <w:rPr>
                <w:rFonts w:cs="Arial"/>
                <w:color w:val="C21B17"/>
                <w:szCs w:val="18"/>
              </w:rPr>
            </w:pPr>
            <w:r>
              <w:rPr>
                <w:rFonts w:cs="Arial"/>
                <w:color w:val="C21B17"/>
                <w:szCs w:val="18"/>
              </w:rPr>
              <w:t>d</w:t>
            </w:r>
            <w:r w:rsidR="00F558A0" w:rsidRPr="00F558A0">
              <w:rPr>
                <w:rFonts w:cs="Arial"/>
                <w:color w:val="C21B17"/>
                <w:szCs w:val="18"/>
              </w:rPr>
              <w:t>le pojistné smlouvy</w:t>
            </w:r>
          </w:p>
        </w:tc>
        <w:tc>
          <w:tcPr>
            <w:tcW w:w="884" w:type="dxa"/>
            <w:tcBorders>
              <w:top w:val="single" w:sz="4" w:space="0" w:color="000000" w:themeColor="text1"/>
            </w:tcBorders>
            <w:shd w:val="clear" w:color="auto" w:fill="auto"/>
            <w:vAlign w:val="center"/>
          </w:tcPr>
          <w:p w:rsidR="00795A27" w:rsidRPr="00F558A0" w:rsidRDefault="00795A27" w:rsidP="008D76BA">
            <w:pPr>
              <w:rPr>
                <w:rFonts w:cs="Arial"/>
                <w:szCs w:val="18"/>
              </w:rPr>
            </w:pPr>
          </w:p>
        </w:tc>
        <w:tc>
          <w:tcPr>
            <w:tcW w:w="1593" w:type="dxa"/>
            <w:tcBorders>
              <w:top w:val="single" w:sz="4" w:space="0" w:color="000000" w:themeColor="text1"/>
            </w:tcBorders>
            <w:shd w:val="clear" w:color="auto" w:fill="auto"/>
            <w:vAlign w:val="center"/>
          </w:tcPr>
          <w:p w:rsidR="00E4070C" w:rsidRDefault="00E4070C" w:rsidP="008D76BA">
            <w:pPr>
              <w:rPr>
                <w:rFonts w:cs="Arial"/>
                <w:color w:val="C21B17"/>
                <w:szCs w:val="18"/>
              </w:rPr>
            </w:pPr>
          </w:p>
          <w:p w:rsidR="00795A27" w:rsidRPr="00F558A0" w:rsidRDefault="00F558A0" w:rsidP="008D76BA">
            <w:pPr>
              <w:rPr>
                <w:rFonts w:cs="Arial"/>
                <w:color w:val="C21B17"/>
                <w:szCs w:val="18"/>
              </w:rPr>
            </w:pPr>
            <w:r w:rsidRPr="00F558A0">
              <w:rPr>
                <w:rFonts w:cs="Arial"/>
                <w:color w:val="C21B17"/>
                <w:szCs w:val="18"/>
              </w:rPr>
              <w:t>5 000,- Kč</w:t>
            </w:r>
          </w:p>
          <w:p w:rsidR="00795A27" w:rsidRPr="00F558A0" w:rsidRDefault="00795A27" w:rsidP="008D76BA">
            <w:pPr>
              <w:rPr>
                <w:rFonts w:cs="Arial"/>
              </w:rPr>
            </w:pPr>
          </w:p>
        </w:tc>
        <w:tc>
          <w:tcPr>
            <w:tcW w:w="817" w:type="dxa"/>
            <w:tcBorders>
              <w:top w:val="single" w:sz="4" w:space="0" w:color="000000" w:themeColor="text1"/>
            </w:tcBorders>
            <w:shd w:val="clear" w:color="auto" w:fill="auto"/>
            <w:vAlign w:val="center"/>
          </w:tcPr>
          <w:p w:rsidR="00795A27" w:rsidRPr="00F558A0" w:rsidRDefault="00795A27" w:rsidP="008D76BA">
            <w:pPr>
              <w:rPr>
                <w:rFonts w:cs="Arial"/>
                <w:szCs w:val="18"/>
              </w:rPr>
            </w:pPr>
          </w:p>
        </w:tc>
        <w:tc>
          <w:tcPr>
            <w:tcW w:w="1527" w:type="dxa"/>
            <w:tcBorders>
              <w:top w:val="single" w:sz="4" w:space="0" w:color="000000" w:themeColor="text1"/>
            </w:tcBorders>
            <w:shd w:val="clear" w:color="auto" w:fill="auto"/>
            <w:vAlign w:val="center"/>
          </w:tcPr>
          <w:p w:rsidR="00795A27" w:rsidRPr="00F558A0" w:rsidRDefault="00F558A0" w:rsidP="008D76BA">
            <w:pPr>
              <w:rPr>
                <w:rFonts w:cs="Arial"/>
              </w:rPr>
            </w:pPr>
            <w:r w:rsidRPr="00F558A0">
              <w:rPr>
                <w:rFonts w:cs="Arial"/>
                <w:color w:val="C21B17"/>
                <w:szCs w:val="18"/>
              </w:rPr>
              <w:t>6 080</w:t>
            </w:r>
            <w:r w:rsidR="00795A27" w:rsidRPr="00F558A0">
              <w:rPr>
                <w:rFonts w:cs="Arial"/>
                <w:color w:val="C21B17"/>
                <w:szCs w:val="18"/>
              </w:rPr>
              <w:t xml:space="preserve">,- Kč </w:t>
            </w:r>
          </w:p>
        </w:tc>
        <w:tc>
          <w:tcPr>
            <w:tcW w:w="992" w:type="dxa"/>
            <w:tcBorders>
              <w:top w:val="single" w:sz="4" w:space="0" w:color="000000" w:themeColor="text1"/>
            </w:tcBorders>
            <w:shd w:val="clear" w:color="auto" w:fill="auto"/>
            <w:vAlign w:val="center"/>
          </w:tcPr>
          <w:p w:rsidR="00795A27" w:rsidRPr="00F558A0" w:rsidRDefault="00795A27" w:rsidP="008D76BA">
            <w:pPr>
              <w:rPr>
                <w:rFonts w:cs="Arial"/>
                <w:szCs w:val="18"/>
              </w:rPr>
            </w:pPr>
          </w:p>
        </w:tc>
      </w:tr>
      <w:tr w:rsidR="00795A27" w:rsidRPr="00F558A0" w:rsidTr="008D76BA">
        <w:trPr>
          <w:trHeight w:val="397"/>
        </w:trPr>
        <w:tc>
          <w:tcPr>
            <w:tcW w:w="9214" w:type="dxa"/>
            <w:gridSpan w:val="6"/>
            <w:tcBorders>
              <w:bottom w:val="single" w:sz="12" w:space="0" w:color="C21B17"/>
            </w:tcBorders>
            <w:shd w:val="clear" w:color="auto" w:fill="auto"/>
            <w:vAlign w:val="center"/>
          </w:tcPr>
          <w:p w:rsidR="00795A27" w:rsidRPr="00F558A0" w:rsidRDefault="00795A27" w:rsidP="00F558A0">
            <w:pPr>
              <w:jc w:val="both"/>
              <w:rPr>
                <w:rFonts w:cs="Arial"/>
                <w:b/>
                <w:color w:val="auto"/>
                <w:szCs w:val="18"/>
              </w:rPr>
            </w:pPr>
            <w:r w:rsidRPr="00F558A0">
              <w:rPr>
                <w:rFonts w:cs="Arial"/>
                <w:b/>
                <w:color w:val="auto"/>
                <w:szCs w:val="18"/>
              </w:rPr>
              <w:t xml:space="preserve">CELKEM                                                                                                                                  </w:t>
            </w:r>
            <w:r w:rsidR="00F558A0" w:rsidRPr="00F558A0">
              <w:rPr>
                <w:rFonts w:cs="Arial"/>
                <w:b/>
                <w:color w:val="auto"/>
                <w:szCs w:val="18"/>
              </w:rPr>
              <w:t xml:space="preserve">        6 080</w:t>
            </w:r>
            <w:r w:rsidRPr="00F558A0">
              <w:rPr>
                <w:rFonts w:cs="Arial"/>
                <w:b/>
                <w:color w:val="auto"/>
                <w:szCs w:val="18"/>
              </w:rPr>
              <w:t>,- Kč</w:t>
            </w:r>
          </w:p>
        </w:tc>
        <w:tc>
          <w:tcPr>
            <w:tcW w:w="992" w:type="dxa"/>
            <w:tcBorders>
              <w:bottom w:val="single" w:sz="12" w:space="0" w:color="C21B17"/>
            </w:tcBorders>
            <w:shd w:val="clear" w:color="auto" w:fill="auto"/>
            <w:vAlign w:val="center"/>
          </w:tcPr>
          <w:p w:rsidR="00795A27" w:rsidRPr="00F558A0" w:rsidRDefault="00795A27" w:rsidP="008D76BA">
            <w:pPr>
              <w:jc w:val="both"/>
              <w:rPr>
                <w:rFonts w:cs="Arial"/>
                <w:b/>
                <w:szCs w:val="18"/>
              </w:rPr>
            </w:pPr>
          </w:p>
        </w:tc>
      </w:tr>
    </w:tbl>
    <w:p w:rsidR="00795A27" w:rsidRPr="00D81FCF"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F558A0">
        <w:rPr>
          <w:rFonts w:cs="Arial"/>
          <w:b/>
          <w:color w:val="auto"/>
          <w:sz w:val="20"/>
          <w:szCs w:val="20"/>
          <w:lang w:val="cs-CZ" w:eastAsia="cs-CZ"/>
        </w:rPr>
        <w:tab/>
        <w:t>Celkové pojistné za strojní pojištění a pojištění elektroniky:</w:t>
      </w:r>
      <w:r w:rsidRPr="00F558A0">
        <w:rPr>
          <w:rFonts w:cs="Arial"/>
          <w:b/>
          <w:color w:val="auto"/>
          <w:sz w:val="20"/>
          <w:szCs w:val="20"/>
          <w:lang w:val="cs-CZ" w:eastAsia="cs-CZ"/>
        </w:rPr>
        <w:tab/>
      </w:r>
      <w:r w:rsidR="00F558A0" w:rsidRPr="00F558A0">
        <w:rPr>
          <w:rFonts w:cs="Arial"/>
          <w:b/>
          <w:color w:val="auto"/>
          <w:sz w:val="20"/>
          <w:szCs w:val="20"/>
          <w:lang w:val="cs-CZ" w:eastAsia="cs-CZ"/>
        </w:rPr>
        <w:t>6 080</w:t>
      </w:r>
      <w:r w:rsidRPr="00F558A0">
        <w:rPr>
          <w:rFonts w:cs="Arial"/>
          <w:b/>
          <w:color w:val="auto"/>
          <w:sz w:val="20"/>
          <w:szCs w:val="20"/>
          <w:lang w:val="cs-CZ" w:eastAsia="cs-CZ"/>
        </w:rPr>
        <w:t>,- Kč</w:t>
      </w:r>
    </w:p>
    <w:p w:rsidR="00795A27" w:rsidRDefault="00795A27" w:rsidP="00795A27">
      <w:pPr>
        <w:keepNext/>
        <w:widowControl/>
        <w:tabs>
          <w:tab w:val="left" w:pos="567"/>
        </w:tabs>
        <w:spacing w:before="0" w:after="0" w:line="240" w:lineRule="auto"/>
        <w:contextualSpacing w:val="0"/>
        <w:outlineLvl w:val="2"/>
        <w:rPr>
          <w:rFonts w:cs="Arial"/>
          <w:b/>
          <w:bCs/>
          <w:color w:val="auto"/>
          <w:sz w:val="20"/>
          <w:lang w:val="cs-CZ" w:eastAsia="cs-CZ"/>
        </w:rPr>
      </w:pPr>
    </w:p>
    <w:p w:rsidR="007E666D" w:rsidRDefault="007E666D" w:rsidP="00795A27">
      <w:pPr>
        <w:keepNext/>
        <w:widowControl/>
        <w:tabs>
          <w:tab w:val="left" w:pos="567"/>
        </w:tabs>
        <w:spacing w:before="0" w:after="0" w:line="240" w:lineRule="auto"/>
        <w:contextualSpacing w:val="0"/>
        <w:outlineLvl w:val="2"/>
        <w:rPr>
          <w:rFonts w:cs="Arial"/>
          <w:b/>
          <w:bCs/>
          <w:color w:val="auto"/>
          <w:sz w:val="20"/>
          <w:lang w:val="cs-CZ" w:eastAsia="cs-CZ"/>
        </w:rPr>
      </w:pPr>
    </w:p>
    <w:p w:rsidR="00037709" w:rsidRPr="00421A14" w:rsidRDefault="005E4BE2" w:rsidP="00037709">
      <w:pPr>
        <w:keepNext/>
        <w:widowControl/>
        <w:tabs>
          <w:tab w:val="left" w:pos="567"/>
        </w:tabs>
        <w:spacing w:before="0" w:after="0" w:line="240" w:lineRule="auto"/>
        <w:contextualSpacing w:val="0"/>
        <w:outlineLvl w:val="2"/>
        <w:rPr>
          <w:rFonts w:cs="Arial"/>
          <w:b/>
          <w:bCs/>
          <w:color w:val="auto"/>
          <w:sz w:val="20"/>
          <w:szCs w:val="20"/>
          <w:lang w:val="cs-CZ" w:eastAsia="cs-CZ"/>
        </w:rPr>
      </w:pPr>
      <w:r>
        <w:rPr>
          <w:rFonts w:cs="Arial"/>
          <w:b/>
          <w:bCs/>
          <w:color w:val="auto"/>
          <w:sz w:val="20"/>
          <w:szCs w:val="20"/>
          <w:lang w:val="cs-CZ" w:eastAsia="cs-CZ"/>
        </w:rPr>
        <w:t xml:space="preserve">Oddíl B - </w:t>
      </w:r>
      <w:r w:rsidR="00037709" w:rsidRPr="00037709">
        <w:rPr>
          <w:rFonts w:cs="Arial"/>
          <w:b/>
          <w:bCs/>
          <w:color w:val="auto"/>
          <w:sz w:val="20"/>
          <w:szCs w:val="20"/>
          <w:lang w:val="cs-CZ" w:eastAsia="cs-CZ"/>
        </w:rPr>
        <w:t>Pojištění odpovědnosti</w:t>
      </w:r>
      <w:r w:rsidR="00037709" w:rsidRPr="00421A14">
        <w:rPr>
          <w:rFonts w:cs="Arial"/>
          <w:b/>
          <w:bCs/>
          <w:color w:val="auto"/>
          <w:sz w:val="20"/>
          <w:szCs w:val="20"/>
          <w:lang w:val="cs-CZ" w:eastAsia="cs-CZ"/>
        </w:rPr>
        <w:t xml:space="preserve"> </w:t>
      </w:r>
    </w:p>
    <w:p w:rsidR="00037709" w:rsidRDefault="00037709" w:rsidP="00037709">
      <w:pPr>
        <w:keepNext/>
        <w:widowControl/>
        <w:tabs>
          <w:tab w:val="left" w:pos="567"/>
        </w:tabs>
        <w:spacing w:before="0" w:after="0" w:line="240" w:lineRule="auto"/>
        <w:contextualSpacing w:val="0"/>
        <w:outlineLvl w:val="2"/>
        <w:rPr>
          <w:rFonts w:cs="Arial"/>
          <w:b/>
          <w:bCs/>
          <w:strike/>
          <w:color w:val="auto"/>
          <w:sz w:val="20"/>
          <w:szCs w:val="20"/>
          <w:lang w:val="cs-CZ" w:eastAsia="cs-CZ"/>
        </w:rPr>
      </w:pPr>
    </w:p>
    <w:p w:rsidR="00037709" w:rsidRPr="00D95F2A" w:rsidRDefault="00037709" w:rsidP="00037709">
      <w:pPr>
        <w:widowControl/>
        <w:numPr>
          <w:ilvl w:val="0"/>
          <w:numId w:val="7"/>
        </w:numPr>
        <w:tabs>
          <w:tab w:val="clear" w:pos="1080"/>
          <w:tab w:val="num" w:pos="720"/>
        </w:tabs>
        <w:spacing w:before="0" w:after="0" w:line="240" w:lineRule="auto"/>
        <w:ind w:left="720"/>
        <w:contextualSpacing w:val="0"/>
        <w:jc w:val="both"/>
        <w:rPr>
          <w:rFonts w:cs="Arial"/>
          <w:b/>
          <w:sz w:val="20"/>
          <w:szCs w:val="20"/>
        </w:rPr>
      </w:pPr>
      <w:r w:rsidRPr="00D95F2A">
        <w:rPr>
          <w:rFonts w:cs="Arial"/>
          <w:b/>
          <w:sz w:val="20"/>
          <w:szCs w:val="20"/>
        </w:rPr>
        <w:t>Pojistné nebezpečí, pojistná událost</w:t>
      </w:r>
    </w:p>
    <w:p w:rsidR="00037709" w:rsidRPr="00D95F2A" w:rsidRDefault="00037709" w:rsidP="00037709">
      <w:pPr>
        <w:widowControl/>
        <w:numPr>
          <w:ilvl w:val="1"/>
          <w:numId w:val="7"/>
        </w:numPr>
        <w:autoSpaceDE w:val="0"/>
        <w:autoSpaceDN w:val="0"/>
        <w:adjustRightInd w:val="0"/>
        <w:spacing w:before="0" w:after="0" w:line="240" w:lineRule="auto"/>
        <w:ind w:left="709" w:hanging="709"/>
        <w:contextualSpacing w:val="0"/>
        <w:jc w:val="both"/>
        <w:rPr>
          <w:rFonts w:cs="Arial"/>
          <w:sz w:val="20"/>
          <w:szCs w:val="20"/>
        </w:rPr>
      </w:pPr>
      <w:r w:rsidRPr="00D95F2A">
        <w:rPr>
          <w:rFonts w:cs="Arial"/>
          <w:sz w:val="20"/>
          <w:szCs w:val="20"/>
        </w:rPr>
        <w:t>Pojištění se podle této smlouvy sjednává pro případ povinnosti pojištěného k náhradě škody nebo jiné újmy způsobené poškozenému. Pojištění se vztahuje pouze na povinnost pojištěného nahradit škodu nebo jinou újmu, pokud byla způsobena jinému konáním nebo opomenutím nebo protiprávním stavem v důsledku činnosti nebo právního vztahu pojištěného, které jsou uvedeny v pojistné smlouvě, a k nimž je na základě platných právních předpisů oprávněn.</w:t>
      </w:r>
    </w:p>
    <w:p w:rsidR="00037709" w:rsidRPr="00D95F2A" w:rsidRDefault="00037709" w:rsidP="00037709">
      <w:pPr>
        <w:widowControl/>
        <w:numPr>
          <w:ilvl w:val="1"/>
          <w:numId w:val="7"/>
        </w:numPr>
        <w:autoSpaceDE w:val="0"/>
        <w:autoSpaceDN w:val="0"/>
        <w:adjustRightInd w:val="0"/>
        <w:spacing w:before="0" w:after="0" w:line="240" w:lineRule="auto"/>
        <w:ind w:left="709" w:hanging="709"/>
        <w:contextualSpacing w:val="0"/>
        <w:jc w:val="both"/>
        <w:rPr>
          <w:rFonts w:cs="Arial"/>
          <w:sz w:val="20"/>
          <w:szCs w:val="20"/>
        </w:rPr>
      </w:pPr>
      <w:r w:rsidRPr="00D95F2A">
        <w:rPr>
          <w:rFonts w:cs="Arial"/>
          <w:sz w:val="20"/>
          <w:szCs w:val="20"/>
        </w:rPr>
        <w:t>Pojistnou událostí je vznik povinnosti pojištěného nahradit škodu nebo jinou újmu, je-li zároveň spojen se vznikem povinnosti pojistitele poskytnout pojistné plnění.</w:t>
      </w:r>
    </w:p>
    <w:p w:rsidR="00037709" w:rsidRPr="00D95F2A" w:rsidRDefault="00037709" w:rsidP="00037709">
      <w:pPr>
        <w:keepNext/>
        <w:widowControl/>
        <w:tabs>
          <w:tab w:val="left" w:pos="567"/>
        </w:tabs>
        <w:spacing w:before="0" w:after="0" w:line="240" w:lineRule="auto"/>
        <w:contextualSpacing w:val="0"/>
        <w:outlineLvl w:val="2"/>
        <w:rPr>
          <w:rFonts w:cs="Arial"/>
          <w:b/>
          <w:bCs/>
          <w:strike/>
          <w:color w:val="auto"/>
          <w:sz w:val="20"/>
          <w:szCs w:val="20"/>
          <w:lang w:val="cs-CZ" w:eastAsia="cs-CZ"/>
        </w:rPr>
      </w:pPr>
    </w:p>
    <w:p w:rsidR="00037709" w:rsidRPr="00D95F2A" w:rsidRDefault="00037709" w:rsidP="00037709">
      <w:pPr>
        <w:widowControl/>
        <w:numPr>
          <w:ilvl w:val="0"/>
          <w:numId w:val="7"/>
        </w:numPr>
        <w:tabs>
          <w:tab w:val="clear" w:pos="1080"/>
          <w:tab w:val="num" w:pos="709"/>
        </w:tabs>
        <w:autoSpaceDE w:val="0"/>
        <w:autoSpaceDN w:val="0"/>
        <w:adjustRightInd w:val="0"/>
        <w:spacing w:before="0" w:after="0" w:line="240" w:lineRule="auto"/>
        <w:ind w:hanging="1080"/>
        <w:contextualSpacing w:val="0"/>
        <w:jc w:val="both"/>
        <w:rPr>
          <w:rFonts w:cs="Arial"/>
          <w:b/>
          <w:sz w:val="20"/>
          <w:szCs w:val="20"/>
        </w:rPr>
      </w:pPr>
      <w:r w:rsidRPr="00D95F2A">
        <w:rPr>
          <w:rFonts w:cs="Arial"/>
          <w:b/>
          <w:sz w:val="20"/>
          <w:szCs w:val="20"/>
        </w:rPr>
        <w:t>Rozsah pojištění</w:t>
      </w:r>
    </w:p>
    <w:p w:rsidR="00037709" w:rsidRPr="00F35CA0" w:rsidRDefault="00037709" w:rsidP="00037709">
      <w:pPr>
        <w:widowControl/>
        <w:numPr>
          <w:ilvl w:val="1"/>
          <w:numId w:val="7"/>
        </w:numPr>
        <w:autoSpaceDE w:val="0"/>
        <w:autoSpaceDN w:val="0"/>
        <w:adjustRightInd w:val="0"/>
        <w:spacing w:before="0" w:after="0" w:line="240" w:lineRule="auto"/>
        <w:ind w:left="709" w:hanging="720"/>
        <w:contextualSpacing w:val="0"/>
        <w:rPr>
          <w:rFonts w:cs="Arial"/>
          <w:sz w:val="20"/>
          <w:szCs w:val="20"/>
        </w:rPr>
      </w:pPr>
      <w:r w:rsidRPr="00F35CA0">
        <w:rPr>
          <w:rFonts w:cs="Arial"/>
          <w:sz w:val="20"/>
          <w:szCs w:val="20"/>
        </w:rPr>
        <w:t>Pojištění se řídí pojistnou smlouvou, Všeobecnými pojistnými podmínkami pro pojištění odpovědnosti VPP O 2014/01, Zvláštními pojistnými podmínkami pro pojištění odpovědnosti ZPP O 2014/02, doplňkovými pojistnými podmínkami:</w:t>
      </w:r>
      <w:r w:rsidRPr="00DB0EC0">
        <w:rPr>
          <w:rFonts w:cs="Arial"/>
          <w:bCs/>
          <w:sz w:val="20"/>
          <w:szCs w:val="20"/>
        </w:rPr>
        <w:t xml:space="preserve">Věci třetích osob (DPP O 03), </w:t>
      </w:r>
      <w:r w:rsidR="00B74FE0">
        <w:rPr>
          <w:rFonts w:cs="Arial"/>
          <w:bCs/>
          <w:sz w:val="20"/>
          <w:szCs w:val="20"/>
        </w:rPr>
        <w:t xml:space="preserve">Věci zaměstnanců a návštěvníků (DPP O 05), </w:t>
      </w:r>
      <w:r w:rsidR="00DB0EC0" w:rsidRPr="00DB0EC0">
        <w:rPr>
          <w:rFonts w:cs="Arial"/>
          <w:bCs/>
          <w:sz w:val="20"/>
          <w:szCs w:val="20"/>
        </w:rPr>
        <w:t>Školy</w:t>
      </w:r>
      <w:r w:rsidRPr="00DB0EC0">
        <w:rPr>
          <w:rFonts w:cs="Arial"/>
          <w:bCs/>
          <w:sz w:val="20"/>
          <w:szCs w:val="20"/>
        </w:rPr>
        <w:t xml:space="preserve"> (DPP O </w:t>
      </w:r>
      <w:r w:rsidR="00DB0EC0" w:rsidRPr="00DB0EC0">
        <w:rPr>
          <w:rFonts w:cs="Arial"/>
          <w:bCs/>
          <w:sz w:val="20"/>
          <w:szCs w:val="20"/>
        </w:rPr>
        <w:t>22</w:t>
      </w:r>
      <w:r w:rsidRPr="00DB0EC0">
        <w:rPr>
          <w:rFonts w:cs="Arial"/>
          <w:bCs/>
          <w:sz w:val="20"/>
          <w:szCs w:val="20"/>
        </w:rPr>
        <w:t xml:space="preserve">), Onemocnění z potravin (DPP O 07), </w:t>
      </w:r>
      <w:r w:rsidR="00D63D01">
        <w:rPr>
          <w:rFonts w:cs="Arial"/>
          <w:bCs/>
          <w:sz w:val="20"/>
          <w:szCs w:val="20"/>
        </w:rPr>
        <w:t xml:space="preserve">Sociální služby (DPP O 38), </w:t>
      </w:r>
      <w:r w:rsidRPr="00DB0EC0">
        <w:rPr>
          <w:rFonts w:cs="Arial"/>
          <w:bCs/>
          <w:color w:val="000000"/>
          <w:sz w:val="20"/>
          <w:szCs w:val="20"/>
        </w:rPr>
        <w:t>sazebníkem administrativních</w:t>
      </w:r>
      <w:r w:rsidRPr="00F35CA0">
        <w:rPr>
          <w:rFonts w:cs="Arial"/>
          <w:bCs/>
          <w:color w:val="000000"/>
          <w:sz w:val="20"/>
          <w:szCs w:val="20"/>
        </w:rPr>
        <w:t xml:space="preserve"> poplatků,</w:t>
      </w:r>
      <w:r w:rsidRPr="00F35CA0">
        <w:rPr>
          <w:rFonts w:cs="Arial"/>
          <w:sz w:val="20"/>
          <w:szCs w:val="20"/>
        </w:rPr>
        <w:t>zákonem č. 89/2014 Sb., občanským zákoníkem a ostatními obecně závaznými právními předpisy České republiky.</w:t>
      </w:r>
    </w:p>
    <w:p w:rsidR="00037709" w:rsidRPr="00D95F2A" w:rsidRDefault="00037709" w:rsidP="00037709">
      <w:pPr>
        <w:pStyle w:val="Default"/>
        <w:numPr>
          <w:ilvl w:val="1"/>
          <w:numId w:val="7"/>
        </w:numPr>
        <w:ind w:left="720" w:hanging="720"/>
        <w:jc w:val="both"/>
        <w:rPr>
          <w:sz w:val="20"/>
          <w:szCs w:val="20"/>
        </w:rPr>
      </w:pPr>
      <w:r w:rsidRPr="00D95F2A">
        <w:rPr>
          <w:sz w:val="20"/>
          <w:szCs w:val="20"/>
        </w:rPr>
        <w:t>Základní rozsah pojištění je vymezen čl. 3 ZPP O 2014/0</w:t>
      </w:r>
      <w:r>
        <w:rPr>
          <w:sz w:val="20"/>
          <w:szCs w:val="20"/>
        </w:rPr>
        <w:t>2</w:t>
      </w:r>
      <w:r w:rsidRPr="00D95F2A">
        <w:rPr>
          <w:sz w:val="20"/>
          <w:szCs w:val="20"/>
        </w:rPr>
        <w:t>.</w:t>
      </w:r>
    </w:p>
    <w:p w:rsidR="00037709" w:rsidRPr="00D95F2A" w:rsidRDefault="00037709" w:rsidP="00037709">
      <w:pPr>
        <w:pStyle w:val="Default"/>
        <w:numPr>
          <w:ilvl w:val="1"/>
          <w:numId w:val="7"/>
        </w:numPr>
        <w:ind w:left="720" w:hanging="720"/>
        <w:jc w:val="both"/>
        <w:rPr>
          <w:sz w:val="20"/>
          <w:szCs w:val="20"/>
        </w:rPr>
      </w:pPr>
      <w:r w:rsidRPr="00D95F2A">
        <w:rPr>
          <w:sz w:val="20"/>
          <w:szCs w:val="20"/>
        </w:rPr>
        <w:t>Rozšíření základního věcného rozsahu pojištění dle čl. 4 ZPP O 2014/0</w:t>
      </w:r>
      <w:r>
        <w:rPr>
          <w:sz w:val="20"/>
          <w:szCs w:val="20"/>
        </w:rPr>
        <w:t>2</w:t>
      </w:r>
      <w:r w:rsidRPr="00D95F2A">
        <w:rPr>
          <w:sz w:val="20"/>
          <w:szCs w:val="20"/>
        </w:rPr>
        <w:t xml:space="preserve"> je sjednáno pro tato pojistná nebezpečí:</w:t>
      </w:r>
    </w:p>
    <w:p w:rsidR="00037709" w:rsidRPr="00FD1146" w:rsidRDefault="00037709" w:rsidP="00037709">
      <w:pPr>
        <w:pStyle w:val="Default"/>
        <w:ind w:left="284"/>
        <w:jc w:val="both"/>
        <w:rPr>
          <w:sz w:val="20"/>
          <w:szCs w:val="20"/>
        </w:rPr>
      </w:pPr>
      <w:r w:rsidRPr="00D95F2A">
        <w:rPr>
          <w:bCs/>
          <w:sz w:val="20"/>
          <w:szCs w:val="20"/>
        </w:rPr>
        <w:tab/>
      </w:r>
      <w:r w:rsidRPr="00FD1146">
        <w:rPr>
          <w:bCs/>
          <w:sz w:val="20"/>
          <w:szCs w:val="20"/>
        </w:rPr>
        <w:t>2.3.1</w:t>
      </w:r>
      <w:r w:rsidRPr="00FD1146">
        <w:rPr>
          <w:bCs/>
          <w:sz w:val="20"/>
          <w:szCs w:val="20"/>
        </w:rPr>
        <w:tab/>
        <w:t xml:space="preserve">Škoda nebo jiná újma z vlastnických a nájemních vztahů </w:t>
      </w:r>
    </w:p>
    <w:p w:rsidR="00037709" w:rsidRPr="00FD1146" w:rsidRDefault="00037709" w:rsidP="00037709">
      <w:pPr>
        <w:pStyle w:val="Default"/>
        <w:ind w:left="284"/>
        <w:jc w:val="both"/>
        <w:rPr>
          <w:bCs/>
          <w:sz w:val="20"/>
          <w:szCs w:val="20"/>
        </w:rPr>
      </w:pPr>
      <w:r w:rsidRPr="00FD1146">
        <w:rPr>
          <w:bCs/>
          <w:sz w:val="20"/>
          <w:szCs w:val="20"/>
        </w:rPr>
        <w:tab/>
        <w:t>2.3.2</w:t>
      </w:r>
      <w:r w:rsidRPr="00FD1146">
        <w:rPr>
          <w:bCs/>
          <w:sz w:val="20"/>
          <w:szCs w:val="20"/>
        </w:rPr>
        <w:tab/>
        <w:t>Škoda nebo jiná újma způsobená vadou výrobku</w:t>
      </w:r>
    </w:p>
    <w:p w:rsidR="00037709" w:rsidRPr="00FD1146" w:rsidRDefault="00037709" w:rsidP="00037709">
      <w:pPr>
        <w:pStyle w:val="Default"/>
        <w:ind w:left="284"/>
        <w:jc w:val="both"/>
        <w:rPr>
          <w:bCs/>
          <w:strike/>
          <w:sz w:val="20"/>
          <w:szCs w:val="20"/>
        </w:rPr>
      </w:pPr>
      <w:r w:rsidRPr="00FD1146">
        <w:rPr>
          <w:bCs/>
          <w:sz w:val="20"/>
          <w:szCs w:val="20"/>
        </w:rPr>
        <w:tab/>
        <w:t>2.3.3</w:t>
      </w:r>
      <w:r w:rsidRPr="00FD1146">
        <w:rPr>
          <w:bCs/>
          <w:sz w:val="20"/>
          <w:szCs w:val="20"/>
        </w:rPr>
        <w:tab/>
        <w:t>Regresní náhrady ze zdravotního nebo nemocenského pojištění</w:t>
      </w:r>
    </w:p>
    <w:p w:rsidR="00037709" w:rsidRPr="00FD1146" w:rsidRDefault="00037709" w:rsidP="00037709">
      <w:pPr>
        <w:pStyle w:val="Default"/>
        <w:ind w:left="284"/>
        <w:jc w:val="both"/>
        <w:rPr>
          <w:bCs/>
          <w:sz w:val="20"/>
          <w:szCs w:val="20"/>
        </w:rPr>
      </w:pPr>
      <w:r w:rsidRPr="00FD1146">
        <w:rPr>
          <w:bCs/>
          <w:sz w:val="20"/>
          <w:szCs w:val="20"/>
        </w:rPr>
        <w:tab/>
        <w:t>2.3.4</w:t>
      </w:r>
      <w:r w:rsidRPr="00FD1146">
        <w:rPr>
          <w:bCs/>
          <w:sz w:val="20"/>
          <w:szCs w:val="20"/>
        </w:rPr>
        <w:tab/>
        <w:t xml:space="preserve">Čistě finanční škoda </w:t>
      </w:r>
    </w:p>
    <w:p w:rsidR="00037709" w:rsidRDefault="00037709" w:rsidP="00037709">
      <w:pPr>
        <w:pStyle w:val="Default"/>
        <w:ind w:left="284"/>
        <w:jc w:val="both"/>
        <w:rPr>
          <w:bCs/>
          <w:sz w:val="20"/>
          <w:szCs w:val="20"/>
        </w:rPr>
      </w:pPr>
      <w:r w:rsidRPr="00FD1146">
        <w:rPr>
          <w:bCs/>
          <w:sz w:val="20"/>
          <w:szCs w:val="20"/>
        </w:rPr>
        <w:tab/>
        <w:t>2.3.5</w:t>
      </w:r>
      <w:r w:rsidRPr="00FD1146">
        <w:rPr>
          <w:bCs/>
          <w:sz w:val="20"/>
          <w:szCs w:val="20"/>
        </w:rPr>
        <w:tab/>
        <w:t>Čistě finanční škoda – pokuty a penále</w:t>
      </w:r>
    </w:p>
    <w:p w:rsidR="00037709" w:rsidRPr="00421A14" w:rsidRDefault="00037709" w:rsidP="00037709">
      <w:pPr>
        <w:rPr>
          <w:rFonts w:cs="Arial"/>
          <w:sz w:val="20"/>
          <w:szCs w:val="20"/>
        </w:rPr>
      </w:pPr>
    </w:p>
    <w:p w:rsidR="00037709" w:rsidRPr="00421A14" w:rsidRDefault="00037709" w:rsidP="00037709">
      <w:pPr>
        <w:widowControl/>
        <w:numPr>
          <w:ilvl w:val="0"/>
          <w:numId w:val="7"/>
        </w:numPr>
        <w:tabs>
          <w:tab w:val="clear" w:pos="1080"/>
        </w:tabs>
        <w:spacing w:before="0" w:after="120" w:line="240" w:lineRule="auto"/>
        <w:ind w:left="567" w:hanging="567"/>
        <w:contextualSpacing w:val="0"/>
        <w:rPr>
          <w:rFonts w:cs="Arial"/>
          <w:b/>
          <w:i/>
          <w:sz w:val="20"/>
        </w:rPr>
      </w:pPr>
      <w:r w:rsidRPr="00421A14">
        <w:rPr>
          <w:rFonts w:cs="Arial"/>
          <w:b/>
          <w:sz w:val="20"/>
        </w:rPr>
        <w:t>Pojištěný předmět činnosti</w:t>
      </w:r>
    </w:p>
    <w:p w:rsidR="00037709" w:rsidRPr="007E666D" w:rsidRDefault="00037709" w:rsidP="00037709">
      <w:pPr>
        <w:widowControl/>
        <w:numPr>
          <w:ilvl w:val="1"/>
          <w:numId w:val="7"/>
        </w:numPr>
        <w:autoSpaceDE w:val="0"/>
        <w:autoSpaceDN w:val="0"/>
        <w:adjustRightInd w:val="0"/>
        <w:spacing w:before="0" w:after="120" w:line="240" w:lineRule="auto"/>
        <w:ind w:left="567" w:hanging="567"/>
        <w:contextualSpacing w:val="0"/>
        <w:rPr>
          <w:rFonts w:cs="Arial"/>
          <w:sz w:val="20"/>
        </w:rPr>
      </w:pPr>
      <w:r w:rsidRPr="007E666D">
        <w:rPr>
          <w:rFonts w:cs="Arial"/>
          <w:sz w:val="20"/>
        </w:rPr>
        <w:t>Činnost</w:t>
      </w:r>
      <w:r w:rsidR="007E666D" w:rsidRPr="007E666D">
        <w:rPr>
          <w:rFonts w:cs="Arial"/>
          <w:sz w:val="20"/>
        </w:rPr>
        <w:t>i dle výpisu z Registru ekonomických subjektů ČSÚ</w:t>
      </w:r>
      <w:r w:rsidR="00615EC2">
        <w:rPr>
          <w:rFonts w:cs="Arial"/>
          <w:sz w:val="20"/>
        </w:rPr>
        <w:t xml:space="preserve"> a dle Zřizovací listiny vydané Ministerstvem školství, mládeže a tělovýchovy České republiky</w:t>
      </w:r>
      <w:r w:rsidR="007E666D" w:rsidRPr="007E666D">
        <w:rPr>
          <w:rFonts w:cs="Arial"/>
          <w:sz w:val="20"/>
        </w:rPr>
        <w:t>.</w:t>
      </w:r>
    </w:p>
    <w:p w:rsidR="00037709" w:rsidRPr="007E666D" w:rsidRDefault="00037709" w:rsidP="00037709">
      <w:pPr>
        <w:widowControl/>
        <w:numPr>
          <w:ilvl w:val="1"/>
          <w:numId w:val="7"/>
        </w:numPr>
        <w:autoSpaceDE w:val="0"/>
        <w:autoSpaceDN w:val="0"/>
        <w:adjustRightInd w:val="0"/>
        <w:spacing w:before="0" w:after="120" w:line="240" w:lineRule="auto"/>
        <w:ind w:left="567" w:hanging="567"/>
        <w:contextualSpacing w:val="0"/>
        <w:rPr>
          <w:rFonts w:cs="Arial"/>
          <w:sz w:val="20"/>
        </w:rPr>
      </w:pPr>
      <w:r w:rsidRPr="007E666D">
        <w:rPr>
          <w:rFonts w:cs="Arial"/>
          <w:sz w:val="20"/>
        </w:rPr>
        <w:t>Pronájem objektů, ke kterému je pojištěný oprávněn a nevyžaduje zvláštního oprávnění nebo povolení.</w:t>
      </w:r>
    </w:p>
    <w:p w:rsidR="00037709" w:rsidRDefault="00037709" w:rsidP="00037709">
      <w:pPr>
        <w:rPr>
          <w:rFonts w:cs="Arial"/>
          <w:sz w:val="20"/>
          <w:szCs w:val="20"/>
        </w:rPr>
      </w:pPr>
    </w:p>
    <w:p w:rsidR="008A2610" w:rsidRDefault="008A2610" w:rsidP="00037709">
      <w:pPr>
        <w:rPr>
          <w:rFonts w:cs="Arial"/>
          <w:sz w:val="20"/>
          <w:szCs w:val="20"/>
        </w:rPr>
      </w:pPr>
    </w:p>
    <w:p w:rsidR="00037709" w:rsidRPr="00421A14" w:rsidRDefault="00037709" w:rsidP="00037709">
      <w:pPr>
        <w:widowControl/>
        <w:numPr>
          <w:ilvl w:val="0"/>
          <w:numId w:val="7"/>
        </w:numPr>
        <w:tabs>
          <w:tab w:val="clear" w:pos="1080"/>
        </w:tabs>
        <w:spacing w:before="0" w:after="120" w:line="240" w:lineRule="auto"/>
        <w:ind w:left="567" w:hanging="567"/>
        <w:contextualSpacing w:val="0"/>
        <w:rPr>
          <w:rFonts w:cs="Arial"/>
          <w:b/>
          <w:i/>
          <w:sz w:val="20"/>
        </w:rPr>
      </w:pPr>
      <w:r>
        <w:rPr>
          <w:rFonts w:cs="Arial"/>
          <w:b/>
          <w:sz w:val="20"/>
        </w:rPr>
        <w:t>Územní rozsah pojištění, spoluúčast</w:t>
      </w:r>
    </w:p>
    <w:p w:rsidR="00037709" w:rsidRPr="00421A14" w:rsidRDefault="00037709" w:rsidP="00037709">
      <w:pPr>
        <w:widowControl/>
        <w:autoSpaceDE w:val="0"/>
        <w:autoSpaceDN w:val="0"/>
        <w:adjustRightInd w:val="0"/>
        <w:spacing w:before="0" w:after="120" w:line="240" w:lineRule="auto"/>
        <w:ind w:left="567"/>
        <w:contextualSpacing w:val="0"/>
        <w:rPr>
          <w:rFonts w:cs="Arial"/>
          <w:sz w:val="20"/>
          <w:szCs w:val="20"/>
        </w:rPr>
      </w:pPr>
      <w:r w:rsidRPr="00421A14">
        <w:rPr>
          <w:rFonts w:cs="Arial"/>
          <w:color w:val="auto"/>
          <w:sz w:val="20"/>
          <w:szCs w:val="20"/>
        </w:rPr>
        <w:t xml:space="preserve">Česká </w:t>
      </w:r>
      <w:r w:rsidRPr="00421A14">
        <w:rPr>
          <w:rFonts w:cs="Arial"/>
          <w:sz w:val="20"/>
          <w:szCs w:val="20"/>
        </w:rPr>
        <w:t>republika - dle čl. 3 odst. 3 ZPP O 2014/02</w:t>
      </w:r>
    </w:p>
    <w:p w:rsidR="00037709" w:rsidRPr="00421A14" w:rsidRDefault="00037709" w:rsidP="00037709">
      <w:pPr>
        <w:widowControl/>
        <w:numPr>
          <w:ilvl w:val="0"/>
          <w:numId w:val="7"/>
        </w:numPr>
        <w:tabs>
          <w:tab w:val="clear" w:pos="1080"/>
        </w:tabs>
        <w:spacing w:before="0" w:after="120" w:line="240" w:lineRule="auto"/>
        <w:ind w:left="567" w:hanging="567"/>
        <w:contextualSpacing w:val="0"/>
        <w:rPr>
          <w:rFonts w:cs="Arial"/>
          <w:b/>
          <w:sz w:val="20"/>
          <w:szCs w:val="20"/>
        </w:rPr>
      </w:pPr>
      <w:r w:rsidRPr="00421A14">
        <w:rPr>
          <w:rFonts w:cs="Arial"/>
          <w:b/>
          <w:sz w:val="20"/>
          <w:szCs w:val="20"/>
        </w:rPr>
        <w:t>Časový rozsah pojištění</w:t>
      </w:r>
    </w:p>
    <w:p w:rsidR="00037709" w:rsidRPr="00421A14" w:rsidRDefault="00037709" w:rsidP="00037709">
      <w:pPr>
        <w:widowControl/>
        <w:autoSpaceDE w:val="0"/>
        <w:autoSpaceDN w:val="0"/>
        <w:adjustRightInd w:val="0"/>
        <w:spacing w:before="0" w:after="0" w:line="240" w:lineRule="auto"/>
        <w:ind w:left="567"/>
        <w:contextualSpacing w:val="0"/>
        <w:rPr>
          <w:rFonts w:cs="Arial"/>
          <w:sz w:val="20"/>
          <w:szCs w:val="20"/>
        </w:rPr>
      </w:pPr>
      <w:r w:rsidRPr="00421A14">
        <w:rPr>
          <w:rFonts w:cs="Arial"/>
          <w:sz w:val="20"/>
          <w:szCs w:val="20"/>
        </w:rPr>
        <w:t>V souladu s čl. 3, odst. 2 ZPP O 2014/02 se pojištění vztahuje na povinnost pojištěného k náhradě škody nebo jiné újmy, pokud za ni odpovídá v důsledku příčiny vzniku škody nebo jiné újmy z doby trvání pojištění sjednané dle této pojistné smlouvy.</w:t>
      </w:r>
    </w:p>
    <w:p w:rsidR="00037709" w:rsidRPr="00421A14" w:rsidRDefault="00037709" w:rsidP="00037709">
      <w:pPr>
        <w:widowControl/>
        <w:autoSpaceDE w:val="0"/>
        <w:autoSpaceDN w:val="0"/>
        <w:adjustRightInd w:val="0"/>
        <w:spacing w:before="0" w:after="0" w:line="240" w:lineRule="auto"/>
        <w:ind w:left="567"/>
        <w:contextualSpacing w:val="0"/>
        <w:rPr>
          <w:rFonts w:cs="Arial"/>
          <w:sz w:val="20"/>
          <w:szCs w:val="20"/>
        </w:rPr>
      </w:pPr>
      <w:r w:rsidRPr="00421A14">
        <w:rPr>
          <w:rFonts w:cs="Arial"/>
          <w:sz w:val="20"/>
          <w:szCs w:val="20"/>
        </w:rPr>
        <w:t>Škoda nebo jiná újma, ke které dojde v době trvání pojištění, na základě příčiny vzniku škody nebo jiné újmy z doby před uzavřením pojistné smlouvy je pojištěním kryta pouze tehdy, pokud pojištěnému tato příčina v době uzavření pojistné smlouvy nemohla být známa.</w:t>
      </w:r>
    </w:p>
    <w:p w:rsidR="00037709" w:rsidRDefault="00037709" w:rsidP="00037709">
      <w:pPr>
        <w:rPr>
          <w:rFonts w:cs="Arial"/>
          <w:sz w:val="20"/>
          <w:szCs w:val="20"/>
        </w:rPr>
      </w:pPr>
    </w:p>
    <w:p w:rsidR="00037709" w:rsidRPr="00421A14" w:rsidRDefault="00037709" w:rsidP="00037709">
      <w:pPr>
        <w:rPr>
          <w:rFonts w:cs="Arial"/>
          <w:sz w:val="20"/>
          <w:szCs w:val="20"/>
        </w:rPr>
      </w:pPr>
    </w:p>
    <w:p w:rsidR="00037709" w:rsidRPr="00421A14" w:rsidRDefault="00037709" w:rsidP="00037709">
      <w:pPr>
        <w:widowControl/>
        <w:numPr>
          <w:ilvl w:val="0"/>
          <w:numId w:val="7"/>
        </w:numPr>
        <w:tabs>
          <w:tab w:val="clear" w:pos="1080"/>
        </w:tabs>
        <w:spacing w:before="0" w:after="120" w:line="240" w:lineRule="auto"/>
        <w:ind w:left="567" w:hanging="567"/>
        <w:contextualSpacing w:val="0"/>
        <w:rPr>
          <w:rFonts w:cs="Arial"/>
          <w:b/>
          <w:sz w:val="20"/>
          <w:szCs w:val="20"/>
        </w:rPr>
      </w:pPr>
      <w:r w:rsidRPr="00421A14">
        <w:rPr>
          <w:rFonts w:cs="Arial"/>
          <w:b/>
          <w:sz w:val="20"/>
          <w:szCs w:val="20"/>
        </w:rPr>
        <w:t>Limit pojistného plnění, spoluúčast</w:t>
      </w:r>
    </w:p>
    <w:tbl>
      <w:tblPr>
        <w:tblStyle w:val="Mkatabulky4"/>
        <w:tblW w:w="9922" w:type="dxa"/>
        <w:tblInd w:w="392"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3260"/>
        <w:gridCol w:w="1133"/>
        <w:gridCol w:w="884"/>
        <w:gridCol w:w="1810"/>
        <w:gridCol w:w="600"/>
        <w:gridCol w:w="1952"/>
        <w:gridCol w:w="283"/>
      </w:tblGrid>
      <w:tr w:rsidR="00037709" w:rsidRPr="00421A14" w:rsidTr="00B74FE0">
        <w:trPr>
          <w:trHeight w:val="397"/>
        </w:trPr>
        <w:tc>
          <w:tcPr>
            <w:tcW w:w="3260" w:type="dxa"/>
            <w:tcBorders>
              <w:top w:val="single" w:sz="12" w:space="0" w:color="C21B17"/>
              <w:bottom w:val="single" w:sz="4" w:space="0" w:color="000000" w:themeColor="text1"/>
            </w:tcBorders>
            <w:shd w:val="clear" w:color="auto" w:fill="auto"/>
            <w:vAlign w:val="center"/>
          </w:tcPr>
          <w:p w:rsidR="00037709" w:rsidRPr="00421A14" w:rsidRDefault="00037709" w:rsidP="00037709">
            <w:pPr>
              <w:ind w:firstLine="175"/>
              <w:rPr>
                <w:rFonts w:cs="Arial"/>
                <w:b/>
                <w:szCs w:val="18"/>
              </w:rPr>
            </w:pPr>
            <w:r w:rsidRPr="00421A14">
              <w:rPr>
                <w:rFonts w:cs="Arial"/>
                <w:b/>
                <w:szCs w:val="18"/>
              </w:rPr>
              <w:t>Pojistné nebezpečí</w:t>
            </w:r>
          </w:p>
        </w:tc>
        <w:tc>
          <w:tcPr>
            <w:tcW w:w="2017" w:type="dxa"/>
            <w:gridSpan w:val="2"/>
            <w:tcBorders>
              <w:top w:val="single" w:sz="12" w:space="0" w:color="C21B17"/>
              <w:bottom w:val="single" w:sz="4" w:space="0" w:color="000000" w:themeColor="text1"/>
            </w:tcBorders>
            <w:shd w:val="clear" w:color="auto" w:fill="auto"/>
            <w:vAlign w:val="center"/>
          </w:tcPr>
          <w:p w:rsidR="00037709" w:rsidRPr="00421A14" w:rsidRDefault="00037709" w:rsidP="00037709">
            <w:pPr>
              <w:rPr>
                <w:rFonts w:cs="Arial"/>
                <w:b/>
                <w:color w:val="C21B17"/>
                <w:szCs w:val="18"/>
              </w:rPr>
            </w:pPr>
            <w:r w:rsidRPr="00421A14">
              <w:rPr>
                <w:rFonts w:cs="Arial"/>
                <w:b/>
                <w:color w:val="C21B17"/>
                <w:szCs w:val="18"/>
              </w:rPr>
              <w:t>Rozsah pojištění</w:t>
            </w:r>
          </w:p>
          <w:p w:rsidR="00037709" w:rsidRPr="00421A14" w:rsidRDefault="00037709" w:rsidP="00037709">
            <w:pPr>
              <w:rPr>
                <w:rFonts w:cs="Arial"/>
                <w:b/>
                <w:szCs w:val="18"/>
              </w:rPr>
            </w:pPr>
            <w:r w:rsidRPr="00421A14">
              <w:rPr>
                <w:rFonts w:cs="Arial"/>
                <w:b/>
                <w:color w:val="C21B17"/>
                <w:szCs w:val="18"/>
              </w:rPr>
              <w:t>dle</w:t>
            </w:r>
          </w:p>
        </w:tc>
        <w:tc>
          <w:tcPr>
            <w:tcW w:w="2410" w:type="dxa"/>
            <w:gridSpan w:val="2"/>
            <w:tcBorders>
              <w:top w:val="single" w:sz="12" w:space="0" w:color="C21B17"/>
              <w:bottom w:val="single" w:sz="4" w:space="0" w:color="000000" w:themeColor="text1"/>
            </w:tcBorders>
            <w:shd w:val="clear" w:color="auto" w:fill="auto"/>
            <w:vAlign w:val="center"/>
          </w:tcPr>
          <w:p w:rsidR="00037709" w:rsidRPr="00421A14" w:rsidRDefault="00037709" w:rsidP="00037709">
            <w:pPr>
              <w:rPr>
                <w:rFonts w:cs="Arial"/>
                <w:b/>
                <w:color w:val="C21B17"/>
                <w:szCs w:val="18"/>
              </w:rPr>
            </w:pPr>
            <w:r w:rsidRPr="00421A14">
              <w:rPr>
                <w:rFonts w:cs="Arial"/>
                <w:b/>
                <w:color w:val="C21B17"/>
                <w:szCs w:val="18"/>
              </w:rPr>
              <w:t>Limit / sublimit</w:t>
            </w:r>
          </w:p>
          <w:p w:rsidR="00037709" w:rsidRPr="00421A14" w:rsidRDefault="00037709" w:rsidP="00037709">
            <w:pPr>
              <w:rPr>
                <w:rFonts w:cs="Arial"/>
                <w:szCs w:val="18"/>
              </w:rPr>
            </w:pPr>
            <w:r w:rsidRPr="00421A14">
              <w:rPr>
                <w:rFonts w:cs="Arial"/>
                <w:b/>
                <w:color w:val="C21B17"/>
                <w:szCs w:val="18"/>
              </w:rPr>
              <w:t>pojisntého  plnění</w:t>
            </w:r>
          </w:p>
        </w:tc>
        <w:tc>
          <w:tcPr>
            <w:tcW w:w="2235" w:type="dxa"/>
            <w:gridSpan w:val="2"/>
            <w:tcBorders>
              <w:top w:val="single" w:sz="12" w:space="0" w:color="C21B17"/>
              <w:bottom w:val="single" w:sz="4" w:space="0" w:color="000000" w:themeColor="text1"/>
            </w:tcBorders>
            <w:shd w:val="clear" w:color="auto" w:fill="auto"/>
            <w:vAlign w:val="center"/>
          </w:tcPr>
          <w:p w:rsidR="00037709" w:rsidRPr="00421A14" w:rsidRDefault="00037709" w:rsidP="00037709">
            <w:pPr>
              <w:rPr>
                <w:rFonts w:cs="Arial"/>
                <w:szCs w:val="18"/>
              </w:rPr>
            </w:pPr>
            <w:r w:rsidRPr="00421A14">
              <w:rPr>
                <w:rFonts w:cs="Arial"/>
                <w:b/>
                <w:color w:val="C21B17"/>
                <w:szCs w:val="18"/>
              </w:rPr>
              <w:t>Spoluúčast</w:t>
            </w:r>
          </w:p>
        </w:tc>
      </w:tr>
      <w:tr w:rsidR="00037709" w:rsidRPr="00421A14" w:rsidTr="00B74FE0">
        <w:trPr>
          <w:trHeight w:val="397"/>
        </w:trPr>
        <w:tc>
          <w:tcPr>
            <w:tcW w:w="3260" w:type="dxa"/>
            <w:tcBorders>
              <w:top w:val="single" w:sz="4" w:space="0" w:color="000000" w:themeColor="text1"/>
            </w:tcBorders>
            <w:shd w:val="clear" w:color="auto" w:fill="auto"/>
            <w:vAlign w:val="center"/>
          </w:tcPr>
          <w:p w:rsidR="00037709" w:rsidRPr="00421A14" w:rsidRDefault="00037709" w:rsidP="00037709">
            <w:pPr>
              <w:ind w:firstLine="175"/>
              <w:rPr>
                <w:rFonts w:cs="Arial"/>
                <w:color w:val="FFFFFF" w:themeColor="background1"/>
                <w:szCs w:val="18"/>
              </w:rPr>
            </w:pPr>
            <w:r w:rsidRPr="00421A14">
              <w:rPr>
                <w:rFonts w:cs="Arial"/>
                <w:szCs w:val="18"/>
              </w:rPr>
              <w:t>Základní rozsah pojištění</w:t>
            </w:r>
          </w:p>
        </w:tc>
        <w:tc>
          <w:tcPr>
            <w:tcW w:w="1133" w:type="dxa"/>
            <w:tcBorders>
              <w:top w:val="single" w:sz="4" w:space="0" w:color="000000" w:themeColor="text1"/>
            </w:tcBorders>
            <w:shd w:val="clear" w:color="auto" w:fill="F2F2F2" w:themeFill="background1" w:themeFillShade="F2"/>
            <w:vAlign w:val="center"/>
          </w:tcPr>
          <w:p w:rsidR="00037709" w:rsidRPr="00421A14" w:rsidRDefault="00037709" w:rsidP="00037709">
            <w:pPr>
              <w:rPr>
                <w:rFonts w:cs="Arial"/>
                <w:color w:val="C21B17"/>
                <w:szCs w:val="18"/>
              </w:rPr>
            </w:pPr>
            <w:r w:rsidRPr="00421A14">
              <w:rPr>
                <w:rFonts w:cs="Arial"/>
                <w:color w:val="C21B17"/>
                <w:szCs w:val="18"/>
              </w:rPr>
              <w:t>čl. 2.2.</w:t>
            </w:r>
          </w:p>
        </w:tc>
        <w:tc>
          <w:tcPr>
            <w:tcW w:w="884" w:type="dxa"/>
            <w:tcBorders>
              <w:top w:val="single" w:sz="4" w:space="0" w:color="000000" w:themeColor="text1"/>
            </w:tcBorders>
            <w:shd w:val="clear" w:color="auto" w:fill="auto"/>
            <w:vAlign w:val="center"/>
          </w:tcPr>
          <w:p w:rsidR="00037709" w:rsidRPr="00421A14" w:rsidRDefault="00037709" w:rsidP="00037709">
            <w:pPr>
              <w:rPr>
                <w:rFonts w:cs="Arial"/>
                <w:szCs w:val="18"/>
              </w:rPr>
            </w:pPr>
          </w:p>
        </w:tc>
        <w:tc>
          <w:tcPr>
            <w:tcW w:w="1810" w:type="dxa"/>
            <w:tcBorders>
              <w:top w:val="single" w:sz="4" w:space="0" w:color="000000" w:themeColor="text1"/>
            </w:tcBorders>
            <w:shd w:val="clear" w:color="auto" w:fill="F2F2F2" w:themeFill="background1" w:themeFillShade="F2"/>
            <w:vAlign w:val="center"/>
          </w:tcPr>
          <w:p w:rsidR="00037709" w:rsidRPr="00421A14" w:rsidRDefault="00037709" w:rsidP="00037709">
            <w:pPr>
              <w:rPr>
                <w:rFonts w:cs="Arial"/>
                <w:szCs w:val="18"/>
              </w:rPr>
            </w:pPr>
            <w:r>
              <w:rPr>
                <w:rFonts w:cs="Arial"/>
                <w:color w:val="C21B17"/>
                <w:szCs w:val="18"/>
              </w:rPr>
              <w:t>10 000 000</w:t>
            </w:r>
            <w:r w:rsidRPr="00421A14">
              <w:rPr>
                <w:rFonts w:cs="Arial"/>
                <w:color w:val="C21B17"/>
                <w:szCs w:val="18"/>
              </w:rPr>
              <w:t xml:space="preserve"> Kč </w:t>
            </w:r>
          </w:p>
        </w:tc>
        <w:tc>
          <w:tcPr>
            <w:tcW w:w="600" w:type="dxa"/>
            <w:tcBorders>
              <w:top w:val="single" w:sz="4" w:space="0" w:color="000000" w:themeColor="text1"/>
            </w:tcBorders>
            <w:shd w:val="clear" w:color="auto" w:fill="auto"/>
            <w:vAlign w:val="center"/>
          </w:tcPr>
          <w:p w:rsidR="00037709" w:rsidRPr="00421A14" w:rsidRDefault="00037709" w:rsidP="00037709">
            <w:pPr>
              <w:rPr>
                <w:rFonts w:cs="Arial"/>
                <w:szCs w:val="18"/>
              </w:rPr>
            </w:pPr>
          </w:p>
        </w:tc>
        <w:tc>
          <w:tcPr>
            <w:tcW w:w="1952" w:type="dxa"/>
            <w:tcBorders>
              <w:top w:val="single" w:sz="4" w:space="0" w:color="000000" w:themeColor="text1"/>
            </w:tcBorders>
            <w:shd w:val="clear" w:color="auto" w:fill="F2F2F2" w:themeFill="background1" w:themeFillShade="F2"/>
            <w:vAlign w:val="center"/>
          </w:tcPr>
          <w:p w:rsidR="00037709" w:rsidRPr="00421A14" w:rsidRDefault="00037709" w:rsidP="00037709">
            <w:pPr>
              <w:rPr>
                <w:rFonts w:cs="Arial"/>
                <w:b/>
                <w:szCs w:val="18"/>
              </w:rPr>
            </w:pPr>
            <w:r>
              <w:rPr>
                <w:rFonts w:cs="Arial"/>
                <w:color w:val="C21B17"/>
                <w:szCs w:val="18"/>
              </w:rPr>
              <w:t>5 000</w:t>
            </w:r>
            <w:r w:rsidRPr="00421A14">
              <w:rPr>
                <w:rFonts w:cs="Arial"/>
                <w:color w:val="C21B17"/>
                <w:szCs w:val="18"/>
              </w:rPr>
              <w:t xml:space="preserve"> Kč</w:t>
            </w:r>
          </w:p>
        </w:tc>
        <w:tc>
          <w:tcPr>
            <w:tcW w:w="283" w:type="dxa"/>
            <w:tcBorders>
              <w:top w:val="single" w:sz="4" w:space="0" w:color="000000" w:themeColor="text1"/>
            </w:tcBorders>
            <w:shd w:val="clear" w:color="auto" w:fill="auto"/>
            <w:vAlign w:val="center"/>
          </w:tcPr>
          <w:p w:rsidR="00037709" w:rsidRPr="00421A14" w:rsidRDefault="00037709" w:rsidP="00037709">
            <w:pPr>
              <w:rPr>
                <w:rFonts w:cs="Arial"/>
                <w:szCs w:val="18"/>
              </w:rPr>
            </w:pPr>
          </w:p>
        </w:tc>
      </w:tr>
      <w:tr w:rsidR="00037709" w:rsidRPr="00421A14" w:rsidTr="00B74FE0">
        <w:trPr>
          <w:trHeight w:val="397"/>
        </w:trPr>
        <w:tc>
          <w:tcPr>
            <w:tcW w:w="3260" w:type="dxa"/>
            <w:shd w:val="clear" w:color="auto" w:fill="auto"/>
            <w:vAlign w:val="center"/>
          </w:tcPr>
          <w:p w:rsidR="00037709" w:rsidRPr="00421A14" w:rsidRDefault="00037709" w:rsidP="00037709">
            <w:pPr>
              <w:ind w:firstLine="175"/>
              <w:rPr>
                <w:rFonts w:cs="Arial"/>
                <w:szCs w:val="18"/>
              </w:rPr>
            </w:pPr>
            <w:r w:rsidRPr="00421A14">
              <w:rPr>
                <w:rFonts w:cs="Arial"/>
                <w:szCs w:val="18"/>
              </w:rPr>
              <w:t xml:space="preserve">Škoda nebo jiná újma               </w:t>
            </w:r>
          </w:p>
          <w:p w:rsidR="00037709" w:rsidRPr="00421A14" w:rsidRDefault="00037709" w:rsidP="00037709">
            <w:pPr>
              <w:ind w:firstLine="175"/>
              <w:rPr>
                <w:rFonts w:cs="Arial"/>
                <w:szCs w:val="18"/>
              </w:rPr>
            </w:pPr>
            <w:r w:rsidRPr="00421A14">
              <w:rPr>
                <w:rFonts w:cs="Arial"/>
                <w:szCs w:val="18"/>
              </w:rPr>
              <w:t xml:space="preserve">z vlastnických, nájemních              </w:t>
            </w:r>
          </w:p>
          <w:p w:rsidR="00037709" w:rsidRPr="00421A14" w:rsidRDefault="00037709" w:rsidP="00037709">
            <w:pPr>
              <w:ind w:firstLine="175"/>
              <w:rPr>
                <w:rFonts w:cs="Arial"/>
                <w:color w:val="FFFFFF" w:themeColor="background1"/>
                <w:szCs w:val="18"/>
              </w:rPr>
            </w:pPr>
            <w:r w:rsidRPr="00421A14">
              <w:rPr>
                <w:rFonts w:cs="Arial"/>
                <w:szCs w:val="18"/>
              </w:rPr>
              <w:t>a obdobných vztahů</w:t>
            </w:r>
          </w:p>
        </w:tc>
        <w:tc>
          <w:tcPr>
            <w:tcW w:w="1133" w:type="dxa"/>
            <w:shd w:val="clear" w:color="auto" w:fill="F2F2F2" w:themeFill="background1" w:themeFillShade="F2"/>
            <w:vAlign w:val="center"/>
          </w:tcPr>
          <w:p w:rsidR="00037709" w:rsidRPr="00421A14" w:rsidRDefault="00037709" w:rsidP="00037709">
            <w:pPr>
              <w:rPr>
                <w:rFonts w:cs="Arial"/>
                <w:color w:val="C21B17"/>
                <w:szCs w:val="18"/>
              </w:rPr>
            </w:pPr>
            <w:r w:rsidRPr="00421A14">
              <w:rPr>
                <w:rFonts w:cs="Arial"/>
                <w:color w:val="C21B17"/>
                <w:szCs w:val="18"/>
              </w:rPr>
              <w:t>čl. 2.3.1.</w:t>
            </w:r>
          </w:p>
        </w:tc>
        <w:tc>
          <w:tcPr>
            <w:tcW w:w="884" w:type="dxa"/>
            <w:shd w:val="clear" w:color="auto" w:fill="auto"/>
            <w:vAlign w:val="center"/>
          </w:tcPr>
          <w:p w:rsidR="00037709" w:rsidRPr="00421A14" w:rsidRDefault="00037709" w:rsidP="00037709">
            <w:pPr>
              <w:rPr>
                <w:rFonts w:cs="Arial"/>
                <w:szCs w:val="18"/>
              </w:rPr>
            </w:pPr>
          </w:p>
        </w:tc>
        <w:tc>
          <w:tcPr>
            <w:tcW w:w="1810" w:type="dxa"/>
            <w:shd w:val="clear" w:color="auto" w:fill="F2F2F2" w:themeFill="background1" w:themeFillShade="F2"/>
            <w:vAlign w:val="center"/>
          </w:tcPr>
          <w:p w:rsidR="00037709" w:rsidRPr="00421A14" w:rsidRDefault="00037709" w:rsidP="00037709">
            <w:pPr>
              <w:rPr>
                <w:rFonts w:cs="Arial"/>
                <w:szCs w:val="18"/>
              </w:rPr>
            </w:pPr>
            <w:r>
              <w:rPr>
                <w:rFonts w:cs="Arial"/>
                <w:color w:val="C21B17"/>
                <w:szCs w:val="18"/>
              </w:rPr>
              <w:t>10 000 000</w:t>
            </w:r>
            <w:r w:rsidRPr="00421A14">
              <w:rPr>
                <w:rFonts w:cs="Arial"/>
                <w:color w:val="C21B17"/>
                <w:szCs w:val="18"/>
              </w:rPr>
              <w:t xml:space="preserve"> Kč</w:t>
            </w:r>
          </w:p>
        </w:tc>
        <w:tc>
          <w:tcPr>
            <w:tcW w:w="600" w:type="dxa"/>
            <w:shd w:val="clear" w:color="auto" w:fill="auto"/>
            <w:vAlign w:val="center"/>
          </w:tcPr>
          <w:p w:rsidR="00037709" w:rsidRPr="00421A14" w:rsidRDefault="00037709" w:rsidP="00037709">
            <w:pPr>
              <w:rPr>
                <w:rFonts w:cs="Arial"/>
                <w:szCs w:val="18"/>
              </w:rPr>
            </w:pPr>
          </w:p>
        </w:tc>
        <w:tc>
          <w:tcPr>
            <w:tcW w:w="1952" w:type="dxa"/>
            <w:shd w:val="clear" w:color="auto" w:fill="F2F2F2" w:themeFill="background1" w:themeFillShade="F2"/>
            <w:vAlign w:val="center"/>
          </w:tcPr>
          <w:p w:rsidR="00037709" w:rsidRPr="00421A14" w:rsidRDefault="00037709" w:rsidP="00037709">
            <w:pPr>
              <w:rPr>
                <w:rFonts w:cs="Arial"/>
                <w:szCs w:val="18"/>
              </w:rPr>
            </w:pPr>
            <w:r>
              <w:rPr>
                <w:rFonts w:cs="Arial"/>
                <w:color w:val="C21B17"/>
                <w:szCs w:val="18"/>
              </w:rPr>
              <w:t>5 000</w:t>
            </w:r>
            <w:r w:rsidRPr="00421A14">
              <w:rPr>
                <w:rFonts w:cs="Arial"/>
                <w:color w:val="C21B17"/>
                <w:szCs w:val="18"/>
              </w:rPr>
              <w:t xml:space="preserve"> Kč</w:t>
            </w:r>
          </w:p>
        </w:tc>
        <w:tc>
          <w:tcPr>
            <w:tcW w:w="283" w:type="dxa"/>
            <w:shd w:val="clear" w:color="auto" w:fill="auto"/>
            <w:vAlign w:val="center"/>
          </w:tcPr>
          <w:p w:rsidR="00037709" w:rsidRPr="00421A14" w:rsidRDefault="00037709" w:rsidP="00037709">
            <w:pPr>
              <w:rPr>
                <w:rFonts w:cs="Arial"/>
                <w:szCs w:val="18"/>
              </w:rPr>
            </w:pPr>
          </w:p>
        </w:tc>
      </w:tr>
      <w:tr w:rsidR="00037709" w:rsidRPr="00421A14" w:rsidTr="00B74FE0">
        <w:trPr>
          <w:trHeight w:val="397"/>
        </w:trPr>
        <w:tc>
          <w:tcPr>
            <w:tcW w:w="3260" w:type="dxa"/>
            <w:shd w:val="clear" w:color="auto" w:fill="auto"/>
            <w:vAlign w:val="center"/>
          </w:tcPr>
          <w:p w:rsidR="00037709" w:rsidRPr="00421A14" w:rsidRDefault="00037709" w:rsidP="00037709">
            <w:pPr>
              <w:ind w:firstLine="175"/>
              <w:rPr>
                <w:rFonts w:cs="Arial"/>
                <w:szCs w:val="18"/>
              </w:rPr>
            </w:pPr>
            <w:r w:rsidRPr="00421A14">
              <w:rPr>
                <w:rFonts w:cs="Arial"/>
                <w:szCs w:val="18"/>
              </w:rPr>
              <w:t xml:space="preserve">Škoda nebo jiná újma způsobená </w:t>
            </w:r>
          </w:p>
          <w:p w:rsidR="00037709" w:rsidRPr="00421A14" w:rsidRDefault="00037709" w:rsidP="00037709">
            <w:pPr>
              <w:ind w:firstLine="175"/>
              <w:rPr>
                <w:rFonts w:cs="Arial"/>
                <w:color w:val="FFFFFF" w:themeColor="background1"/>
                <w:szCs w:val="18"/>
              </w:rPr>
            </w:pPr>
            <w:r w:rsidRPr="00421A14">
              <w:rPr>
                <w:rFonts w:cs="Arial"/>
                <w:szCs w:val="18"/>
              </w:rPr>
              <w:t>vadou výrobku</w:t>
            </w:r>
          </w:p>
        </w:tc>
        <w:tc>
          <w:tcPr>
            <w:tcW w:w="1133" w:type="dxa"/>
            <w:shd w:val="clear" w:color="auto" w:fill="F2F2F2" w:themeFill="background1" w:themeFillShade="F2"/>
            <w:vAlign w:val="center"/>
          </w:tcPr>
          <w:p w:rsidR="00037709" w:rsidRPr="00421A14" w:rsidRDefault="00037709" w:rsidP="00037709">
            <w:pPr>
              <w:rPr>
                <w:rFonts w:cs="Arial"/>
                <w:color w:val="C21B17"/>
                <w:szCs w:val="18"/>
              </w:rPr>
            </w:pPr>
            <w:r w:rsidRPr="00421A14">
              <w:rPr>
                <w:rFonts w:cs="Arial"/>
                <w:color w:val="C21B17"/>
                <w:szCs w:val="18"/>
              </w:rPr>
              <w:t>čl. 2.3.2.</w:t>
            </w:r>
          </w:p>
        </w:tc>
        <w:tc>
          <w:tcPr>
            <w:tcW w:w="884" w:type="dxa"/>
            <w:shd w:val="clear" w:color="auto" w:fill="auto"/>
            <w:vAlign w:val="center"/>
          </w:tcPr>
          <w:p w:rsidR="00037709" w:rsidRPr="00421A14" w:rsidRDefault="00037709" w:rsidP="00037709">
            <w:pPr>
              <w:rPr>
                <w:rFonts w:cs="Arial"/>
                <w:szCs w:val="18"/>
              </w:rPr>
            </w:pPr>
          </w:p>
        </w:tc>
        <w:tc>
          <w:tcPr>
            <w:tcW w:w="1810" w:type="dxa"/>
            <w:shd w:val="clear" w:color="auto" w:fill="F2F2F2" w:themeFill="background1" w:themeFillShade="F2"/>
            <w:vAlign w:val="center"/>
          </w:tcPr>
          <w:p w:rsidR="00037709" w:rsidRPr="00421A14" w:rsidRDefault="00037709" w:rsidP="00037709">
            <w:pPr>
              <w:rPr>
                <w:rFonts w:cs="Arial"/>
                <w:szCs w:val="18"/>
              </w:rPr>
            </w:pPr>
            <w:r>
              <w:rPr>
                <w:rFonts w:cs="Arial"/>
                <w:color w:val="C21B17"/>
                <w:szCs w:val="18"/>
              </w:rPr>
              <w:t>10 000 000</w:t>
            </w:r>
            <w:r w:rsidRPr="00421A14">
              <w:rPr>
                <w:rFonts w:cs="Arial"/>
                <w:color w:val="C21B17"/>
                <w:szCs w:val="18"/>
              </w:rPr>
              <w:t xml:space="preserve"> Kč</w:t>
            </w:r>
          </w:p>
        </w:tc>
        <w:tc>
          <w:tcPr>
            <w:tcW w:w="600" w:type="dxa"/>
            <w:shd w:val="clear" w:color="auto" w:fill="auto"/>
            <w:vAlign w:val="center"/>
          </w:tcPr>
          <w:p w:rsidR="00037709" w:rsidRPr="00421A14" w:rsidRDefault="00037709" w:rsidP="00037709">
            <w:pPr>
              <w:rPr>
                <w:rFonts w:cs="Arial"/>
                <w:szCs w:val="18"/>
              </w:rPr>
            </w:pPr>
          </w:p>
        </w:tc>
        <w:tc>
          <w:tcPr>
            <w:tcW w:w="1952" w:type="dxa"/>
            <w:shd w:val="clear" w:color="auto" w:fill="F2F2F2" w:themeFill="background1" w:themeFillShade="F2"/>
            <w:vAlign w:val="center"/>
          </w:tcPr>
          <w:p w:rsidR="00037709" w:rsidRPr="00421A14" w:rsidRDefault="00037709" w:rsidP="00037709">
            <w:pPr>
              <w:rPr>
                <w:rFonts w:cs="Arial"/>
                <w:szCs w:val="18"/>
              </w:rPr>
            </w:pPr>
            <w:r>
              <w:rPr>
                <w:rFonts w:cs="Arial"/>
                <w:color w:val="C21B17"/>
                <w:szCs w:val="18"/>
              </w:rPr>
              <w:t>5 000</w:t>
            </w:r>
            <w:r w:rsidRPr="00421A14">
              <w:rPr>
                <w:rFonts w:cs="Arial"/>
                <w:color w:val="C21B17"/>
                <w:szCs w:val="18"/>
              </w:rPr>
              <w:t xml:space="preserve"> Kč</w:t>
            </w:r>
          </w:p>
        </w:tc>
        <w:tc>
          <w:tcPr>
            <w:tcW w:w="283" w:type="dxa"/>
            <w:shd w:val="clear" w:color="auto" w:fill="auto"/>
            <w:vAlign w:val="center"/>
          </w:tcPr>
          <w:p w:rsidR="00037709" w:rsidRPr="00421A14" w:rsidRDefault="00037709" w:rsidP="00037709">
            <w:pPr>
              <w:rPr>
                <w:rFonts w:cs="Arial"/>
                <w:szCs w:val="18"/>
              </w:rPr>
            </w:pPr>
          </w:p>
        </w:tc>
      </w:tr>
      <w:tr w:rsidR="00037709" w:rsidRPr="00421A14" w:rsidTr="00B74FE0">
        <w:trPr>
          <w:trHeight w:val="397"/>
        </w:trPr>
        <w:tc>
          <w:tcPr>
            <w:tcW w:w="3260" w:type="dxa"/>
            <w:shd w:val="clear" w:color="auto" w:fill="auto"/>
            <w:vAlign w:val="center"/>
          </w:tcPr>
          <w:p w:rsidR="00037709" w:rsidRPr="00421A14" w:rsidRDefault="00037709" w:rsidP="00037709">
            <w:pPr>
              <w:ind w:firstLine="175"/>
              <w:rPr>
                <w:rFonts w:cs="Arial"/>
                <w:szCs w:val="18"/>
              </w:rPr>
            </w:pPr>
            <w:r w:rsidRPr="00421A14">
              <w:rPr>
                <w:rFonts w:cs="Arial"/>
                <w:szCs w:val="18"/>
              </w:rPr>
              <w:t xml:space="preserve">Regresní náhrady  ze zdravotního </w:t>
            </w:r>
          </w:p>
          <w:p w:rsidR="00037709" w:rsidRPr="00421A14" w:rsidRDefault="00037709" w:rsidP="00037709">
            <w:pPr>
              <w:ind w:firstLine="175"/>
              <w:rPr>
                <w:rFonts w:cs="Arial"/>
                <w:szCs w:val="18"/>
              </w:rPr>
            </w:pPr>
            <w:r w:rsidRPr="00421A14">
              <w:rPr>
                <w:rFonts w:cs="Arial"/>
                <w:szCs w:val="18"/>
              </w:rPr>
              <w:t>nebo nemocenského pojištění</w:t>
            </w:r>
          </w:p>
        </w:tc>
        <w:tc>
          <w:tcPr>
            <w:tcW w:w="1133" w:type="dxa"/>
            <w:shd w:val="clear" w:color="auto" w:fill="F2F2F2" w:themeFill="background1" w:themeFillShade="F2"/>
            <w:vAlign w:val="center"/>
          </w:tcPr>
          <w:p w:rsidR="00037709" w:rsidRPr="00421A14" w:rsidRDefault="00037709" w:rsidP="00037709">
            <w:pPr>
              <w:rPr>
                <w:rFonts w:cs="Arial"/>
                <w:color w:val="C21B17"/>
                <w:szCs w:val="18"/>
              </w:rPr>
            </w:pPr>
            <w:r w:rsidRPr="00421A14">
              <w:rPr>
                <w:rFonts w:cs="Arial"/>
                <w:color w:val="C21B17"/>
                <w:szCs w:val="18"/>
              </w:rPr>
              <w:t>čl. 2.3.3.</w:t>
            </w:r>
          </w:p>
        </w:tc>
        <w:tc>
          <w:tcPr>
            <w:tcW w:w="884" w:type="dxa"/>
            <w:shd w:val="clear" w:color="auto" w:fill="auto"/>
            <w:vAlign w:val="center"/>
          </w:tcPr>
          <w:p w:rsidR="00037709" w:rsidRPr="00421A14" w:rsidRDefault="00037709" w:rsidP="00037709">
            <w:pPr>
              <w:rPr>
                <w:rFonts w:cs="Arial"/>
                <w:szCs w:val="18"/>
              </w:rPr>
            </w:pPr>
          </w:p>
        </w:tc>
        <w:tc>
          <w:tcPr>
            <w:tcW w:w="1810" w:type="dxa"/>
            <w:shd w:val="clear" w:color="auto" w:fill="F2F2F2" w:themeFill="background1" w:themeFillShade="F2"/>
            <w:vAlign w:val="center"/>
          </w:tcPr>
          <w:p w:rsidR="00037709" w:rsidRPr="00421A14" w:rsidRDefault="00037709" w:rsidP="00037709">
            <w:pPr>
              <w:rPr>
                <w:rFonts w:cs="Arial"/>
                <w:color w:val="C21B17"/>
                <w:szCs w:val="18"/>
              </w:rPr>
            </w:pPr>
            <w:r>
              <w:rPr>
                <w:rFonts w:cs="Arial"/>
                <w:color w:val="C21B17"/>
                <w:szCs w:val="18"/>
              </w:rPr>
              <w:t>10 000 000</w:t>
            </w:r>
            <w:r w:rsidRPr="00421A14">
              <w:rPr>
                <w:rFonts w:cs="Arial"/>
                <w:color w:val="C21B17"/>
                <w:szCs w:val="18"/>
              </w:rPr>
              <w:t xml:space="preserve"> Kč</w:t>
            </w:r>
          </w:p>
        </w:tc>
        <w:tc>
          <w:tcPr>
            <w:tcW w:w="600" w:type="dxa"/>
            <w:shd w:val="clear" w:color="auto" w:fill="auto"/>
            <w:vAlign w:val="center"/>
          </w:tcPr>
          <w:p w:rsidR="00037709" w:rsidRPr="00421A14" w:rsidRDefault="00037709" w:rsidP="00037709">
            <w:pPr>
              <w:rPr>
                <w:rFonts w:cs="Arial"/>
                <w:szCs w:val="18"/>
              </w:rPr>
            </w:pPr>
          </w:p>
        </w:tc>
        <w:tc>
          <w:tcPr>
            <w:tcW w:w="1952" w:type="dxa"/>
            <w:shd w:val="clear" w:color="auto" w:fill="F2F2F2" w:themeFill="background1" w:themeFillShade="F2"/>
            <w:vAlign w:val="center"/>
          </w:tcPr>
          <w:p w:rsidR="00037709" w:rsidRPr="00421A14" w:rsidRDefault="00037709" w:rsidP="00037709">
            <w:pPr>
              <w:rPr>
                <w:rFonts w:cs="Arial"/>
                <w:color w:val="C21B17"/>
                <w:szCs w:val="18"/>
              </w:rPr>
            </w:pPr>
            <w:r>
              <w:rPr>
                <w:rFonts w:cs="Arial"/>
                <w:color w:val="C21B17"/>
                <w:szCs w:val="18"/>
              </w:rPr>
              <w:t>5 000</w:t>
            </w:r>
            <w:r w:rsidRPr="00421A14">
              <w:rPr>
                <w:rFonts w:cs="Arial"/>
                <w:color w:val="C21B17"/>
                <w:szCs w:val="18"/>
              </w:rPr>
              <w:t xml:space="preserve"> Kč</w:t>
            </w:r>
          </w:p>
        </w:tc>
        <w:tc>
          <w:tcPr>
            <w:tcW w:w="283" w:type="dxa"/>
            <w:shd w:val="clear" w:color="auto" w:fill="auto"/>
            <w:vAlign w:val="center"/>
          </w:tcPr>
          <w:p w:rsidR="00037709" w:rsidRPr="00421A14" w:rsidRDefault="00037709" w:rsidP="00037709">
            <w:pPr>
              <w:rPr>
                <w:rFonts w:cs="Arial"/>
                <w:szCs w:val="18"/>
              </w:rPr>
            </w:pPr>
          </w:p>
        </w:tc>
      </w:tr>
      <w:tr w:rsidR="00037709" w:rsidRPr="00421A14" w:rsidTr="00B74FE0">
        <w:trPr>
          <w:trHeight w:val="397"/>
        </w:trPr>
        <w:tc>
          <w:tcPr>
            <w:tcW w:w="3260" w:type="dxa"/>
            <w:shd w:val="clear" w:color="auto" w:fill="auto"/>
            <w:vAlign w:val="center"/>
          </w:tcPr>
          <w:p w:rsidR="00037709" w:rsidRPr="00421A14" w:rsidRDefault="00037709" w:rsidP="00037709">
            <w:pPr>
              <w:ind w:firstLine="175"/>
              <w:rPr>
                <w:rFonts w:cs="Arial"/>
                <w:szCs w:val="18"/>
              </w:rPr>
            </w:pPr>
            <w:r w:rsidRPr="00421A14">
              <w:rPr>
                <w:rFonts w:cs="Arial"/>
                <w:szCs w:val="18"/>
              </w:rPr>
              <w:t>Čistě finanční škoda</w:t>
            </w:r>
          </w:p>
        </w:tc>
        <w:tc>
          <w:tcPr>
            <w:tcW w:w="1133" w:type="dxa"/>
            <w:shd w:val="clear" w:color="auto" w:fill="F2F2F2" w:themeFill="background1" w:themeFillShade="F2"/>
            <w:vAlign w:val="center"/>
          </w:tcPr>
          <w:p w:rsidR="00037709" w:rsidRPr="00421A14" w:rsidRDefault="00037709" w:rsidP="00037709">
            <w:pPr>
              <w:rPr>
                <w:rFonts w:cs="Arial"/>
                <w:color w:val="C21B17"/>
                <w:szCs w:val="18"/>
              </w:rPr>
            </w:pPr>
            <w:r w:rsidRPr="00421A14">
              <w:rPr>
                <w:rFonts w:cs="Arial"/>
                <w:color w:val="C21B17"/>
                <w:szCs w:val="18"/>
              </w:rPr>
              <w:t>čl. 2.3.4.</w:t>
            </w:r>
          </w:p>
        </w:tc>
        <w:tc>
          <w:tcPr>
            <w:tcW w:w="884" w:type="dxa"/>
            <w:shd w:val="clear" w:color="auto" w:fill="auto"/>
            <w:vAlign w:val="center"/>
          </w:tcPr>
          <w:p w:rsidR="00037709" w:rsidRPr="00421A14" w:rsidRDefault="00037709" w:rsidP="00037709">
            <w:pPr>
              <w:rPr>
                <w:rFonts w:cs="Arial"/>
                <w:szCs w:val="18"/>
              </w:rPr>
            </w:pPr>
          </w:p>
        </w:tc>
        <w:tc>
          <w:tcPr>
            <w:tcW w:w="1810" w:type="dxa"/>
            <w:shd w:val="clear" w:color="auto" w:fill="F2F2F2" w:themeFill="background1" w:themeFillShade="F2"/>
            <w:vAlign w:val="center"/>
          </w:tcPr>
          <w:p w:rsidR="00037709" w:rsidRPr="00421A14" w:rsidRDefault="00037709" w:rsidP="00037709">
            <w:pPr>
              <w:rPr>
                <w:rFonts w:cs="Arial"/>
                <w:color w:val="C21B17"/>
                <w:szCs w:val="18"/>
              </w:rPr>
            </w:pPr>
            <w:r>
              <w:rPr>
                <w:rFonts w:cs="Arial"/>
                <w:color w:val="C21B17"/>
                <w:szCs w:val="18"/>
              </w:rPr>
              <w:t>10 000 000</w:t>
            </w:r>
            <w:r w:rsidRPr="00421A14">
              <w:rPr>
                <w:rFonts w:cs="Arial"/>
                <w:color w:val="C21B17"/>
                <w:szCs w:val="18"/>
              </w:rPr>
              <w:t xml:space="preserve"> Kč</w:t>
            </w:r>
          </w:p>
        </w:tc>
        <w:tc>
          <w:tcPr>
            <w:tcW w:w="600" w:type="dxa"/>
            <w:shd w:val="clear" w:color="auto" w:fill="auto"/>
            <w:vAlign w:val="center"/>
          </w:tcPr>
          <w:p w:rsidR="00037709" w:rsidRPr="00421A14" w:rsidRDefault="00037709" w:rsidP="00037709">
            <w:pPr>
              <w:rPr>
                <w:rFonts w:cs="Arial"/>
                <w:szCs w:val="18"/>
              </w:rPr>
            </w:pPr>
          </w:p>
        </w:tc>
        <w:tc>
          <w:tcPr>
            <w:tcW w:w="1952" w:type="dxa"/>
            <w:shd w:val="clear" w:color="auto" w:fill="F2F2F2" w:themeFill="background1" w:themeFillShade="F2"/>
            <w:vAlign w:val="center"/>
          </w:tcPr>
          <w:p w:rsidR="00037709" w:rsidRPr="00421A14" w:rsidRDefault="00037709" w:rsidP="00037709">
            <w:pPr>
              <w:rPr>
                <w:rFonts w:cs="Arial"/>
                <w:color w:val="C21B17"/>
                <w:szCs w:val="18"/>
              </w:rPr>
            </w:pPr>
            <w:r>
              <w:rPr>
                <w:rFonts w:cs="Arial"/>
                <w:color w:val="C21B17"/>
                <w:szCs w:val="18"/>
              </w:rPr>
              <w:t>5 000</w:t>
            </w:r>
            <w:r w:rsidRPr="00421A14">
              <w:rPr>
                <w:rFonts w:cs="Arial"/>
                <w:color w:val="C21B17"/>
                <w:szCs w:val="18"/>
              </w:rPr>
              <w:t xml:space="preserve"> Kč</w:t>
            </w:r>
          </w:p>
        </w:tc>
        <w:tc>
          <w:tcPr>
            <w:tcW w:w="283" w:type="dxa"/>
            <w:shd w:val="clear" w:color="auto" w:fill="auto"/>
            <w:vAlign w:val="center"/>
          </w:tcPr>
          <w:p w:rsidR="00037709" w:rsidRPr="00421A14" w:rsidRDefault="00037709" w:rsidP="00037709">
            <w:pPr>
              <w:rPr>
                <w:rFonts w:cs="Arial"/>
                <w:szCs w:val="18"/>
              </w:rPr>
            </w:pPr>
          </w:p>
        </w:tc>
      </w:tr>
      <w:tr w:rsidR="00037709" w:rsidRPr="00421A14" w:rsidTr="00B74FE0">
        <w:trPr>
          <w:trHeight w:val="397"/>
        </w:trPr>
        <w:tc>
          <w:tcPr>
            <w:tcW w:w="3260" w:type="dxa"/>
            <w:shd w:val="clear" w:color="auto" w:fill="auto"/>
            <w:vAlign w:val="center"/>
          </w:tcPr>
          <w:p w:rsidR="00037709" w:rsidRPr="00421A14" w:rsidRDefault="00037709" w:rsidP="00037709">
            <w:pPr>
              <w:ind w:firstLine="175"/>
              <w:rPr>
                <w:rFonts w:cs="Arial"/>
                <w:szCs w:val="18"/>
              </w:rPr>
            </w:pPr>
            <w:r w:rsidRPr="00421A14">
              <w:rPr>
                <w:rFonts w:cs="Arial"/>
                <w:szCs w:val="18"/>
              </w:rPr>
              <w:t xml:space="preserve">Čistě finanční škoda – pokuty </w:t>
            </w:r>
          </w:p>
          <w:p w:rsidR="00037709" w:rsidRPr="00421A14" w:rsidRDefault="00037709" w:rsidP="00037709">
            <w:pPr>
              <w:ind w:firstLine="175"/>
              <w:rPr>
                <w:rFonts w:cs="Arial"/>
                <w:szCs w:val="18"/>
              </w:rPr>
            </w:pPr>
            <w:r w:rsidRPr="00421A14">
              <w:rPr>
                <w:rFonts w:cs="Arial"/>
                <w:szCs w:val="18"/>
              </w:rPr>
              <w:t>a penále</w:t>
            </w:r>
          </w:p>
        </w:tc>
        <w:tc>
          <w:tcPr>
            <w:tcW w:w="1133" w:type="dxa"/>
            <w:shd w:val="clear" w:color="auto" w:fill="F2F2F2" w:themeFill="background1" w:themeFillShade="F2"/>
            <w:vAlign w:val="center"/>
          </w:tcPr>
          <w:p w:rsidR="00037709" w:rsidRPr="00421A14" w:rsidRDefault="00037709" w:rsidP="00037709">
            <w:pPr>
              <w:rPr>
                <w:rFonts w:cs="Arial"/>
                <w:color w:val="C21B17"/>
                <w:szCs w:val="18"/>
              </w:rPr>
            </w:pPr>
            <w:r w:rsidRPr="00421A14">
              <w:rPr>
                <w:rFonts w:cs="Arial"/>
                <w:color w:val="C21B17"/>
                <w:szCs w:val="18"/>
              </w:rPr>
              <w:t>čl. 2.3.5.</w:t>
            </w:r>
          </w:p>
        </w:tc>
        <w:tc>
          <w:tcPr>
            <w:tcW w:w="884" w:type="dxa"/>
            <w:shd w:val="clear" w:color="auto" w:fill="auto"/>
            <w:vAlign w:val="center"/>
          </w:tcPr>
          <w:p w:rsidR="00037709" w:rsidRPr="00421A14" w:rsidRDefault="00037709" w:rsidP="00037709">
            <w:pPr>
              <w:rPr>
                <w:rFonts w:cs="Arial"/>
                <w:szCs w:val="18"/>
              </w:rPr>
            </w:pPr>
          </w:p>
        </w:tc>
        <w:tc>
          <w:tcPr>
            <w:tcW w:w="1810" w:type="dxa"/>
            <w:shd w:val="clear" w:color="auto" w:fill="F2F2F2" w:themeFill="background1" w:themeFillShade="F2"/>
            <w:vAlign w:val="center"/>
          </w:tcPr>
          <w:p w:rsidR="00037709" w:rsidRPr="00421A14" w:rsidRDefault="00037709" w:rsidP="00037709">
            <w:pPr>
              <w:rPr>
                <w:rFonts w:cs="Arial"/>
                <w:color w:val="C21B17"/>
                <w:szCs w:val="18"/>
              </w:rPr>
            </w:pPr>
            <w:r w:rsidRPr="00421A14">
              <w:rPr>
                <w:rFonts w:cs="Arial"/>
                <w:color w:val="C21B17"/>
                <w:szCs w:val="18"/>
              </w:rPr>
              <w:t>1 000 000 Kč</w:t>
            </w:r>
          </w:p>
        </w:tc>
        <w:tc>
          <w:tcPr>
            <w:tcW w:w="600" w:type="dxa"/>
            <w:shd w:val="clear" w:color="auto" w:fill="auto"/>
            <w:vAlign w:val="center"/>
          </w:tcPr>
          <w:p w:rsidR="00037709" w:rsidRPr="00421A14" w:rsidRDefault="00037709" w:rsidP="00037709">
            <w:pPr>
              <w:rPr>
                <w:rFonts w:cs="Arial"/>
                <w:szCs w:val="18"/>
              </w:rPr>
            </w:pPr>
          </w:p>
        </w:tc>
        <w:tc>
          <w:tcPr>
            <w:tcW w:w="1952" w:type="dxa"/>
            <w:shd w:val="clear" w:color="auto" w:fill="F2F2F2" w:themeFill="background1" w:themeFillShade="F2"/>
            <w:vAlign w:val="center"/>
          </w:tcPr>
          <w:p w:rsidR="00037709" w:rsidRPr="00421A14" w:rsidRDefault="00037709" w:rsidP="00037709">
            <w:pPr>
              <w:rPr>
                <w:rFonts w:cs="Arial"/>
                <w:color w:val="C21B17"/>
                <w:szCs w:val="18"/>
              </w:rPr>
            </w:pPr>
            <w:r>
              <w:rPr>
                <w:rFonts w:cs="Arial"/>
                <w:color w:val="C21B17"/>
                <w:szCs w:val="18"/>
              </w:rPr>
              <w:t>5 000</w:t>
            </w:r>
            <w:r w:rsidRPr="00421A14">
              <w:rPr>
                <w:rFonts w:cs="Arial"/>
                <w:color w:val="C21B17"/>
                <w:szCs w:val="18"/>
              </w:rPr>
              <w:t xml:space="preserve"> Kč</w:t>
            </w:r>
          </w:p>
        </w:tc>
        <w:tc>
          <w:tcPr>
            <w:tcW w:w="283" w:type="dxa"/>
            <w:shd w:val="clear" w:color="auto" w:fill="auto"/>
            <w:vAlign w:val="center"/>
          </w:tcPr>
          <w:p w:rsidR="00037709" w:rsidRPr="00421A14" w:rsidRDefault="00037709" w:rsidP="00037709">
            <w:pPr>
              <w:rPr>
                <w:rFonts w:cs="Arial"/>
                <w:szCs w:val="18"/>
              </w:rPr>
            </w:pPr>
          </w:p>
        </w:tc>
      </w:tr>
      <w:tr w:rsidR="00037709" w:rsidRPr="00421A14" w:rsidTr="00B74FE0">
        <w:trPr>
          <w:trHeight w:val="397"/>
        </w:trPr>
        <w:tc>
          <w:tcPr>
            <w:tcW w:w="3260" w:type="dxa"/>
            <w:tcBorders>
              <w:bottom w:val="single" w:sz="4" w:space="0" w:color="000000" w:themeColor="text1"/>
            </w:tcBorders>
            <w:shd w:val="clear" w:color="auto" w:fill="auto"/>
            <w:vAlign w:val="center"/>
          </w:tcPr>
          <w:p w:rsidR="00037709" w:rsidRPr="00421A14" w:rsidRDefault="00037709" w:rsidP="00037709">
            <w:pPr>
              <w:ind w:firstLine="175"/>
              <w:rPr>
                <w:rFonts w:cs="Arial"/>
                <w:szCs w:val="18"/>
              </w:rPr>
            </w:pPr>
            <w:r w:rsidRPr="00421A14">
              <w:rPr>
                <w:rFonts w:cs="Arial"/>
                <w:szCs w:val="18"/>
              </w:rPr>
              <w:t>Věci třetích osob</w:t>
            </w:r>
          </w:p>
        </w:tc>
        <w:tc>
          <w:tcPr>
            <w:tcW w:w="1133" w:type="dxa"/>
            <w:tcBorders>
              <w:bottom w:val="single" w:sz="4" w:space="0" w:color="000000" w:themeColor="text1"/>
            </w:tcBorders>
            <w:shd w:val="clear" w:color="auto" w:fill="F2F2F2" w:themeFill="background1" w:themeFillShade="F2"/>
            <w:vAlign w:val="center"/>
          </w:tcPr>
          <w:p w:rsidR="00037709" w:rsidRPr="00421A14" w:rsidRDefault="00037709" w:rsidP="00037709">
            <w:pPr>
              <w:rPr>
                <w:rFonts w:cs="Arial"/>
                <w:color w:val="C21B17"/>
                <w:szCs w:val="18"/>
              </w:rPr>
            </w:pPr>
            <w:r w:rsidRPr="00421A14">
              <w:rPr>
                <w:rFonts w:cs="Arial"/>
                <w:color w:val="C21B17"/>
                <w:szCs w:val="18"/>
              </w:rPr>
              <w:t>DPP O 03</w:t>
            </w:r>
          </w:p>
        </w:tc>
        <w:tc>
          <w:tcPr>
            <w:tcW w:w="884" w:type="dxa"/>
            <w:tcBorders>
              <w:bottom w:val="single" w:sz="4" w:space="0" w:color="000000" w:themeColor="text1"/>
            </w:tcBorders>
            <w:shd w:val="clear" w:color="auto" w:fill="auto"/>
            <w:vAlign w:val="center"/>
          </w:tcPr>
          <w:p w:rsidR="00037709" w:rsidRPr="00421A14" w:rsidRDefault="00037709" w:rsidP="00037709">
            <w:pPr>
              <w:rPr>
                <w:rFonts w:cs="Arial"/>
                <w:szCs w:val="18"/>
              </w:rPr>
            </w:pPr>
          </w:p>
        </w:tc>
        <w:tc>
          <w:tcPr>
            <w:tcW w:w="1810" w:type="dxa"/>
            <w:tcBorders>
              <w:bottom w:val="single" w:sz="4" w:space="0" w:color="000000" w:themeColor="text1"/>
            </w:tcBorders>
            <w:shd w:val="clear" w:color="auto" w:fill="F2F2F2" w:themeFill="background1" w:themeFillShade="F2"/>
            <w:vAlign w:val="center"/>
          </w:tcPr>
          <w:p w:rsidR="00037709" w:rsidRPr="00421A14" w:rsidRDefault="00037709" w:rsidP="00037709">
            <w:pPr>
              <w:rPr>
                <w:rFonts w:cs="Arial"/>
                <w:color w:val="C21B17"/>
                <w:szCs w:val="18"/>
              </w:rPr>
            </w:pPr>
            <w:r>
              <w:rPr>
                <w:rFonts w:cs="Arial"/>
                <w:color w:val="C21B17"/>
                <w:szCs w:val="18"/>
              </w:rPr>
              <w:t>500 000</w:t>
            </w:r>
            <w:r w:rsidRPr="00421A14">
              <w:rPr>
                <w:rFonts w:cs="Arial"/>
                <w:color w:val="C21B17"/>
                <w:szCs w:val="18"/>
              </w:rPr>
              <w:t xml:space="preserve"> Kč</w:t>
            </w:r>
          </w:p>
        </w:tc>
        <w:tc>
          <w:tcPr>
            <w:tcW w:w="600" w:type="dxa"/>
            <w:tcBorders>
              <w:bottom w:val="single" w:sz="4" w:space="0" w:color="000000" w:themeColor="text1"/>
            </w:tcBorders>
            <w:shd w:val="clear" w:color="auto" w:fill="auto"/>
            <w:vAlign w:val="center"/>
          </w:tcPr>
          <w:p w:rsidR="00037709" w:rsidRPr="00421A14" w:rsidRDefault="00037709" w:rsidP="00037709">
            <w:pPr>
              <w:rPr>
                <w:rFonts w:cs="Arial"/>
                <w:szCs w:val="18"/>
              </w:rPr>
            </w:pPr>
          </w:p>
        </w:tc>
        <w:tc>
          <w:tcPr>
            <w:tcW w:w="1952" w:type="dxa"/>
            <w:tcBorders>
              <w:bottom w:val="single" w:sz="4" w:space="0" w:color="000000" w:themeColor="text1"/>
            </w:tcBorders>
            <w:shd w:val="clear" w:color="auto" w:fill="F2F2F2" w:themeFill="background1" w:themeFillShade="F2"/>
            <w:vAlign w:val="center"/>
          </w:tcPr>
          <w:p w:rsidR="00037709" w:rsidRPr="00421A14" w:rsidRDefault="00037709" w:rsidP="00037709">
            <w:pPr>
              <w:rPr>
                <w:rFonts w:cs="Arial"/>
                <w:color w:val="C21B17"/>
                <w:szCs w:val="18"/>
              </w:rPr>
            </w:pPr>
            <w:r>
              <w:rPr>
                <w:rFonts w:cs="Arial"/>
                <w:color w:val="C21B17"/>
                <w:szCs w:val="18"/>
              </w:rPr>
              <w:t>1 000</w:t>
            </w:r>
            <w:r w:rsidRPr="00421A14">
              <w:rPr>
                <w:rFonts w:cs="Arial"/>
                <w:color w:val="C21B17"/>
                <w:szCs w:val="18"/>
              </w:rPr>
              <w:t xml:space="preserve"> Kč</w:t>
            </w:r>
          </w:p>
        </w:tc>
        <w:tc>
          <w:tcPr>
            <w:tcW w:w="283" w:type="dxa"/>
            <w:tcBorders>
              <w:bottom w:val="single" w:sz="4" w:space="0" w:color="000000" w:themeColor="text1"/>
            </w:tcBorders>
            <w:shd w:val="clear" w:color="auto" w:fill="auto"/>
            <w:vAlign w:val="center"/>
          </w:tcPr>
          <w:p w:rsidR="00037709" w:rsidRPr="00421A14" w:rsidRDefault="00037709" w:rsidP="00037709">
            <w:pPr>
              <w:rPr>
                <w:rFonts w:cs="Arial"/>
                <w:szCs w:val="18"/>
              </w:rPr>
            </w:pPr>
          </w:p>
        </w:tc>
      </w:tr>
      <w:tr w:rsidR="00037709" w:rsidRPr="00421A14" w:rsidTr="00B74FE0">
        <w:trPr>
          <w:trHeight w:val="397"/>
        </w:trPr>
        <w:tc>
          <w:tcPr>
            <w:tcW w:w="3260" w:type="dxa"/>
            <w:tcBorders>
              <w:top w:val="single" w:sz="4" w:space="0" w:color="000000" w:themeColor="text1"/>
              <w:bottom w:val="single" w:sz="4" w:space="0" w:color="000000" w:themeColor="text1"/>
            </w:tcBorders>
            <w:shd w:val="clear" w:color="auto" w:fill="auto"/>
            <w:vAlign w:val="center"/>
          </w:tcPr>
          <w:p w:rsidR="00037709" w:rsidRPr="00421A14" w:rsidRDefault="00DB0EC0" w:rsidP="00B74FE0">
            <w:pPr>
              <w:ind w:left="175" w:hanging="175"/>
              <w:rPr>
                <w:rFonts w:cs="Arial"/>
                <w:szCs w:val="18"/>
              </w:rPr>
            </w:pPr>
            <w:r>
              <w:rPr>
                <w:rFonts w:cs="Arial"/>
                <w:szCs w:val="18"/>
              </w:rPr>
              <w:t xml:space="preserve">   Odpovědnost žáka, učně,                 </w:t>
            </w:r>
            <w:r w:rsidR="00B74FE0">
              <w:rPr>
                <w:rFonts w:cs="Arial"/>
                <w:szCs w:val="18"/>
              </w:rPr>
              <w:t xml:space="preserve">   </w:t>
            </w:r>
            <w:r>
              <w:rPr>
                <w:rFonts w:cs="Arial"/>
                <w:szCs w:val="18"/>
              </w:rPr>
              <w:t>studenta v rozsahu čl. 4 DPP O 22</w:t>
            </w:r>
          </w:p>
        </w:tc>
        <w:tc>
          <w:tcPr>
            <w:tcW w:w="1133" w:type="dxa"/>
            <w:tcBorders>
              <w:top w:val="single" w:sz="4" w:space="0" w:color="000000" w:themeColor="text1"/>
              <w:bottom w:val="single" w:sz="4" w:space="0" w:color="000000" w:themeColor="text1"/>
            </w:tcBorders>
            <w:shd w:val="clear" w:color="auto" w:fill="F2F2F2" w:themeFill="background1" w:themeFillShade="F2"/>
            <w:vAlign w:val="center"/>
          </w:tcPr>
          <w:p w:rsidR="00037709" w:rsidRPr="00421A14" w:rsidRDefault="00037709" w:rsidP="00DB0EC0">
            <w:pPr>
              <w:rPr>
                <w:rFonts w:cs="Arial"/>
                <w:color w:val="C21B17"/>
                <w:szCs w:val="18"/>
              </w:rPr>
            </w:pPr>
            <w:r w:rsidRPr="00421A14">
              <w:rPr>
                <w:rFonts w:cs="Arial"/>
                <w:color w:val="C21B17"/>
                <w:szCs w:val="18"/>
              </w:rPr>
              <w:t xml:space="preserve">DPP O </w:t>
            </w:r>
            <w:r w:rsidR="00DB0EC0">
              <w:rPr>
                <w:rFonts w:cs="Arial"/>
                <w:color w:val="C21B17"/>
                <w:szCs w:val="18"/>
              </w:rPr>
              <w:t>22</w:t>
            </w:r>
          </w:p>
        </w:tc>
        <w:tc>
          <w:tcPr>
            <w:tcW w:w="884" w:type="dxa"/>
            <w:tcBorders>
              <w:top w:val="single" w:sz="4" w:space="0" w:color="000000" w:themeColor="text1"/>
              <w:bottom w:val="single" w:sz="4" w:space="0" w:color="000000" w:themeColor="text1"/>
            </w:tcBorders>
            <w:shd w:val="clear" w:color="auto" w:fill="auto"/>
            <w:vAlign w:val="center"/>
          </w:tcPr>
          <w:p w:rsidR="00037709" w:rsidRPr="00421A14" w:rsidRDefault="00037709" w:rsidP="00037709">
            <w:pPr>
              <w:rPr>
                <w:rFonts w:cs="Arial"/>
                <w:szCs w:val="18"/>
              </w:rPr>
            </w:pPr>
          </w:p>
        </w:tc>
        <w:tc>
          <w:tcPr>
            <w:tcW w:w="1810" w:type="dxa"/>
            <w:tcBorders>
              <w:top w:val="single" w:sz="4" w:space="0" w:color="000000" w:themeColor="text1"/>
              <w:bottom w:val="single" w:sz="4" w:space="0" w:color="000000" w:themeColor="text1"/>
            </w:tcBorders>
            <w:shd w:val="clear" w:color="auto" w:fill="F2F2F2" w:themeFill="background1" w:themeFillShade="F2"/>
            <w:vAlign w:val="center"/>
          </w:tcPr>
          <w:p w:rsidR="00037709" w:rsidRPr="00421A14" w:rsidRDefault="00DB0EC0" w:rsidP="00037709">
            <w:pPr>
              <w:rPr>
                <w:rFonts w:cs="Arial"/>
                <w:color w:val="C21B17"/>
                <w:szCs w:val="18"/>
              </w:rPr>
            </w:pPr>
            <w:r>
              <w:rPr>
                <w:rFonts w:cs="Arial"/>
                <w:color w:val="C21B17"/>
                <w:szCs w:val="18"/>
              </w:rPr>
              <w:t>viz čl.4 DPP O 22</w:t>
            </w:r>
          </w:p>
        </w:tc>
        <w:tc>
          <w:tcPr>
            <w:tcW w:w="600" w:type="dxa"/>
            <w:tcBorders>
              <w:top w:val="single" w:sz="4" w:space="0" w:color="000000" w:themeColor="text1"/>
              <w:bottom w:val="single" w:sz="4" w:space="0" w:color="000000" w:themeColor="text1"/>
            </w:tcBorders>
            <w:shd w:val="clear" w:color="auto" w:fill="auto"/>
            <w:vAlign w:val="center"/>
          </w:tcPr>
          <w:p w:rsidR="00037709" w:rsidRPr="00421A14" w:rsidRDefault="00037709" w:rsidP="00037709">
            <w:pPr>
              <w:rPr>
                <w:rFonts w:cs="Arial"/>
                <w:szCs w:val="18"/>
              </w:rPr>
            </w:pPr>
          </w:p>
        </w:tc>
        <w:tc>
          <w:tcPr>
            <w:tcW w:w="1952" w:type="dxa"/>
            <w:tcBorders>
              <w:top w:val="single" w:sz="4" w:space="0" w:color="000000" w:themeColor="text1"/>
              <w:bottom w:val="single" w:sz="4" w:space="0" w:color="000000" w:themeColor="text1"/>
            </w:tcBorders>
            <w:shd w:val="clear" w:color="auto" w:fill="F2F2F2" w:themeFill="background1" w:themeFillShade="F2"/>
            <w:vAlign w:val="center"/>
          </w:tcPr>
          <w:p w:rsidR="00037709" w:rsidRPr="00421A14" w:rsidRDefault="00DB0EC0" w:rsidP="00037709">
            <w:pPr>
              <w:rPr>
                <w:rFonts w:cs="Arial"/>
                <w:color w:val="C21B17"/>
                <w:szCs w:val="18"/>
              </w:rPr>
            </w:pPr>
            <w:r>
              <w:rPr>
                <w:rFonts w:cs="Arial"/>
                <w:color w:val="C21B17"/>
                <w:szCs w:val="18"/>
              </w:rPr>
              <w:t>500,- Kč</w:t>
            </w:r>
          </w:p>
        </w:tc>
        <w:tc>
          <w:tcPr>
            <w:tcW w:w="283" w:type="dxa"/>
            <w:tcBorders>
              <w:top w:val="single" w:sz="4" w:space="0" w:color="000000" w:themeColor="text1"/>
              <w:bottom w:val="single" w:sz="4" w:space="0" w:color="000000" w:themeColor="text1"/>
            </w:tcBorders>
            <w:shd w:val="clear" w:color="auto" w:fill="auto"/>
            <w:vAlign w:val="center"/>
          </w:tcPr>
          <w:p w:rsidR="00037709" w:rsidRPr="00421A14" w:rsidRDefault="00037709" w:rsidP="00037709">
            <w:pPr>
              <w:rPr>
                <w:rFonts w:cs="Arial"/>
                <w:szCs w:val="18"/>
              </w:rPr>
            </w:pPr>
          </w:p>
        </w:tc>
      </w:tr>
      <w:tr w:rsidR="00B74FE0" w:rsidRPr="00421A14" w:rsidTr="00B74FE0">
        <w:trPr>
          <w:trHeight w:val="397"/>
        </w:trPr>
        <w:tc>
          <w:tcPr>
            <w:tcW w:w="3260" w:type="dxa"/>
            <w:tcBorders>
              <w:top w:val="single" w:sz="4" w:space="0" w:color="000000" w:themeColor="text1"/>
            </w:tcBorders>
            <w:shd w:val="clear" w:color="auto" w:fill="auto"/>
            <w:vAlign w:val="center"/>
          </w:tcPr>
          <w:p w:rsidR="00B74FE0" w:rsidRPr="00421A14" w:rsidRDefault="00B74FE0" w:rsidP="00B74FE0">
            <w:pPr>
              <w:ind w:left="175"/>
              <w:rPr>
                <w:rFonts w:cs="Arial"/>
                <w:szCs w:val="18"/>
              </w:rPr>
            </w:pPr>
            <w:r w:rsidRPr="00A333DC">
              <w:rPr>
                <w:rFonts w:cs="Arial"/>
                <w:szCs w:val="18"/>
              </w:rPr>
              <w:t>Věci zaměstnanců a návštěvníků</w:t>
            </w:r>
          </w:p>
        </w:tc>
        <w:tc>
          <w:tcPr>
            <w:tcW w:w="1133" w:type="dxa"/>
            <w:tcBorders>
              <w:top w:val="single" w:sz="4" w:space="0" w:color="000000" w:themeColor="text1"/>
            </w:tcBorders>
            <w:shd w:val="clear" w:color="auto" w:fill="F2F2F2" w:themeFill="background1" w:themeFillShade="F2"/>
            <w:vAlign w:val="center"/>
          </w:tcPr>
          <w:p w:rsidR="00B74FE0" w:rsidRPr="00421A14" w:rsidRDefault="00B74FE0" w:rsidP="00A81E05">
            <w:pPr>
              <w:rPr>
                <w:rFonts w:cs="Arial"/>
                <w:color w:val="C21B17"/>
                <w:szCs w:val="18"/>
              </w:rPr>
            </w:pPr>
            <w:r>
              <w:rPr>
                <w:rFonts w:cs="Arial"/>
                <w:color w:val="C21B17"/>
                <w:szCs w:val="18"/>
              </w:rPr>
              <w:t>DPP O 05</w:t>
            </w:r>
          </w:p>
        </w:tc>
        <w:tc>
          <w:tcPr>
            <w:tcW w:w="884" w:type="dxa"/>
            <w:tcBorders>
              <w:top w:val="single" w:sz="4" w:space="0" w:color="000000" w:themeColor="text1"/>
            </w:tcBorders>
            <w:shd w:val="clear" w:color="auto" w:fill="auto"/>
            <w:vAlign w:val="center"/>
          </w:tcPr>
          <w:p w:rsidR="00B74FE0" w:rsidRPr="00421A14" w:rsidRDefault="00B74FE0" w:rsidP="00A81E05">
            <w:pPr>
              <w:rPr>
                <w:rFonts w:cs="Arial"/>
                <w:szCs w:val="18"/>
              </w:rPr>
            </w:pPr>
          </w:p>
        </w:tc>
        <w:tc>
          <w:tcPr>
            <w:tcW w:w="1810" w:type="dxa"/>
            <w:tcBorders>
              <w:top w:val="single" w:sz="4" w:space="0" w:color="000000" w:themeColor="text1"/>
            </w:tcBorders>
            <w:shd w:val="clear" w:color="auto" w:fill="F2F2F2" w:themeFill="background1" w:themeFillShade="F2"/>
            <w:vAlign w:val="center"/>
          </w:tcPr>
          <w:p w:rsidR="00B74FE0" w:rsidRPr="008979CC" w:rsidRDefault="00B74FE0" w:rsidP="00E56B80">
            <w:pPr>
              <w:rPr>
                <w:rFonts w:cs="Arial"/>
                <w:color w:val="C21B17"/>
                <w:szCs w:val="18"/>
              </w:rPr>
            </w:pPr>
            <w:r w:rsidRPr="008979CC">
              <w:rPr>
                <w:rFonts w:cs="Arial"/>
                <w:color w:val="C21B17"/>
                <w:szCs w:val="18"/>
              </w:rPr>
              <w:t>viz. DPP O 05</w:t>
            </w:r>
          </w:p>
        </w:tc>
        <w:tc>
          <w:tcPr>
            <w:tcW w:w="600" w:type="dxa"/>
            <w:tcBorders>
              <w:top w:val="single" w:sz="4" w:space="0" w:color="000000" w:themeColor="text1"/>
            </w:tcBorders>
            <w:shd w:val="clear" w:color="auto" w:fill="auto"/>
            <w:vAlign w:val="center"/>
          </w:tcPr>
          <w:p w:rsidR="00B74FE0" w:rsidRPr="008979CC" w:rsidRDefault="00B74FE0" w:rsidP="00E56B80">
            <w:pPr>
              <w:rPr>
                <w:rFonts w:cs="Arial"/>
                <w:szCs w:val="18"/>
              </w:rPr>
            </w:pPr>
          </w:p>
        </w:tc>
        <w:tc>
          <w:tcPr>
            <w:tcW w:w="1952" w:type="dxa"/>
            <w:tcBorders>
              <w:top w:val="single" w:sz="4" w:space="0" w:color="000000" w:themeColor="text1"/>
            </w:tcBorders>
            <w:shd w:val="clear" w:color="auto" w:fill="F2F2F2" w:themeFill="background1" w:themeFillShade="F2"/>
            <w:vAlign w:val="center"/>
          </w:tcPr>
          <w:p w:rsidR="00B74FE0" w:rsidRPr="008979CC" w:rsidRDefault="00B74FE0" w:rsidP="00E56B80">
            <w:pPr>
              <w:rPr>
                <w:rFonts w:cs="Arial"/>
                <w:color w:val="C21B17"/>
                <w:szCs w:val="18"/>
              </w:rPr>
            </w:pPr>
            <w:r w:rsidRPr="008979CC">
              <w:rPr>
                <w:rFonts w:cs="Arial"/>
                <w:color w:val="C21B17"/>
                <w:szCs w:val="18"/>
              </w:rPr>
              <w:t>viz. DPP O 05</w:t>
            </w:r>
          </w:p>
        </w:tc>
        <w:tc>
          <w:tcPr>
            <w:tcW w:w="283" w:type="dxa"/>
            <w:tcBorders>
              <w:top w:val="single" w:sz="4" w:space="0" w:color="000000" w:themeColor="text1"/>
            </w:tcBorders>
            <w:shd w:val="clear" w:color="auto" w:fill="auto"/>
            <w:vAlign w:val="center"/>
          </w:tcPr>
          <w:p w:rsidR="00B74FE0" w:rsidRPr="00421A14" w:rsidRDefault="00B74FE0" w:rsidP="00037709">
            <w:pPr>
              <w:rPr>
                <w:rFonts w:cs="Arial"/>
                <w:szCs w:val="18"/>
              </w:rPr>
            </w:pPr>
          </w:p>
        </w:tc>
      </w:tr>
      <w:tr w:rsidR="00B74FE0" w:rsidRPr="00421A14" w:rsidTr="00B74FE0">
        <w:trPr>
          <w:trHeight w:val="397"/>
        </w:trPr>
        <w:tc>
          <w:tcPr>
            <w:tcW w:w="3260" w:type="dxa"/>
            <w:tcBorders>
              <w:top w:val="single" w:sz="4" w:space="0" w:color="000000" w:themeColor="text1"/>
            </w:tcBorders>
            <w:shd w:val="clear" w:color="auto" w:fill="auto"/>
            <w:vAlign w:val="center"/>
          </w:tcPr>
          <w:p w:rsidR="00B74FE0" w:rsidRPr="00421A14" w:rsidRDefault="00B74FE0" w:rsidP="00A81E05">
            <w:pPr>
              <w:ind w:firstLine="175"/>
              <w:rPr>
                <w:rFonts w:cs="Arial"/>
                <w:color w:val="FFFFFF" w:themeColor="background1"/>
                <w:szCs w:val="18"/>
              </w:rPr>
            </w:pPr>
            <w:r w:rsidRPr="00421A14">
              <w:rPr>
                <w:rFonts w:cs="Arial"/>
                <w:szCs w:val="18"/>
              </w:rPr>
              <w:t>Onemocnění z potravin</w:t>
            </w:r>
          </w:p>
        </w:tc>
        <w:tc>
          <w:tcPr>
            <w:tcW w:w="1133" w:type="dxa"/>
            <w:tcBorders>
              <w:top w:val="single" w:sz="4" w:space="0" w:color="000000" w:themeColor="text1"/>
            </w:tcBorders>
            <w:shd w:val="clear" w:color="auto" w:fill="F2F2F2" w:themeFill="background1" w:themeFillShade="F2"/>
            <w:vAlign w:val="center"/>
          </w:tcPr>
          <w:p w:rsidR="00B74FE0" w:rsidRPr="00421A14" w:rsidRDefault="00B74FE0" w:rsidP="00A81E05">
            <w:pPr>
              <w:rPr>
                <w:rFonts w:cs="Arial"/>
                <w:color w:val="C21B17"/>
                <w:szCs w:val="18"/>
              </w:rPr>
            </w:pPr>
            <w:r w:rsidRPr="00421A14">
              <w:rPr>
                <w:rFonts w:cs="Arial"/>
                <w:color w:val="C21B17"/>
                <w:szCs w:val="18"/>
              </w:rPr>
              <w:t>DPP O 07</w:t>
            </w:r>
          </w:p>
        </w:tc>
        <w:tc>
          <w:tcPr>
            <w:tcW w:w="884" w:type="dxa"/>
            <w:tcBorders>
              <w:top w:val="single" w:sz="4" w:space="0" w:color="000000" w:themeColor="text1"/>
            </w:tcBorders>
            <w:shd w:val="clear" w:color="auto" w:fill="auto"/>
            <w:vAlign w:val="center"/>
          </w:tcPr>
          <w:p w:rsidR="00B74FE0" w:rsidRPr="00421A14" w:rsidRDefault="00B74FE0" w:rsidP="00A81E05">
            <w:pPr>
              <w:rPr>
                <w:rFonts w:cs="Arial"/>
                <w:szCs w:val="18"/>
              </w:rPr>
            </w:pPr>
          </w:p>
        </w:tc>
        <w:tc>
          <w:tcPr>
            <w:tcW w:w="1810" w:type="dxa"/>
            <w:tcBorders>
              <w:top w:val="single" w:sz="4" w:space="0" w:color="000000" w:themeColor="text1"/>
            </w:tcBorders>
            <w:shd w:val="clear" w:color="auto" w:fill="F2F2F2" w:themeFill="background1" w:themeFillShade="F2"/>
            <w:vAlign w:val="center"/>
          </w:tcPr>
          <w:p w:rsidR="00B74FE0" w:rsidRPr="00421A14" w:rsidRDefault="00B74FE0" w:rsidP="00A81E05">
            <w:pPr>
              <w:rPr>
                <w:rFonts w:cs="Arial"/>
                <w:szCs w:val="18"/>
              </w:rPr>
            </w:pPr>
            <w:r>
              <w:rPr>
                <w:rFonts w:cs="Arial"/>
                <w:color w:val="C21B17"/>
                <w:szCs w:val="18"/>
              </w:rPr>
              <w:t>500 000</w:t>
            </w:r>
            <w:r w:rsidRPr="00421A14">
              <w:rPr>
                <w:rFonts w:cs="Arial"/>
                <w:color w:val="C21B17"/>
                <w:szCs w:val="18"/>
              </w:rPr>
              <w:t xml:space="preserve"> Kč</w:t>
            </w:r>
          </w:p>
        </w:tc>
        <w:tc>
          <w:tcPr>
            <w:tcW w:w="600" w:type="dxa"/>
            <w:tcBorders>
              <w:top w:val="single" w:sz="4" w:space="0" w:color="000000" w:themeColor="text1"/>
            </w:tcBorders>
            <w:shd w:val="clear" w:color="auto" w:fill="auto"/>
            <w:vAlign w:val="center"/>
          </w:tcPr>
          <w:p w:rsidR="00B74FE0" w:rsidRPr="00421A14" w:rsidRDefault="00B74FE0" w:rsidP="00A81E05">
            <w:pPr>
              <w:rPr>
                <w:rFonts w:cs="Arial"/>
                <w:szCs w:val="18"/>
              </w:rPr>
            </w:pPr>
          </w:p>
        </w:tc>
        <w:tc>
          <w:tcPr>
            <w:tcW w:w="1952" w:type="dxa"/>
            <w:tcBorders>
              <w:top w:val="single" w:sz="4" w:space="0" w:color="000000" w:themeColor="text1"/>
            </w:tcBorders>
            <w:shd w:val="clear" w:color="auto" w:fill="F2F2F2" w:themeFill="background1" w:themeFillShade="F2"/>
            <w:vAlign w:val="center"/>
          </w:tcPr>
          <w:p w:rsidR="00B74FE0" w:rsidRPr="00421A14" w:rsidRDefault="00B74FE0" w:rsidP="00A81E05">
            <w:pPr>
              <w:rPr>
                <w:rFonts w:cs="Arial"/>
                <w:szCs w:val="18"/>
              </w:rPr>
            </w:pPr>
            <w:r>
              <w:rPr>
                <w:rFonts w:cs="Arial"/>
                <w:color w:val="C21B17"/>
                <w:szCs w:val="18"/>
              </w:rPr>
              <w:t xml:space="preserve">10 %,min. 2 000 </w:t>
            </w:r>
            <w:r w:rsidRPr="00421A14">
              <w:rPr>
                <w:rFonts w:cs="Arial"/>
                <w:color w:val="C21B17"/>
                <w:szCs w:val="18"/>
              </w:rPr>
              <w:t>Kč</w:t>
            </w:r>
          </w:p>
        </w:tc>
        <w:tc>
          <w:tcPr>
            <w:tcW w:w="283" w:type="dxa"/>
            <w:tcBorders>
              <w:top w:val="single" w:sz="4" w:space="0" w:color="000000" w:themeColor="text1"/>
            </w:tcBorders>
            <w:shd w:val="clear" w:color="auto" w:fill="auto"/>
            <w:vAlign w:val="center"/>
          </w:tcPr>
          <w:p w:rsidR="00B74FE0" w:rsidRPr="00421A14" w:rsidRDefault="00B74FE0" w:rsidP="00037709">
            <w:pPr>
              <w:rPr>
                <w:rFonts w:cs="Arial"/>
                <w:szCs w:val="18"/>
              </w:rPr>
            </w:pPr>
          </w:p>
        </w:tc>
      </w:tr>
      <w:tr w:rsidR="00B74FE0" w:rsidRPr="00421A14" w:rsidTr="00B74FE0">
        <w:trPr>
          <w:trHeight w:val="397"/>
        </w:trPr>
        <w:tc>
          <w:tcPr>
            <w:tcW w:w="3260" w:type="dxa"/>
            <w:shd w:val="clear" w:color="auto" w:fill="auto"/>
            <w:vAlign w:val="center"/>
          </w:tcPr>
          <w:p w:rsidR="00B74FE0" w:rsidRPr="00421A14" w:rsidRDefault="00B74FE0" w:rsidP="00037709">
            <w:pPr>
              <w:ind w:firstLine="175"/>
              <w:rPr>
                <w:rFonts w:cs="Arial"/>
                <w:color w:val="FFFFFF" w:themeColor="background1"/>
                <w:szCs w:val="18"/>
              </w:rPr>
            </w:pPr>
            <w:r>
              <w:rPr>
                <w:rFonts w:cs="Arial"/>
                <w:szCs w:val="18"/>
              </w:rPr>
              <w:t>Sociální služby</w:t>
            </w:r>
          </w:p>
        </w:tc>
        <w:tc>
          <w:tcPr>
            <w:tcW w:w="1133" w:type="dxa"/>
            <w:shd w:val="clear" w:color="auto" w:fill="F2F2F2" w:themeFill="background1" w:themeFillShade="F2"/>
            <w:vAlign w:val="center"/>
          </w:tcPr>
          <w:p w:rsidR="00B74FE0" w:rsidRPr="00421A14" w:rsidRDefault="00B74FE0" w:rsidP="00D63D01">
            <w:pPr>
              <w:rPr>
                <w:rFonts w:cs="Arial"/>
                <w:color w:val="C21B17"/>
                <w:szCs w:val="18"/>
              </w:rPr>
            </w:pPr>
            <w:r w:rsidRPr="00421A14">
              <w:rPr>
                <w:rFonts w:cs="Arial"/>
                <w:color w:val="C21B17"/>
                <w:szCs w:val="18"/>
              </w:rPr>
              <w:t xml:space="preserve">DPP O </w:t>
            </w:r>
            <w:r>
              <w:rPr>
                <w:rFonts w:cs="Arial"/>
                <w:color w:val="C21B17"/>
                <w:szCs w:val="18"/>
              </w:rPr>
              <w:t>38</w:t>
            </w:r>
          </w:p>
        </w:tc>
        <w:tc>
          <w:tcPr>
            <w:tcW w:w="884" w:type="dxa"/>
            <w:shd w:val="clear" w:color="auto" w:fill="auto"/>
            <w:vAlign w:val="center"/>
          </w:tcPr>
          <w:p w:rsidR="00B74FE0" w:rsidRPr="00421A14" w:rsidRDefault="00B74FE0" w:rsidP="00037709">
            <w:pPr>
              <w:rPr>
                <w:rFonts w:cs="Arial"/>
                <w:szCs w:val="18"/>
              </w:rPr>
            </w:pPr>
          </w:p>
        </w:tc>
        <w:tc>
          <w:tcPr>
            <w:tcW w:w="1810" w:type="dxa"/>
            <w:shd w:val="clear" w:color="auto" w:fill="F2F2F2" w:themeFill="background1" w:themeFillShade="F2"/>
            <w:vAlign w:val="center"/>
          </w:tcPr>
          <w:p w:rsidR="00B74FE0" w:rsidRPr="00421A14" w:rsidRDefault="00B74FE0" w:rsidP="00037709">
            <w:pPr>
              <w:rPr>
                <w:rFonts w:cs="Arial"/>
                <w:szCs w:val="18"/>
              </w:rPr>
            </w:pPr>
            <w:r>
              <w:rPr>
                <w:rFonts w:cs="Arial"/>
                <w:color w:val="C21B17"/>
                <w:szCs w:val="18"/>
              </w:rPr>
              <w:t>10 000 000</w:t>
            </w:r>
            <w:r w:rsidRPr="00421A14">
              <w:rPr>
                <w:rFonts w:cs="Arial"/>
                <w:color w:val="C21B17"/>
                <w:szCs w:val="18"/>
              </w:rPr>
              <w:t xml:space="preserve"> Kč</w:t>
            </w:r>
          </w:p>
        </w:tc>
        <w:tc>
          <w:tcPr>
            <w:tcW w:w="600" w:type="dxa"/>
            <w:shd w:val="clear" w:color="auto" w:fill="auto"/>
            <w:vAlign w:val="center"/>
          </w:tcPr>
          <w:p w:rsidR="00B74FE0" w:rsidRPr="00421A14" w:rsidRDefault="00B74FE0" w:rsidP="00037709">
            <w:pPr>
              <w:rPr>
                <w:rFonts w:cs="Arial"/>
                <w:szCs w:val="18"/>
              </w:rPr>
            </w:pPr>
          </w:p>
        </w:tc>
        <w:tc>
          <w:tcPr>
            <w:tcW w:w="1952" w:type="dxa"/>
            <w:shd w:val="clear" w:color="auto" w:fill="F2F2F2" w:themeFill="background1" w:themeFillShade="F2"/>
            <w:vAlign w:val="center"/>
          </w:tcPr>
          <w:p w:rsidR="00B74FE0" w:rsidRPr="00421A14" w:rsidRDefault="00B74FE0" w:rsidP="00037709">
            <w:pPr>
              <w:rPr>
                <w:rFonts w:cs="Arial"/>
                <w:szCs w:val="18"/>
              </w:rPr>
            </w:pPr>
            <w:r>
              <w:rPr>
                <w:rFonts w:cs="Arial"/>
                <w:color w:val="C21B17"/>
                <w:szCs w:val="18"/>
              </w:rPr>
              <w:t xml:space="preserve">5 000 </w:t>
            </w:r>
            <w:r w:rsidRPr="00421A14">
              <w:rPr>
                <w:rFonts w:cs="Arial"/>
                <w:color w:val="C21B17"/>
                <w:szCs w:val="18"/>
              </w:rPr>
              <w:t>Kč</w:t>
            </w:r>
          </w:p>
        </w:tc>
        <w:tc>
          <w:tcPr>
            <w:tcW w:w="283" w:type="dxa"/>
            <w:shd w:val="clear" w:color="auto" w:fill="auto"/>
            <w:vAlign w:val="center"/>
          </w:tcPr>
          <w:p w:rsidR="00B74FE0" w:rsidRPr="00421A14" w:rsidRDefault="00B74FE0" w:rsidP="00037709">
            <w:pPr>
              <w:rPr>
                <w:rFonts w:cs="Arial"/>
                <w:szCs w:val="18"/>
              </w:rPr>
            </w:pPr>
          </w:p>
        </w:tc>
      </w:tr>
      <w:tr w:rsidR="00B74FE0" w:rsidRPr="00421A14" w:rsidTr="00037709">
        <w:trPr>
          <w:trHeight w:val="397"/>
        </w:trPr>
        <w:tc>
          <w:tcPr>
            <w:tcW w:w="9639" w:type="dxa"/>
            <w:gridSpan w:val="6"/>
            <w:tcBorders>
              <w:bottom w:val="single" w:sz="12" w:space="0" w:color="C21B17"/>
            </w:tcBorders>
            <w:shd w:val="clear" w:color="auto" w:fill="auto"/>
            <w:vAlign w:val="center"/>
          </w:tcPr>
          <w:p w:rsidR="00B74FE0" w:rsidRPr="00421A14" w:rsidRDefault="00B74FE0" w:rsidP="00037709">
            <w:pPr>
              <w:ind w:firstLine="175"/>
              <w:rPr>
                <w:rFonts w:cs="Arial"/>
                <w:color w:val="auto"/>
                <w:szCs w:val="18"/>
              </w:rPr>
            </w:pPr>
            <w:r w:rsidRPr="00421A14">
              <w:rPr>
                <w:rFonts w:cs="Arial"/>
                <w:color w:val="auto"/>
                <w:szCs w:val="18"/>
              </w:rPr>
              <w:t>V souladu s VPP O 2014/01 se ujednává, že výše uvedené limity pojistného plnění (vyjma limitu pojistného</w:t>
            </w:r>
          </w:p>
          <w:p w:rsidR="00B74FE0" w:rsidRPr="00421A14" w:rsidRDefault="00B74FE0" w:rsidP="00037709">
            <w:pPr>
              <w:ind w:firstLine="175"/>
              <w:rPr>
                <w:rFonts w:cs="Arial"/>
                <w:color w:val="auto"/>
                <w:szCs w:val="18"/>
              </w:rPr>
            </w:pPr>
            <w:r w:rsidRPr="00421A14">
              <w:rPr>
                <w:rFonts w:cs="Arial"/>
                <w:color w:val="auto"/>
                <w:szCs w:val="18"/>
              </w:rPr>
              <w:t xml:space="preserve"> plněné sjednaného pro základnírozsah pojištění) jsou sjednány jako sublimity limitu pojistného plnění </w:t>
            </w:r>
          </w:p>
          <w:p w:rsidR="00B74FE0" w:rsidRPr="00421A14" w:rsidRDefault="00B74FE0" w:rsidP="00037709">
            <w:pPr>
              <w:ind w:firstLine="175"/>
              <w:rPr>
                <w:rFonts w:cs="Arial"/>
                <w:color w:val="auto"/>
                <w:szCs w:val="18"/>
              </w:rPr>
            </w:pPr>
            <w:r w:rsidRPr="00421A14">
              <w:rPr>
                <w:rFonts w:cs="Arial"/>
                <w:color w:val="auto"/>
                <w:szCs w:val="18"/>
              </w:rPr>
              <w:t>sjednaného pro zákaldní rozsah pojištění</w:t>
            </w:r>
          </w:p>
        </w:tc>
        <w:tc>
          <w:tcPr>
            <w:tcW w:w="283" w:type="dxa"/>
            <w:tcBorders>
              <w:bottom w:val="single" w:sz="12" w:space="0" w:color="C21B17"/>
            </w:tcBorders>
            <w:shd w:val="clear" w:color="auto" w:fill="auto"/>
            <w:vAlign w:val="center"/>
          </w:tcPr>
          <w:p w:rsidR="00B74FE0" w:rsidRPr="00421A14" w:rsidRDefault="00B74FE0" w:rsidP="00037709">
            <w:pPr>
              <w:rPr>
                <w:rFonts w:cs="Arial"/>
                <w:b/>
                <w:szCs w:val="18"/>
              </w:rPr>
            </w:pPr>
          </w:p>
        </w:tc>
      </w:tr>
    </w:tbl>
    <w:p w:rsidR="00037709" w:rsidRPr="00160FFF" w:rsidRDefault="00037709" w:rsidP="00037709">
      <w:pPr>
        <w:rPr>
          <w:rFonts w:cs="Arial"/>
          <w:sz w:val="20"/>
          <w:szCs w:val="20"/>
        </w:rPr>
      </w:pPr>
    </w:p>
    <w:p w:rsidR="00037709" w:rsidRPr="00BD6841" w:rsidRDefault="00037709" w:rsidP="00037709">
      <w:pPr>
        <w:widowControl/>
        <w:numPr>
          <w:ilvl w:val="0"/>
          <w:numId w:val="43"/>
        </w:numPr>
        <w:spacing w:before="0" w:after="120" w:line="240" w:lineRule="auto"/>
        <w:ind w:left="567" w:hanging="567"/>
        <w:contextualSpacing w:val="0"/>
        <w:rPr>
          <w:rFonts w:cs="Arial"/>
          <w:b/>
          <w:sz w:val="20"/>
        </w:rPr>
      </w:pPr>
      <w:r w:rsidRPr="00BD6841">
        <w:rPr>
          <w:rFonts w:cs="Arial"/>
          <w:b/>
          <w:sz w:val="20"/>
        </w:rPr>
        <w:t>Celkový limit pojistného plnění</w:t>
      </w:r>
    </w:p>
    <w:p w:rsidR="00037709" w:rsidRPr="00421A14" w:rsidRDefault="00037709" w:rsidP="00037709">
      <w:pPr>
        <w:widowControl/>
        <w:spacing w:before="0" w:after="0" w:line="240" w:lineRule="auto"/>
        <w:ind w:left="993" w:hanging="426"/>
        <w:contextualSpacing w:val="0"/>
        <w:rPr>
          <w:rFonts w:cs="Arial"/>
          <w:sz w:val="20"/>
        </w:rPr>
      </w:pPr>
      <w:r w:rsidRPr="00421A14">
        <w:rPr>
          <w:rFonts w:cs="Arial"/>
          <w:bCs/>
          <w:iCs/>
          <w:sz w:val="20"/>
        </w:rPr>
        <w:t>V souladu s </w:t>
      </w:r>
      <w:r w:rsidRPr="00421A14">
        <w:rPr>
          <w:rFonts w:cs="Arial"/>
          <w:sz w:val="20"/>
        </w:rPr>
        <w:t xml:space="preserve">čl. 13 odst. 3. VPP O 2014/01 celkové plnění pojistitele ze všech pojistných událostí, včetně </w:t>
      </w:r>
    </w:p>
    <w:p w:rsidR="00037709" w:rsidRPr="00421A14" w:rsidRDefault="00037709" w:rsidP="00037709">
      <w:pPr>
        <w:widowControl/>
        <w:spacing w:before="0" w:after="0" w:line="240" w:lineRule="auto"/>
        <w:ind w:left="993" w:hanging="426"/>
        <w:contextualSpacing w:val="0"/>
        <w:rPr>
          <w:rFonts w:cs="Arial"/>
          <w:sz w:val="20"/>
        </w:rPr>
      </w:pPr>
      <w:r w:rsidRPr="00421A14">
        <w:rPr>
          <w:rFonts w:cs="Arial"/>
          <w:sz w:val="20"/>
        </w:rPr>
        <w:t xml:space="preserve">nákladů právního zastoupení v jednom ročním pojistném období nepřesáhne dvojnásobek limitu pojistného </w:t>
      </w:r>
    </w:p>
    <w:p w:rsidR="00037709" w:rsidRDefault="00037709" w:rsidP="00037709">
      <w:pPr>
        <w:widowControl/>
        <w:spacing w:before="0" w:after="0" w:line="240" w:lineRule="auto"/>
        <w:ind w:left="993" w:hanging="426"/>
        <w:contextualSpacing w:val="0"/>
        <w:rPr>
          <w:rFonts w:cs="Arial"/>
          <w:sz w:val="20"/>
        </w:rPr>
      </w:pPr>
      <w:r w:rsidRPr="00421A14">
        <w:rPr>
          <w:rFonts w:cs="Arial"/>
          <w:sz w:val="20"/>
        </w:rPr>
        <w:t>plnění sjednaného v čl. 6. této pojistné smlouvy pro základní rozsah pojištění.</w:t>
      </w:r>
    </w:p>
    <w:p w:rsidR="00B74FE0" w:rsidRDefault="00B74FE0" w:rsidP="00037709">
      <w:pPr>
        <w:widowControl/>
        <w:spacing w:before="0" w:after="0" w:line="240" w:lineRule="auto"/>
        <w:ind w:left="993" w:hanging="426"/>
        <w:contextualSpacing w:val="0"/>
        <w:rPr>
          <w:rFonts w:cs="Arial"/>
          <w:sz w:val="20"/>
        </w:rPr>
      </w:pPr>
    </w:p>
    <w:p w:rsidR="00B74FE0" w:rsidRPr="00421A14" w:rsidRDefault="00B74FE0" w:rsidP="00037709">
      <w:pPr>
        <w:widowControl/>
        <w:spacing w:before="0" w:after="0" w:line="240" w:lineRule="auto"/>
        <w:ind w:left="993" w:hanging="426"/>
        <w:contextualSpacing w:val="0"/>
        <w:rPr>
          <w:rFonts w:cs="Arial"/>
          <w:sz w:val="20"/>
        </w:rPr>
      </w:pPr>
    </w:p>
    <w:p w:rsidR="00037709" w:rsidRPr="00421A14" w:rsidRDefault="00037709" w:rsidP="00037709">
      <w:pPr>
        <w:rPr>
          <w:rFonts w:cs="Arial"/>
          <w:color w:val="C2D69B" w:themeColor="accent3" w:themeTint="99"/>
          <w:szCs w:val="18"/>
        </w:rPr>
      </w:pPr>
    </w:p>
    <w:p w:rsidR="00037709" w:rsidRPr="00421A14" w:rsidRDefault="00037709" w:rsidP="00037709">
      <w:pPr>
        <w:widowControl/>
        <w:numPr>
          <w:ilvl w:val="0"/>
          <w:numId w:val="43"/>
        </w:numPr>
        <w:spacing w:before="0" w:after="120" w:line="240" w:lineRule="auto"/>
        <w:ind w:left="567" w:hanging="567"/>
        <w:contextualSpacing w:val="0"/>
        <w:rPr>
          <w:rFonts w:cs="Arial"/>
          <w:b/>
          <w:i/>
          <w:sz w:val="20"/>
        </w:rPr>
      </w:pPr>
      <w:r w:rsidRPr="00421A14">
        <w:rPr>
          <w:rFonts w:cs="Arial"/>
          <w:b/>
          <w:sz w:val="20"/>
        </w:rPr>
        <w:t>Pojistné a úhrada pojistného</w:t>
      </w:r>
    </w:p>
    <w:p w:rsidR="00037709" w:rsidRPr="00421A14" w:rsidRDefault="00214D65" w:rsidP="00214D65">
      <w:pPr>
        <w:widowControl/>
        <w:numPr>
          <w:ilvl w:val="1"/>
          <w:numId w:val="43"/>
        </w:numPr>
        <w:autoSpaceDE w:val="0"/>
        <w:autoSpaceDN w:val="0"/>
        <w:adjustRightInd w:val="0"/>
        <w:spacing w:before="0" w:after="120" w:line="240" w:lineRule="auto"/>
        <w:ind w:left="567" w:hanging="644"/>
        <w:contextualSpacing w:val="0"/>
        <w:rPr>
          <w:rFonts w:cs="Arial"/>
          <w:sz w:val="20"/>
        </w:rPr>
      </w:pPr>
      <w:r w:rsidRPr="00214D65">
        <w:rPr>
          <w:rFonts w:cs="Arial"/>
          <w:sz w:val="20"/>
        </w:rPr>
        <w:t>Pojistné bylo stanoveno na základě sjednaného rozsahu pojištění a v případě jeho změny bude aktualizováno pro příští pojistné období.</w:t>
      </w:r>
    </w:p>
    <w:p w:rsidR="00037709" w:rsidRPr="00037709" w:rsidRDefault="00037709" w:rsidP="00037709">
      <w:pPr>
        <w:widowControl/>
        <w:autoSpaceDE w:val="0"/>
        <w:autoSpaceDN w:val="0"/>
        <w:adjustRightInd w:val="0"/>
        <w:spacing w:before="0" w:after="0" w:line="240" w:lineRule="auto"/>
        <w:ind w:left="993" w:hanging="426"/>
        <w:contextualSpacing w:val="0"/>
        <w:rPr>
          <w:rFonts w:cs="Arial"/>
          <w:sz w:val="20"/>
          <w:szCs w:val="20"/>
        </w:rPr>
      </w:pPr>
      <w:r w:rsidRPr="00037709">
        <w:rPr>
          <w:rFonts w:cs="Arial"/>
          <w:sz w:val="20"/>
        </w:rPr>
        <w:t>Pojistitel se zavazuje poskytnout pojistníkovi za sjednanou dobu pojištění, tedy minimální dobu trvání</w:t>
      </w:r>
      <w:r w:rsidRPr="00037709">
        <w:rPr>
          <w:rFonts w:cs="Arial"/>
          <w:sz w:val="20"/>
          <w:szCs w:val="20"/>
        </w:rPr>
        <w:t xml:space="preserve"> </w:t>
      </w:r>
    </w:p>
    <w:p w:rsidR="00037709" w:rsidRPr="00037709" w:rsidRDefault="00037709" w:rsidP="00037709">
      <w:pPr>
        <w:widowControl/>
        <w:autoSpaceDE w:val="0"/>
        <w:autoSpaceDN w:val="0"/>
        <w:adjustRightInd w:val="0"/>
        <w:spacing w:before="0" w:after="0" w:line="240" w:lineRule="auto"/>
        <w:ind w:left="993" w:hanging="426"/>
        <w:contextualSpacing w:val="0"/>
        <w:rPr>
          <w:rFonts w:cs="Arial"/>
          <w:sz w:val="20"/>
          <w:szCs w:val="20"/>
        </w:rPr>
      </w:pPr>
      <w:r w:rsidRPr="00037709">
        <w:rPr>
          <w:rFonts w:cs="Arial"/>
          <w:sz w:val="20"/>
          <w:szCs w:val="20"/>
        </w:rPr>
        <w:t xml:space="preserve">sjednaného pojištění v délce 3 let od počátku pojištění, slevu ve výši 10 % z  ročního pojistného </w:t>
      </w:r>
    </w:p>
    <w:p w:rsidR="00037709" w:rsidRPr="00037709" w:rsidRDefault="00037709" w:rsidP="00037709">
      <w:pPr>
        <w:widowControl/>
        <w:autoSpaceDE w:val="0"/>
        <w:autoSpaceDN w:val="0"/>
        <w:adjustRightInd w:val="0"/>
        <w:spacing w:before="0" w:after="0" w:line="240" w:lineRule="auto"/>
        <w:ind w:left="993" w:hanging="426"/>
        <w:contextualSpacing w:val="0"/>
        <w:rPr>
          <w:rFonts w:cs="Arial"/>
          <w:sz w:val="20"/>
          <w:szCs w:val="20"/>
        </w:rPr>
      </w:pPr>
      <w:r w:rsidRPr="00037709">
        <w:rPr>
          <w:rFonts w:cs="Arial"/>
          <w:sz w:val="20"/>
          <w:szCs w:val="20"/>
        </w:rPr>
        <w:t xml:space="preserve">pro dané pojistné období (dále jen „Sleva za minimální dobu trvání pojištění“). V souladu s čl. 9, odst. 12) </w:t>
      </w:r>
    </w:p>
    <w:p w:rsidR="00037709" w:rsidRPr="00037709" w:rsidRDefault="00037709" w:rsidP="00037709">
      <w:pPr>
        <w:widowControl/>
        <w:autoSpaceDE w:val="0"/>
        <w:autoSpaceDN w:val="0"/>
        <w:adjustRightInd w:val="0"/>
        <w:spacing w:before="0" w:after="0" w:line="240" w:lineRule="auto"/>
        <w:ind w:left="993" w:hanging="426"/>
        <w:contextualSpacing w:val="0"/>
        <w:rPr>
          <w:rFonts w:cs="Arial"/>
          <w:sz w:val="20"/>
          <w:szCs w:val="20"/>
        </w:rPr>
      </w:pPr>
      <w:r w:rsidRPr="00037709">
        <w:rPr>
          <w:rFonts w:cs="Arial"/>
          <w:sz w:val="20"/>
          <w:szCs w:val="20"/>
        </w:rPr>
        <w:t xml:space="preserve">VPP O 2014/01 je pojistník povinen vrátit pojistiteli částku odpovídající poskytnuté slevě za celou dobu </w:t>
      </w:r>
    </w:p>
    <w:p w:rsidR="00037709" w:rsidRPr="00037709" w:rsidRDefault="00037709" w:rsidP="00037709">
      <w:pPr>
        <w:widowControl/>
        <w:autoSpaceDE w:val="0"/>
        <w:autoSpaceDN w:val="0"/>
        <w:adjustRightInd w:val="0"/>
        <w:spacing w:before="0" w:after="0" w:line="240" w:lineRule="auto"/>
        <w:ind w:left="993" w:hanging="426"/>
        <w:contextualSpacing w:val="0"/>
        <w:rPr>
          <w:rFonts w:cs="Arial"/>
          <w:sz w:val="20"/>
          <w:szCs w:val="20"/>
        </w:rPr>
      </w:pPr>
      <w:r w:rsidRPr="00037709">
        <w:rPr>
          <w:rFonts w:cs="Arial"/>
          <w:sz w:val="20"/>
          <w:szCs w:val="20"/>
        </w:rPr>
        <w:t>pojištění (tj. rozdílu mezi celkovou částkou pojistného za dobu trvání pojištění, které by byl pojistník povinen</w:t>
      </w:r>
    </w:p>
    <w:p w:rsidR="00037709" w:rsidRPr="00037709" w:rsidRDefault="00037709" w:rsidP="00037709">
      <w:pPr>
        <w:widowControl/>
        <w:autoSpaceDE w:val="0"/>
        <w:autoSpaceDN w:val="0"/>
        <w:adjustRightInd w:val="0"/>
        <w:spacing w:before="0" w:after="0" w:line="240" w:lineRule="auto"/>
        <w:ind w:left="993" w:hanging="426"/>
        <w:contextualSpacing w:val="0"/>
        <w:rPr>
          <w:rFonts w:cs="Arial"/>
          <w:sz w:val="20"/>
          <w:szCs w:val="20"/>
        </w:rPr>
      </w:pPr>
      <w:r w:rsidRPr="00037709">
        <w:rPr>
          <w:rFonts w:cs="Arial"/>
          <w:sz w:val="20"/>
          <w:szCs w:val="20"/>
        </w:rPr>
        <w:t>uhradit, pokud by mu nebyla poskytnuta sleva, a částky pojistného, které uhradil podle pojistné smlouvy).</w:t>
      </w:r>
    </w:p>
    <w:p w:rsidR="00037709" w:rsidRPr="00037709" w:rsidRDefault="00037709" w:rsidP="00037709">
      <w:pPr>
        <w:widowControl/>
        <w:autoSpaceDE w:val="0"/>
        <w:autoSpaceDN w:val="0"/>
        <w:adjustRightInd w:val="0"/>
        <w:spacing w:before="0" w:after="0" w:line="240" w:lineRule="auto"/>
        <w:ind w:left="993" w:hanging="426"/>
        <w:contextualSpacing w:val="0"/>
        <w:rPr>
          <w:rFonts w:cs="Arial"/>
          <w:sz w:val="20"/>
        </w:rPr>
      </w:pPr>
      <w:r w:rsidRPr="00037709">
        <w:rPr>
          <w:rFonts w:cs="Arial"/>
          <w:sz w:val="20"/>
          <w:szCs w:val="20"/>
        </w:rPr>
        <w:t xml:space="preserve">Vyúčtování tohoto doplatku pojistného provede pojistitel a doplatek je splatný na </w:t>
      </w:r>
      <w:r w:rsidRPr="00037709">
        <w:rPr>
          <w:rFonts w:cs="Arial"/>
          <w:sz w:val="20"/>
        </w:rPr>
        <w:t xml:space="preserve">základě faktury zaslané </w:t>
      </w:r>
    </w:p>
    <w:p w:rsidR="00037709" w:rsidRDefault="00037709" w:rsidP="00037709">
      <w:pPr>
        <w:widowControl/>
        <w:autoSpaceDE w:val="0"/>
        <w:autoSpaceDN w:val="0"/>
        <w:adjustRightInd w:val="0"/>
        <w:spacing w:before="0" w:after="0" w:line="240" w:lineRule="auto"/>
        <w:ind w:left="993" w:hanging="426"/>
        <w:contextualSpacing w:val="0"/>
        <w:rPr>
          <w:rFonts w:cs="Arial"/>
          <w:sz w:val="20"/>
        </w:rPr>
      </w:pPr>
      <w:r w:rsidRPr="00037709">
        <w:rPr>
          <w:rFonts w:cs="Arial"/>
          <w:sz w:val="20"/>
        </w:rPr>
        <w:t>pojistitelem.</w:t>
      </w:r>
    </w:p>
    <w:p w:rsidR="00D63D01" w:rsidRDefault="00D63D01" w:rsidP="00037709">
      <w:pPr>
        <w:widowControl/>
        <w:autoSpaceDE w:val="0"/>
        <w:autoSpaceDN w:val="0"/>
        <w:adjustRightInd w:val="0"/>
        <w:spacing w:before="0" w:after="0" w:line="240" w:lineRule="auto"/>
        <w:ind w:left="993" w:hanging="426"/>
        <w:contextualSpacing w:val="0"/>
        <w:rPr>
          <w:rFonts w:cs="Arial"/>
          <w:sz w:val="20"/>
        </w:rPr>
      </w:pPr>
    </w:p>
    <w:p w:rsidR="00037709" w:rsidRPr="00037709" w:rsidRDefault="00037709" w:rsidP="00037709">
      <w:pPr>
        <w:widowControl/>
        <w:numPr>
          <w:ilvl w:val="1"/>
          <w:numId w:val="43"/>
        </w:numPr>
        <w:autoSpaceDE w:val="0"/>
        <w:autoSpaceDN w:val="0"/>
        <w:adjustRightInd w:val="0"/>
        <w:spacing w:before="0" w:after="120" w:line="240" w:lineRule="auto"/>
        <w:ind w:left="567" w:hanging="567"/>
        <w:contextualSpacing w:val="0"/>
        <w:rPr>
          <w:rFonts w:cs="Arial"/>
          <w:sz w:val="20"/>
        </w:rPr>
      </w:pPr>
      <w:r w:rsidRPr="00037709">
        <w:rPr>
          <w:rFonts w:cs="Arial"/>
          <w:sz w:val="20"/>
        </w:rPr>
        <w:t>Rekapitulace pojistného</w:t>
      </w:r>
    </w:p>
    <w:tbl>
      <w:tblPr>
        <w:tblStyle w:val="Mkatabulky4"/>
        <w:tblW w:w="9904" w:type="dxa"/>
        <w:tblInd w:w="392"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7291"/>
        <w:gridCol w:w="2613"/>
      </w:tblGrid>
      <w:tr w:rsidR="00037709" w:rsidRPr="00421A14" w:rsidTr="00037709">
        <w:trPr>
          <w:trHeight w:val="397"/>
        </w:trPr>
        <w:tc>
          <w:tcPr>
            <w:tcW w:w="7291" w:type="dxa"/>
            <w:tcBorders>
              <w:top w:val="single" w:sz="12" w:space="0" w:color="C21B17"/>
              <w:bottom w:val="single" w:sz="4" w:space="0" w:color="000000" w:themeColor="text1"/>
            </w:tcBorders>
            <w:shd w:val="clear" w:color="auto" w:fill="auto"/>
            <w:vAlign w:val="center"/>
          </w:tcPr>
          <w:p w:rsidR="00037709" w:rsidRPr="00037709" w:rsidRDefault="00037709" w:rsidP="00037709">
            <w:pPr>
              <w:widowControl/>
              <w:tabs>
                <w:tab w:val="left" w:pos="-1985"/>
                <w:tab w:val="right" w:pos="9639"/>
              </w:tabs>
              <w:spacing w:before="0" w:after="0" w:line="240" w:lineRule="auto"/>
              <w:ind w:left="175"/>
              <w:contextualSpacing w:val="0"/>
              <w:rPr>
                <w:color w:val="auto"/>
                <w:sz w:val="20"/>
                <w:szCs w:val="20"/>
                <w:lang w:val="cs-CZ" w:eastAsia="cs-CZ"/>
              </w:rPr>
            </w:pPr>
            <w:r w:rsidRPr="00037709">
              <w:rPr>
                <w:color w:val="auto"/>
                <w:sz w:val="20"/>
                <w:szCs w:val="20"/>
                <w:lang w:val="cs-CZ" w:eastAsia="cs-CZ"/>
              </w:rPr>
              <w:t>Roční pojistné za pojištění odpovědnosti</w:t>
            </w:r>
          </w:p>
        </w:tc>
        <w:tc>
          <w:tcPr>
            <w:tcW w:w="2613" w:type="dxa"/>
            <w:tcBorders>
              <w:top w:val="single" w:sz="12" w:space="0" w:color="C21B17"/>
              <w:bottom w:val="single" w:sz="4" w:space="0" w:color="000000" w:themeColor="text1"/>
            </w:tcBorders>
            <w:shd w:val="clear" w:color="auto" w:fill="auto"/>
            <w:vAlign w:val="center"/>
          </w:tcPr>
          <w:p w:rsidR="00037709" w:rsidRPr="00037709" w:rsidRDefault="00037709" w:rsidP="00B74FE0">
            <w:pPr>
              <w:widowControl/>
              <w:tabs>
                <w:tab w:val="left" w:pos="-1985"/>
                <w:tab w:val="right" w:pos="9639"/>
              </w:tabs>
              <w:spacing w:before="0" w:after="0" w:line="240" w:lineRule="auto"/>
              <w:contextualSpacing w:val="0"/>
              <w:rPr>
                <w:rFonts w:cs="Arial"/>
                <w:szCs w:val="18"/>
              </w:rPr>
            </w:pPr>
            <w:r w:rsidRPr="00037709">
              <w:rPr>
                <w:color w:val="auto"/>
                <w:sz w:val="20"/>
                <w:szCs w:val="20"/>
                <w:lang w:val="cs-CZ" w:eastAsia="cs-CZ"/>
              </w:rPr>
              <w:t xml:space="preserve">                        </w:t>
            </w:r>
            <w:r w:rsidR="00B74FE0">
              <w:rPr>
                <w:color w:val="auto"/>
                <w:sz w:val="20"/>
                <w:szCs w:val="20"/>
                <w:lang w:val="cs-CZ" w:eastAsia="cs-CZ"/>
              </w:rPr>
              <w:t>12 775</w:t>
            </w:r>
            <w:r w:rsidRPr="00037709">
              <w:rPr>
                <w:color w:val="auto"/>
                <w:sz w:val="20"/>
                <w:szCs w:val="20"/>
                <w:lang w:val="cs-CZ" w:eastAsia="cs-CZ"/>
              </w:rPr>
              <w:t>,- Kč</w:t>
            </w:r>
          </w:p>
        </w:tc>
      </w:tr>
    </w:tbl>
    <w:p w:rsidR="00037709" w:rsidRPr="00421A14" w:rsidRDefault="00037709" w:rsidP="00037709">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ascii="Arial_CE" w:hAnsi="Arial_CE"/>
          <w:color w:val="auto"/>
          <w:sz w:val="20"/>
          <w:szCs w:val="20"/>
          <w:lang w:val="cs-CZ" w:eastAsia="cs-CZ"/>
        </w:rPr>
      </w:pPr>
    </w:p>
    <w:p w:rsidR="00D63D01" w:rsidRDefault="00D63D01" w:rsidP="00795A27">
      <w:pPr>
        <w:pStyle w:val="Zkladntext"/>
        <w:rPr>
          <w:rFonts w:ascii="Arial" w:hAnsi="Arial" w:cs="Arial"/>
          <w:b/>
          <w:color w:val="C21B17"/>
          <w:sz w:val="20"/>
        </w:rPr>
      </w:pPr>
    </w:p>
    <w:p w:rsidR="00795A27" w:rsidRPr="0036109B" w:rsidRDefault="00795A27" w:rsidP="00795A27">
      <w:pPr>
        <w:pStyle w:val="Zkladntext"/>
        <w:rPr>
          <w:rFonts w:ascii="Arial" w:hAnsi="Arial" w:cs="Arial"/>
          <w:b/>
          <w:color w:val="C21B17"/>
          <w:sz w:val="20"/>
        </w:rPr>
      </w:pPr>
      <w:r>
        <w:rPr>
          <w:rFonts w:ascii="Arial" w:hAnsi="Arial" w:cs="Arial"/>
          <w:b/>
          <w:color w:val="C21B17"/>
          <w:sz w:val="20"/>
        </w:rPr>
        <w:t>Rekapitulace pojistných nebezpečí a pojistného, splátky</w:t>
      </w:r>
    </w:p>
    <w:p w:rsidR="00795A27" w:rsidRPr="00CC5695" w:rsidRDefault="00795A27" w:rsidP="00795A27">
      <w:pPr>
        <w:pStyle w:val="Zkladntext"/>
        <w:rPr>
          <w:rFonts w:ascii="Arial" w:hAnsi="Arial" w:cs="Arial"/>
          <w:sz w:val="20"/>
        </w:rPr>
      </w:pPr>
    </w:p>
    <w:tbl>
      <w:tblPr>
        <w:tblStyle w:val="Mkatabulky2"/>
        <w:tblW w:w="10206" w:type="dxa"/>
        <w:tblInd w:w="108"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3828"/>
        <w:gridCol w:w="565"/>
        <w:gridCol w:w="884"/>
        <w:gridCol w:w="1593"/>
        <w:gridCol w:w="817"/>
        <w:gridCol w:w="1527"/>
        <w:gridCol w:w="992"/>
      </w:tblGrid>
      <w:tr w:rsidR="00795A27" w:rsidRPr="00CC5695" w:rsidTr="00F558A0">
        <w:trPr>
          <w:trHeight w:val="397"/>
        </w:trPr>
        <w:tc>
          <w:tcPr>
            <w:tcW w:w="3828" w:type="dxa"/>
            <w:tcBorders>
              <w:top w:val="single" w:sz="12" w:space="0" w:color="C21B17"/>
            </w:tcBorders>
            <w:shd w:val="clear" w:color="auto" w:fill="auto"/>
            <w:vAlign w:val="center"/>
          </w:tcPr>
          <w:p w:rsidR="00795A27" w:rsidRPr="004E49AD" w:rsidRDefault="00795A27" w:rsidP="008D76BA">
            <w:pPr>
              <w:rPr>
                <w:rFonts w:cs="Arial"/>
                <w:szCs w:val="18"/>
              </w:rPr>
            </w:pPr>
            <w:r w:rsidRPr="007F4521">
              <w:rPr>
                <w:rFonts w:cs="Arial"/>
                <w:color w:val="auto"/>
                <w:szCs w:val="18"/>
              </w:rPr>
              <w:t>Sdružený živel</w:t>
            </w:r>
          </w:p>
        </w:tc>
        <w:tc>
          <w:tcPr>
            <w:tcW w:w="565" w:type="dxa"/>
            <w:tcBorders>
              <w:top w:val="single" w:sz="12" w:space="0" w:color="C21B17"/>
            </w:tcBorders>
            <w:shd w:val="clear" w:color="auto" w:fill="auto"/>
            <w:vAlign w:val="center"/>
          </w:tcPr>
          <w:p w:rsidR="00795A27" w:rsidRPr="00CC5695" w:rsidRDefault="00795A27" w:rsidP="008D76BA">
            <w:pPr>
              <w:rPr>
                <w:rFonts w:cs="Arial"/>
              </w:rPr>
            </w:pPr>
          </w:p>
        </w:tc>
        <w:tc>
          <w:tcPr>
            <w:tcW w:w="884" w:type="dxa"/>
            <w:tcBorders>
              <w:top w:val="single" w:sz="12" w:space="0" w:color="C21B17"/>
            </w:tcBorders>
            <w:shd w:val="clear" w:color="auto" w:fill="auto"/>
            <w:vAlign w:val="center"/>
          </w:tcPr>
          <w:p w:rsidR="00795A27" w:rsidRPr="00CC5695" w:rsidRDefault="00795A27" w:rsidP="008D76BA">
            <w:pPr>
              <w:rPr>
                <w:rFonts w:cs="Arial"/>
                <w:szCs w:val="18"/>
              </w:rPr>
            </w:pPr>
          </w:p>
        </w:tc>
        <w:tc>
          <w:tcPr>
            <w:tcW w:w="1593" w:type="dxa"/>
            <w:tcBorders>
              <w:top w:val="single" w:sz="12" w:space="0" w:color="C21B17"/>
            </w:tcBorders>
            <w:shd w:val="clear" w:color="auto" w:fill="auto"/>
            <w:vAlign w:val="center"/>
          </w:tcPr>
          <w:p w:rsidR="00795A27" w:rsidRPr="00CC5695" w:rsidRDefault="00795A27" w:rsidP="008D76BA">
            <w:pPr>
              <w:rPr>
                <w:rFonts w:cs="Arial"/>
              </w:rPr>
            </w:pPr>
          </w:p>
        </w:tc>
        <w:tc>
          <w:tcPr>
            <w:tcW w:w="817" w:type="dxa"/>
            <w:tcBorders>
              <w:top w:val="single" w:sz="12" w:space="0" w:color="C21B17"/>
            </w:tcBorders>
            <w:shd w:val="clear" w:color="auto" w:fill="auto"/>
            <w:vAlign w:val="center"/>
          </w:tcPr>
          <w:p w:rsidR="00795A27" w:rsidRPr="00CC5695" w:rsidRDefault="00795A27" w:rsidP="008D76BA">
            <w:pPr>
              <w:rPr>
                <w:rFonts w:cs="Arial"/>
                <w:szCs w:val="18"/>
              </w:rPr>
            </w:pPr>
          </w:p>
        </w:tc>
        <w:tc>
          <w:tcPr>
            <w:tcW w:w="2519" w:type="dxa"/>
            <w:gridSpan w:val="2"/>
            <w:tcBorders>
              <w:top w:val="single" w:sz="12" w:space="0" w:color="C21B17"/>
            </w:tcBorders>
            <w:shd w:val="clear" w:color="auto" w:fill="auto"/>
            <w:vAlign w:val="center"/>
          </w:tcPr>
          <w:p w:rsidR="00795A27" w:rsidRPr="007F4521" w:rsidRDefault="00F558A0" w:rsidP="00166196">
            <w:pPr>
              <w:rPr>
                <w:rFonts w:cs="Arial"/>
                <w:szCs w:val="18"/>
              </w:rPr>
            </w:pPr>
            <w:r w:rsidRPr="007F4521">
              <w:rPr>
                <w:rFonts w:cs="Arial"/>
                <w:color w:val="C21B17"/>
                <w:szCs w:val="18"/>
              </w:rPr>
              <w:t xml:space="preserve">78 </w:t>
            </w:r>
            <w:r w:rsidR="00A563C4">
              <w:rPr>
                <w:rFonts w:cs="Arial"/>
                <w:color w:val="C21B17"/>
                <w:szCs w:val="18"/>
              </w:rPr>
              <w:t>6</w:t>
            </w:r>
            <w:r w:rsidR="00166196">
              <w:rPr>
                <w:rFonts w:cs="Arial"/>
                <w:color w:val="C21B17"/>
                <w:szCs w:val="18"/>
              </w:rPr>
              <w:t>6</w:t>
            </w:r>
            <w:r w:rsidR="00A563C4">
              <w:rPr>
                <w:rFonts w:cs="Arial"/>
                <w:color w:val="C21B17"/>
                <w:szCs w:val="18"/>
              </w:rPr>
              <w:t>4</w:t>
            </w:r>
            <w:r w:rsidR="00795A27" w:rsidRPr="007F4521">
              <w:rPr>
                <w:rFonts w:cs="Arial"/>
                <w:color w:val="C21B17"/>
                <w:szCs w:val="18"/>
              </w:rPr>
              <w:t>,- Kč</w:t>
            </w:r>
          </w:p>
        </w:tc>
      </w:tr>
      <w:tr w:rsidR="00795A27" w:rsidRPr="00CC5695" w:rsidTr="008D76BA">
        <w:trPr>
          <w:trHeight w:val="397"/>
        </w:trPr>
        <w:tc>
          <w:tcPr>
            <w:tcW w:w="3828" w:type="dxa"/>
            <w:shd w:val="clear" w:color="auto" w:fill="auto"/>
            <w:vAlign w:val="center"/>
          </w:tcPr>
          <w:p w:rsidR="00795A27" w:rsidRPr="004E49AD" w:rsidRDefault="00795A27" w:rsidP="008D76BA">
            <w:pPr>
              <w:rPr>
                <w:rFonts w:cs="Arial"/>
                <w:szCs w:val="18"/>
              </w:rPr>
            </w:pPr>
            <w:r w:rsidRPr="004E49AD">
              <w:rPr>
                <w:rFonts w:cs="Arial"/>
                <w:szCs w:val="18"/>
              </w:rPr>
              <w:t>Vandalismus</w:t>
            </w:r>
          </w:p>
        </w:tc>
        <w:tc>
          <w:tcPr>
            <w:tcW w:w="565" w:type="dxa"/>
            <w:shd w:val="clear" w:color="auto" w:fill="auto"/>
            <w:vAlign w:val="center"/>
          </w:tcPr>
          <w:p w:rsidR="00795A27" w:rsidRPr="00CC5695" w:rsidRDefault="00795A27" w:rsidP="008D76BA">
            <w:pPr>
              <w:rPr>
                <w:rFonts w:cs="Arial"/>
              </w:rPr>
            </w:pPr>
          </w:p>
        </w:tc>
        <w:tc>
          <w:tcPr>
            <w:tcW w:w="884" w:type="dxa"/>
            <w:shd w:val="clear" w:color="auto" w:fill="auto"/>
            <w:vAlign w:val="center"/>
          </w:tcPr>
          <w:p w:rsidR="00795A27" w:rsidRPr="00CC5695" w:rsidRDefault="00795A27" w:rsidP="008D76BA">
            <w:pPr>
              <w:rPr>
                <w:rFonts w:cs="Arial"/>
                <w:szCs w:val="18"/>
              </w:rPr>
            </w:pPr>
          </w:p>
        </w:tc>
        <w:tc>
          <w:tcPr>
            <w:tcW w:w="1593" w:type="dxa"/>
            <w:shd w:val="clear" w:color="auto" w:fill="auto"/>
            <w:vAlign w:val="center"/>
          </w:tcPr>
          <w:p w:rsidR="00795A27" w:rsidRPr="00CC5695" w:rsidRDefault="00795A27" w:rsidP="008D76BA">
            <w:pPr>
              <w:rPr>
                <w:rFonts w:cs="Arial"/>
              </w:rPr>
            </w:pPr>
          </w:p>
        </w:tc>
        <w:tc>
          <w:tcPr>
            <w:tcW w:w="817" w:type="dxa"/>
            <w:shd w:val="clear" w:color="auto" w:fill="auto"/>
            <w:vAlign w:val="center"/>
          </w:tcPr>
          <w:p w:rsidR="00795A27" w:rsidRPr="00CC5695" w:rsidRDefault="00795A27" w:rsidP="008D76BA">
            <w:pPr>
              <w:rPr>
                <w:rFonts w:cs="Arial"/>
                <w:szCs w:val="18"/>
              </w:rPr>
            </w:pPr>
          </w:p>
        </w:tc>
        <w:tc>
          <w:tcPr>
            <w:tcW w:w="2519" w:type="dxa"/>
            <w:gridSpan w:val="2"/>
            <w:shd w:val="clear" w:color="auto" w:fill="auto"/>
            <w:vAlign w:val="center"/>
          </w:tcPr>
          <w:p w:rsidR="00795A27" w:rsidRPr="007F4521" w:rsidRDefault="00F558A0" w:rsidP="008D76BA">
            <w:pPr>
              <w:rPr>
                <w:rFonts w:cs="Arial"/>
                <w:szCs w:val="18"/>
              </w:rPr>
            </w:pPr>
            <w:r w:rsidRPr="007F4521">
              <w:rPr>
                <w:rFonts w:cs="Arial"/>
                <w:color w:val="C21B17"/>
                <w:szCs w:val="18"/>
              </w:rPr>
              <w:t>5 000</w:t>
            </w:r>
            <w:r w:rsidR="00795A27" w:rsidRPr="007F4521">
              <w:rPr>
                <w:rFonts w:cs="Arial"/>
                <w:color w:val="C21B17"/>
                <w:szCs w:val="18"/>
              </w:rPr>
              <w:t>,- Kč</w:t>
            </w:r>
          </w:p>
        </w:tc>
      </w:tr>
      <w:tr w:rsidR="00795A27" w:rsidRPr="00CC5695" w:rsidTr="008D76BA">
        <w:trPr>
          <w:trHeight w:val="397"/>
        </w:trPr>
        <w:tc>
          <w:tcPr>
            <w:tcW w:w="3828" w:type="dxa"/>
            <w:shd w:val="clear" w:color="auto" w:fill="auto"/>
            <w:vAlign w:val="center"/>
          </w:tcPr>
          <w:p w:rsidR="00795A27" w:rsidRPr="004E49AD" w:rsidRDefault="00795A27" w:rsidP="008D76BA">
            <w:pPr>
              <w:rPr>
                <w:rFonts w:cs="Arial"/>
                <w:szCs w:val="18"/>
              </w:rPr>
            </w:pPr>
            <w:r w:rsidRPr="00991722">
              <w:rPr>
                <w:rFonts w:cs="Arial"/>
                <w:szCs w:val="18"/>
              </w:rPr>
              <w:t>Krádež vloupáním, loupež</w:t>
            </w:r>
          </w:p>
        </w:tc>
        <w:tc>
          <w:tcPr>
            <w:tcW w:w="565" w:type="dxa"/>
            <w:shd w:val="clear" w:color="auto" w:fill="auto"/>
            <w:vAlign w:val="center"/>
          </w:tcPr>
          <w:p w:rsidR="00795A27" w:rsidRPr="00CC5695" w:rsidRDefault="00795A27" w:rsidP="008D76BA">
            <w:pPr>
              <w:rPr>
                <w:rFonts w:cs="Arial"/>
              </w:rPr>
            </w:pPr>
          </w:p>
        </w:tc>
        <w:tc>
          <w:tcPr>
            <w:tcW w:w="884" w:type="dxa"/>
            <w:shd w:val="clear" w:color="auto" w:fill="auto"/>
            <w:vAlign w:val="center"/>
          </w:tcPr>
          <w:p w:rsidR="00795A27" w:rsidRPr="00CC5695" w:rsidRDefault="00795A27" w:rsidP="008D76BA">
            <w:pPr>
              <w:rPr>
                <w:rFonts w:cs="Arial"/>
                <w:szCs w:val="18"/>
              </w:rPr>
            </w:pPr>
          </w:p>
        </w:tc>
        <w:tc>
          <w:tcPr>
            <w:tcW w:w="1593" w:type="dxa"/>
            <w:shd w:val="clear" w:color="auto" w:fill="auto"/>
            <w:vAlign w:val="center"/>
          </w:tcPr>
          <w:p w:rsidR="00795A27" w:rsidRPr="00CC5695" w:rsidRDefault="00795A27" w:rsidP="008D76BA">
            <w:pPr>
              <w:rPr>
                <w:rFonts w:cs="Arial"/>
              </w:rPr>
            </w:pPr>
          </w:p>
        </w:tc>
        <w:tc>
          <w:tcPr>
            <w:tcW w:w="817" w:type="dxa"/>
            <w:shd w:val="clear" w:color="auto" w:fill="auto"/>
            <w:vAlign w:val="center"/>
          </w:tcPr>
          <w:p w:rsidR="00795A27" w:rsidRPr="00CC5695" w:rsidRDefault="00795A27" w:rsidP="008D76BA">
            <w:pPr>
              <w:rPr>
                <w:rFonts w:cs="Arial"/>
                <w:szCs w:val="18"/>
              </w:rPr>
            </w:pPr>
          </w:p>
        </w:tc>
        <w:tc>
          <w:tcPr>
            <w:tcW w:w="2519" w:type="dxa"/>
            <w:gridSpan w:val="2"/>
            <w:shd w:val="clear" w:color="auto" w:fill="auto"/>
            <w:vAlign w:val="center"/>
          </w:tcPr>
          <w:p w:rsidR="00795A27" w:rsidRPr="007F4521" w:rsidRDefault="00674BE4" w:rsidP="008D76BA">
            <w:pPr>
              <w:rPr>
                <w:rFonts w:cs="Arial"/>
                <w:szCs w:val="18"/>
              </w:rPr>
            </w:pPr>
            <w:r>
              <w:rPr>
                <w:rFonts w:cs="Arial"/>
                <w:color w:val="C21B17"/>
                <w:szCs w:val="18"/>
              </w:rPr>
              <w:t>5 640</w:t>
            </w:r>
            <w:r w:rsidR="00795A27" w:rsidRPr="007F4521">
              <w:rPr>
                <w:rFonts w:cs="Arial"/>
                <w:color w:val="C21B17"/>
                <w:szCs w:val="18"/>
              </w:rPr>
              <w:t>,- Kč</w:t>
            </w:r>
          </w:p>
        </w:tc>
      </w:tr>
      <w:tr w:rsidR="00795A27" w:rsidRPr="00CC5695" w:rsidTr="008D76BA">
        <w:trPr>
          <w:trHeight w:val="397"/>
        </w:trPr>
        <w:tc>
          <w:tcPr>
            <w:tcW w:w="3828" w:type="dxa"/>
            <w:shd w:val="clear" w:color="auto" w:fill="auto"/>
            <w:vAlign w:val="center"/>
          </w:tcPr>
          <w:p w:rsidR="00795A27" w:rsidRPr="00991722" w:rsidRDefault="00795A27" w:rsidP="008D76BA">
            <w:pPr>
              <w:rPr>
                <w:rFonts w:cs="Arial"/>
                <w:szCs w:val="18"/>
              </w:rPr>
            </w:pPr>
            <w:r w:rsidRPr="00991722">
              <w:rPr>
                <w:rFonts w:cs="Arial"/>
                <w:szCs w:val="18"/>
              </w:rPr>
              <w:t>Rozbití skla</w:t>
            </w:r>
          </w:p>
        </w:tc>
        <w:tc>
          <w:tcPr>
            <w:tcW w:w="565" w:type="dxa"/>
            <w:shd w:val="clear" w:color="auto" w:fill="auto"/>
            <w:vAlign w:val="center"/>
          </w:tcPr>
          <w:p w:rsidR="00795A27" w:rsidRPr="00CC5695" w:rsidRDefault="00795A27" w:rsidP="008D76BA">
            <w:pPr>
              <w:rPr>
                <w:rFonts w:cs="Arial"/>
              </w:rPr>
            </w:pPr>
          </w:p>
        </w:tc>
        <w:tc>
          <w:tcPr>
            <w:tcW w:w="884" w:type="dxa"/>
            <w:shd w:val="clear" w:color="auto" w:fill="auto"/>
            <w:vAlign w:val="center"/>
          </w:tcPr>
          <w:p w:rsidR="00795A27" w:rsidRPr="00CC5695" w:rsidRDefault="00795A27" w:rsidP="008D76BA">
            <w:pPr>
              <w:rPr>
                <w:rFonts w:cs="Arial"/>
                <w:szCs w:val="18"/>
              </w:rPr>
            </w:pPr>
          </w:p>
        </w:tc>
        <w:tc>
          <w:tcPr>
            <w:tcW w:w="1593" w:type="dxa"/>
            <w:shd w:val="clear" w:color="auto" w:fill="auto"/>
            <w:vAlign w:val="center"/>
          </w:tcPr>
          <w:p w:rsidR="00795A27" w:rsidRPr="00CC5695" w:rsidRDefault="00795A27" w:rsidP="008D76BA">
            <w:pPr>
              <w:rPr>
                <w:rFonts w:cs="Arial"/>
              </w:rPr>
            </w:pPr>
          </w:p>
        </w:tc>
        <w:tc>
          <w:tcPr>
            <w:tcW w:w="817" w:type="dxa"/>
            <w:shd w:val="clear" w:color="auto" w:fill="auto"/>
            <w:vAlign w:val="center"/>
          </w:tcPr>
          <w:p w:rsidR="00795A27" w:rsidRPr="00CC5695" w:rsidRDefault="00795A27" w:rsidP="008D76BA">
            <w:pPr>
              <w:rPr>
                <w:rFonts w:cs="Arial"/>
                <w:szCs w:val="18"/>
              </w:rPr>
            </w:pPr>
          </w:p>
        </w:tc>
        <w:tc>
          <w:tcPr>
            <w:tcW w:w="2519" w:type="dxa"/>
            <w:gridSpan w:val="2"/>
            <w:shd w:val="clear" w:color="auto" w:fill="auto"/>
            <w:vAlign w:val="center"/>
          </w:tcPr>
          <w:p w:rsidR="00795A27" w:rsidRPr="007F4521" w:rsidRDefault="00F558A0" w:rsidP="008D76BA">
            <w:pPr>
              <w:rPr>
                <w:rFonts w:cs="Arial"/>
                <w:szCs w:val="18"/>
              </w:rPr>
            </w:pPr>
            <w:r w:rsidRPr="007F4521">
              <w:rPr>
                <w:rFonts w:cs="Arial"/>
                <w:color w:val="C21B17"/>
                <w:szCs w:val="18"/>
              </w:rPr>
              <w:t>2 500</w:t>
            </w:r>
            <w:r w:rsidR="00795A27" w:rsidRPr="007F4521">
              <w:rPr>
                <w:rFonts w:cs="Arial"/>
                <w:color w:val="C21B17"/>
                <w:szCs w:val="18"/>
              </w:rPr>
              <w:t>,- Kč</w:t>
            </w:r>
          </w:p>
        </w:tc>
      </w:tr>
      <w:tr w:rsidR="00795A27" w:rsidRPr="00CC5695" w:rsidTr="008D76BA">
        <w:trPr>
          <w:trHeight w:val="397"/>
        </w:trPr>
        <w:tc>
          <w:tcPr>
            <w:tcW w:w="3828" w:type="dxa"/>
            <w:tcBorders>
              <w:top w:val="single" w:sz="4" w:space="0" w:color="000000" w:themeColor="text1"/>
              <w:bottom w:val="single" w:sz="4" w:space="0" w:color="auto"/>
            </w:tcBorders>
            <w:shd w:val="clear" w:color="auto" w:fill="auto"/>
            <w:vAlign w:val="center"/>
          </w:tcPr>
          <w:p w:rsidR="00795A27" w:rsidRPr="00991722" w:rsidRDefault="00F558A0" w:rsidP="008D76BA">
            <w:pPr>
              <w:rPr>
                <w:rFonts w:cs="Arial"/>
                <w:szCs w:val="18"/>
              </w:rPr>
            </w:pPr>
            <w:r>
              <w:rPr>
                <w:rFonts w:cs="Arial"/>
                <w:szCs w:val="18"/>
              </w:rPr>
              <w:t>Pojištění</w:t>
            </w:r>
            <w:r w:rsidR="00795A27" w:rsidRPr="00991722">
              <w:rPr>
                <w:rFonts w:cs="Arial"/>
                <w:szCs w:val="18"/>
              </w:rPr>
              <w:t xml:space="preserve"> elektroniky</w:t>
            </w:r>
          </w:p>
        </w:tc>
        <w:tc>
          <w:tcPr>
            <w:tcW w:w="565" w:type="dxa"/>
            <w:tcBorders>
              <w:top w:val="single" w:sz="4" w:space="0" w:color="000000" w:themeColor="text1"/>
              <w:bottom w:val="single" w:sz="4" w:space="0" w:color="auto"/>
            </w:tcBorders>
            <w:shd w:val="clear" w:color="auto" w:fill="auto"/>
            <w:vAlign w:val="center"/>
          </w:tcPr>
          <w:p w:rsidR="00795A27" w:rsidRPr="00CC5695" w:rsidRDefault="00795A27" w:rsidP="008D76BA">
            <w:pPr>
              <w:rPr>
                <w:rFonts w:cs="Arial"/>
              </w:rPr>
            </w:pPr>
          </w:p>
        </w:tc>
        <w:tc>
          <w:tcPr>
            <w:tcW w:w="884" w:type="dxa"/>
            <w:tcBorders>
              <w:top w:val="single" w:sz="4" w:space="0" w:color="000000" w:themeColor="text1"/>
              <w:bottom w:val="single" w:sz="4" w:space="0" w:color="auto"/>
            </w:tcBorders>
            <w:shd w:val="clear" w:color="auto" w:fill="auto"/>
            <w:vAlign w:val="center"/>
          </w:tcPr>
          <w:p w:rsidR="00795A27" w:rsidRPr="00CC5695" w:rsidRDefault="00795A27" w:rsidP="008D76BA">
            <w:pPr>
              <w:rPr>
                <w:rFonts w:cs="Arial"/>
                <w:szCs w:val="18"/>
              </w:rPr>
            </w:pPr>
          </w:p>
        </w:tc>
        <w:tc>
          <w:tcPr>
            <w:tcW w:w="1593" w:type="dxa"/>
            <w:tcBorders>
              <w:top w:val="single" w:sz="4" w:space="0" w:color="000000" w:themeColor="text1"/>
              <w:bottom w:val="single" w:sz="4" w:space="0" w:color="auto"/>
            </w:tcBorders>
            <w:shd w:val="clear" w:color="auto" w:fill="auto"/>
            <w:vAlign w:val="center"/>
          </w:tcPr>
          <w:p w:rsidR="00795A27" w:rsidRPr="00CC5695" w:rsidRDefault="00795A27" w:rsidP="008D76BA">
            <w:pPr>
              <w:rPr>
                <w:rFonts w:cs="Arial"/>
              </w:rPr>
            </w:pPr>
          </w:p>
        </w:tc>
        <w:tc>
          <w:tcPr>
            <w:tcW w:w="817" w:type="dxa"/>
            <w:tcBorders>
              <w:top w:val="single" w:sz="4" w:space="0" w:color="000000" w:themeColor="text1"/>
              <w:bottom w:val="single" w:sz="4" w:space="0" w:color="auto"/>
            </w:tcBorders>
            <w:shd w:val="clear" w:color="auto" w:fill="auto"/>
            <w:vAlign w:val="center"/>
          </w:tcPr>
          <w:p w:rsidR="00795A27" w:rsidRPr="00CC5695" w:rsidRDefault="00795A27" w:rsidP="008D76BA">
            <w:pPr>
              <w:rPr>
                <w:rFonts w:cs="Arial"/>
                <w:szCs w:val="18"/>
              </w:rPr>
            </w:pPr>
          </w:p>
        </w:tc>
        <w:tc>
          <w:tcPr>
            <w:tcW w:w="2519" w:type="dxa"/>
            <w:gridSpan w:val="2"/>
            <w:tcBorders>
              <w:top w:val="single" w:sz="4" w:space="0" w:color="000000" w:themeColor="text1"/>
              <w:bottom w:val="single" w:sz="4" w:space="0" w:color="auto"/>
            </w:tcBorders>
            <w:shd w:val="clear" w:color="auto" w:fill="auto"/>
            <w:vAlign w:val="center"/>
          </w:tcPr>
          <w:p w:rsidR="00795A27" w:rsidRPr="007F4521" w:rsidRDefault="00F558A0" w:rsidP="008D76BA">
            <w:pPr>
              <w:rPr>
                <w:rFonts w:cs="Arial"/>
                <w:szCs w:val="18"/>
              </w:rPr>
            </w:pPr>
            <w:r w:rsidRPr="007F4521">
              <w:rPr>
                <w:rFonts w:cs="Arial"/>
                <w:color w:val="C21B17"/>
                <w:szCs w:val="18"/>
              </w:rPr>
              <w:t>6 080</w:t>
            </w:r>
            <w:r w:rsidR="00795A27" w:rsidRPr="007F4521">
              <w:rPr>
                <w:rFonts w:cs="Arial"/>
                <w:color w:val="C21B17"/>
                <w:szCs w:val="18"/>
              </w:rPr>
              <w:t>,- Kč</w:t>
            </w:r>
          </w:p>
        </w:tc>
      </w:tr>
      <w:tr w:rsidR="00F558A0" w:rsidRPr="00CC5695" w:rsidTr="008D76BA">
        <w:trPr>
          <w:trHeight w:val="397"/>
        </w:trPr>
        <w:tc>
          <w:tcPr>
            <w:tcW w:w="3828" w:type="dxa"/>
            <w:tcBorders>
              <w:top w:val="single" w:sz="4" w:space="0" w:color="auto"/>
              <w:bottom w:val="single" w:sz="4" w:space="0" w:color="000000" w:themeColor="text1"/>
            </w:tcBorders>
            <w:shd w:val="clear" w:color="auto" w:fill="auto"/>
            <w:vAlign w:val="center"/>
          </w:tcPr>
          <w:p w:rsidR="00F558A0" w:rsidRPr="006B4A20" w:rsidRDefault="00F558A0" w:rsidP="008D76BA">
            <w:r>
              <w:t>Pojištění odpovědnosti</w:t>
            </w:r>
          </w:p>
        </w:tc>
        <w:tc>
          <w:tcPr>
            <w:tcW w:w="565" w:type="dxa"/>
            <w:tcBorders>
              <w:top w:val="single" w:sz="4" w:space="0" w:color="auto"/>
              <w:bottom w:val="single" w:sz="4" w:space="0" w:color="000000" w:themeColor="text1"/>
            </w:tcBorders>
            <w:shd w:val="clear" w:color="auto" w:fill="auto"/>
            <w:vAlign w:val="center"/>
          </w:tcPr>
          <w:p w:rsidR="00F558A0" w:rsidRPr="00CC5695" w:rsidRDefault="00F558A0" w:rsidP="008D76BA">
            <w:pPr>
              <w:rPr>
                <w:rFonts w:cs="Arial"/>
              </w:rPr>
            </w:pPr>
          </w:p>
        </w:tc>
        <w:tc>
          <w:tcPr>
            <w:tcW w:w="884" w:type="dxa"/>
            <w:tcBorders>
              <w:top w:val="single" w:sz="4" w:space="0" w:color="auto"/>
              <w:bottom w:val="single" w:sz="4" w:space="0" w:color="000000" w:themeColor="text1"/>
            </w:tcBorders>
            <w:shd w:val="clear" w:color="auto" w:fill="auto"/>
            <w:vAlign w:val="center"/>
          </w:tcPr>
          <w:p w:rsidR="00F558A0" w:rsidRPr="00CC5695" w:rsidRDefault="00F558A0" w:rsidP="008D76BA">
            <w:pPr>
              <w:rPr>
                <w:rFonts w:cs="Arial"/>
                <w:szCs w:val="18"/>
              </w:rPr>
            </w:pPr>
          </w:p>
        </w:tc>
        <w:tc>
          <w:tcPr>
            <w:tcW w:w="1593" w:type="dxa"/>
            <w:tcBorders>
              <w:top w:val="single" w:sz="4" w:space="0" w:color="auto"/>
              <w:bottom w:val="single" w:sz="4" w:space="0" w:color="000000" w:themeColor="text1"/>
            </w:tcBorders>
            <w:shd w:val="clear" w:color="auto" w:fill="auto"/>
            <w:vAlign w:val="center"/>
          </w:tcPr>
          <w:p w:rsidR="00F558A0" w:rsidRPr="00CC5695" w:rsidRDefault="00F558A0" w:rsidP="008D76BA">
            <w:pPr>
              <w:rPr>
                <w:rFonts w:cs="Arial"/>
              </w:rPr>
            </w:pPr>
          </w:p>
        </w:tc>
        <w:tc>
          <w:tcPr>
            <w:tcW w:w="817" w:type="dxa"/>
            <w:tcBorders>
              <w:top w:val="single" w:sz="4" w:space="0" w:color="auto"/>
              <w:bottom w:val="single" w:sz="4" w:space="0" w:color="000000" w:themeColor="text1"/>
            </w:tcBorders>
            <w:shd w:val="clear" w:color="auto" w:fill="auto"/>
            <w:vAlign w:val="center"/>
          </w:tcPr>
          <w:p w:rsidR="00F558A0" w:rsidRPr="00CC5695" w:rsidRDefault="00F558A0" w:rsidP="008D76BA">
            <w:pPr>
              <w:rPr>
                <w:rFonts w:cs="Arial"/>
                <w:szCs w:val="18"/>
              </w:rPr>
            </w:pPr>
          </w:p>
        </w:tc>
        <w:tc>
          <w:tcPr>
            <w:tcW w:w="2519" w:type="dxa"/>
            <w:gridSpan w:val="2"/>
            <w:tcBorders>
              <w:top w:val="single" w:sz="4" w:space="0" w:color="auto"/>
              <w:bottom w:val="single" w:sz="4" w:space="0" w:color="000000" w:themeColor="text1"/>
            </w:tcBorders>
            <w:shd w:val="clear" w:color="auto" w:fill="auto"/>
            <w:vAlign w:val="center"/>
          </w:tcPr>
          <w:p w:rsidR="00F558A0" w:rsidRPr="007F4521" w:rsidRDefault="00B74FE0" w:rsidP="008D76BA">
            <w:pPr>
              <w:rPr>
                <w:rFonts w:cs="Arial"/>
                <w:color w:val="C21B17"/>
                <w:szCs w:val="18"/>
              </w:rPr>
            </w:pPr>
            <w:r>
              <w:rPr>
                <w:rFonts w:cs="Arial"/>
                <w:color w:val="C21B17"/>
                <w:szCs w:val="18"/>
              </w:rPr>
              <w:t>12 775</w:t>
            </w:r>
            <w:r w:rsidR="00F558A0" w:rsidRPr="007F4521">
              <w:rPr>
                <w:rFonts w:cs="Arial"/>
                <w:color w:val="C21B17"/>
                <w:szCs w:val="18"/>
              </w:rPr>
              <w:t>,- Kč</w:t>
            </w:r>
          </w:p>
        </w:tc>
      </w:tr>
      <w:tr w:rsidR="00795A27" w:rsidRPr="00CC5695" w:rsidTr="008D76BA">
        <w:trPr>
          <w:trHeight w:val="397"/>
        </w:trPr>
        <w:tc>
          <w:tcPr>
            <w:tcW w:w="3828" w:type="dxa"/>
            <w:tcBorders>
              <w:top w:val="single" w:sz="4" w:space="0" w:color="auto"/>
              <w:bottom w:val="single" w:sz="4" w:space="0" w:color="000000" w:themeColor="text1"/>
            </w:tcBorders>
            <w:shd w:val="clear" w:color="auto" w:fill="auto"/>
            <w:vAlign w:val="center"/>
          </w:tcPr>
          <w:p w:rsidR="00795A27" w:rsidRPr="006B4A20" w:rsidRDefault="00795A27" w:rsidP="008D76BA">
            <w:r w:rsidRPr="006B4A20">
              <w:t>Roční pojistné</w:t>
            </w:r>
          </w:p>
        </w:tc>
        <w:tc>
          <w:tcPr>
            <w:tcW w:w="565" w:type="dxa"/>
            <w:tcBorders>
              <w:top w:val="single" w:sz="4" w:space="0" w:color="auto"/>
              <w:bottom w:val="single" w:sz="4" w:space="0" w:color="000000" w:themeColor="text1"/>
            </w:tcBorders>
            <w:shd w:val="clear" w:color="auto" w:fill="auto"/>
            <w:vAlign w:val="center"/>
          </w:tcPr>
          <w:p w:rsidR="00795A27" w:rsidRPr="00CC5695" w:rsidRDefault="00795A27" w:rsidP="008D76BA">
            <w:pPr>
              <w:rPr>
                <w:rFonts w:cs="Arial"/>
              </w:rPr>
            </w:pPr>
          </w:p>
        </w:tc>
        <w:tc>
          <w:tcPr>
            <w:tcW w:w="884" w:type="dxa"/>
            <w:tcBorders>
              <w:top w:val="single" w:sz="4" w:space="0" w:color="auto"/>
              <w:bottom w:val="single" w:sz="4" w:space="0" w:color="000000" w:themeColor="text1"/>
            </w:tcBorders>
            <w:shd w:val="clear" w:color="auto" w:fill="auto"/>
            <w:vAlign w:val="center"/>
          </w:tcPr>
          <w:p w:rsidR="00795A27" w:rsidRPr="00CC5695" w:rsidRDefault="00795A27" w:rsidP="008D76BA">
            <w:pPr>
              <w:rPr>
                <w:rFonts w:cs="Arial"/>
                <w:szCs w:val="18"/>
              </w:rPr>
            </w:pPr>
          </w:p>
        </w:tc>
        <w:tc>
          <w:tcPr>
            <w:tcW w:w="1593" w:type="dxa"/>
            <w:tcBorders>
              <w:top w:val="single" w:sz="4" w:space="0" w:color="auto"/>
              <w:bottom w:val="single" w:sz="4" w:space="0" w:color="000000" w:themeColor="text1"/>
            </w:tcBorders>
            <w:shd w:val="clear" w:color="auto" w:fill="auto"/>
            <w:vAlign w:val="center"/>
          </w:tcPr>
          <w:p w:rsidR="00795A27" w:rsidRPr="00CC5695" w:rsidRDefault="00795A27" w:rsidP="008D76BA">
            <w:pPr>
              <w:rPr>
                <w:rFonts w:cs="Arial"/>
              </w:rPr>
            </w:pPr>
          </w:p>
        </w:tc>
        <w:tc>
          <w:tcPr>
            <w:tcW w:w="817" w:type="dxa"/>
            <w:tcBorders>
              <w:top w:val="single" w:sz="4" w:space="0" w:color="auto"/>
              <w:bottom w:val="single" w:sz="4" w:space="0" w:color="000000" w:themeColor="text1"/>
            </w:tcBorders>
            <w:shd w:val="clear" w:color="auto" w:fill="auto"/>
            <w:vAlign w:val="center"/>
          </w:tcPr>
          <w:p w:rsidR="00795A27" w:rsidRPr="00214D65" w:rsidRDefault="00795A27" w:rsidP="008D76BA">
            <w:pPr>
              <w:rPr>
                <w:rFonts w:cs="Arial"/>
                <w:szCs w:val="18"/>
              </w:rPr>
            </w:pPr>
          </w:p>
        </w:tc>
        <w:tc>
          <w:tcPr>
            <w:tcW w:w="2519" w:type="dxa"/>
            <w:gridSpan w:val="2"/>
            <w:tcBorders>
              <w:top w:val="single" w:sz="4" w:space="0" w:color="auto"/>
              <w:bottom w:val="single" w:sz="4" w:space="0" w:color="000000" w:themeColor="text1"/>
            </w:tcBorders>
            <w:shd w:val="clear" w:color="auto" w:fill="auto"/>
            <w:vAlign w:val="center"/>
          </w:tcPr>
          <w:p w:rsidR="00795A27" w:rsidRPr="00214D65" w:rsidRDefault="00214D65" w:rsidP="00B74FE0">
            <w:pPr>
              <w:rPr>
                <w:rFonts w:cs="Arial"/>
                <w:szCs w:val="18"/>
              </w:rPr>
            </w:pPr>
            <w:r w:rsidRPr="00214D65">
              <w:rPr>
                <w:rFonts w:cs="Arial"/>
                <w:color w:val="C21B17"/>
                <w:szCs w:val="18"/>
              </w:rPr>
              <w:t>1</w:t>
            </w:r>
            <w:r w:rsidR="00B74FE0">
              <w:rPr>
                <w:rFonts w:cs="Arial"/>
                <w:color w:val="C21B17"/>
                <w:szCs w:val="18"/>
              </w:rPr>
              <w:t>10</w:t>
            </w:r>
            <w:r w:rsidRPr="00214D65">
              <w:rPr>
                <w:rFonts w:cs="Arial"/>
                <w:color w:val="C21B17"/>
                <w:szCs w:val="18"/>
              </w:rPr>
              <w:t xml:space="preserve"> </w:t>
            </w:r>
            <w:r w:rsidR="00B74FE0">
              <w:rPr>
                <w:rFonts w:cs="Arial"/>
                <w:color w:val="C21B17"/>
                <w:szCs w:val="18"/>
              </w:rPr>
              <w:t>659</w:t>
            </w:r>
            <w:r w:rsidR="00795A27" w:rsidRPr="00214D65">
              <w:rPr>
                <w:rFonts w:cs="Arial"/>
                <w:color w:val="C21B17"/>
                <w:szCs w:val="18"/>
              </w:rPr>
              <w:t>,- Kč</w:t>
            </w:r>
          </w:p>
        </w:tc>
      </w:tr>
      <w:tr w:rsidR="00795A27" w:rsidRPr="00CC5695" w:rsidTr="008D76BA">
        <w:trPr>
          <w:trHeight w:val="397"/>
        </w:trPr>
        <w:tc>
          <w:tcPr>
            <w:tcW w:w="3828" w:type="dxa"/>
            <w:tcBorders>
              <w:top w:val="single" w:sz="4" w:space="0" w:color="000000" w:themeColor="text1"/>
            </w:tcBorders>
            <w:shd w:val="clear" w:color="auto" w:fill="auto"/>
            <w:vAlign w:val="center"/>
          </w:tcPr>
          <w:p w:rsidR="00795A27" w:rsidRPr="00214D65" w:rsidRDefault="00795A27" w:rsidP="007F4521">
            <w:pPr>
              <w:rPr>
                <w:rFonts w:cs="Arial"/>
                <w:szCs w:val="18"/>
              </w:rPr>
            </w:pPr>
            <w:r w:rsidRPr="00214D65">
              <w:rPr>
                <w:rFonts w:cs="Arial"/>
                <w:szCs w:val="18"/>
              </w:rPr>
              <w:t>Sleva obchodní     (</w:t>
            </w:r>
            <w:r w:rsidR="007F4521" w:rsidRPr="00214D65">
              <w:rPr>
                <w:rFonts w:cs="Arial"/>
                <w:szCs w:val="18"/>
              </w:rPr>
              <w:t>30</w:t>
            </w:r>
            <w:r w:rsidRPr="00214D65">
              <w:rPr>
                <w:rFonts w:cs="Arial"/>
                <w:szCs w:val="18"/>
              </w:rPr>
              <w:t xml:space="preserve"> %)                        </w:t>
            </w:r>
          </w:p>
        </w:tc>
        <w:tc>
          <w:tcPr>
            <w:tcW w:w="565" w:type="dxa"/>
            <w:tcBorders>
              <w:top w:val="single" w:sz="4" w:space="0" w:color="000000" w:themeColor="text1"/>
            </w:tcBorders>
            <w:shd w:val="clear" w:color="auto" w:fill="auto"/>
            <w:vAlign w:val="center"/>
          </w:tcPr>
          <w:p w:rsidR="00795A27" w:rsidRPr="00CC5695" w:rsidRDefault="00795A27" w:rsidP="008D76BA">
            <w:pPr>
              <w:rPr>
                <w:rFonts w:cs="Arial"/>
              </w:rPr>
            </w:pPr>
          </w:p>
        </w:tc>
        <w:tc>
          <w:tcPr>
            <w:tcW w:w="884" w:type="dxa"/>
            <w:tcBorders>
              <w:top w:val="single" w:sz="4" w:space="0" w:color="000000" w:themeColor="text1"/>
            </w:tcBorders>
            <w:shd w:val="clear" w:color="auto" w:fill="auto"/>
            <w:vAlign w:val="center"/>
          </w:tcPr>
          <w:p w:rsidR="00795A27" w:rsidRPr="00CC5695" w:rsidRDefault="00795A27" w:rsidP="008D76BA">
            <w:pPr>
              <w:rPr>
                <w:rFonts w:cs="Arial"/>
                <w:szCs w:val="18"/>
              </w:rPr>
            </w:pPr>
          </w:p>
        </w:tc>
        <w:tc>
          <w:tcPr>
            <w:tcW w:w="1593" w:type="dxa"/>
            <w:tcBorders>
              <w:top w:val="single" w:sz="4" w:space="0" w:color="000000" w:themeColor="text1"/>
            </w:tcBorders>
            <w:shd w:val="clear" w:color="auto" w:fill="auto"/>
            <w:vAlign w:val="center"/>
          </w:tcPr>
          <w:p w:rsidR="00795A27" w:rsidRPr="00CC5695" w:rsidRDefault="00795A27" w:rsidP="008D76BA">
            <w:pPr>
              <w:rPr>
                <w:rFonts w:cs="Arial"/>
              </w:rPr>
            </w:pPr>
          </w:p>
        </w:tc>
        <w:tc>
          <w:tcPr>
            <w:tcW w:w="817" w:type="dxa"/>
            <w:tcBorders>
              <w:top w:val="single" w:sz="4" w:space="0" w:color="000000" w:themeColor="text1"/>
            </w:tcBorders>
            <w:shd w:val="clear" w:color="auto" w:fill="auto"/>
            <w:vAlign w:val="center"/>
          </w:tcPr>
          <w:p w:rsidR="00795A27" w:rsidRPr="00214D65" w:rsidRDefault="00795A27" w:rsidP="008D76BA">
            <w:pPr>
              <w:rPr>
                <w:rFonts w:cs="Arial"/>
                <w:szCs w:val="18"/>
              </w:rPr>
            </w:pPr>
          </w:p>
        </w:tc>
        <w:tc>
          <w:tcPr>
            <w:tcW w:w="2519" w:type="dxa"/>
            <w:gridSpan w:val="2"/>
            <w:tcBorders>
              <w:top w:val="single" w:sz="4" w:space="0" w:color="000000" w:themeColor="text1"/>
            </w:tcBorders>
            <w:shd w:val="clear" w:color="auto" w:fill="auto"/>
            <w:vAlign w:val="center"/>
          </w:tcPr>
          <w:p w:rsidR="00795A27" w:rsidRPr="00214D65" w:rsidRDefault="00214D65" w:rsidP="00B74FE0">
            <w:pPr>
              <w:rPr>
                <w:rFonts w:cs="Arial"/>
                <w:szCs w:val="18"/>
              </w:rPr>
            </w:pPr>
            <w:r w:rsidRPr="00214D65">
              <w:rPr>
                <w:rFonts w:cs="Arial"/>
                <w:color w:val="C21B17"/>
                <w:szCs w:val="18"/>
              </w:rPr>
              <w:t>3</w:t>
            </w:r>
            <w:r w:rsidR="00B74FE0">
              <w:rPr>
                <w:rFonts w:cs="Arial"/>
                <w:color w:val="C21B17"/>
                <w:szCs w:val="18"/>
              </w:rPr>
              <w:t>3</w:t>
            </w:r>
            <w:r w:rsidRPr="00214D65">
              <w:rPr>
                <w:rFonts w:cs="Arial"/>
                <w:color w:val="C21B17"/>
                <w:szCs w:val="18"/>
              </w:rPr>
              <w:t xml:space="preserve"> </w:t>
            </w:r>
            <w:r w:rsidR="00B74FE0">
              <w:rPr>
                <w:rFonts w:cs="Arial"/>
                <w:color w:val="C21B17"/>
                <w:szCs w:val="18"/>
              </w:rPr>
              <w:t>198</w:t>
            </w:r>
            <w:r w:rsidR="00795A27" w:rsidRPr="00214D65">
              <w:rPr>
                <w:rFonts w:cs="Arial"/>
                <w:color w:val="C21B17"/>
                <w:szCs w:val="18"/>
              </w:rPr>
              <w:t>,- Kč</w:t>
            </w:r>
          </w:p>
        </w:tc>
      </w:tr>
      <w:tr w:rsidR="00795A27" w:rsidRPr="00CC5695" w:rsidTr="008D76BA">
        <w:trPr>
          <w:trHeight w:val="397"/>
        </w:trPr>
        <w:tc>
          <w:tcPr>
            <w:tcW w:w="3828" w:type="dxa"/>
            <w:shd w:val="clear" w:color="auto" w:fill="auto"/>
            <w:vAlign w:val="center"/>
          </w:tcPr>
          <w:p w:rsidR="00795A27" w:rsidRPr="00214D65" w:rsidRDefault="00795A27" w:rsidP="007F4521">
            <w:pPr>
              <w:rPr>
                <w:rFonts w:cs="Arial"/>
                <w:color w:val="FFFFFF" w:themeColor="background1"/>
                <w:szCs w:val="18"/>
              </w:rPr>
            </w:pPr>
            <w:r w:rsidRPr="00214D65">
              <w:rPr>
                <w:rFonts w:cs="Arial"/>
                <w:szCs w:val="18"/>
              </w:rPr>
              <w:t xml:space="preserve">Sleva za minimální dobu trvání pojištění  </w:t>
            </w:r>
            <w:r w:rsidRPr="00214D65">
              <w:rPr>
                <w:rFonts w:cs="Arial"/>
                <w:szCs w:val="18"/>
              </w:rPr>
              <w:br/>
              <w:t>(</w:t>
            </w:r>
            <w:r w:rsidR="007F4521" w:rsidRPr="00214D65">
              <w:rPr>
                <w:rFonts w:cs="Arial"/>
                <w:szCs w:val="18"/>
              </w:rPr>
              <w:t>10</w:t>
            </w:r>
            <w:r w:rsidRPr="00214D65">
              <w:rPr>
                <w:rFonts w:cs="Arial"/>
                <w:szCs w:val="18"/>
              </w:rPr>
              <w:t xml:space="preserve"> %)                        </w:t>
            </w:r>
          </w:p>
        </w:tc>
        <w:tc>
          <w:tcPr>
            <w:tcW w:w="565" w:type="dxa"/>
            <w:shd w:val="clear" w:color="auto" w:fill="auto"/>
            <w:vAlign w:val="center"/>
          </w:tcPr>
          <w:p w:rsidR="00795A27" w:rsidRPr="00CC5695" w:rsidRDefault="00795A27" w:rsidP="008D76BA">
            <w:pPr>
              <w:rPr>
                <w:rFonts w:cs="Arial"/>
              </w:rPr>
            </w:pPr>
          </w:p>
        </w:tc>
        <w:tc>
          <w:tcPr>
            <w:tcW w:w="884" w:type="dxa"/>
            <w:shd w:val="clear" w:color="auto" w:fill="auto"/>
            <w:vAlign w:val="center"/>
          </w:tcPr>
          <w:p w:rsidR="00795A27" w:rsidRPr="00CC5695" w:rsidRDefault="00795A27" w:rsidP="008D76BA">
            <w:pPr>
              <w:rPr>
                <w:rFonts w:cs="Arial"/>
                <w:szCs w:val="18"/>
              </w:rPr>
            </w:pPr>
          </w:p>
        </w:tc>
        <w:tc>
          <w:tcPr>
            <w:tcW w:w="1593" w:type="dxa"/>
            <w:shd w:val="clear" w:color="auto" w:fill="auto"/>
            <w:vAlign w:val="center"/>
          </w:tcPr>
          <w:p w:rsidR="00795A27" w:rsidRPr="00CC5695" w:rsidRDefault="00795A27" w:rsidP="008D76BA">
            <w:pPr>
              <w:rPr>
                <w:rFonts w:cs="Arial"/>
              </w:rPr>
            </w:pPr>
          </w:p>
        </w:tc>
        <w:tc>
          <w:tcPr>
            <w:tcW w:w="817" w:type="dxa"/>
            <w:shd w:val="clear" w:color="auto" w:fill="auto"/>
            <w:vAlign w:val="center"/>
          </w:tcPr>
          <w:p w:rsidR="00795A27" w:rsidRPr="00214D65" w:rsidRDefault="00795A27" w:rsidP="008D76BA">
            <w:pPr>
              <w:rPr>
                <w:rFonts w:cs="Arial"/>
                <w:szCs w:val="18"/>
              </w:rPr>
            </w:pPr>
          </w:p>
        </w:tc>
        <w:tc>
          <w:tcPr>
            <w:tcW w:w="2519" w:type="dxa"/>
            <w:gridSpan w:val="2"/>
            <w:shd w:val="clear" w:color="auto" w:fill="auto"/>
            <w:vAlign w:val="center"/>
          </w:tcPr>
          <w:p w:rsidR="00795A27" w:rsidRPr="00214D65" w:rsidRDefault="00214D65" w:rsidP="00B74FE0">
            <w:pPr>
              <w:rPr>
                <w:rFonts w:cs="Arial"/>
                <w:szCs w:val="18"/>
              </w:rPr>
            </w:pPr>
            <w:r w:rsidRPr="00214D65">
              <w:rPr>
                <w:rFonts w:cs="Arial"/>
                <w:color w:val="C21B17"/>
                <w:szCs w:val="18"/>
              </w:rPr>
              <w:t>1</w:t>
            </w:r>
            <w:r w:rsidR="00B74FE0">
              <w:rPr>
                <w:rFonts w:cs="Arial"/>
                <w:color w:val="C21B17"/>
                <w:szCs w:val="18"/>
              </w:rPr>
              <w:t>1</w:t>
            </w:r>
            <w:r w:rsidRPr="00214D65">
              <w:rPr>
                <w:rFonts w:cs="Arial"/>
                <w:color w:val="C21B17"/>
                <w:szCs w:val="18"/>
              </w:rPr>
              <w:t xml:space="preserve"> </w:t>
            </w:r>
            <w:r w:rsidR="00B74FE0">
              <w:rPr>
                <w:rFonts w:cs="Arial"/>
                <w:color w:val="C21B17"/>
                <w:szCs w:val="18"/>
              </w:rPr>
              <w:t>066</w:t>
            </w:r>
            <w:r w:rsidR="00795A27" w:rsidRPr="00214D65">
              <w:rPr>
                <w:rFonts w:cs="Arial"/>
                <w:color w:val="C21B17"/>
                <w:szCs w:val="18"/>
              </w:rPr>
              <w:t>,- Kč</w:t>
            </w:r>
          </w:p>
        </w:tc>
      </w:tr>
      <w:tr w:rsidR="00795A27" w:rsidRPr="00CC5695" w:rsidTr="008D76BA">
        <w:trPr>
          <w:trHeight w:val="397"/>
        </w:trPr>
        <w:tc>
          <w:tcPr>
            <w:tcW w:w="3828" w:type="dxa"/>
            <w:shd w:val="clear" w:color="auto" w:fill="auto"/>
            <w:vAlign w:val="center"/>
          </w:tcPr>
          <w:p w:rsidR="00795A27" w:rsidRPr="00214D65" w:rsidRDefault="00795A27" w:rsidP="008D76BA">
            <w:pPr>
              <w:rPr>
                <w:rFonts w:cs="Arial"/>
                <w:b/>
                <w:szCs w:val="18"/>
              </w:rPr>
            </w:pPr>
            <w:r w:rsidRPr="00214D65">
              <w:rPr>
                <w:rFonts w:cs="Arial"/>
                <w:b/>
                <w:szCs w:val="18"/>
              </w:rPr>
              <w:t>Roční pojistné po slevě</w:t>
            </w:r>
          </w:p>
        </w:tc>
        <w:tc>
          <w:tcPr>
            <w:tcW w:w="565" w:type="dxa"/>
            <w:shd w:val="clear" w:color="auto" w:fill="auto"/>
            <w:vAlign w:val="center"/>
          </w:tcPr>
          <w:p w:rsidR="00795A27" w:rsidRPr="00214D65" w:rsidRDefault="00795A27" w:rsidP="008D76BA">
            <w:pPr>
              <w:rPr>
                <w:rFonts w:cs="Arial"/>
                <w:b/>
              </w:rPr>
            </w:pPr>
          </w:p>
        </w:tc>
        <w:tc>
          <w:tcPr>
            <w:tcW w:w="884" w:type="dxa"/>
            <w:shd w:val="clear" w:color="auto" w:fill="auto"/>
            <w:vAlign w:val="center"/>
          </w:tcPr>
          <w:p w:rsidR="00795A27" w:rsidRPr="00214D65" w:rsidRDefault="00795A27" w:rsidP="008D76BA">
            <w:pPr>
              <w:rPr>
                <w:rFonts w:cs="Arial"/>
                <w:b/>
                <w:szCs w:val="18"/>
              </w:rPr>
            </w:pPr>
          </w:p>
        </w:tc>
        <w:tc>
          <w:tcPr>
            <w:tcW w:w="1593" w:type="dxa"/>
            <w:shd w:val="clear" w:color="auto" w:fill="auto"/>
            <w:vAlign w:val="center"/>
          </w:tcPr>
          <w:p w:rsidR="00795A27" w:rsidRPr="00214D65" w:rsidRDefault="00795A27" w:rsidP="008D76BA">
            <w:pPr>
              <w:rPr>
                <w:rFonts w:cs="Arial"/>
                <w:b/>
              </w:rPr>
            </w:pPr>
            <w:r w:rsidRPr="00214D65">
              <w:rPr>
                <w:rFonts w:cs="Arial"/>
                <w:b/>
              </w:rPr>
              <w:t xml:space="preserve">                                           </w:t>
            </w:r>
          </w:p>
        </w:tc>
        <w:tc>
          <w:tcPr>
            <w:tcW w:w="817" w:type="dxa"/>
            <w:shd w:val="clear" w:color="auto" w:fill="auto"/>
            <w:vAlign w:val="center"/>
          </w:tcPr>
          <w:p w:rsidR="00795A27" w:rsidRPr="00214D65" w:rsidRDefault="00795A27" w:rsidP="008D76BA">
            <w:pPr>
              <w:rPr>
                <w:rFonts w:cs="Arial"/>
                <w:b/>
                <w:szCs w:val="18"/>
              </w:rPr>
            </w:pPr>
          </w:p>
        </w:tc>
        <w:tc>
          <w:tcPr>
            <w:tcW w:w="2519" w:type="dxa"/>
            <w:gridSpan w:val="2"/>
            <w:shd w:val="clear" w:color="auto" w:fill="auto"/>
            <w:vAlign w:val="center"/>
          </w:tcPr>
          <w:p w:rsidR="00795A27" w:rsidRPr="00214D65" w:rsidRDefault="00214D65" w:rsidP="00B74FE0">
            <w:pPr>
              <w:rPr>
                <w:rFonts w:cs="Arial"/>
                <w:b/>
                <w:szCs w:val="18"/>
              </w:rPr>
            </w:pPr>
            <w:r w:rsidRPr="00214D65">
              <w:rPr>
                <w:rFonts w:cs="Arial"/>
                <w:b/>
                <w:color w:val="C21B17"/>
                <w:szCs w:val="18"/>
              </w:rPr>
              <w:t>6</w:t>
            </w:r>
            <w:r w:rsidR="00B74FE0">
              <w:rPr>
                <w:rFonts w:cs="Arial"/>
                <w:b/>
                <w:color w:val="C21B17"/>
                <w:szCs w:val="18"/>
              </w:rPr>
              <w:t>6</w:t>
            </w:r>
            <w:r w:rsidRPr="00214D65">
              <w:rPr>
                <w:rFonts w:cs="Arial"/>
                <w:b/>
                <w:color w:val="C21B17"/>
                <w:szCs w:val="18"/>
              </w:rPr>
              <w:t xml:space="preserve"> </w:t>
            </w:r>
            <w:r w:rsidR="00B74FE0">
              <w:rPr>
                <w:rFonts w:cs="Arial"/>
                <w:b/>
                <w:color w:val="C21B17"/>
                <w:szCs w:val="18"/>
              </w:rPr>
              <w:t>395</w:t>
            </w:r>
            <w:r w:rsidR="00795A27" w:rsidRPr="00214D65">
              <w:rPr>
                <w:rFonts w:cs="Arial"/>
                <w:b/>
                <w:color w:val="C21B17"/>
                <w:szCs w:val="18"/>
              </w:rPr>
              <w:t xml:space="preserve">,- Kč                                                         </w:t>
            </w:r>
          </w:p>
        </w:tc>
      </w:tr>
      <w:tr w:rsidR="00795A27" w:rsidRPr="00CC5695" w:rsidTr="008D76BA">
        <w:trPr>
          <w:trHeight w:val="397"/>
        </w:trPr>
        <w:tc>
          <w:tcPr>
            <w:tcW w:w="3828" w:type="dxa"/>
            <w:shd w:val="clear" w:color="auto" w:fill="auto"/>
            <w:vAlign w:val="center"/>
          </w:tcPr>
          <w:p w:rsidR="00795A27" w:rsidRPr="004E49AD" w:rsidRDefault="00795A27" w:rsidP="008D76BA">
            <w:pPr>
              <w:rPr>
                <w:rFonts w:cs="Arial"/>
                <w:szCs w:val="18"/>
              </w:rPr>
            </w:pPr>
            <w:r w:rsidRPr="004E49AD">
              <w:rPr>
                <w:rFonts w:cs="Arial"/>
                <w:szCs w:val="18"/>
              </w:rPr>
              <w:t>Splatnost</w:t>
            </w:r>
          </w:p>
        </w:tc>
        <w:tc>
          <w:tcPr>
            <w:tcW w:w="565" w:type="dxa"/>
            <w:shd w:val="clear" w:color="auto" w:fill="auto"/>
            <w:vAlign w:val="center"/>
          </w:tcPr>
          <w:p w:rsidR="00795A27" w:rsidRPr="00CC5695" w:rsidRDefault="00795A27" w:rsidP="008D76BA">
            <w:pPr>
              <w:rPr>
                <w:rFonts w:cs="Arial"/>
              </w:rPr>
            </w:pPr>
          </w:p>
        </w:tc>
        <w:tc>
          <w:tcPr>
            <w:tcW w:w="884" w:type="dxa"/>
            <w:shd w:val="clear" w:color="auto" w:fill="auto"/>
            <w:vAlign w:val="center"/>
          </w:tcPr>
          <w:p w:rsidR="00795A27" w:rsidRPr="00CC5695" w:rsidRDefault="00795A27" w:rsidP="008D76BA">
            <w:pPr>
              <w:rPr>
                <w:rFonts w:cs="Arial"/>
                <w:szCs w:val="18"/>
              </w:rPr>
            </w:pPr>
          </w:p>
        </w:tc>
        <w:tc>
          <w:tcPr>
            <w:tcW w:w="1593" w:type="dxa"/>
            <w:shd w:val="clear" w:color="auto" w:fill="auto"/>
            <w:vAlign w:val="center"/>
          </w:tcPr>
          <w:p w:rsidR="00795A27" w:rsidRPr="00CC5695" w:rsidRDefault="00795A27" w:rsidP="008D76BA">
            <w:pPr>
              <w:rPr>
                <w:rFonts w:cs="Arial"/>
              </w:rPr>
            </w:pPr>
            <w:r>
              <w:rPr>
                <w:rFonts w:cs="Arial"/>
              </w:rPr>
              <w:t xml:space="preserve">                                           </w:t>
            </w:r>
          </w:p>
        </w:tc>
        <w:tc>
          <w:tcPr>
            <w:tcW w:w="817" w:type="dxa"/>
            <w:shd w:val="clear" w:color="auto" w:fill="auto"/>
            <w:vAlign w:val="center"/>
          </w:tcPr>
          <w:p w:rsidR="00795A27" w:rsidRPr="00CC5695" w:rsidRDefault="00795A27" w:rsidP="008D76BA">
            <w:pPr>
              <w:rPr>
                <w:rFonts w:cs="Arial"/>
                <w:szCs w:val="18"/>
              </w:rPr>
            </w:pPr>
          </w:p>
        </w:tc>
        <w:tc>
          <w:tcPr>
            <w:tcW w:w="2519" w:type="dxa"/>
            <w:gridSpan w:val="2"/>
            <w:shd w:val="clear" w:color="auto" w:fill="auto"/>
            <w:vAlign w:val="center"/>
          </w:tcPr>
          <w:p w:rsidR="00795A27" w:rsidRPr="00CC5695" w:rsidRDefault="007F4521" w:rsidP="008D76BA">
            <w:pPr>
              <w:rPr>
                <w:rFonts w:cs="Arial"/>
                <w:szCs w:val="18"/>
              </w:rPr>
            </w:pPr>
            <w:r>
              <w:rPr>
                <w:rFonts w:cs="Arial"/>
                <w:color w:val="C21B17"/>
                <w:szCs w:val="18"/>
              </w:rPr>
              <w:t>roční</w:t>
            </w:r>
            <w:r w:rsidR="00795A27">
              <w:rPr>
                <w:rFonts w:cs="Arial"/>
                <w:color w:val="C21B17"/>
                <w:szCs w:val="18"/>
              </w:rPr>
              <w:t xml:space="preserve">                                                </w:t>
            </w:r>
          </w:p>
        </w:tc>
      </w:tr>
      <w:tr w:rsidR="00795A27" w:rsidRPr="00CC5695" w:rsidTr="008D76BA">
        <w:trPr>
          <w:trHeight w:val="397"/>
        </w:trPr>
        <w:tc>
          <w:tcPr>
            <w:tcW w:w="3828" w:type="dxa"/>
            <w:tcBorders>
              <w:top w:val="single" w:sz="4" w:space="0" w:color="000000" w:themeColor="text1"/>
              <w:bottom w:val="single" w:sz="4" w:space="0" w:color="auto"/>
            </w:tcBorders>
            <w:shd w:val="clear" w:color="auto" w:fill="auto"/>
            <w:vAlign w:val="center"/>
          </w:tcPr>
          <w:p w:rsidR="00795A27" w:rsidRPr="004E49AD" w:rsidRDefault="00795A27" w:rsidP="008D76BA">
            <w:pPr>
              <w:rPr>
                <w:rFonts w:cs="Arial"/>
                <w:szCs w:val="18"/>
              </w:rPr>
            </w:pPr>
            <w:r w:rsidRPr="004E49AD">
              <w:rPr>
                <w:rFonts w:cs="Arial"/>
                <w:szCs w:val="18"/>
              </w:rPr>
              <w:t xml:space="preserve">Datum splatnosti splátek v každém roce (vyjma první splátky) </w:t>
            </w:r>
          </w:p>
        </w:tc>
        <w:tc>
          <w:tcPr>
            <w:tcW w:w="565" w:type="dxa"/>
            <w:tcBorders>
              <w:top w:val="single" w:sz="4" w:space="0" w:color="000000" w:themeColor="text1"/>
              <w:bottom w:val="single" w:sz="4" w:space="0" w:color="auto"/>
            </w:tcBorders>
            <w:shd w:val="clear" w:color="auto" w:fill="auto"/>
            <w:vAlign w:val="center"/>
          </w:tcPr>
          <w:p w:rsidR="00795A27" w:rsidRPr="00CC5695" w:rsidRDefault="00795A27" w:rsidP="008D76BA">
            <w:pPr>
              <w:rPr>
                <w:rFonts w:cs="Arial"/>
              </w:rPr>
            </w:pPr>
          </w:p>
        </w:tc>
        <w:tc>
          <w:tcPr>
            <w:tcW w:w="884" w:type="dxa"/>
            <w:tcBorders>
              <w:top w:val="single" w:sz="4" w:space="0" w:color="000000" w:themeColor="text1"/>
              <w:bottom w:val="single" w:sz="4" w:space="0" w:color="auto"/>
            </w:tcBorders>
            <w:shd w:val="clear" w:color="auto" w:fill="auto"/>
            <w:vAlign w:val="center"/>
          </w:tcPr>
          <w:p w:rsidR="00795A27" w:rsidRPr="00CC5695" w:rsidRDefault="00795A27" w:rsidP="008D76BA">
            <w:pPr>
              <w:rPr>
                <w:rFonts w:cs="Arial"/>
                <w:szCs w:val="18"/>
              </w:rPr>
            </w:pPr>
          </w:p>
        </w:tc>
        <w:tc>
          <w:tcPr>
            <w:tcW w:w="4929" w:type="dxa"/>
            <w:gridSpan w:val="4"/>
            <w:tcBorders>
              <w:top w:val="single" w:sz="4" w:space="0" w:color="000000" w:themeColor="text1"/>
              <w:bottom w:val="single" w:sz="4" w:space="0" w:color="auto"/>
            </w:tcBorders>
            <w:shd w:val="clear" w:color="auto" w:fill="auto"/>
            <w:vAlign w:val="center"/>
          </w:tcPr>
          <w:p w:rsidR="00795A27" w:rsidRPr="00214D65" w:rsidRDefault="00795A27" w:rsidP="007F4521">
            <w:pPr>
              <w:rPr>
                <w:rFonts w:cs="Arial"/>
                <w:szCs w:val="18"/>
              </w:rPr>
            </w:pPr>
            <w:r w:rsidRPr="00214D65">
              <w:rPr>
                <w:rFonts w:cs="Arial"/>
                <w:color w:val="C21B17"/>
                <w:szCs w:val="18"/>
              </w:rPr>
              <w:t xml:space="preserve">                                                1</w:t>
            </w:r>
            <w:r w:rsidR="007F4521" w:rsidRPr="00214D65">
              <w:rPr>
                <w:rFonts w:cs="Arial"/>
                <w:color w:val="C21B17"/>
                <w:szCs w:val="18"/>
              </w:rPr>
              <w:t>7</w:t>
            </w:r>
            <w:r w:rsidRPr="00214D65">
              <w:rPr>
                <w:rFonts w:cs="Arial"/>
                <w:color w:val="C21B17"/>
                <w:szCs w:val="18"/>
              </w:rPr>
              <w:t>.</w:t>
            </w:r>
            <w:r w:rsidR="007F4521" w:rsidRPr="00214D65">
              <w:rPr>
                <w:rFonts w:cs="Arial"/>
                <w:color w:val="C21B17"/>
                <w:szCs w:val="18"/>
              </w:rPr>
              <w:t>8</w:t>
            </w:r>
            <w:r w:rsidRPr="00214D65">
              <w:rPr>
                <w:rFonts w:cs="Arial"/>
                <w:color w:val="C21B17"/>
                <w:szCs w:val="18"/>
              </w:rPr>
              <w:t>.</w:t>
            </w:r>
          </w:p>
        </w:tc>
      </w:tr>
      <w:tr w:rsidR="00795A27" w:rsidRPr="00CC5695" w:rsidTr="008D76BA">
        <w:trPr>
          <w:trHeight w:val="397"/>
        </w:trPr>
        <w:tc>
          <w:tcPr>
            <w:tcW w:w="3828" w:type="dxa"/>
            <w:tcBorders>
              <w:top w:val="single" w:sz="4" w:space="0" w:color="auto"/>
              <w:bottom w:val="nil"/>
            </w:tcBorders>
            <w:shd w:val="clear" w:color="auto" w:fill="auto"/>
            <w:vAlign w:val="center"/>
          </w:tcPr>
          <w:p w:rsidR="00795A27" w:rsidRPr="004E49AD" w:rsidRDefault="00795A27" w:rsidP="008D76BA">
            <w:pPr>
              <w:rPr>
                <w:rFonts w:cs="Arial"/>
                <w:color w:val="FFFFFF" w:themeColor="background1"/>
                <w:szCs w:val="18"/>
              </w:rPr>
            </w:pPr>
            <w:r w:rsidRPr="004E49AD">
              <w:rPr>
                <w:rFonts w:cs="Arial"/>
                <w:szCs w:val="18"/>
              </w:rPr>
              <w:t>Datum splatnosti první splátky pojistného</w:t>
            </w:r>
          </w:p>
        </w:tc>
        <w:tc>
          <w:tcPr>
            <w:tcW w:w="565" w:type="dxa"/>
            <w:tcBorders>
              <w:top w:val="single" w:sz="4" w:space="0" w:color="auto"/>
              <w:bottom w:val="nil"/>
            </w:tcBorders>
            <w:shd w:val="clear" w:color="auto" w:fill="auto"/>
            <w:vAlign w:val="center"/>
          </w:tcPr>
          <w:p w:rsidR="00795A27" w:rsidRPr="00CC5695" w:rsidRDefault="00795A27" w:rsidP="008D76BA">
            <w:pPr>
              <w:rPr>
                <w:rFonts w:cs="Arial"/>
              </w:rPr>
            </w:pPr>
          </w:p>
        </w:tc>
        <w:tc>
          <w:tcPr>
            <w:tcW w:w="884" w:type="dxa"/>
            <w:tcBorders>
              <w:top w:val="single" w:sz="4" w:space="0" w:color="auto"/>
              <w:bottom w:val="nil"/>
            </w:tcBorders>
            <w:shd w:val="clear" w:color="auto" w:fill="auto"/>
            <w:vAlign w:val="center"/>
          </w:tcPr>
          <w:p w:rsidR="00795A27" w:rsidRPr="00CC5695" w:rsidRDefault="00795A27" w:rsidP="008D76BA">
            <w:pPr>
              <w:rPr>
                <w:rFonts w:cs="Arial"/>
                <w:szCs w:val="18"/>
              </w:rPr>
            </w:pPr>
          </w:p>
        </w:tc>
        <w:tc>
          <w:tcPr>
            <w:tcW w:w="1593" w:type="dxa"/>
            <w:tcBorders>
              <w:top w:val="single" w:sz="4" w:space="0" w:color="auto"/>
              <w:bottom w:val="nil"/>
            </w:tcBorders>
            <w:shd w:val="clear" w:color="auto" w:fill="auto"/>
            <w:vAlign w:val="center"/>
          </w:tcPr>
          <w:p w:rsidR="00795A27" w:rsidRPr="00CC5695" w:rsidRDefault="00795A27" w:rsidP="008D76BA">
            <w:pPr>
              <w:rPr>
                <w:rFonts w:cs="Arial"/>
              </w:rPr>
            </w:pPr>
          </w:p>
        </w:tc>
        <w:tc>
          <w:tcPr>
            <w:tcW w:w="817" w:type="dxa"/>
            <w:tcBorders>
              <w:top w:val="single" w:sz="4" w:space="0" w:color="auto"/>
              <w:bottom w:val="nil"/>
            </w:tcBorders>
            <w:shd w:val="clear" w:color="auto" w:fill="auto"/>
            <w:vAlign w:val="center"/>
          </w:tcPr>
          <w:p w:rsidR="00795A27" w:rsidRPr="00CC5695" w:rsidRDefault="00795A27" w:rsidP="008D76BA">
            <w:pPr>
              <w:rPr>
                <w:rFonts w:cs="Arial"/>
                <w:szCs w:val="18"/>
              </w:rPr>
            </w:pPr>
          </w:p>
        </w:tc>
        <w:tc>
          <w:tcPr>
            <w:tcW w:w="2519" w:type="dxa"/>
            <w:gridSpan w:val="2"/>
            <w:tcBorders>
              <w:top w:val="single" w:sz="4" w:space="0" w:color="auto"/>
              <w:bottom w:val="nil"/>
            </w:tcBorders>
            <w:shd w:val="clear" w:color="auto" w:fill="auto"/>
            <w:vAlign w:val="center"/>
          </w:tcPr>
          <w:p w:rsidR="00795A27" w:rsidRPr="00214D65" w:rsidRDefault="007F4521" w:rsidP="001D727E">
            <w:pPr>
              <w:rPr>
                <w:rFonts w:cs="Arial"/>
                <w:szCs w:val="18"/>
              </w:rPr>
            </w:pPr>
            <w:r w:rsidRPr="00214D65">
              <w:rPr>
                <w:rFonts w:cs="Arial"/>
                <w:color w:val="C21B17"/>
                <w:szCs w:val="18"/>
              </w:rPr>
              <w:t>1</w:t>
            </w:r>
            <w:r w:rsidR="00795A27" w:rsidRPr="00214D65">
              <w:rPr>
                <w:rFonts w:cs="Arial"/>
                <w:color w:val="C21B17"/>
                <w:szCs w:val="18"/>
              </w:rPr>
              <w:t>.</w:t>
            </w:r>
            <w:r w:rsidR="001D727E">
              <w:rPr>
                <w:rFonts w:cs="Arial"/>
                <w:color w:val="C21B17"/>
                <w:szCs w:val="18"/>
              </w:rPr>
              <w:t>10</w:t>
            </w:r>
            <w:r w:rsidR="00795A27" w:rsidRPr="00214D65">
              <w:rPr>
                <w:rFonts w:cs="Arial"/>
                <w:color w:val="C21B17"/>
                <w:szCs w:val="18"/>
              </w:rPr>
              <w:t>.2016</w:t>
            </w:r>
          </w:p>
        </w:tc>
      </w:tr>
      <w:tr w:rsidR="00795A27" w:rsidRPr="00CC5695" w:rsidTr="00FD1146">
        <w:trPr>
          <w:trHeight w:val="80"/>
        </w:trPr>
        <w:tc>
          <w:tcPr>
            <w:tcW w:w="9214" w:type="dxa"/>
            <w:gridSpan w:val="6"/>
            <w:tcBorders>
              <w:top w:val="nil"/>
              <w:bottom w:val="single" w:sz="12" w:space="0" w:color="C21B17"/>
            </w:tcBorders>
            <w:shd w:val="clear" w:color="auto" w:fill="auto"/>
            <w:vAlign w:val="center"/>
          </w:tcPr>
          <w:p w:rsidR="00795A27" w:rsidRPr="00CC5695" w:rsidRDefault="00795A27" w:rsidP="008D76BA">
            <w:pPr>
              <w:jc w:val="both"/>
              <w:rPr>
                <w:rFonts w:cs="Arial"/>
                <w:b/>
                <w:color w:val="auto"/>
                <w:szCs w:val="18"/>
              </w:rPr>
            </w:pPr>
            <w:r w:rsidRPr="00CC5695">
              <w:rPr>
                <w:rFonts w:cs="Arial"/>
                <w:b/>
                <w:color w:val="auto"/>
                <w:szCs w:val="18"/>
              </w:rPr>
              <w:t xml:space="preserve">                                           </w:t>
            </w:r>
          </w:p>
        </w:tc>
        <w:tc>
          <w:tcPr>
            <w:tcW w:w="992" w:type="dxa"/>
            <w:tcBorders>
              <w:top w:val="nil"/>
              <w:bottom w:val="single" w:sz="12" w:space="0" w:color="C21B17"/>
            </w:tcBorders>
            <w:shd w:val="clear" w:color="auto" w:fill="auto"/>
            <w:vAlign w:val="center"/>
          </w:tcPr>
          <w:p w:rsidR="00795A27" w:rsidRPr="00CC5695" w:rsidRDefault="00795A27" w:rsidP="008D76BA">
            <w:pPr>
              <w:jc w:val="both"/>
              <w:rPr>
                <w:rFonts w:cs="Arial"/>
                <w:b/>
                <w:szCs w:val="18"/>
              </w:rPr>
            </w:pPr>
          </w:p>
        </w:tc>
      </w:tr>
    </w:tbl>
    <w:p w:rsidR="00795A27" w:rsidRDefault="00795A27" w:rsidP="00795A27">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ascii="Arial_CE" w:hAnsi="Arial_CE"/>
          <w:color w:val="auto"/>
          <w:sz w:val="20"/>
          <w:szCs w:val="20"/>
          <w:lang w:val="cs-CZ" w:eastAsia="cs-CZ"/>
        </w:rPr>
      </w:pPr>
    </w:p>
    <w:p w:rsidR="00795A27" w:rsidRPr="007F4521" w:rsidRDefault="00795A27" w:rsidP="00795A27">
      <w:pPr>
        <w:widowControl/>
        <w:tabs>
          <w:tab w:val="left" w:pos="3119"/>
          <w:tab w:val="right" w:pos="6237"/>
        </w:tabs>
        <w:spacing w:before="0" w:after="0" w:line="240" w:lineRule="auto"/>
        <w:contextualSpacing w:val="0"/>
        <w:rPr>
          <w:rFonts w:ascii="Arial_CE" w:hAnsi="Arial_CE"/>
          <w:color w:val="auto"/>
          <w:sz w:val="20"/>
          <w:szCs w:val="20"/>
          <w:lang w:val="cs-CZ" w:eastAsia="cs-CZ"/>
        </w:rPr>
      </w:pPr>
      <w:r w:rsidRPr="007F4521">
        <w:rPr>
          <w:rFonts w:ascii="Arial_CE" w:hAnsi="Arial_CE"/>
          <w:color w:val="auto"/>
          <w:sz w:val="20"/>
          <w:szCs w:val="20"/>
          <w:lang w:val="cs-CZ" w:eastAsia="cs-CZ"/>
        </w:rPr>
        <w:t>Pojistitel se zavazuje poskytnout pojistníkovi za tzv. dlouhodobost pojištění, tedy minimální dobu trvání sjednaného pojištění v délce 5 let od počátku pojištění, slevu ve výši 10 % z  ročního pojistného pro dané pojistné období (dále jen „Sleva za minimální dobu trvání pojištění“). Smluvní strany si výslovně ujednávají, že nebude-li z důvodu na straně pojistníka splněna podmínka minimální doby trvání pojištění, vznikne pojistiteli právo na úhradu doplatku pojistného ve výši této poskytnuté slevy za celou dobu trvání pojištění, po kterou byla sleva poskytnuta. Vyúčtování tohoto doplatku pojistného provede pojistitel a doplatek je splatný na základě faktury zaslané pojistitelem.</w:t>
      </w:r>
    </w:p>
    <w:p w:rsidR="00795A27" w:rsidRDefault="00795A27" w:rsidP="00795A27">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ascii="Arial_CE" w:hAnsi="Arial_CE"/>
          <w:color w:val="auto"/>
          <w:sz w:val="20"/>
          <w:szCs w:val="20"/>
          <w:lang w:val="cs-CZ" w:eastAsia="cs-CZ"/>
        </w:rPr>
      </w:pPr>
    </w:p>
    <w:p w:rsidR="00B74FE0" w:rsidRDefault="00B74FE0" w:rsidP="00795A27">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ascii="Arial_CE" w:hAnsi="Arial_CE"/>
          <w:color w:val="auto"/>
          <w:sz w:val="20"/>
          <w:szCs w:val="20"/>
          <w:lang w:val="cs-CZ" w:eastAsia="cs-CZ"/>
        </w:rPr>
      </w:pPr>
    </w:p>
    <w:p w:rsidR="00B74FE0" w:rsidRDefault="00B74FE0" w:rsidP="00795A27">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ascii="Arial_CE" w:hAnsi="Arial_CE"/>
          <w:color w:val="auto"/>
          <w:sz w:val="20"/>
          <w:szCs w:val="20"/>
          <w:lang w:val="cs-CZ" w:eastAsia="cs-CZ"/>
        </w:rPr>
      </w:pPr>
    </w:p>
    <w:p w:rsidR="00795A27" w:rsidRPr="00D81FCF" w:rsidRDefault="00795A27" w:rsidP="00795A27">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ascii="Arial_CE" w:hAnsi="Arial_CE"/>
          <w:color w:val="auto"/>
          <w:sz w:val="20"/>
          <w:szCs w:val="20"/>
          <w:lang w:val="cs-CZ" w:eastAsia="cs-CZ"/>
        </w:rPr>
      </w:pPr>
    </w:p>
    <w:p w:rsidR="00795A27" w:rsidRPr="00D81FCF" w:rsidRDefault="00795A27" w:rsidP="00795A27">
      <w:pPr>
        <w:keepNext/>
        <w:widowControl/>
        <w:tabs>
          <w:tab w:val="left" w:pos="567"/>
        </w:tabs>
        <w:spacing w:before="0" w:after="0" w:line="240" w:lineRule="auto"/>
        <w:contextualSpacing w:val="0"/>
        <w:outlineLvl w:val="2"/>
        <w:rPr>
          <w:rFonts w:cs="Arial"/>
          <w:b/>
          <w:bCs/>
          <w:color w:val="auto"/>
          <w:sz w:val="20"/>
          <w:lang w:val="cs-CZ" w:eastAsia="cs-CZ"/>
        </w:rPr>
      </w:pPr>
      <w:r w:rsidRPr="00D81FCF">
        <w:rPr>
          <w:rFonts w:cs="Arial"/>
          <w:b/>
          <w:bCs/>
          <w:color w:val="auto"/>
          <w:sz w:val="20"/>
          <w:lang w:val="cs-CZ" w:eastAsia="cs-CZ"/>
        </w:rPr>
        <w:lastRenderedPageBreak/>
        <w:t>P</w:t>
      </w:r>
      <w:r>
        <w:rPr>
          <w:rFonts w:cs="Arial"/>
          <w:b/>
          <w:bCs/>
          <w:color w:val="auto"/>
          <w:sz w:val="20"/>
          <w:lang w:val="cs-CZ" w:eastAsia="cs-CZ"/>
        </w:rPr>
        <w:t>očátek a doba trvání pojištění</w:t>
      </w:r>
    </w:p>
    <w:p w:rsidR="00795A27" w:rsidRPr="00421A14" w:rsidRDefault="00795A27" w:rsidP="00795A27">
      <w:pPr>
        <w:widowControl/>
        <w:tabs>
          <w:tab w:val="left" w:pos="2694"/>
          <w:tab w:val="left" w:pos="3119"/>
          <w:tab w:val="right" w:pos="6237"/>
        </w:tabs>
        <w:spacing w:before="0" w:after="0" w:line="240" w:lineRule="auto"/>
        <w:contextualSpacing w:val="0"/>
        <w:jc w:val="both"/>
        <w:rPr>
          <w:color w:val="auto"/>
          <w:sz w:val="16"/>
          <w:szCs w:val="16"/>
          <w:lang w:val="cs-CZ" w:eastAsia="cs-CZ"/>
        </w:rPr>
      </w:pPr>
    </w:p>
    <w:p w:rsidR="00795A27" w:rsidRPr="00D81FCF" w:rsidRDefault="00795A27" w:rsidP="00795A27">
      <w:pPr>
        <w:widowControl/>
        <w:tabs>
          <w:tab w:val="left" w:pos="2694"/>
          <w:tab w:val="left" w:pos="3119"/>
          <w:tab w:val="right" w:pos="6237"/>
        </w:tabs>
        <w:spacing w:before="0" w:after="0" w:line="240" w:lineRule="auto"/>
        <w:contextualSpacing w:val="0"/>
        <w:jc w:val="both"/>
        <w:rPr>
          <w:color w:val="auto"/>
          <w:sz w:val="20"/>
          <w:szCs w:val="20"/>
          <w:lang w:val="cs-CZ" w:eastAsia="cs-CZ"/>
        </w:rPr>
      </w:pPr>
      <w:r w:rsidRPr="00D81FCF">
        <w:rPr>
          <w:color w:val="auto"/>
          <w:sz w:val="20"/>
          <w:szCs w:val="20"/>
          <w:lang w:val="cs-CZ" w:eastAsia="cs-CZ"/>
        </w:rPr>
        <w:t xml:space="preserve">Pojištění začíná dne </w:t>
      </w:r>
      <w:proofErr w:type="gramStart"/>
      <w:r w:rsidR="007F4521" w:rsidRPr="00214D65">
        <w:rPr>
          <w:color w:val="auto"/>
          <w:sz w:val="20"/>
          <w:szCs w:val="20"/>
          <w:lang w:val="cs-CZ" w:eastAsia="cs-CZ"/>
        </w:rPr>
        <w:t>17</w:t>
      </w:r>
      <w:r w:rsidRPr="00214D65">
        <w:rPr>
          <w:color w:val="auto"/>
          <w:sz w:val="20"/>
          <w:szCs w:val="20"/>
          <w:lang w:val="cs-CZ" w:eastAsia="cs-CZ"/>
        </w:rPr>
        <w:t>.</w:t>
      </w:r>
      <w:r w:rsidR="007F4521" w:rsidRPr="00214D65">
        <w:rPr>
          <w:color w:val="auto"/>
          <w:sz w:val="20"/>
          <w:szCs w:val="20"/>
          <w:lang w:val="cs-CZ" w:eastAsia="cs-CZ"/>
        </w:rPr>
        <w:t>8</w:t>
      </w:r>
      <w:r w:rsidRPr="00214D65">
        <w:rPr>
          <w:color w:val="auto"/>
          <w:sz w:val="20"/>
          <w:szCs w:val="20"/>
          <w:lang w:val="cs-CZ" w:eastAsia="cs-CZ"/>
        </w:rPr>
        <w:t>.</w:t>
      </w:r>
      <w:r w:rsidR="007F4521" w:rsidRPr="00214D65">
        <w:rPr>
          <w:color w:val="auto"/>
          <w:sz w:val="20"/>
          <w:szCs w:val="20"/>
          <w:lang w:val="cs-CZ" w:eastAsia="cs-CZ"/>
        </w:rPr>
        <w:t>2016</w:t>
      </w:r>
      <w:proofErr w:type="gramEnd"/>
      <w:r w:rsidRPr="00214D65">
        <w:rPr>
          <w:color w:val="auto"/>
          <w:sz w:val="20"/>
          <w:szCs w:val="20"/>
          <w:lang w:val="cs-CZ" w:eastAsia="cs-CZ"/>
        </w:rPr>
        <w:t xml:space="preserve"> a sjednává se na dobu </w:t>
      </w:r>
      <w:r w:rsidR="007F4521" w:rsidRPr="00214D65">
        <w:rPr>
          <w:color w:val="auto"/>
          <w:sz w:val="20"/>
          <w:szCs w:val="20"/>
          <w:lang w:val="cs-CZ" w:eastAsia="cs-CZ"/>
        </w:rPr>
        <w:t>pěti let</w:t>
      </w:r>
      <w:r w:rsidRPr="00214D65">
        <w:rPr>
          <w:color w:val="auto"/>
          <w:sz w:val="20"/>
          <w:szCs w:val="20"/>
          <w:lang w:val="cs-CZ" w:eastAsia="cs-CZ"/>
        </w:rPr>
        <w:t xml:space="preserve"> </w:t>
      </w:r>
      <w:r w:rsidRPr="00214D65">
        <w:rPr>
          <w:sz w:val="20"/>
          <w:lang w:val="cs-CZ"/>
        </w:rPr>
        <w:t>s pojistným obdobím jeden rok</w:t>
      </w:r>
      <w:r w:rsidRPr="00214D65">
        <w:rPr>
          <w:color w:val="auto"/>
          <w:sz w:val="20"/>
          <w:szCs w:val="20"/>
          <w:lang w:val="cs-CZ" w:eastAsia="cs-CZ"/>
        </w:rPr>
        <w:t>. Po uplynutí této doby (a každého dalšího pojistného roku) se pojištění automaticky prodlužuje vždy na další pojistný rok, není-li jednou ze smluvních stran písemně vypovězeno nejpozději 6 týdnů</w:t>
      </w:r>
      <w:r w:rsidRPr="00D81FCF">
        <w:rPr>
          <w:color w:val="auto"/>
          <w:sz w:val="20"/>
          <w:szCs w:val="20"/>
          <w:lang w:val="cs-CZ" w:eastAsia="cs-CZ"/>
        </w:rPr>
        <w:t xml:space="preserve"> před uplynutím pojistného roku. Každá ze smluvních stran může pojistnou smlouvu písemně vypovědět nejpozději 6 týdnů před uplynutím každého pojistného roku.</w:t>
      </w:r>
    </w:p>
    <w:p w:rsidR="00795A27" w:rsidRPr="00D81FCF" w:rsidRDefault="00795A27" w:rsidP="00795A27">
      <w:pPr>
        <w:widowControl/>
        <w:tabs>
          <w:tab w:val="left" w:pos="2694"/>
          <w:tab w:val="left" w:pos="3119"/>
          <w:tab w:val="right" w:pos="6237"/>
        </w:tabs>
        <w:spacing w:before="0" w:after="0" w:line="240" w:lineRule="auto"/>
        <w:contextualSpacing w:val="0"/>
        <w:jc w:val="both"/>
        <w:rPr>
          <w:color w:val="FF0000"/>
          <w:sz w:val="22"/>
          <w:szCs w:val="20"/>
          <w:lang w:val="cs-CZ" w:eastAsia="cs-CZ"/>
        </w:rPr>
      </w:pPr>
    </w:p>
    <w:p w:rsidR="00795A27" w:rsidRPr="00FD1146" w:rsidRDefault="00FD1146" w:rsidP="00795A27">
      <w:pPr>
        <w:widowControl/>
        <w:tabs>
          <w:tab w:val="left" w:pos="2694"/>
          <w:tab w:val="left" w:pos="3119"/>
          <w:tab w:val="right" w:pos="6237"/>
        </w:tabs>
        <w:spacing w:before="0" w:after="0" w:line="240" w:lineRule="auto"/>
        <w:contextualSpacing w:val="0"/>
        <w:jc w:val="both"/>
        <w:rPr>
          <w:b/>
          <w:color w:val="auto"/>
          <w:sz w:val="24"/>
          <w:lang w:val="cs-CZ" w:eastAsia="cs-CZ"/>
        </w:rPr>
      </w:pPr>
      <w:r w:rsidRPr="00FD1146">
        <w:rPr>
          <w:b/>
          <w:color w:val="auto"/>
          <w:sz w:val="24"/>
          <w:lang w:val="cs-CZ" w:eastAsia="cs-CZ"/>
        </w:rPr>
        <w:t>Nabytím účinnosti této pojistné smlouvy zaniká pojistná smlouva č. 1132836154.</w:t>
      </w:r>
    </w:p>
    <w:p w:rsidR="00FD1146" w:rsidRDefault="00FD1146" w:rsidP="00795A27">
      <w:pPr>
        <w:widowControl/>
        <w:tabs>
          <w:tab w:val="left" w:pos="2694"/>
          <w:tab w:val="left" w:pos="3119"/>
          <w:tab w:val="right" w:pos="6237"/>
        </w:tabs>
        <w:spacing w:before="0" w:after="0" w:line="240" w:lineRule="auto"/>
        <w:contextualSpacing w:val="0"/>
        <w:jc w:val="both"/>
        <w:rPr>
          <w:color w:val="FF0000"/>
          <w:sz w:val="22"/>
          <w:szCs w:val="20"/>
          <w:lang w:val="cs-CZ" w:eastAsia="cs-CZ"/>
        </w:rPr>
      </w:pPr>
    </w:p>
    <w:p w:rsidR="00B304A2" w:rsidRPr="00D81FCF" w:rsidRDefault="00B304A2" w:rsidP="00795A27">
      <w:pPr>
        <w:widowControl/>
        <w:tabs>
          <w:tab w:val="left" w:pos="2694"/>
          <w:tab w:val="left" w:pos="3119"/>
          <w:tab w:val="right" w:pos="6237"/>
        </w:tabs>
        <w:spacing w:before="0" w:after="0" w:line="240" w:lineRule="auto"/>
        <w:contextualSpacing w:val="0"/>
        <w:jc w:val="both"/>
        <w:rPr>
          <w:color w:val="FF0000"/>
          <w:sz w:val="22"/>
          <w:szCs w:val="20"/>
          <w:lang w:val="cs-CZ" w:eastAsia="cs-CZ"/>
        </w:rPr>
      </w:pPr>
    </w:p>
    <w:p w:rsidR="00795A27" w:rsidRPr="00D81FCF" w:rsidRDefault="00795A27" w:rsidP="00795A27">
      <w:pPr>
        <w:keepNext/>
        <w:widowControl/>
        <w:tabs>
          <w:tab w:val="left" w:pos="567"/>
        </w:tabs>
        <w:spacing w:before="0" w:after="0" w:line="240" w:lineRule="auto"/>
        <w:contextualSpacing w:val="0"/>
        <w:outlineLvl w:val="2"/>
        <w:rPr>
          <w:rFonts w:cs="Arial"/>
          <w:b/>
          <w:bCs/>
          <w:color w:val="auto"/>
          <w:sz w:val="20"/>
          <w:lang w:val="cs-CZ" w:eastAsia="cs-CZ"/>
        </w:rPr>
      </w:pPr>
      <w:r w:rsidRPr="00D81FCF">
        <w:rPr>
          <w:rFonts w:cs="Arial"/>
          <w:b/>
          <w:bCs/>
          <w:color w:val="auto"/>
          <w:sz w:val="20"/>
          <w:lang w:val="cs-CZ" w:eastAsia="cs-CZ"/>
        </w:rPr>
        <w:t>S</w:t>
      </w:r>
      <w:r>
        <w:rPr>
          <w:rFonts w:cs="Arial"/>
          <w:b/>
          <w:bCs/>
          <w:color w:val="auto"/>
          <w:sz w:val="20"/>
          <w:lang w:val="cs-CZ" w:eastAsia="cs-CZ"/>
        </w:rPr>
        <w:t>platnost pojistného a způsob placení</w:t>
      </w:r>
    </w:p>
    <w:p w:rsidR="00795A27" w:rsidRPr="00421A14" w:rsidRDefault="00795A27" w:rsidP="00795A27">
      <w:pPr>
        <w:widowControl/>
        <w:tabs>
          <w:tab w:val="left" w:pos="3119"/>
          <w:tab w:val="right" w:pos="6237"/>
        </w:tabs>
        <w:spacing w:before="0" w:after="0" w:line="240" w:lineRule="auto"/>
        <w:contextualSpacing w:val="0"/>
        <w:jc w:val="both"/>
        <w:rPr>
          <w:color w:val="FF0000"/>
          <w:sz w:val="16"/>
          <w:szCs w:val="16"/>
          <w:lang w:val="cs-CZ" w:eastAsia="cs-CZ"/>
        </w:rPr>
      </w:pPr>
    </w:p>
    <w:p w:rsidR="00795A27" w:rsidRPr="00D81FCF" w:rsidRDefault="00795A27" w:rsidP="00795A27">
      <w:pPr>
        <w:widowControl/>
        <w:tabs>
          <w:tab w:val="left" w:pos="3119"/>
          <w:tab w:val="right" w:pos="6237"/>
        </w:tabs>
        <w:spacing w:before="0" w:after="0" w:line="240" w:lineRule="auto"/>
        <w:contextualSpacing w:val="0"/>
        <w:jc w:val="both"/>
        <w:rPr>
          <w:rFonts w:cs="Arial"/>
          <w:color w:val="auto"/>
          <w:sz w:val="20"/>
          <w:szCs w:val="20"/>
          <w:lang w:val="cs-CZ" w:eastAsia="cs-CZ"/>
        </w:rPr>
      </w:pPr>
      <w:r w:rsidRPr="00D81FCF">
        <w:rPr>
          <w:rFonts w:cs="Arial"/>
          <w:color w:val="auto"/>
          <w:sz w:val="20"/>
          <w:szCs w:val="20"/>
          <w:lang w:val="cs-CZ" w:eastAsia="cs-CZ"/>
        </w:rPr>
        <w:t xml:space="preserve">Roční pojistné činí </w:t>
      </w:r>
      <w:r w:rsidR="00214D65" w:rsidRPr="00214D65">
        <w:rPr>
          <w:rFonts w:cs="Arial"/>
          <w:b/>
          <w:color w:val="auto"/>
          <w:sz w:val="20"/>
          <w:szCs w:val="20"/>
          <w:lang w:val="cs-CZ" w:eastAsia="cs-CZ"/>
        </w:rPr>
        <w:t>6</w:t>
      </w:r>
      <w:r w:rsidR="00B74FE0">
        <w:rPr>
          <w:rFonts w:cs="Arial"/>
          <w:b/>
          <w:color w:val="auto"/>
          <w:sz w:val="20"/>
          <w:szCs w:val="20"/>
          <w:lang w:val="cs-CZ" w:eastAsia="cs-CZ"/>
        </w:rPr>
        <w:t>6</w:t>
      </w:r>
      <w:r w:rsidR="00214D65" w:rsidRPr="00214D65">
        <w:rPr>
          <w:rFonts w:cs="Arial"/>
          <w:b/>
          <w:color w:val="auto"/>
          <w:sz w:val="20"/>
          <w:szCs w:val="20"/>
          <w:lang w:val="cs-CZ" w:eastAsia="cs-CZ"/>
        </w:rPr>
        <w:t xml:space="preserve"> </w:t>
      </w:r>
      <w:r w:rsidR="00B74FE0">
        <w:rPr>
          <w:rFonts w:cs="Arial"/>
          <w:b/>
          <w:color w:val="auto"/>
          <w:sz w:val="20"/>
          <w:szCs w:val="20"/>
          <w:lang w:val="cs-CZ" w:eastAsia="cs-CZ"/>
        </w:rPr>
        <w:t>395</w:t>
      </w:r>
      <w:r w:rsidRPr="00214D65">
        <w:rPr>
          <w:rFonts w:cs="Arial"/>
          <w:b/>
          <w:color w:val="auto"/>
          <w:sz w:val="20"/>
          <w:szCs w:val="20"/>
          <w:lang w:val="cs-CZ" w:eastAsia="cs-CZ"/>
        </w:rPr>
        <w:t>,- Kč</w:t>
      </w:r>
      <w:r w:rsidRPr="00214D65">
        <w:rPr>
          <w:rFonts w:cs="Arial"/>
          <w:color w:val="auto"/>
          <w:sz w:val="20"/>
          <w:szCs w:val="20"/>
          <w:lang w:val="cs-CZ" w:eastAsia="cs-CZ"/>
        </w:rPr>
        <w:t xml:space="preserve"> a bude placeno </w:t>
      </w:r>
      <w:r w:rsidR="007F4521" w:rsidRPr="00214D65">
        <w:rPr>
          <w:rFonts w:cs="Arial"/>
          <w:color w:val="auto"/>
          <w:sz w:val="20"/>
          <w:szCs w:val="20"/>
          <w:lang w:val="cs-CZ" w:eastAsia="cs-CZ"/>
        </w:rPr>
        <w:t>ročně</w:t>
      </w:r>
      <w:r w:rsidRPr="00214D65">
        <w:rPr>
          <w:rFonts w:cs="Arial"/>
          <w:color w:val="auto"/>
          <w:sz w:val="20"/>
          <w:szCs w:val="20"/>
          <w:lang w:val="cs-CZ" w:eastAsia="cs-CZ"/>
        </w:rPr>
        <w:t xml:space="preserve"> vždy k</w:t>
      </w:r>
      <w:r w:rsidR="007F4521" w:rsidRPr="00214D65">
        <w:rPr>
          <w:rFonts w:cs="Arial"/>
          <w:color w:val="auto"/>
          <w:sz w:val="20"/>
          <w:szCs w:val="20"/>
          <w:lang w:val="cs-CZ" w:eastAsia="cs-CZ"/>
        </w:rPr>
        <w:t> </w:t>
      </w:r>
      <w:proofErr w:type="gramStart"/>
      <w:r w:rsidR="007F4521" w:rsidRPr="00214D65">
        <w:rPr>
          <w:rFonts w:cs="Arial"/>
          <w:color w:val="auto"/>
          <w:sz w:val="20"/>
          <w:szCs w:val="20"/>
          <w:lang w:val="cs-CZ" w:eastAsia="cs-CZ"/>
        </w:rPr>
        <w:t>17.8.</w:t>
      </w:r>
      <w:r w:rsidR="00214D65">
        <w:rPr>
          <w:rFonts w:cs="Arial"/>
          <w:color w:val="auto"/>
          <w:sz w:val="20"/>
          <w:szCs w:val="20"/>
          <w:lang w:val="cs-CZ" w:eastAsia="cs-CZ"/>
        </w:rPr>
        <w:t xml:space="preserve"> </w:t>
      </w:r>
      <w:r w:rsidRPr="00214D65">
        <w:rPr>
          <w:rFonts w:cs="Arial"/>
          <w:color w:val="auto"/>
          <w:sz w:val="20"/>
          <w:szCs w:val="20"/>
          <w:lang w:val="cs-CZ" w:eastAsia="cs-CZ"/>
        </w:rPr>
        <w:t>každého</w:t>
      </w:r>
      <w:proofErr w:type="gramEnd"/>
      <w:r w:rsidRPr="00214D65">
        <w:rPr>
          <w:rFonts w:cs="Arial"/>
          <w:color w:val="auto"/>
          <w:sz w:val="20"/>
          <w:szCs w:val="20"/>
          <w:lang w:val="cs-CZ" w:eastAsia="cs-CZ"/>
        </w:rPr>
        <w:t xml:space="preserve"> roku. P</w:t>
      </w:r>
      <w:r w:rsidR="00214D65" w:rsidRPr="00214D65">
        <w:rPr>
          <w:rFonts w:cs="Arial"/>
          <w:color w:val="auto"/>
          <w:sz w:val="20"/>
          <w:szCs w:val="20"/>
          <w:lang w:val="cs-CZ" w:eastAsia="cs-CZ"/>
        </w:rPr>
        <w:t xml:space="preserve">latba bude prováděna na účet </w:t>
      </w:r>
      <w:r w:rsidR="00325FBB">
        <w:rPr>
          <w:rFonts w:cs="Arial"/>
          <w:color w:val="auto"/>
          <w:sz w:val="20"/>
          <w:szCs w:val="20"/>
          <w:lang w:val="cs-CZ" w:eastAsia="cs-CZ"/>
        </w:rPr>
        <w:t>zplnomocněného makléře</w:t>
      </w:r>
      <w:r w:rsidR="00705DC8">
        <w:rPr>
          <w:rFonts w:cs="Arial"/>
          <w:color w:val="auto"/>
          <w:sz w:val="20"/>
          <w:szCs w:val="20"/>
          <w:lang w:val="cs-CZ" w:eastAsia="cs-CZ"/>
        </w:rPr>
        <w:t xml:space="preserve"> RESPECT, a.s. Pojistné se považuje za uhrazené okamžikem připsání na účet makléře</w:t>
      </w:r>
      <w:r w:rsidRPr="00214D65">
        <w:rPr>
          <w:rFonts w:cs="Arial"/>
          <w:color w:val="auto"/>
          <w:sz w:val="20"/>
          <w:szCs w:val="20"/>
          <w:lang w:val="cs-CZ" w:eastAsia="cs-CZ"/>
        </w:rPr>
        <w:t>.</w:t>
      </w:r>
    </w:p>
    <w:p w:rsidR="00166196" w:rsidRDefault="00166196" w:rsidP="00795A27">
      <w:pPr>
        <w:keepNext/>
        <w:widowControl/>
        <w:tabs>
          <w:tab w:val="left" w:pos="567"/>
        </w:tabs>
        <w:spacing w:before="0" w:after="0" w:line="240" w:lineRule="auto"/>
        <w:contextualSpacing w:val="0"/>
        <w:outlineLvl w:val="2"/>
        <w:rPr>
          <w:rFonts w:cs="Arial"/>
          <w:b/>
          <w:bCs/>
          <w:color w:val="auto"/>
          <w:sz w:val="20"/>
          <w:lang w:val="cs-CZ" w:eastAsia="cs-CZ"/>
        </w:rPr>
      </w:pPr>
    </w:p>
    <w:p w:rsidR="00795A27" w:rsidRPr="001851C0" w:rsidRDefault="00795A27" w:rsidP="00795A27">
      <w:pPr>
        <w:keepNext/>
        <w:widowControl/>
        <w:tabs>
          <w:tab w:val="left" w:pos="567"/>
        </w:tabs>
        <w:spacing w:before="0" w:after="0" w:line="240" w:lineRule="auto"/>
        <w:contextualSpacing w:val="0"/>
        <w:outlineLvl w:val="2"/>
        <w:rPr>
          <w:rFonts w:cs="Arial"/>
          <w:b/>
          <w:bCs/>
          <w:color w:val="auto"/>
          <w:sz w:val="20"/>
          <w:lang w:val="cs-CZ" w:eastAsia="cs-CZ"/>
        </w:rPr>
      </w:pPr>
      <w:r w:rsidRPr="001851C0">
        <w:rPr>
          <w:rFonts w:cs="Arial"/>
          <w:b/>
          <w:bCs/>
          <w:color w:val="auto"/>
          <w:sz w:val="20"/>
          <w:lang w:val="cs-CZ" w:eastAsia="cs-CZ"/>
        </w:rPr>
        <w:t>Prohlášení pojistníka/pojištěného:</w:t>
      </w:r>
    </w:p>
    <w:p w:rsidR="00795A27" w:rsidRPr="00421A14" w:rsidRDefault="00795A27" w:rsidP="00795A27">
      <w:pPr>
        <w:widowControl/>
        <w:spacing w:before="0" w:after="0" w:line="240" w:lineRule="auto"/>
        <w:contextualSpacing w:val="0"/>
        <w:rPr>
          <w:rFonts w:cs="Arial"/>
          <w:b/>
          <w:caps/>
          <w:color w:val="auto"/>
          <w:sz w:val="16"/>
          <w:szCs w:val="16"/>
          <w:lang w:val="cs-CZ" w:eastAsia="cs-CZ"/>
        </w:rPr>
      </w:pPr>
    </w:p>
    <w:p w:rsidR="00795A27" w:rsidRDefault="00795A27" w:rsidP="00795A27">
      <w:pPr>
        <w:widowControl/>
        <w:spacing w:before="0" w:after="0" w:line="240" w:lineRule="auto"/>
        <w:contextualSpacing w:val="0"/>
        <w:jc w:val="both"/>
        <w:rPr>
          <w:rFonts w:cs="Arial"/>
          <w:color w:val="auto"/>
          <w:sz w:val="20"/>
          <w:szCs w:val="20"/>
          <w:lang w:val="cs-CZ" w:eastAsia="cs-CZ"/>
        </w:rPr>
      </w:pPr>
      <w:r w:rsidRPr="00D81FCF">
        <w:rPr>
          <w:rFonts w:cs="Arial"/>
          <w:color w:val="auto"/>
          <w:sz w:val="20"/>
          <w:szCs w:val="20"/>
          <w:lang w:val="cs-CZ" w:eastAsia="cs-CZ"/>
        </w:rPr>
        <w:t xml:space="preserve">Potvrzuji, že jsem </w:t>
      </w:r>
      <w:r w:rsidRPr="00D81FCF">
        <w:rPr>
          <w:rFonts w:cs="Arial"/>
          <w:b/>
          <w:color w:val="auto"/>
          <w:sz w:val="20"/>
          <w:szCs w:val="20"/>
          <w:lang w:val="cs-CZ" w:eastAsia="cs-CZ"/>
        </w:rPr>
        <w:t>převzal</w:t>
      </w:r>
      <w:r w:rsidRPr="00D81FCF">
        <w:rPr>
          <w:rFonts w:cs="Arial"/>
          <w:color w:val="auto"/>
          <w:sz w:val="20"/>
          <w:szCs w:val="20"/>
          <w:lang w:val="cs-CZ" w:eastAsia="cs-CZ"/>
        </w:rPr>
        <w:t xml:space="preserve"> a před uzavřením smlouvy jsem </w:t>
      </w:r>
      <w:r w:rsidRPr="00D81FCF">
        <w:rPr>
          <w:rFonts w:cs="Arial"/>
          <w:b/>
          <w:color w:val="auto"/>
          <w:sz w:val="20"/>
          <w:szCs w:val="20"/>
          <w:lang w:val="cs-CZ" w:eastAsia="cs-CZ"/>
        </w:rPr>
        <w:t>byl seznámen</w:t>
      </w:r>
      <w:r w:rsidRPr="00D81FCF">
        <w:rPr>
          <w:rFonts w:cs="Arial"/>
          <w:color w:val="auto"/>
          <w:sz w:val="20"/>
          <w:szCs w:val="20"/>
          <w:lang w:val="cs-CZ" w:eastAsia="cs-CZ"/>
        </w:rPr>
        <w:t xml:space="preserve"> se všemi ustanoveními pojistné smlouvy, včetně všech příloh a pojistných podmínek - Všeobecné pojistné podmínky pro pojištění majetku (VPP M 2014/01), Zvláštní pojistné podmínky pro pojištění průmyslových nebezpečí (ZPP PR-P 2014/01), Technický a </w:t>
      </w:r>
    </w:p>
    <w:p w:rsidR="00795A27" w:rsidRPr="00D81FCF" w:rsidRDefault="00795A27" w:rsidP="00795A27">
      <w:pPr>
        <w:widowControl/>
        <w:spacing w:before="0" w:after="0" w:line="240" w:lineRule="auto"/>
        <w:contextualSpacing w:val="0"/>
        <w:jc w:val="both"/>
        <w:rPr>
          <w:rFonts w:cs="Arial"/>
          <w:color w:val="auto"/>
          <w:sz w:val="20"/>
          <w:szCs w:val="20"/>
          <w:lang w:val="cs-CZ" w:eastAsia="cs-CZ"/>
        </w:rPr>
      </w:pPr>
      <w:r w:rsidRPr="00D81FCF">
        <w:rPr>
          <w:rFonts w:cs="Arial"/>
          <w:color w:val="auto"/>
          <w:sz w:val="20"/>
          <w:szCs w:val="20"/>
          <w:lang w:val="cs-CZ" w:eastAsia="cs-CZ"/>
        </w:rPr>
        <w:t>bezpečnostní předpis pro pojištění průmyslových nebezpečí – zabezpečení proti odcizení (TBP 2014),</w:t>
      </w:r>
      <w:r>
        <w:rPr>
          <w:rFonts w:cs="Arial"/>
          <w:color w:val="auto"/>
          <w:sz w:val="20"/>
          <w:szCs w:val="20"/>
          <w:lang w:val="cs-CZ" w:eastAsia="cs-CZ"/>
        </w:rPr>
        <w:t xml:space="preserve"> </w:t>
      </w:r>
      <w:r w:rsidRPr="00D81FCF">
        <w:rPr>
          <w:rFonts w:cs="Arial"/>
          <w:color w:val="auto"/>
          <w:sz w:val="20"/>
          <w:szCs w:val="20"/>
          <w:lang w:val="cs-CZ" w:eastAsia="cs-CZ"/>
        </w:rPr>
        <w:t xml:space="preserve">jejich </w:t>
      </w:r>
      <w:r w:rsidRPr="00D81FCF">
        <w:rPr>
          <w:rFonts w:cs="Arial"/>
          <w:b/>
          <w:color w:val="auto"/>
          <w:sz w:val="20"/>
          <w:szCs w:val="20"/>
          <w:lang w:val="cs-CZ" w:eastAsia="cs-CZ"/>
        </w:rPr>
        <w:t>obsahu rozumím</w:t>
      </w:r>
      <w:r w:rsidRPr="00D81FCF">
        <w:rPr>
          <w:rFonts w:cs="Arial"/>
          <w:color w:val="auto"/>
          <w:sz w:val="20"/>
          <w:szCs w:val="20"/>
          <w:lang w:val="cs-CZ" w:eastAsia="cs-CZ"/>
        </w:rPr>
        <w:t xml:space="preserve"> a s rozsahem a podmínkami pojištění </w:t>
      </w:r>
      <w:r w:rsidRPr="00D81FCF">
        <w:rPr>
          <w:rFonts w:cs="Arial"/>
          <w:b/>
          <w:color w:val="auto"/>
          <w:sz w:val="20"/>
          <w:szCs w:val="20"/>
          <w:lang w:val="cs-CZ" w:eastAsia="cs-CZ"/>
        </w:rPr>
        <w:t>souhlasím</w:t>
      </w:r>
      <w:r w:rsidRPr="00D81FCF">
        <w:rPr>
          <w:rFonts w:cs="Arial"/>
          <w:color w:val="auto"/>
          <w:sz w:val="20"/>
          <w:szCs w:val="20"/>
          <w:lang w:val="cs-CZ" w:eastAsia="cs-CZ"/>
        </w:rPr>
        <w:t xml:space="preserve">. Potvrzuji, že před uzavřením pojistné smlouvy jsem se seznámil též se sazebníkem administrativních poplatků. </w:t>
      </w:r>
    </w:p>
    <w:p w:rsidR="00795A27" w:rsidRPr="00D81FCF" w:rsidRDefault="00795A27" w:rsidP="00795A27">
      <w:pPr>
        <w:widowControl/>
        <w:autoSpaceDE w:val="0"/>
        <w:autoSpaceDN w:val="0"/>
        <w:adjustRightInd w:val="0"/>
        <w:spacing w:before="0" w:after="0" w:line="240" w:lineRule="auto"/>
        <w:contextualSpacing w:val="0"/>
        <w:rPr>
          <w:rFonts w:cs="Arial"/>
          <w:color w:val="auto"/>
          <w:sz w:val="20"/>
          <w:szCs w:val="20"/>
          <w:lang w:val="cs-CZ" w:eastAsia="cs-CZ"/>
        </w:rPr>
      </w:pPr>
      <w:r w:rsidRPr="00D81FCF">
        <w:rPr>
          <w:rFonts w:cs="Arial"/>
          <w:color w:val="auto"/>
          <w:sz w:val="20"/>
          <w:szCs w:val="20"/>
          <w:lang w:val="cs-CZ" w:eastAsia="cs-CZ"/>
        </w:rPr>
        <w:t>Potvrzuji, že jsem pojistiteli sdělil před uzavřením smlouvy všechny své pojistné potřeby a požadavky, tyto byly pojistitelem zaznamenány a žádné další nemám. Prohlašuji, že nabízené pojištění odpovídá mým požadavkům a pojistnému zájmu. Zároveň prohlašuji, že mi byly pojistitelem úplně zodpovězeny všechny mé dotazy k sjednávanému pojištění. Zavazuji se plnit povinnosti uvedené v pojistných podmínkách a jsem si vědom, že v případě jejich porušení mne mohou postihnout nepříznivé následky (např. zánik pojištění, snížení nebo odmítnutí pojistného plnění).</w:t>
      </w:r>
    </w:p>
    <w:p w:rsidR="00795A27" w:rsidRPr="00421A14" w:rsidRDefault="00795A27" w:rsidP="00795A27">
      <w:pPr>
        <w:widowControl/>
        <w:autoSpaceDE w:val="0"/>
        <w:autoSpaceDN w:val="0"/>
        <w:adjustRightInd w:val="0"/>
        <w:spacing w:before="0" w:after="0" w:line="240" w:lineRule="auto"/>
        <w:contextualSpacing w:val="0"/>
        <w:rPr>
          <w:rFonts w:cs="Arial"/>
          <w:color w:val="auto"/>
          <w:sz w:val="16"/>
          <w:szCs w:val="16"/>
          <w:lang w:val="cs-CZ" w:eastAsia="cs-CZ"/>
        </w:rPr>
      </w:pPr>
    </w:p>
    <w:p w:rsidR="00795A27" w:rsidRPr="00D81FCF" w:rsidRDefault="00795A27" w:rsidP="00795A27">
      <w:pPr>
        <w:widowControl/>
        <w:autoSpaceDE w:val="0"/>
        <w:autoSpaceDN w:val="0"/>
        <w:adjustRightInd w:val="0"/>
        <w:spacing w:before="0" w:after="0" w:line="241" w:lineRule="atLeast"/>
        <w:contextualSpacing w:val="0"/>
        <w:rPr>
          <w:rFonts w:cs="Arial"/>
          <w:color w:val="auto"/>
          <w:sz w:val="20"/>
          <w:szCs w:val="20"/>
          <w:lang w:val="cs-CZ" w:eastAsia="cs-CZ"/>
        </w:rPr>
      </w:pPr>
      <w:r w:rsidRPr="00D81FCF">
        <w:rPr>
          <w:rFonts w:cs="Arial"/>
          <w:b/>
          <w:color w:val="000000"/>
          <w:sz w:val="20"/>
          <w:szCs w:val="20"/>
          <w:lang w:val="cs-CZ" w:eastAsia="cs-CZ"/>
        </w:rPr>
        <w:t>Zprošťuji pojistitele mlčenlivosti</w:t>
      </w:r>
      <w:r w:rsidRPr="00D81FCF">
        <w:rPr>
          <w:rFonts w:cs="Arial"/>
          <w:color w:val="000000"/>
          <w:sz w:val="20"/>
          <w:szCs w:val="20"/>
          <w:lang w:val="cs-CZ" w:eastAsia="cs-CZ"/>
        </w:rPr>
        <w:t xml:space="preserve"> o uzavřeném pojištění a o případných škodných událostech ve vztahu k zajistiteli pro potřeby zajištění pojistitele. </w:t>
      </w:r>
      <w:r w:rsidRPr="00D81FCF">
        <w:rPr>
          <w:rFonts w:cs="Arial"/>
          <w:color w:val="auto"/>
          <w:sz w:val="20"/>
          <w:szCs w:val="20"/>
          <w:lang w:val="cs-CZ" w:eastAsia="cs-CZ"/>
        </w:rPr>
        <w:t>V případě vzniku škodné události dále:</w:t>
      </w:r>
    </w:p>
    <w:p w:rsidR="00795A27" w:rsidRPr="009646BE" w:rsidRDefault="00795A27" w:rsidP="00795A27">
      <w:pPr>
        <w:pStyle w:val="Odstavecseseznamem"/>
        <w:widowControl/>
        <w:numPr>
          <w:ilvl w:val="0"/>
          <w:numId w:val="11"/>
        </w:numPr>
        <w:spacing w:before="0" w:after="200" w:line="276" w:lineRule="auto"/>
        <w:ind w:left="284" w:hanging="284"/>
        <w:contextualSpacing w:val="0"/>
        <w:rPr>
          <w:rFonts w:eastAsia="Calibri" w:cs="Arial"/>
          <w:color w:val="auto"/>
          <w:sz w:val="20"/>
          <w:szCs w:val="20"/>
          <w:lang w:val="cs-CZ" w:eastAsia="en-US"/>
        </w:rPr>
      </w:pPr>
      <w:r w:rsidRPr="009646BE">
        <w:rPr>
          <w:rFonts w:eastAsia="Calibri" w:cs="Arial"/>
          <w:color w:val="auto"/>
          <w:sz w:val="20"/>
          <w:szCs w:val="20"/>
          <w:lang w:val="cs-CZ" w:eastAsia="en-US"/>
        </w:rPr>
        <w:t>zprošťuji státní zastupitelství, policii a další orgány činné v trestním řízení, hasičský záchranný sbor, lékaře, zdravotnická zařízení a záchrannou službu povinnosti mlčenlivosti;</w:t>
      </w:r>
    </w:p>
    <w:p w:rsidR="00795A27" w:rsidRPr="00D81FCF" w:rsidRDefault="00795A27" w:rsidP="00795A27">
      <w:pPr>
        <w:widowControl/>
        <w:numPr>
          <w:ilvl w:val="0"/>
          <w:numId w:val="11"/>
        </w:numPr>
        <w:spacing w:before="0" w:after="200" w:line="276" w:lineRule="auto"/>
        <w:ind w:left="284" w:hanging="284"/>
        <w:contextualSpacing w:val="0"/>
        <w:rPr>
          <w:rFonts w:eastAsia="Calibri" w:cs="Arial"/>
          <w:color w:val="000000"/>
          <w:sz w:val="20"/>
          <w:szCs w:val="20"/>
          <w:lang w:val="cs-CZ" w:eastAsia="en-US"/>
        </w:rPr>
      </w:pPr>
      <w:r w:rsidRPr="00D81FCF">
        <w:rPr>
          <w:rFonts w:eastAsia="Calibri" w:cs="Arial"/>
          <w:color w:val="auto"/>
          <w:sz w:val="20"/>
          <w:szCs w:val="20"/>
          <w:lang w:val="cs-CZ" w:eastAsia="en-US"/>
        </w:rPr>
        <w:t>zmocňuji pojistitele, resp. jím pověřenou osobu, aby ve všech řízeních probíhajících v souvislosti se škodnou událostí mohli nahlížet do soudních, policejních, případně jiných úředních spisů a vyhotovovat z nich kopie či výpisy;</w:t>
      </w:r>
    </w:p>
    <w:p w:rsidR="00795A27" w:rsidRPr="00D81FCF" w:rsidRDefault="00795A27" w:rsidP="00795A27">
      <w:pPr>
        <w:widowControl/>
        <w:numPr>
          <w:ilvl w:val="0"/>
          <w:numId w:val="11"/>
        </w:numPr>
        <w:spacing w:before="0" w:after="200" w:line="276" w:lineRule="auto"/>
        <w:ind w:left="284" w:hanging="284"/>
        <w:contextualSpacing w:val="0"/>
        <w:rPr>
          <w:rFonts w:eastAsia="Calibri" w:cs="Arial"/>
          <w:color w:val="000000"/>
          <w:sz w:val="20"/>
          <w:szCs w:val="20"/>
          <w:lang w:val="cs-CZ" w:eastAsia="en-US"/>
        </w:rPr>
      </w:pPr>
      <w:r w:rsidRPr="00D81FCF">
        <w:rPr>
          <w:rFonts w:eastAsia="Calibri" w:cs="Arial"/>
          <w:color w:val="000000"/>
          <w:sz w:val="20"/>
          <w:szCs w:val="20"/>
          <w:lang w:val="cs-CZ" w:eastAsia="en-US"/>
        </w:rPr>
        <w:t>zmocňuji pojistitele k nahlédnutí do podkladů jiných pojišťoven v souvislosti se šetřením škodných událostí a s výplatou pojistných plnění.</w:t>
      </w:r>
    </w:p>
    <w:p w:rsidR="00795A27" w:rsidRPr="00D81FCF" w:rsidRDefault="00795A27" w:rsidP="00795A27">
      <w:pPr>
        <w:widowControl/>
        <w:autoSpaceDE w:val="0"/>
        <w:autoSpaceDN w:val="0"/>
        <w:spacing w:before="0" w:after="0" w:line="240" w:lineRule="auto"/>
        <w:contextualSpacing w:val="0"/>
        <w:jc w:val="both"/>
        <w:rPr>
          <w:rFonts w:cs="Arial"/>
          <w:color w:val="auto"/>
          <w:sz w:val="20"/>
          <w:szCs w:val="20"/>
          <w:lang w:val="cs-CZ" w:eastAsia="cs-CZ"/>
        </w:rPr>
      </w:pPr>
      <w:r w:rsidRPr="00D81FCF">
        <w:rPr>
          <w:rFonts w:cs="Arial"/>
          <w:color w:val="auto"/>
          <w:sz w:val="20"/>
          <w:szCs w:val="20"/>
          <w:lang w:val="cs-CZ" w:eastAsia="cs-CZ"/>
        </w:rPr>
        <w:t xml:space="preserve">Souhlasím s tím, aby pojistitel sděloval osobám oprávněným k přijetí pojistného plnění (např. v souvislosti s případnou vinkulací pojistného plnění nebo zřízením zástavního práva k pohledávkám z pojištění) informace týkající se pojištění sjednaného pojistnou smlouvou a v tomto rozsahu ho zprošťuji povinnosti mlčenlivosti. </w:t>
      </w:r>
    </w:p>
    <w:p w:rsidR="00795A27" w:rsidRDefault="00795A27" w:rsidP="00795A27">
      <w:pPr>
        <w:widowControl/>
        <w:spacing w:before="0" w:after="0" w:line="240" w:lineRule="auto"/>
        <w:contextualSpacing w:val="0"/>
        <w:rPr>
          <w:rFonts w:cs="Arial"/>
          <w:color w:val="auto"/>
          <w:sz w:val="16"/>
          <w:szCs w:val="16"/>
          <w:lang w:val="cs-CZ" w:eastAsia="cs-CZ"/>
        </w:rPr>
      </w:pPr>
    </w:p>
    <w:p w:rsidR="00795A27" w:rsidRPr="00BC28AF" w:rsidRDefault="00795A27" w:rsidP="00795A27">
      <w:pPr>
        <w:rPr>
          <w:rFonts w:cs="Arial"/>
          <w:color w:val="auto"/>
          <w:sz w:val="20"/>
          <w:szCs w:val="20"/>
          <w:lang w:val="cs-CZ"/>
        </w:rPr>
      </w:pPr>
      <w:r w:rsidRPr="00BC28AF">
        <w:rPr>
          <w:rFonts w:cs="Arial"/>
          <w:color w:val="auto"/>
          <w:sz w:val="20"/>
          <w:szCs w:val="20"/>
          <w:lang w:val="cs-CZ"/>
        </w:rPr>
        <w:t>Svým podpisem stvrzuji, že jsem byl poučen o zpracování osobních údajů, o svých právech a o povinnostech pojistitele. Souhlasím, aby pojistitel v rozsahu uvedeném v Poučení o ochraně osobních údajů zpracovával mé osobní údaje včetně rodného čísla pro účely:</w:t>
      </w:r>
    </w:p>
    <w:p w:rsidR="00795A27" w:rsidRPr="00BC28AF" w:rsidRDefault="00795A27" w:rsidP="00795A27">
      <w:pPr>
        <w:pStyle w:val="Odstavecseseznamem"/>
        <w:widowControl/>
        <w:numPr>
          <w:ilvl w:val="0"/>
          <w:numId w:val="42"/>
        </w:numPr>
        <w:spacing w:before="0" w:after="200" w:line="276" w:lineRule="auto"/>
        <w:ind w:left="426" w:hanging="426"/>
        <w:rPr>
          <w:rFonts w:cs="Arial"/>
          <w:color w:val="auto"/>
          <w:sz w:val="20"/>
          <w:szCs w:val="20"/>
          <w:lang w:val="cs-CZ"/>
        </w:rPr>
      </w:pPr>
      <w:r w:rsidRPr="00BC28AF">
        <w:rPr>
          <w:rFonts w:cs="Arial"/>
          <w:color w:val="auto"/>
          <w:sz w:val="20"/>
          <w:szCs w:val="20"/>
          <w:lang w:val="cs-CZ"/>
        </w:rPr>
        <w:t xml:space="preserve">pojišťovací činnosti a dalších činností, ke kterým je pojistitel v souladu s právními předpisy oprávněn, </w:t>
      </w:r>
    </w:p>
    <w:p w:rsidR="00795A27" w:rsidRDefault="00795A27" w:rsidP="00795A27">
      <w:pPr>
        <w:pStyle w:val="Odstavecseseznamem"/>
        <w:widowControl/>
        <w:numPr>
          <w:ilvl w:val="0"/>
          <w:numId w:val="42"/>
        </w:numPr>
        <w:spacing w:before="0" w:after="200" w:line="276" w:lineRule="auto"/>
        <w:ind w:left="426" w:hanging="426"/>
        <w:rPr>
          <w:rFonts w:cs="Arial"/>
          <w:color w:val="auto"/>
          <w:sz w:val="20"/>
          <w:szCs w:val="20"/>
          <w:lang w:val="cs-CZ"/>
        </w:rPr>
      </w:pPr>
      <w:r w:rsidRPr="00BC28AF">
        <w:rPr>
          <w:rFonts w:cs="Arial"/>
          <w:color w:val="auto"/>
          <w:sz w:val="20"/>
          <w:szCs w:val="20"/>
          <w:lang w:val="cs-CZ"/>
        </w:rPr>
        <w:t xml:space="preserve">nabízení obchodu a služeb pojistitele, dalších členů skupiny </w:t>
      </w:r>
      <w:proofErr w:type="spellStart"/>
      <w:r w:rsidRPr="00BC28AF">
        <w:rPr>
          <w:rFonts w:cs="Arial"/>
          <w:color w:val="auto"/>
          <w:sz w:val="20"/>
          <w:szCs w:val="20"/>
          <w:lang w:val="cs-CZ"/>
        </w:rPr>
        <w:t>Generali</w:t>
      </w:r>
      <w:proofErr w:type="spellEnd"/>
      <w:r w:rsidRPr="00BC28AF">
        <w:rPr>
          <w:rFonts w:cs="Arial"/>
          <w:color w:val="auto"/>
          <w:sz w:val="20"/>
          <w:szCs w:val="20"/>
          <w:lang w:val="cs-CZ"/>
        </w:rPr>
        <w:t xml:space="preserve"> a spolupracujících obchodních partnerů a marketingového využití. </w:t>
      </w:r>
    </w:p>
    <w:p w:rsidR="00B74FE0" w:rsidRPr="00BC28AF" w:rsidRDefault="00B74FE0" w:rsidP="00615EC2">
      <w:pPr>
        <w:pStyle w:val="Odstavecseseznamem"/>
        <w:widowControl/>
        <w:spacing w:before="0" w:after="200" w:line="276" w:lineRule="auto"/>
        <w:ind w:left="426"/>
        <w:rPr>
          <w:rFonts w:cs="Arial"/>
          <w:color w:val="auto"/>
          <w:sz w:val="20"/>
          <w:szCs w:val="20"/>
          <w:lang w:val="cs-CZ"/>
        </w:rPr>
      </w:pPr>
    </w:p>
    <w:p w:rsidR="00795A27" w:rsidRPr="00BC28AF" w:rsidRDefault="00795A27" w:rsidP="00795A27">
      <w:pPr>
        <w:rPr>
          <w:rFonts w:cs="Arial"/>
          <w:color w:val="auto"/>
          <w:sz w:val="20"/>
          <w:szCs w:val="20"/>
          <w:lang w:val="cs-CZ"/>
        </w:rPr>
      </w:pPr>
      <w:r w:rsidRPr="00BC28AF">
        <w:rPr>
          <w:rFonts w:cs="Arial"/>
          <w:color w:val="auto"/>
          <w:sz w:val="20"/>
          <w:szCs w:val="20"/>
          <w:lang w:val="cs-CZ"/>
        </w:rPr>
        <w:lastRenderedPageBreak/>
        <w:t xml:space="preserve">Souhlasím s tím, abych byl kontaktován a aby mi byly služby nabízeny i prostřednictvím elektronických prostředků, např. SMS, email apod. </w:t>
      </w:r>
    </w:p>
    <w:p w:rsidR="00795A27" w:rsidRPr="00BC28AF" w:rsidRDefault="00795A27" w:rsidP="00795A27">
      <w:pPr>
        <w:rPr>
          <w:rFonts w:cs="Arial"/>
          <w:color w:val="auto"/>
          <w:sz w:val="20"/>
          <w:szCs w:val="20"/>
          <w:lang w:val="cs-CZ"/>
        </w:rPr>
      </w:pPr>
      <w:r w:rsidRPr="00BC28AF">
        <w:rPr>
          <w:rFonts w:cs="Arial"/>
          <w:color w:val="auto"/>
          <w:sz w:val="20"/>
          <w:szCs w:val="20"/>
          <w:lang w:val="cs-CZ"/>
        </w:rPr>
        <w:t xml:space="preserve">Uděluji souhlas se zpracováním osobních údajů, s přiřazováním dalších osobních údajů a s jejich předáváním také dalším členům skupiny </w:t>
      </w:r>
      <w:proofErr w:type="spellStart"/>
      <w:r w:rsidRPr="00BC28AF">
        <w:rPr>
          <w:rFonts w:cs="Arial"/>
          <w:color w:val="auto"/>
          <w:sz w:val="20"/>
          <w:szCs w:val="20"/>
          <w:lang w:val="cs-CZ"/>
        </w:rPr>
        <w:t>Generali</w:t>
      </w:r>
      <w:proofErr w:type="spellEnd"/>
      <w:r w:rsidRPr="00BC28AF">
        <w:rPr>
          <w:rFonts w:cs="Arial"/>
          <w:color w:val="auto"/>
          <w:sz w:val="20"/>
          <w:szCs w:val="20"/>
          <w:lang w:val="cs-CZ"/>
        </w:rPr>
        <w:t xml:space="preserve"> a spolupracujícím obchodním partnerům, a to i případně do jiných států. Souhlasím, aby ostatním členům skupiny </w:t>
      </w:r>
      <w:proofErr w:type="spellStart"/>
      <w:r w:rsidRPr="00BC28AF">
        <w:rPr>
          <w:rFonts w:cs="Arial"/>
          <w:color w:val="auto"/>
          <w:sz w:val="20"/>
          <w:szCs w:val="20"/>
          <w:lang w:val="cs-CZ"/>
        </w:rPr>
        <w:t>Generali</w:t>
      </w:r>
      <w:proofErr w:type="spellEnd"/>
      <w:r w:rsidRPr="00BC28AF">
        <w:rPr>
          <w:rFonts w:cs="Arial"/>
          <w:color w:val="auto"/>
          <w:sz w:val="20"/>
          <w:szCs w:val="20"/>
          <w:lang w:val="cs-CZ"/>
        </w:rPr>
        <w:t xml:space="preserve"> byly poskytovány také vybrané informace o mém pojištění.</w:t>
      </w:r>
    </w:p>
    <w:p w:rsidR="00795A27" w:rsidRPr="00BC28AF" w:rsidRDefault="00795A27" w:rsidP="00795A27">
      <w:pPr>
        <w:pStyle w:val="Odstavecseseznamem"/>
        <w:ind w:left="0"/>
        <w:rPr>
          <w:rFonts w:cs="Arial"/>
          <w:color w:val="auto"/>
          <w:sz w:val="20"/>
          <w:szCs w:val="20"/>
          <w:lang w:val="cs-CZ"/>
        </w:rPr>
      </w:pPr>
      <w:r w:rsidRPr="00BC28AF">
        <w:rPr>
          <w:rFonts w:cs="Arial"/>
          <w:color w:val="auto"/>
          <w:sz w:val="20"/>
          <w:szCs w:val="20"/>
          <w:lang w:val="cs-CZ"/>
        </w:rPr>
        <w:t>Výše uvedené souhlasy a zmocnění uděluji i ve vztahu k již dříve sjednaným pojištěním a vztahují se i na dobu po mé smrti nebo po zániku pojistníka, je-li právnickou osobou.</w:t>
      </w:r>
    </w:p>
    <w:p w:rsidR="00795A27" w:rsidRPr="00421A14" w:rsidRDefault="00795A27" w:rsidP="00795A27">
      <w:pPr>
        <w:widowControl/>
        <w:spacing w:before="0" w:after="0" w:line="240" w:lineRule="auto"/>
        <w:contextualSpacing w:val="0"/>
        <w:rPr>
          <w:rFonts w:cs="Arial"/>
          <w:color w:val="auto"/>
          <w:sz w:val="16"/>
          <w:szCs w:val="16"/>
          <w:lang w:val="cs-CZ" w:eastAsia="cs-CZ"/>
        </w:rPr>
      </w:pPr>
    </w:p>
    <w:p w:rsidR="00795A27" w:rsidRPr="00D81FCF" w:rsidRDefault="00795A27" w:rsidP="00795A27">
      <w:pPr>
        <w:widowControl/>
        <w:spacing w:before="0" w:after="0" w:line="240" w:lineRule="auto"/>
        <w:contextualSpacing w:val="0"/>
        <w:rPr>
          <w:rFonts w:cs="Arial"/>
          <w:color w:val="auto"/>
          <w:sz w:val="20"/>
          <w:szCs w:val="20"/>
          <w:lang w:val="cs-CZ" w:eastAsia="cs-CZ"/>
        </w:rPr>
      </w:pPr>
      <w:r w:rsidRPr="00D81FCF">
        <w:rPr>
          <w:rFonts w:cs="Arial"/>
          <w:color w:val="auto"/>
          <w:sz w:val="20"/>
          <w:szCs w:val="20"/>
          <w:lang w:val="cs-CZ" w:eastAsia="cs-CZ"/>
        </w:rPr>
        <w:t xml:space="preserve">Potvrzuji, že </w:t>
      </w:r>
      <w:r w:rsidRPr="00D81FCF">
        <w:rPr>
          <w:rFonts w:cs="Arial"/>
          <w:b/>
          <w:color w:val="auto"/>
          <w:sz w:val="20"/>
          <w:szCs w:val="20"/>
          <w:lang w:val="cs-CZ" w:eastAsia="cs-CZ"/>
        </w:rPr>
        <w:t>všechny údaje, které jsem sdělil pojistiteli</w:t>
      </w:r>
      <w:r w:rsidRPr="00D81FCF">
        <w:rPr>
          <w:rFonts w:cs="Arial"/>
          <w:color w:val="auto"/>
          <w:sz w:val="20"/>
          <w:szCs w:val="20"/>
          <w:lang w:val="cs-CZ" w:eastAsia="cs-CZ"/>
        </w:rPr>
        <w:t xml:space="preserve"> (zejména ty, které jsou uvedené v pojistné smlouvě), </w:t>
      </w:r>
      <w:r w:rsidRPr="00D81FCF">
        <w:rPr>
          <w:rFonts w:cs="Arial"/>
          <w:b/>
          <w:color w:val="auto"/>
          <w:sz w:val="20"/>
          <w:szCs w:val="20"/>
          <w:lang w:val="cs-CZ" w:eastAsia="cs-CZ"/>
        </w:rPr>
        <w:t>jsou pravdivé a úplné</w:t>
      </w:r>
      <w:r w:rsidRPr="00D81FCF">
        <w:rPr>
          <w:rFonts w:cs="Arial"/>
          <w:color w:val="auto"/>
          <w:sz w:val="20"/>
          <w:szCs w:val="20"/>
          <w:lang w:val="cs-CZ" w:eastAsia="cs-CZ"/>
        </w:rPr>
        <w:t>. Pokud jsem údaje nenapsal vlastnoručně, stvrzuji, že jsem je ověřil a jsou pravdivé a úplné. Zavazuji se bez zbytečného odkladu oznámit všechny jejich případné změny (včetně změn osobních údajů) a jsem si vědom příp. negativních následků nenahlášení změn (zejména při doručování korespondence).</w:t>
      </w:r>
    </w:p>
    <w:p w:rsidR="00795A27" w:rsidRPr="00D81FCF" w:rsidRDefault="00795A27" w:rsidP="00795A27">
      <w:pPr>
        <w:widowControl/>
        <w:tabs>
          <w:tab w:val="left" w:pos="3119"/>
          <w:tab w:val="right" w:pos="6237"/>
        </w:tabs>
        <w:spacing w:before="0" w:after="0" w:line="240" w:lineRule="auto"/>
        <w:contextualSpacing w:val="0"/>
        <w:rPr>
          <w:color w:val="auto"/>
          <w:sz w:val="22"/>
          <w:szCs w:val="20"/>
          <w:lang w:val="cs-CZ" w:eastAsia="cs-CZ"/>
        </w:rPr>
      </w:pPr>
    </w:p>
    <w:p w:rsidR="00795A27" w:rsidRDefault="00795A27" w:rsidP="00795A27">
      <w:pPr>
        <w:widowControl/>
        <w:autoSpaceDE w:val="0"/>
        <w:autoSpaceDN w:val="0"/>
        <w:adjustRightInd w:val="0"/>
        <w:spacing w:before="0" w:after="0" w:line="240" w:lineRule="auto"/>
        <w:contextualSpacing w:val="0"/>
        <w:rPr>
          <w:rFonts w:ascii="Generali-Bold" w:eastAsiaTheme="minorHAnsi" w:hAnsi="Generali-Bold" w:cs="Generali-Bold"/>
          <w:b/>
          <w:bCs/>
          <w:color w:val="auto"/>
          <w:sz w:val="19"/>
          <w:szCs w:val="19"/>
          <w:lang w:val="cs-CZ" w:eastAsia="en-US"/>
        </w:rPr>
      </w:pPr>
      <w:r>
        <w:rPr>
          <w:rFonts w:ascii="Generali-Bold" w:eastAsiaTheme="minorHAnsi" w:hAnsi="Generali-Bold" w:cs="Generali-Bold"/>
          <w:b/>
          <w:bCs/>
          <w:color w:val="auto"/>
          <w:sz w:val="19"/>
          <w:szCs w:val="19"/>
          <w:lang w:val="cs-CZ" w:eastAsia="en-US"/>
        </w:rPr>
        <w:t>Informace o platném právu a řešení stížností</w:t>
      </w:r>
    </w:p>
    <w:p w:rsidR="00795A27" w:rsidRDefault="00795A27" w:rsidP="00795A27">
      <w:pPr>
        <w:widowControl/>
        <w:autoSpaceDE w:val="0"/>
        <w:autoSpaceDN w:val="0"/>
        <w:adjustRightInd w:val="0"/>
        <w:spacing w:before="0" w:after="0" w:line="240" w:lineRule="auto"/>
        <w:contextualSpacing w:val="0"/>
        <w:rPr>
          <w:rFonts w:ascii="Generali-Light" w:eastAsiaTheme="minorHAnsi" w:hAnsi="Generali-Light" w:cs="Generali-Light"/>
          <w:color w:val="auto"/>
          <w:sz w:val="19"/>
          <w:szCs w:val="19"/>
          <w:lang w:val="cs-CZ" w:eastAsia="en-US"/>
        </w:rPr>
      </w:pPr>
      <w:r>
        <w:rPr>
          <w:rFonts w:ascii="Generali-Light" w:eastAsiaTheme="minorHAnsi" w:hAnsi="Generali-Light" w:cs="Generali-Light"/>
          <w:color w:val="auto"/>
          <w:sz w:val="19"/>
          <w:szCs w:val="19"/>
          <w:lang w:val="cs-CZ" w:eastAsia="en-US"/>
        </w:rPr>
        <w:t>Pojistná smlouva se řídí právním řádem České republiky, pojistné podmínky jsou vyhotoveny v českém jazyce a pojistitel s klienty komunikuje a podává jim informace v českém jazyce, pokud se v konkrétním případě na žádost klienta nedohodnou jinak.</w:t>
      </w:r>
    </w:p>
    <w:p w:rsidR="00795A27" w:rsidRDefault="00795A27" w:rsidP="00795A27">
      <w:pPr>
        <w:widowControl/>
        <w:autoSpaceDE w:val="0"/>
        <w:autoSpaceDN w:val="0"/>
        <w:adjustRightInd w:val="0"/>
        <w:spacing w:before="0" w:after="0" w:line="240" w:lineRule="auto"/>
        <w:contextualSpacing w:val="0"/>
        <w:rPr>
          <w:rFonts w:ascii="Generali-Light" w:eastAsiaTheme="minorHAnsi" w:hAnsi="Generali-Light" w:cs="Generali-Light"/>
          <w:color w:val="auto"/>
          <w:sz w:val="19"/>
          <w:szCs w:val="19"/>
          <w:lang w:val="cs-CZ" w:eastAsia="en-US"/>
        </w:rPr>
      </w:pPr>
      <w:r>
        <w:rPr>
          <w:rFonts w:ascii="Generali-Light" w:eastAsiaTheme="minorHAnsi" w:hAnsi="Generali-Light" w:cs="Generali-Light"/>
          <w:color w:val="auto"/>
          <w:sz w:val="19"/>
          <w:szCs w:val="19"/>
          <w:lang w:val="cs-CZ" w:eastAsia="en-US"/>
        </w:rPr>
        <w:t xml:space="preserve">V případě nespokojenosti se s případnou stížností můžete obrátit na pojistitele také elektronicky, a to na e-mailovou adresu </w:t>
      </w:r>
      <w:hyperlink r:id="rId8" w:history="1">
        <w:r w:rsidRPr="00E134C7">
          <w:rPr>
            <w:rStyle w:val="Hypertextovodkaz"/>
            <w:color w:val="auto"/>
            <w:lang w:val="cs-CZ"/>
          </w:rPr>
          <w:t>stiznosti.cz@generali.com</w:t>
        </w:r>
      </w:hyperlink>
      <w:r>
        <w:rPr>
          <w:rFonts w:ascii="Generali-Light" w:eastAsiaTheme="minorHAnsi" w:hAnsi="Generali-Light" w:cs="Generali-Light"/>
          <w:color w:val="auto"/>
          <w:sz w:val="19"/>
          <w:szCs w:val="19"/>
          <w:lang w:val="cs-CZ" w:eastAsia="en-US"/>
        </w:rPr>
        <w:t xml:space="preserve">. V případě, že nejste spokojeni s vyřízením stížnosti, nesouhlasíte s ním nebo jste neobdrželi reakci na svoji stížnost, můžete se obrátit na kancelář ombudsmana společnosti </w:t>
      </w:r>
      <w:proofErr w:type="spellStart"/>
      <w:r w:rsidRPr="00D11A25">
        <w:rPr>
          <w:rFonts w:ascii="Generali-Light" w:eastAsiaTheme="minorHAnsi" w:hAnsi="Generali-Light" w:cs="Generali-Light"/>
          <w:color w:val="auto"/>
          <w:sz w:val="19"/>
          <w:szCs w:val="19"/>
          <w:lang w:val="cs-CZ" w:eastAsia="en-US"/>
        </w:rPr>
        <w:t>Generali</w:t>
      </w:r>
      <w:proofErr w:type="spellEnd"/>
      <w:r>
        <w:rPr>
          <w:rFonts w:ascii="Generali-Light" w:eastAsiaTheme="minorHAnsi" w:hAnsi="Generali-Light" w:cs="Generali-Light"/>
          <w:color w:val="auto"/>
          <w:sz w:val="19"/>
          <w:szCs w:val="19"/>
          <w:lang w:val="cs-CZ" w:eastAsia="en-US"/>
        </w:rPr>
        <w:t xml:space="preserve"> Pojišťovna a.s.</w:t>
      </w:r>
    </w:p>
    <w:p w:rsidR="00795A27" w:rsidRDefault="00795A27" w:rsidP="00795A27">
      <w:pPr>
        <w:widowControl/>
        <w:autoSpaceDE w:val="0"/>
        <w:autoSpaceDN w:val="0"/>
        <w:adjustRightInd w:val="0"/>
        <w:spacing w:before="0" w:after="0" w:line="240" w:lineRule="auto"/>
        <w:contextualSpacing w:val="0"/>
        <w:rPr>
          <w:rFonts w:ascii="Generali-Light" w:eastAsiaTheme="minorHAnsi" w:hAnsi="Generali-Light" w:cs="Generali-Light"/>
          <w:color w:val="auto"/>
          <w:sz w:val="19"/>
          <w:szCs w:val="19"/>
          <w:lang w:val="cs-CZ" w:eastAsia="en-US"/>
        </w:rPr>
      </w:pPr>
      <w:r>
        <w:rPr>
          <w:rFonts w:ascii="Generali-Light" w:eastAsiaTheme="minorHAnsi" w:hAnsi="Generali-Light" w:cs="Generali-Light"/>
          <w:color w:val="auto"/>
          <w:sz w:val="19"/>
          <w:szCs w:val="19"/>
          <w:lang w:val="cs-CZ" w:eastAsia="en-US"/>
        </w:rPr>
        <w:t>Se stížností se můžete obrátit také na Českou národní banku, Na Příkopě 28, 115 03 Praha 1, která je orgánem dohledu nad pojišťovnictvím.</w:t>
      </w:r>
    </w:p>
    <w:p w:rsidR="00795A27" w:rsidRDefault="00795A27" w:rsidP="00795A27">
      <w:pPr>
        <w:widowControl/>
        <w:autoSpaceDE w:val="0"/>
        <w:autoSpaceDN w:val="0"/>
        <w:adjustRightInd w:val="0"/>
        <w:spacing w:before="0" w:after="0" w:line="240" w:lineRule="auto"/>
        <w:contextualSpacing w:val="0"/>
        <w:rPr>
          <w:rFonts w:ascii="Generali-Light" w:eastAsiaTheme="minorHAnsi" w:hAnsi="Generali-Light" w:cs="Generali-Light"/>
          <w:color w:val="auto"/>
          <w:sz w:val="19"/>
          <w:szCs w:val="19"/>
          <w:lang w:val="cs-CZ" w:eastAsia="en-US"/>
        </w:rPr>
      </w:pPr>
      <w:r>
        <w:rPr>
          <w:rFonts w:ascii="Generali-Light" w:eastAsiaTheme="minorHAnsi" w:hAnsi="Generali-Light" w:cs="Generali-Light"/>
          <w:color w:val="auto"/>
          <w:sz w:val="19"/>
          <w:szCs w:val="19"/>
          <w:lang w:val="cs-CZ" w:eastAsia="en-US"/>
        </w:rPr>
        <w:t>Další informace o způsobu vyřizování stížností také získáte na internetových stránkách www.generali.cz.</w:t>
      </w:r>
    </w:p>
    <w:p w:rsidR="00795A27" w:rsidRDefault="00795A27" w:rsidP="00795A27">
      <w:pPr>
        <w:widowControl/>
        <w:tabs>
          <w:tab w:val="left" w:pos="3119"/>
          <w:tab w:val="right" w:pos="6237"/>
        </w:tabs>
        <w:spacing w:before="0" w:after="0" w:line="240" w:lineRule="auto"/>
        <w:contextualSpacing w:val="0"/>
        <w:rPr>
          <w:color w:val="auto"/>
          <w:sz w:val="22"/>
          <w:szCs w:val="20"/>
          <w:lang w:val="cs-CZ" w:eastAsia="cs-CZ"/>
        </w:rPr>
      </w:pPr>
      <w:r>
        <w:rPr>
          <w:rFonts w:ascii="Generali-Light" w:eastAsiaTheme="minorHAnsi" w:hAnsi="Generali-Light" w:cs="Generali-Light"/>
          <w:color w:val="auto"/>
          <w:sz w:val="19"/>
          <w:szCs w:val="19"/>
          <w:lang w:val="cs-CZ" w:eastAsia="en-US"/>
        </w:rPr>
        <w:t>V případě sporu z pojistné smlouvy jsou k jeho rozhodnutí příslušné obecné soudy.</w:t>
      </w:r>
    </w:p>
    <w:p w:rsidR="00D20891" w:rsidRPr="006944DB" w:rsidRDefault="00D20891" w:rsidP="00D20891">
      <w:pPr>
        <w:widowControl/>
        <w:autoSpaceDE w:val="0"/>
        <w:autoSpaceDN w:val="0"/>
        <w:adjustRightInd w:val="0"/>
        <w:spacing w:before="0" w:after="120" w:line="240" w:lineRule="auto"/>
        <w:contextualSpacing w:val="0"/>
        <w:rPr>
          <w:rFonts w:cs="Arial"/>
          <w:sz w:val="20"/>
        </w:rPr>
      </w:pPr>
      <w:r w:rsidRPr="006944DB">
        <w:rPr>
          <w:rFonts w:cs="Arial"/>
          <w:sz w:val="20"/>
        </w:rPr>
        <w:t>V případě neživotního pojištění mají spotřebitelé možnost řešit spor mimosoudně před Českou obchodní inspekcí www.coi.cz.</w:t>
      </w:r>
    </w:p>
    <w:p w:rsidR="00795A27" w:rsidRDefault="00795A27" w:rsidP="00795A27">
      <w:pPr>
        <w:widowControl/>
        <w:tabs>
          <w:tab w:val="left" w:pos="3119"/>
          <w:tab w:val="right" w:pos="6237"/>
        </w:tabs>
        <w:spacing w:before="0" w:after="0" w:line="240" w:lineRule="auto"/>
        <w:contextualSpacing w:val="0"/>
        <w:rPr>
          <w:color w:val="auto"/>
          <w:sz w:val="22"/>
          <w:szCs w:val="20"/>
          <w:lang w:val="cs-CZ" w:eastAsia="cs-CZ"/>
        </w:rPr>
      </w:pPr>
    </w:p>
    <w:p w:rsidR="00795A27" w:rsidRDefault="00795A27" w:rsidP="00795A27">
      <w:pPr>
        <w:keepNext/>
        <w:widowControl/>
        <w:tabs>
          <w:tab w:val="left" w:pos="567"/>
        </w:tabs>
        <w:spacing w:before="0" w:after="0" w:line="240" w:lineRule="auto"/>
        <w:contextualSpacing w:val="0"/>
        <w:outlineLvl w:val="2"/>
        <w:rPr>
          <w:rFonts w:cs="Arial"/>
          <w:b/>
          <w:bCs/>
          <w:color w:val="auto"/>
          <w:sz w:val="20"/>
          <w:lang w:val="cs-CZ" w:eastAsia="cs-CZ"/>
        </w:rPr>
      </w:pPr>
      <w:r w:rsidRPr="00D81FCF">
        <w:rPr>
          <w:rFonts w:cs="Arial"/>
          <w:b/>
          <w:bCs/>
          <w:color w:val="auto"/>
          <w:sz w:val="20"/>
          <w:lang w:val="cs-CZ" w:eastAsia="cs-CZ"/>
        </w:rPr>
        <w:t>Z</w:t>
      </w:r>
      <w:r>
        <w:rPr>
          <w:rFonts w:cs="Arial"/>
          <w:b/>
          <w:bCs/>
          <w:color w:val="auto"/>
          <w:sz w:val="20"/>
          <w:lang w:val="cs-CZ" w:eastAsia="cs-CZ"/>
        </w:rPr>
        <w:t>ávěrečná ustanovení</w:t>
      </w:r>
    </w:p>
    <w:p w:rsidR="00795A27" w:rsidRPr="001851C0" w:rsidRDefault="00795A27" w:rsidP="00795A27">
      <w:pPr>
        <w:keepNext/>
        <w:widowControl/>
        <w:tabs>
          <w:tab w:val="left" w:pos="567"/>
        </w:tabs>
        <w:spacing w:before="0" w:after="0" w:line="240" w:lineRule="auto"/>
        <w:contextualSpacing w:val="0"/>
        <w:outlineLvl w:val="2"/>
        <w:rPr>
          <w:rFonts w:cs="Arial"/>
          <w:bCs/>
          <w:color w:val="auto"/>
          <w:sz w:val="20"/>
          <w:lang w:val="cs-CZ" w:eastAsia="cs-CZ"/>
        </w:rPr>
      </w:pPr>
      <w:r w:rsidRPr="001851C0">
        <w:rPr>
          <w:rFonts w:cs="Arial"/>
          <w:bCs/>
          <w:color w:val="auto"/>
          <w:sz w:val="20"/>
          <w:lang w:val="cs-CZ" w:eastAsia="cs-CZ"/>
        </w:rPr>
        <w:t>Tato pojistná smlouva nabývá účinnosti dnem počátku pojištění.</w:t>
      </w:r>
    </w:p>
    <w:p w:rsidR="00795A27" w:rsidRPr="001851C0" w:rsidRDefault="00795A27" w:rsidP="00795A27">
      <w:pPr>
        <w:widowControl/>
        <w:spacing w:before="0" w:after="0" w:line="240" w:lineRule="auto"/>
        <w:contextualSpacing w:val="0"/>
        <w:jc w:val="both"/>
        <w:rPr>
          <w:rFonts w:cs="Arial"/>
          <w:color w:val="auto"/>
          <w:sz w:val="16"/>
          <w:szCs w:val="16"/>
          <w:highlight w:val="yellow"/>
          <w:lang w:val="cs-CZ" w:eastAsia="cs-CZ"/>
        </w:rPr>
      </w:pPr>
    </w:p>
    <w:p w:rsidR="00795A27" w:rsidRPr="00D81FCF" w:rsidRDefault="00795A27" w:rsidP="00795A27">
      <w:pPr>
        <w:keepNext/>
        <w:widowControl/>
        <w:tabs>
          <w:tab w:val="left" w:pos="567"/>
        </w:tabs>
        <w:spacing w:before="0" w:after="0" w:line="240" w:lineRule="auto"/>
        <w:contextualSpacing w:val="0"/>
        <w:outlineLvl w:val="2"/>
        <w:rPr>
          <w:rFonts w:cs="Arial"/>
          <w:b/>
          <w:bCs/>
          <w:color w:val="auto"/>
          <w:sz w:val="20"/>
          <w:lang w:val="cs-CZ" w:eastAsia="cs-CZ"/>
        </w:rPr>
      </w:pPr>
      <w:r w:rsidRPr="00D81FCF">
        <w:rPr>
          <w:rFonts w:cs="Arial"/>
          <w:b/>
          <w:bCs/>
          <w:color w:val="auto"/>
          <w:sz w:val="20"/>
          <w:lang w:val="cs-CZ" w:eastAsia="cs-CZ"/>
        </w:rPr>
        <w:t xml:space="preserve">Tato smlouva se řídí těmito pojistnými podmínkami: </w:t>
      </w:r>
    </w:p>
    <w:p w:rsidR="00795A27" w:rsidRPr="00D81FCF" w:rsidRDefault="00795A27" w:rsidP="00795A27">
      <w:pPr>
        <w:keepNext/>
        <w:widowControl/>
        <w:tabs>
          <w:tab w:val="left" w:pos="567"/>
        </w:tabs>
        <w:spacing w:before="0" w:after="0" w:line="240" w:lineRule="auto"/>
        <w:contextualSpacing w:val="0"/>
        <w:outlineLvl w:val="2"/>
        <w:rPr>
          <w:rFonts w:cs="Arial"/>
          <w:bCs/>
          <w:color w:val="auto"/>
          <w:sz w:val="20"/>
          <w:lang w:val="cs-CZ" w:eastAsia="cs-CZ"/>
        </w:rPr>
      </w:pPr>
      <w:r w:rsidRPr="00D81FCF">
        <w:rPr>
          <w:rFonts w:cs="Arial"/>
          <w:bCs/>
          <w:color w:val="auto"/>
          <w:sz w:val="20"/>
          <w:lang w:val="cs-CZ" w:eastAsia="cs-CZ"/>
        </w:rPr>
        <w:t xml:space="preserve">Všeobecné pojistné podmínky pro pojištění majetku VPP M 2014/01 </w:t>
      </w:r>
    </w:p>
    <w:p w:rsidR="00795A27" w:rsidRPr="00D81FCF" w:rsidRDefault="00795A27" w:rsidP="00795A27">
      <w:pPr>
        <w:keepNext/>
        <w:widowControl/>
        <w:tabs>
          <w:tab w:val="left" w:pos="567"/>
        </w:tabs>
        <w:spacing w:before="0" w:after="0" w:line="240" w:lineRule="auto"/>
        <w:contextualSpacing w:val="0"/>
        <w:outlineLvl w:val="2"/>
        <w:rPr>
          <w:rFonts w:cs="Arial"/>
          <w:bCs/>
          <w:color w:val="auto"/>
          <w:sz w:val="20"/>
          <w:lang w:val="cs-CZ" w:eastAsia="cs-CZ"/>
        </w:rPr>
      </w:pPr>
      <w:r w:rsidRPr="00D81FCF">
        <w:rPr>
          <w:rFonts w:cs="Arial"/>
          <w:bCs/>
          <w:color w:val="auto"/>
          <w:sz w:val="20"/>
          <w:lang w:val="cs-CZ" w:eastAsia="cs-CZ"/>
        </w:rPr>
        <w:t xml:space="preserve">Zvláštní pojistné podmínky pro pojištění průmyslových nebezpečí ZPP PR-P 2014/01 </w:t>
      </w:r>
    </w:p>
    <w:p w:rsidR="00795A27" w:rsidRPr="00D81FCF" w:rsidRDefault="00795A27" w:rsidP="00795A27">
      <w:pPr>
        <w:keepNext/>
        <w:widowControl/>
        <w:tabs>
          <w:tab w:val="left" w:pos="567"/>
        </w:tabs>
        <w:spacing w:before="0" w:after="0" w:line="240" w:lineRule="auto"/>
        <w:contextualSpacing w:val="0"/>
        <w:outlineLvl w:val="2"/>
        <w:rPr>
          <w:rFonts w:cs="Arial"/>
          <w:bCs/>
          <w:color w:val="auto"/>
          <w:sz w:val="20"/>
          <w:lang w:val="cs-CZ" w:eastAsia="cs-CZ"/>
        </w:rPr>
      </w:pPr>
      <w:r w:rsidRPr="00D81FCF">
        <w:rPr>
          <w:rFonts w:cs="Arial"/>
          <w:bCs/>
          <w:color w:val="auto"/>
          <w:sz w:val="20"/>
          <w:lang w:val="cs-CZ" w:eastAsia="cs-CZ"/>
        </w:rPr>
        <w:t xml:space="preserve">Technický a bezpečnostní předpis pro pojištění průmyslových nebezpečí – zabezpečení proti </w:t>
      </w:r>
    </w:p>
    <w:p w:rsidR="00795A27" w:rsidRDefault="00795A27" w:rsidP="00795A27">
      <w:pPr>
        <w:keepNext/>
        <w:widowControl/>
        <w:tabs>
          <w:tab w:val="left" w:pos="567"/>
        </w:tabs>
        <w:spacing w:before="0" w:after="0" w:line="240" w:lineRule="auto"/>
        <w:contextualSpacing w:val="0"/>
        <w:outlineLvl w:val="2"/>
        <w:rPr>
          <w:rFonts w:cs="Arial"/>
          <w:bCs/>
          <w:color w:val="auto"/>
          <w:sz w:val="20"/>
          <w:lang w:val="cs-CZ" w:eastAsia="cs-CZ"/>
        </w:rPr>
      </w:pPr>
      <w:r w:rsidRPr="00D81FCF">
        <w:rPr>
          <w:rFonts w:cs="Arial"/>
          <w:bCs/>
          <w:color w:val="auto"/>
          <w:sz w:val="20"/>
          <w:lang w:val="cs-CZ" w:eastAsia="cs-CZ"/>
        </w:rPr>
        <w:t>odcizení (TBP 2014)</w:t>
      </w:r>
    </w:p>
    <w:p w:rsidR="006F6142" w:rsidRDefault="006F6142" w:rsidP="00795A27">
      <w:pPr>
        <w:keepNext/>
        <w:widowControl/>
        <w:tabs>
          <w:tab w:val="left" w:pos="567"/>
        </w:tabs>
        <w:spacing w:before="0" w:after="0" w:line="240" w:lineRule="auto"/>
        <w:contextualSpacing w:val="0"/>
        <w:outlineLvl w:val="2"/>
        <w:rPr>
          <w:rFonts w:cs="Arial"/>
          <w:bCs/>
          <w:color w:val="auto"/>
          <w:sz w:val="20"/>
          <w:lang w:val="cs-CZ" w:eastAsia="cs-CZ"/>
        </w:rPr>
      </w:pPr>
      <w:r>
        <w:rPr>
          <w:rFonts w:cs="Arial"/>
          <w:bCs/>
          <w:color w:val="auto"/>
          <w:sz w:val="20"/>
          <w:lang w:val="cs-CZ" w:eastAsia="cs-CZ"/>
        </w:rPr>
        <w:t>Doplňkové pojistné podmínky pro strojní pojištění a pojištění elektroniky DPP SE 2014</w:t>
      </w:r>
    </w:p>
    <w:p w:rsidR="00DB0EC0" w:rsidRPr="00DB0EC0" w:rsidRDefault="00DB0EC0" w:rsidP="00DB0EC0">
      <w:pPr>
        <w:widowControl/>
        <w:spacing w:before="0" w:after="0" w:line="240" w:lineRule="auto"/>
        <w:contextualSpacing w:val="0"/>
        <w:jc w:val="both"/>
        <w:rPr>
          <w:rFonts w:cs="Arial"/>
          <w:color w:val="auto"/>
          <w:sz w:val="20"/>
          <w:szCs w:val="20"/>
          <w:lang w:val="cs-CZ" w:eastAsia="cs-CZ"/>
        </w:rPr>
      </w:pPr>
      <w:r w:rsidRPr="00DB0EC0">
        <w:rPr>
          <w:rFonts w:cs="Arial"/>
          <w:color w:val="auto"/>
          <w:sz w:val="20"/>
          <w:szCs w:val="20"/>
          <w:lang w:val="cs-CZ" w:eastAsia="cs-CZ"/>
        </w:rPr>
        <w:t>Všeobecné pojistné podmínky pro pojištění odpovědnosti VPP O 2014/01</w:t>
      </w:r>
    </w:p>
    <w:p w:rsidR="00DB0EC0" w:rsidRPr="00DB0EC0" w:rsidRDefault="00DB0EC0" w:rsidP="00DB0EC0">
      <w:pPr>
        <w:widowControl/>
        <w:spacing w:before="0" w:after="0" w:line="240" w:lineRule="auto"/>
        <w:contextualSpacing w:val="0"/>
        <w:jc w:val="both"/>
        <w:rPr>
          <w:rFonts w:cs="Arial"/>
          <w:color w:val="auto"/>
          <w:sz w:val="20"/>
          <w:szCs w:val="20"/>
          <w:lang w:val="cs-CZ" w:eastAsia="cs-CZ"/>
        </w:rPr>
      </w:pPr>
      <w:r w:rsidRPr="00DB0EC0">
        <w:rPr>
          <w:rFonts w:cs="Arial"/>
          <w:color w:val="auto"/>
          <w:sz w:val="20"/>
          <w:szCs w:val="20"/>
          <w:lang w:val="cs-CZ" w:eastAsia="cs-CZ"/>
        </w:rPr>
        <w:t>Zvláštní pojistné podmínky pro pojištění odpovědnosti   ZPP O 2014/02</w:t>
      </w:r>
    </w:p>
    <w:p w:rsidR="00DB0EC0" w:rsidRPr="00DB0EC0" w:rsidRDefault="00DB0EC0" w:rsidP="00DB0EC0">
      <w:pPr>
        <w:widowControl/>
        <w:spacing w:before="0" w:after="0" w:line="240" w:lineRule="auto"/>
        <w:contextualSpacing w:val="0"/>
        <w:jc w:val="both"/>
        <w:rPr>
          <w:rFonts w:cs="Arial"/>
          <w:color w:val="auto"/>
          <w:sz w:val="20"/>
          <w:szCs w:val="20"/>
          <w:lang w:val="cs-CZ" w:eastAsia="cs-CZ"/>
        </w:rPr>
      </w:pPr>
      <w:r w:rsidRPr="00DB0EC0">
        <w:rPr>
          <w:rFonts w:cs="Arial"/>
          <w:color w:val="auto"/>
          <w:sz w:val="20"/>
          <w:szCs w:val="20"/>
          <w:lang w:val="cs-CZ" w:eastAsia="cs-CZ"/>
        </w:rPr>
        <w:t>Doplňkové pojistné podmínky:</w:t>
      </w:r>
    </w:p>
    <w:p w:rsidR="00DB0EC0" w:rsidRDefault="00DB0EC0" w:rsidP="00DB0EC0">
      <w:pPr>
        <w:widowControl/>
        <w:spacing w:before="0" w:after="0" w:line="240" w:lineRule="auto"/>
        <w:ind w:left="708"/>
        <w:contextualSpacing w:val="0"/>
        <w:jc w:val="both"/>
        <w:rPr>
          <w:rFonts w:cs="Arial"/>
          <w:color w:val="auto"/>
          <w:sz w:val="20"/>
          <w:szCs w:val="20"/>
          <w:lang w:val="cs-CZ" w:eastAsia="cs-CZ"/>
        </w:rPr>
      </w:pPr>
      <w:r w:rsidRPr="00DB0EC0">
        <w:rPr>
          <w:rFonts w:cs="Arial"/>
          <w:color w:val="auto"/>
          <w:sz w:val="20"/>
          <w:szCs w:val="20"/>
          <w:lang w:val="cs-CZ" w:eastAsia="cs-CZ"/>
        </w:rPr>
        <w:t>DPP O 03 – Věci třetích osob</w:t>
      </w:r>
    </w:p>
    <w:p w:rsidR="00B74FE0" w:rsidRPr="00DB0EC0" w:rsidRDefault="00B74FE0" w:rsidP="00DB0EC0">
      <w:pPr>
        <w:widowControl/>
        <w:spacing w:before="0" w:after="0" w:line="240" w:lineRule="auto"/>
        <w:ind w:left="708"/>
        <w:contextualSpacing w:val="0"/>
        <w:jc w:val="both"/>
        <w:rPr>
          <w:rFonts w:cs="Arial"/>
          <w:color w:val="auto"/>
          <w:sz w:val="20"/>
          <w:szCs w:val="20"/>
          <w:lang w:val="cs-CZ" w:eastAsia="cs-CZ"/>
        </w:rPr>
      </w:pPr>
      <w:r>
        <w:rPr>
          <w:rFonts w:cs="Arial"/>
          <w:color w:val="auto"/>
          <w:sz w:val="20"/>
          <w:szCs w:val="20"/>
          <w:lang w:val="cs-CZ" w:eastAsia="cs-CZ"/>
        </w:rPr>
        <w:t>DPP O 05 – Věci zaměstnanců a návštěvníků</w:t>
      </w:r>
    </w:p>
    <w:p w:rsidR="00DB0EC0" w:rsidRPr="00DB0EC0" w:rsidRDefault="00DB0EC0" w:rsidP="00DB0EC0">
      <w:pPr>
        <w:widowControl/>
        <w:spacing w:before="0" w:after="0" w:line="240" w:lineRule="auto"/>
        <w:ind w:left="708"/>
        <w:contextualSpacing w:val="0"/>
        <w:jc w:val="both"/>
        <w:rPr>
          <w:rFonts w:cs="Arial"/>
          <w:color w:val="auto"/>
          <w:sz w:val="20"/>
          <w:szCs w:val="20"/>
          <w:lang w:val="cs-CZ" w:eastAsia="cs-CZ"/>
        </w:rPr>
      </w:pPr>
      <w:r w:rsidRPr="00DB0EC0">
        <w:rPr>
          <w:rFonts w:cs="Arial"/>
          <w:color w:val="auto"/>
          <w:sz w:val="20"/>
          <w:szCs w:val="20"/>
          <w:lang w:val="cs-CZ" w:eastAsia="cs-CZ"/>
        </w:rPr>
        <w:t>DPP O 07 – Onemocnění z potravin</w:t>
      </w:r>
    </w:p>
    <w:p w:rsidR="00DB0EC0" w:rsidRDefault="00DB0EC0" w:rsidP="00DB0EC0">
      <w:pPr>
        <w:widowControl/>
        <w:spacing w:before="0" w:after="0" w:line="240" w:lineRule="auto"/>
        <w:ind w:left="708"/>
        <w:contextualSpacing w:val="0"/>
        <w:jc w:val="both"/>
        <w:rPr>
          <w:rFonts w:cs="Arial"/>
          <w:color w:val="auto"/>
          <w:sz w:val="20"/>
          <w:szCs w:val="20"/>
          <w:lang w:val="cs-CZ" w:eastAsia="cs-CZ"/>
        </w:rPr>
      </w:pPr>
      <w:r w:rsidRPr="00DB0EC0">
        <w:rPr>
          <w:rFonts w:cs="Arial"/>
          <w:color w:val="auto"/>
          <w:sz w:val="20"/>
          <w:szCs w:val="20"/>
          <w:lang w:val="cs-CZ" w:eastAsia="cs-CZ"/>
        </w:rPr>
        <w:t xml:space="preserve">DPP O 22 </w:t>
      </w:r>
      <w:r w:rsidR="00EB7507">
        <w:rPr>
          <w:rFonts w:cs="Arial"/>
          <w:color w:val="auto"/>
          <w:sz w:val="20"/>
          <w:szCs w:val="20"/>
          <w:lang w:val="cs-CZ" w:eastAsia="cs-CZ"/>
        </w:rPr>
        <w:t>–</w:t>
      </w:r>
      <w:r w:rsidRPr="00DB0EC0">
        <w:rPr>
          <w:rFonts w:cs="Arial"/>
          <w:color w:val="auto"/>
          <w:sz w:val="20"/>
          <w:szCs w:val="20"/>
          <w:lang w:val="cs-CZ" w:eastAsia="cs-CZ"/>
        </w:rPr>
        <w:t xml:space="preserve"> Školy</w:t>
      </w:r>
    </w:p>
    <w:p w:rsidR="00EB7507" w:rsidRPr="00D81FCF" w:rsidRDefault="00EB7507" w:rsidP="00DB0EC0">
      <w:pPr>
        <w:widowControl/>
        <w:spacing w:before="0" w:after="0" w:line="240" w:lineRule="auto"/>
        <w:ind w:left="708"/>
        <w:contextualSpacing w:val="0"/>
        <w:jc w:val="both"/>
        <w:rPr>
          <w:rFonts w:cs="Arial"/>
          <w:color w:val="auto"/>
          <w:sz w:val="20"/>
          <w:szCs w:val="20"/>
          <w:lang w:val="cs-CZ" w:eastAsia="cs-CZ"/>
        </w:rPr>
      </w:pPr>
      <w:r>
        <w:rPr>
          <w:rFonts w:cs="Arial"/>
          <w:color w:val="auto"/>
          <w:sz w:val="20"/>
          <w:szCs w:val="20"/>
          <w:lang w:val="cs-CZ" w:eastAsia="cs-CZ"/>
        </w:rPr>
        <w:t>DPP O 38 – Sociální služby</w:t>
      </w:r>
    </w:p>
    <w:p w:rsidR="00DB0EC0" w:rsidRPr="00D81FCF" w:rsidRDefault="00DB0EC0" w:rsidP="00795A27">
      <w:pPr>
        <w:keepNext/>
        <w:widowControl/>
        <w:tabs>
          <w:tab w:val="left" w:pos="567"/>
        </w:tabs>
        <w:spacing w:before="0" w:after="0" w:line="240" w:lineRule="auto"/>
        <w:contextualSpacing w:val="0"/>
        <w:outlineLvl w:val="2"/>
        <w:rPr>
          <w:rFonts w:cs="Arial"/>
          <w:bCs/>
          <w:color w:val="auto"/>
          <w:sz w:val="20"/>
          <w:lang w:val="cs-CZ" w:eastAsia="cs-CZ"/>
        </w:rPr>
      </w:pPr>
    </w:p>
    <w:p w:rsidR="00795A27" w:rsidRPr="00421A14" w:rsidRDefault="00795A27" w:rsidP="00795A27">
      <w:pPr>
        <w:widowControl/>
        <w:spacing w:before="0" w:after="0" w:line="240" w:lineRule="auto"/>
        <w:contextualSpacing w:val="0"/>
        <w:rPr>
          <w:rFonts w:ascii="Times New Roman" w:hAnsi="Times New Roman"/>
          <w:color w:val="auto"/>
          <w:sz w:val="16"/>
          <w:szCs w:val="16"/>
          <w:lang w:val="cs-CZ" w:eastAsia="cs-CZ"/>
        </w:rPr>
      </w:pPr>
    </w:p>
    <w:p w:rsidR="00795A27" w:rsidRDefault="00795A27" w:rsidP="00795A27">
      <w:pPr>
        <w:keepNext/>
        <w:widowControl/>
        <w:tabs>
          <w:tab w:val="left" w:pos="567"/>
        </w:tabs>
        <w:spacing w:before="0" w:after="0" w:line="240" w:lineRule="auto"/>
        <w:contextualSpacing w:val="0"/>
        <w:outlineLvl w:val="2"/>
        <w:rPr>
          <w:rFonts w:cs="Arial"/>
          <w:b/>
          <w:bCs/>
          <w:color w:val="auto"/>
          <w:sz w:val="20"/>
          <w:lang w:val="cs-CZ" w:eastAsia="cs-CZ"/>
        </w:rPr>
      </w:pPr>
      <w:r w:rsidRPr="00D81FCF">
        <w:rPr>
          <w:rFonts w:cs="Arial"/>
          <w:b/>
          <w:bCs/>
          <w:color w:val="auto"/>
          <w:sz w:val="20"/>
          <w:lang w:val="cs-CZ" w:eastAsia="cs-CZ"/>
        </w:rPr>
        <w:t xml:space="preserve">Výše uvedené pojistné podmínky jsou součástí pojistné smlouvy a byly s ní pojistníkovi předány. </w:t>
      </w:r>
    </w:p>
    <w:p w:rsidR="00795A27" w:rsidRPr="00D81FCF" w:rsidRDefault="00795A27" w:rsidP="00795A27">
      <w:pPr>
        <w:keepNext/>
        <w:widowControl/>
        <w:tabs>
          <w:tab w:val="left" w:pos="567"/>
        </w:tabs>
        <w:spacing w:before="0" w:after="0" w:line="240" w:lineRule="auto"/>
        <w:contextualSpacing w:val="0"/>
        <w:outlineLvl w:val="2"/>
        <w:rPr>
          <w:rFonts w:cs="Arial"/>
          <w:b/>
          <w:bCs/>
          <w:color w:val="auto"/>
          <w:sz w:val="20"/>
          <w:lang w:val="cs-CZ" w:eastAsia="cs-CZ"/>
        </w:rPr>
      </w:pPr>
      <w:r w:rsidRPr="00D81FCF">
        <w:rPr>
          <w:rFonts w:cs="Arial"/>
          <w:b/>
          <w:bCs/>
          <w:color w:val="auto"/>
          <w:sz w:val="20"/>
          <w:lang w:val="cs-CZ" w:eastAsia="cs-CZ"/>
        </w:rPr>
        <w:t xml:space="preserve">Součást smlouvy tvoří rovněž </w:t>
      </w:r>
      <w:r w:rsidR="00615EC2">
        <w:rPr>
          <w:rFonts w:cs="Arial"/>
          <w:b/>
          <w:bCs/>
          <w:color w:val="auto"/>
          <w:sz w:val="20"/>
          <w:lang w:val="cs-CZ" w:eastAsia="cs-CZ"/>
        </w:rPr>
        <w:t>Zřizovací listina vydaná Ministerstvem školství</w:t>
      </w:r>
      <w:r w:rsidR="00E56B80">
        <w:rPr>
          <w:rFonts w:cs="Arial"/>
          <w:b/>
          <w:bCs/>
          <w:color w:val="auto"/>
          <w:sz w:val="20"/>
          <w:lang w:val="cs-CZ" w:eastAsia="cs-CZ"/>
        </w:rPr>
        <w:t>,</w:t>
      </w:r>
      <w:r w:rsidR="00615EC2">
        <w:rPr>
          <w:rFonts w:cs="Arial"/>
          <w:b/>
          <w:bCs/>
          <w:color w:val="auto"/>
          <w:sz w:val="20"/>
          <w:lang w:val="cs-CZ" w:eastAsia="cs-CZ"/>
        </w:rPr>
        <w:t xml:space="preserve"> mládeže a tělovýchovy České republiky.</w:t>
      </w:r>
    </w:p>
    <w:p w:rsidR="00795A27" w:rsidRPr="00421A14" w:rsidRDefault="00795A27" w:rsidP="00795A27">
      <w:pPr>
        <w:widowControl/>
        <w:spacing w:before="0" w:after="0" w:line="240" w:lineRule="auto"/>
        <w:contextualSpacing w:val="0"/>
        <w:rPr>
          <w:rFonts w:ascii="Times New Roman" w:hAnsi="Times New Roman"/>
          <w:color w:val="FF0000"/>
          <w:sz w:val="16"/>
          <w:szCs w:val="16"/>
          <w:lang w:val="cs-CZ" w:eastAsia="cs-CZ"/>
        </w:rPr>
      </w:pPr>
    </w:p>
    <w:p w:rsidR="00795A27" w:rsidRPr="00D81FCF" w:rsidRDefault="00795A27" w:rsidP="00795A27">
      <w:pPr>
        <w:widowControl/>
        <w:spacing w:before="120" w:after="0" w:line="240" w:lineRule="auto"/>
        <w:contextualSpacing w:val="0"/>
        <w:jc w:val="both"/>
        <w:rPr>
          <w:color w:val="auto"/>
          <w:sz w:val="20"/>
          <w:szCs w:val="20"/>
          <w:lang w:val="cs-CZ" w:eastAsia="cs-CZ"/>
        </w:rPr>
      </w:pPr>
      <w:r w:rsidRPr="00D81FCF">
        <w:rPr>
          <w:color w:val="auto"/>
          <w:sz w:val="20"/>
          <w:szCs w:val="20"/>
          <w:lang w:val="cs-CZ" w:eastAsia="cs-CZ"/>
        </w:rPr>
        <w:t xml:space="preserve">Tato smlouva </w:t>
      </w:r>
      <w:r w:rsidRPr="00F558A0">
        <w:rPr>
          <w:color w:val="auto"/>
          <w:sz w:val="20"/>
          <w:szCs w:val="20"/>
          <w:lang w:val="cs-CZ" w:eastAsia="cs-CZ"/>
        </w:rPr>
        <w:t xml:space="preserve">obsahuje </w:t>
      </w:r>
      <w:r w:rsidR="00EB7507">
        <w:rPr>
          <w:color w:val="auto"/>
          <w:sz w:val="20"/>
          <w:szCs w:val="20"/>
          <w:lang w:val="cs-CZ" w:eastAsia="cs-CZ"/>
        </w:rPr>
        <w:t>10</w:t>
      </w:r>
      <w:r w:rsidRPr="00F558A0">
        <w:rPr>
          <w:snapToGrid w:val="0"/>
          <w:color w:val="auto"/>
          <w:sz w:val="20"/>
          <w:szCs w:val="20"/>
          <w:lang w:val="cs-CZ" w:eastAsia="cs-CZ"/>
        </w:rPr>
        <w:t xml:space="preserve"> </w:t>
      </w:r>
      <w:r w:rsidRPr="00F558A0">
        <w:rPr>
          <w:color w:val="auto"/>
          <w:sz w:val="20"/>
          <w:szCs w:val="20"/>
          <w:lang w:val="cs-CZ" w:eastAsia="cs-CZ"/>
        </w:rPr>
        <w:t>stran a je vyhotovena ve dvou vyhotoveních, z nichž jeden obdrží pojistitel a jeden pojistník.</w:t>
      </w:r>
    </w:p>
    <w:p w:rsidR="00795A27" w:rsidRDefault="00795A27" w:rsidP="00795A27">
      <w:pPr>
        <w:widowControl/>
        <w:tabs>
          <w:tab w:val="right" w:pos="6237"/>
        </w:tabs>
        <w:spacing w:before="0" w:after="0" w:line="240" w:lineRule="auto"/>
        <w:contextualSpacing w:val="0"/>
        <w:rPr>
          <w:color w:val="auto"/>
          <w:sz w:val="20"/>
          <w:szCs w:val="20"/>
          <w:lang w:val="cs-CZ" w:eastAsia="cs-CZ"/>
        </w:rPr>
      </w:pPr>
    </w:p>
    <w:p w:rsidR="00795A27" w:rsidRDefault="00795A27" w:rsidP="00795A27">
      <w:pPr>
        <w:widowControl/>
        <w:autoSpaceDE w:val="0"/>
        <w:autoSpaceDN w:val="0"/>
        <w:adjustRightInd w:val="0"/>
        <w:spacing w:before="0" w:after="120" w:line="240" w:lineRule="auto"/>
        <w:contextualSpacing w:val="0"/>
        <w:rPr>
          <w:rFonts w:cs="Arial"/>
          <w:sz w:val="20"/>
          <w:lang w:val="cs-CZ"/>
        </w:rPr>
      </w:pPr>
      <w:r w:rsidRPr="00D11A25">
        <w:rPr>
          <w:rFonts w:cs="Arial"/>
          <w:sz w:val="20"/>
          <w:lang w:val="cs-CZ"/>
        </w:rPr>
        <w:t>Tato pojistná smlouva může být měněna, doplňována nebo upřesňována pouze oboustranně odsouhlasenými, písemnými a očíslovanými dodatky.</w:t>
      </w:r>
    </w:p>
    <w:p w:rsidR="00795A27" w:rsidRPr="00E92037" w:rsidRDefault="00795A27" w:rsidP="00795A27">
      <w:pPr>
        <w:widowControl/>
        <w:autoSpaceDE w:val="0"/>
        <w:autoSpaceDN w:val="0"/>
        <w:adjustRightInd w:val="0"/>
        <w:spacing w:before="0" w:after="0" w:line="240" w:lineRule="auto"/>
        <w:contextualSpacing w:val="0"/>
        <w:rPr>
          <w:rFonts w:cs="Arial"/>
          <w:sz w:val="20"/>
        </w:rPr>
      </w:pPr>
      <w:r w:rsidRPr="00D11A25">
        <w:rPr>
          <w:rFonts w:cs="Arial"/>
          <w:sz w:val="20"/>
          <w:lang w:val="cs-CZ"/>
        </w:rPr>
        <w:lastRenderedPageBreak/>
        <w:t xml:space="preserve">Obě smluvní strany prohlašují, že si pojistnou smlouvu před jejím podpisem přečetly, že byla uzavřena po vzájemném projednání podle jejich vůle, určitě a srozumitelně, že nebyla uzavřena v tísni ani za jinak jednostranně nevýhodných podmínek. </w:t>
      </w:r>
      <w:r w:rsidRPr="00E92037">
        <w:rPr>
          <w:rFonts w:cs="Arial"/>
          <w:sz w:val="20"/>
        </w:rPr>
        <w:t>Autentičnost smlouvy potvrzují svým podpisem.</w:t>
      </w:r>
    </w:p>
    <w:p w:rsidR="00795A27" w:rsidRPr="00E92037" w:rsidRDefault="00795A27" w:rsidP="00795A27">
      <w:pPr>
        <w:rPr>
          <w:rFonts w:cs="Arial"/>
          <w:color w:val="C2D69B" w:themeColor="accent3" w:themeTint="99"/>
          <w:szCs w:val="18"/>
        </w:rPr>
      </w:pPr>
    </w:p>
    <w:p w:rsidR="00795A27" w:rsidRDefault="00795A27" w:rsidP="00795A27">
      <w:pPr>
        <w:jc w:val="both"/>
        <w:rPr>
          <w:rFonts w:cs="Arial"/>
          <w:sz w:val="20"/>
        </w:rPr>
      </w:pPr>
    </w:p>
    <w:p w:rsidR="007E666D" w:rsidRDefault="007E666D" w:rsidP="00795A27">
      <w:pPr>
        <w:jc w:val="both"/>
        <w:rPr>
          <w:rFonts w:cs="Arial"/>
          <w:sz w:val="20"/>
        </w:rPr>
      </w:pPr>
    </w:p>
    <w:p w:rsidR="007E666D" w:rsidRPr="00E92037" w:rsidRDefault="007E666D" w:rsidP="00795A27">
      <w:pPr>
        <w:jc w:val="both"/>
        <w:rPr>
          <w:rFonts w:cs="Arial"/>
          <w:sz w:val="20"/>
        </w:rPr>
      </w:pPr>
    </w:p>
    <w:tbl>
      <w:tblPr>
        <w:tblW w:w="9922" w:type="dxa"/>
        <w:tblInd w:w="108" w:type="dxa"/>
        <w:tblLayout w:type="fixed"/>
        <w:tblLook w:val="0000" w:firstRow="0" w:lastRow="0" w:firstColumn="0" w:lastColumn="0" w:noHBand="0" w:noVBand="0"/>
      </w:tblPr>
      <w:tblGrid>
        <w:gridCol w:w="2480"/>
        <w:gridCol w:w="2481"/>
        <w:gridCol w:w="142"/>
        <w:gridCol w:w="2338"/>
        <w:gridCol w:w="2481"/>
      </w:tblGrid>
      <w:tr w:rsidR="00795A27" w:rsidRPr="004B55AD" w:rsidTr="008D76BA">
        <w:tc>
          <w:tcPr>
            <w:tcW w:w="5103" w:type="dxa"/>
            <w:gridSpan w:val="3"/>
          </w:tcPr>
          <w:p w:rsidR="00795A27" w:rsidRPr="00E92037" w:rsidRDefault="00795A27" w:rsidP="008D76BA">
            <w:pPr>
              <w:jc w:val="both"/>
              <w:rPr>
                <w:bCs/>
                <w:sz w:val="20"/>
                <w:szCs w:val="20"/>
                <w:lang w:val="fr-FR"/>
              </w:rPr>
            </w:pPr>
            <w:r w:rsidRPr="00E92037">
              <w:rPr>
                <w:bCs/>
                <w:sz w:val="20"/>
                <w:szCs w:val="20"/>
                <w:lang w:val="fr-FR"/>
              </w:rPr>
              <w:t xml:space="preserve">V Praze dne </w:t>
            </w:r>
            <w:r w:rsidR="00A81E05">
              <w:rPr>
                <w:bCs/>
                <w:sz w:val="20"/>
                <w:szCs w:val="20"/>
                <w:lang w:val="fr-FR"/>
              </w:rPr>
              <w:t>16</w:t>
            </w:r>
            <w:r w:rsidR="007F4521">
              <w:rPr>
                <w:bCs/>
                <w:sz w:val="20"/>
                <w:szCs w:val="20"/>
                <w:lang w:val="fr-FR"/>
              </w:rPr>
              <w:t>.</w:t>
            </w:r>
            <w:r w:rsidR="00A81E05">
              <w:rPr>
                <w:bCs/>
                <w:sz w:val="20"/>
                <w:szCs w:val="20"/>
                <w:lang w:val="fr-FR"/>
              </w:rPr>
              <w:t>8</w:t>
            </w:r>
            <w:r w:rsidR="007F4521">
              <w:rPr>
                <w:bCs/>
                <w:sz w:val="20"/>
                <w:szCs w:val="20"/>
                <w:lang w:val="fr-FR"/>
              </w:rPr>
              <w:t>.2016</w:t>
            </w:r>
          </w:p>
          <w:p w:rsidR="00795A27" w:rsidRPr="00E92037" w:rsidRDefault="00795A27" w:rsidP="008D76BA">
            <w:pPr>
              <w:jc w:val="both"/>
              <w:rPr>
                <w:bCs/>
                <w:sz w:val="20"/>
                <w:szCs w:val="20"/>
                <w:lang w:val="pl-PL"/>
              </w:rPr>
            </w:pPr>
            <w:r w:rsidRPr="00E92037">
              <w:rPr>
                <w:bCs/>
                <w:sz w:val="20"/>
                <w:szCs w:val="20"/>
                <w:lang w:val="pl-PL"/>
              </w:rPr>
              <w:t xml:space="preserve">za pojistitele </w:t>
            </w:r>
          </w:p>
          <w:p w:rsidR="00795A27" w:rsidRPr="00E92037" w:rsidRDefault="00795A27" w:rsidP="008D76BA">
            <w:pPr>
              <w:jc w:val="both"/>
              <w:rPr>
                <w:bCs/>
                <w:i/>
                <w:sz w:val="20"/>
                <w:szCs w:val="20"/>
                <w:lang w:val="pl-PL"/>
              </w:rPr>
            </w:pPr>
            <w:r w:rsidRPr="00E92037">
              <w:rPr>
                <w:bCs/>
                <w:sz w:val="20"/>
                <w:szCs w:val="20"/>
                <w:lang w:val="pl-PL"/>
              </w:rPr>
              <w:t xml:space="preserve">Generali Pojišťovna a.s.                                                                                                </w:t>
            </w:r>
          </w:p>
        </w:tc>
        <w:tc>
          <w:tcPr>
            <w:tcW w:w="4819" w:type="dxa"/>
            <w:gridSpan w:val="2"/>
          </w:tcPr>
          <w:p w:rsidR="00795A27" w:rsidRPr="00E92037" w:rsidRDefault="00795A27" w:rsidP="008D76BA">
            <w:pPr>
              <w:jc w:val="both"/>
              <w:rPr>
                <w:bCs/>
                <w:sz w:val="20"/>
                <w:szCs w:val="20"/>
                <w:lang w:val="de-DE"/>
              </w:rPr>
            </w:pPr>
            <w:r w:rsidRPr="00E92037">
              <w:rPr>
                <w:bCs/>
                <w:sz w:val="20"/>
                <w:szCs w:val="20"/>
                <w:lang w:val="de-DE"/>
              </w:rPr>
              <w:t xml:space="preserve">V   . . . . . . . . . . . </w:t>
            </w:r>
            <w:proofErr w:type="gramStart"/>
            <w:r w:rsidRPr="00E92037">
              <w:rPr>
                <w:bCs/>
                <w:sz w:val="20"/>
                <w:szCs w:val="20"/>
                <w:lang w:val="de-DE"/>
              </w:rPr>
              <w:t>…….</w:t>
            </w:r>
            <w:proofErr w:type="gramEnd"/>
            <w:r w:rsidRPr="00E92037">
              <w:rPr>
                <w:bCs/>
                <w:sz w:val="20"/>
                <w:szCs w:val="20"/>
                <w:lang w:val="de-DE"/>
              </w:rPr>
              <w:t xml:space="preserve"> </w:t>
            </w:r>
            <w:proofErr w:type="spellStart"/>
            <w:r w:rsidRPr="00E92037">
              <w:rPr>
                <w:bCs/>
                <w:sz w:val="20"/>
                <w:szCs w:val="20"/>
                <w:lang w:val="de-DE"/>
              </w:rPr>
              <w:t>dne</w:t>
            </w:r>
            <w:proofErr w:type="spellEnd"/>
            <w:r w:rsidRPr="00E92037">
              <w:rPr>
                <w:bCs/>
                <w:sz w:val="20"/>
                <w:szCs w:val="20"/>
                <w:lang w:val="de-DE"/>
              </w:rPr>
              <w:t xml:space="preserve">. . . . . . . . . . . . </w:t>
            </w:r>
          </w:p>
          <w:p w:rsidR="00795A27" w:rsidRPr="00E92037" w:rsidRDefault="00795A27" w:rsidP="008D76BA">
            <w:pPr>
              <w:jc w:val="both"/>
              <w:rPr>
                <w:bCs/>
                <w:sz w:val="20"/>
                <w:szCs w:val="20"/>
                <w:lang w:val="de-DE"/>
              </w:rPr>
            </w:pPr>
            <w:proofErr w:type="spellStart"/>
            <w:r w:rsidRPr="00E92037">
              <w:rPr>
                <w:bCs/>
                <w:sz w:val="20"/>
                <w:szCs w:val="20"/>
                <w:lang w:val="de-DE"/>
              </w:rPr>
              <w:t>za</w:t>
            </w:r>
            <w:proofErr w:type="spellEnd"/>
            <w:r w:rsidRPr="00E92037">
              <w:rPr>
                <w:bCs/>
                <w:sz w:val="20"/>
                <w:szCs w:val="20"/>
                <w:lang w:val="de-DE"/>
              </w:rPr>
              <w:t xml:space="preserve"> </w:t>
            </w:r>
            <w:proofErr w:type="spellStart"/>
            <w:r w:rsidRPr="00E92037">
              <w:rPr>
                <w:bCs/>
                <w:sz w:val="20"/>
                <w:szCs w:val="20"/>
                <w:lang w:val="de-DE"/>
              </w:rPr>
              <w:t>pojistníka</w:t>
            </w:r>
            <w:proofErr w:type="spellEnd"/>
            <w:r w:rsidRPr="00E92037">
              <w:rPr>
                <w:bCs/>
                <w:sz w:val="20"/>
                <w:szCs w:val="20"/>
                <w:lang w:val="de-DE"/>
              </w:rPr>
              <w:t xml:space="preserve"> </w:t>
            </w:r>
          </w:p>
          <w:p w:rsidR="00795A27" w:rsidRPr="00D11A25" w:rsidRDefault="007F4521" w:rsidP="008D76BA">
            <w:pPr>
              <w:jc w:val="both"/>
              <w:rPr>
                <w:bCs/>
                <w:sz w:val="20"/>
                <w:szCs w:val="20"/>
                <w:lang w:val="pl-PL"/>
              </w:rPr>
            </w:pPr>
            <w:r>
              <w:rPr>
                <w:bCs/>
                <w:sz w:val="20"/>
                <w:szCs w:val="20"/>
                <w:lang w:val="pl-PL"/>
              </w:rPr>
              <w:t>Diagnostický ústav a Středisko výchovné péče, Praha 4, Na Dlouhé mezi 19</w:t>
            </w:r>
          </w:p>
        </w:tc>
      </w:tr>
      <w:tr w:rsidR="00795A27" w:rsidRPr="00D741C5" w:rsidTr="008D76BA">
        <w:tc>
          <w:tcPr>
            <w:tcW w:w="2480" w:type="dxa"/>
          </w:tcPr>
          <w:p w:rsidR="00795A27" w:rsidRPr="00E134C7" w:rsidRDefault="00795A27" w:rsidP="008D76BA">
            <w:pPr>
              <w:jc w:val="both"/>
              <w:rPr>
                <w:bCs/>
                <w:sz w:val="22"/>
                <w:lang w:val="pl-PL"/>
              </w:rPr>
            </w:pPr>
          </w:p>
          <w:p w:rsidR="00795A27" w:rsidRDefault="00795A27" w:rsidP="008D76BA">
            <w:pPr>
              <w:jc w:val="both"/>
              <w:rPr>
                <w:bCs/>
                <w:sz w:val="22"/>
                <w:lang w:val="pl-PL"/>
              </w:rPr>
            </w:pPr>
          </w:p>
          <w:p w:rsidR="007E666D" w:rsidRDefault="007E666D" w:rsidP="008D76BA">
            <w:pPr>
              <w:jc w:val="both"/>
              <w:rPr>
                <w:bCs/>
                <w:sz w:val="22"/>
                <w:lang w:val="pl-PL"/>
              </w:rPr>
            </w:pPr>
          </w:p>
          <w:p w:rsidR="007E666D" w:rsidRDefault="007E666D" w:rsidP="008D76BA">
            <w:pPr>
              <w:jc w:val="both"/>
              <w:rPr>
                <w:bCs/>
                <w:sz w:val="22"/>
                <w:lang w:val="pl-PL"/>
              </w:rPr>
            </w:pPr>
          </w:p>
          <w:p w:rsidR="007E666D" w:rsidRDefault="007E666D" w:rsidP="008D76BA">
            <w:pPr>
              <w:jc w:val="both"/>
              <w:rPr>
                <w:bCs/>
                <w:sz w:val="22"/>
                <w:lang w:val="pl-PL"/>
              </w:rPr>
            </w:pPr>
          </w:p>
          <w:p w:rsidR="007E666D" w:rsidRDefault="007E666D" w:rsidP="008D76BA">
            <w:pPr>
              <w:jc w:val="both"/>
              <w:rPr>
                <w:bCs/>
                <w:sz w:val="22"/>
                <w:lang w:val="pl-PL"/>
              </w:rPr>
            </w:pPr>
          </w:p>
          <w:p w:rsidR="007E666D" w:rsidRPr="00E134C7" w:rsidRDefault="007E666D" w:rsidP="008D76BA">
            <w:pPr>
              <w:jc w:val="both"/>
              <w:rPr>
                <w:bCs/>
                <w:sz w:val="22"/>
                <w:lang w:val="pl-PL"/>
              </w:rPr>
            </w:pPr>
          </w:p>
          <w:p w:rsidR="00795A27" w:rsidRPr="00E92037" w:rsidRDefault="00795A27" w:rsidP="008D76BA">
            <w:pPr>
              <w:jc w:val="both"/>
              <w:rPr>
                <w:bCs/>
                <w:sz w:val="22"/>
              </w:rPr>
            </w:pPr>
            <w:r w:rsidRPr="00E92037">
              <w:rPr>
                <w:bCs/>
                <w:sz w:val="22"/>
              </w:rPr>
              <w:t>. . . . . . . . . . . . . . . .</w:t>
            </w:r>
          </w:p>
          <w:p w:rsidR="00795A27" w:rsidRDefault="007F4521" w:rsidP="008D76BA">
            <w:pPr>
              <w:jc w:val="both"/>
              <w:rPr>
                <w:bCs/>
                <w:szCs w:val="18"/>
              </w:rPr>
            </w:pPr>
            <w:r>
              <w:rPr>
                <w:bCs/>
                <w:szCs w:val="18"/>
              </w:rPr>
              <w:t>Ing. Miloš Folda</w:t>
            </w:r>
          </w:p>
          <w:p w:rsidR="007F4521" w:rsidRPr="00E92037" w:rsidRDefault="007F4521" w:rsidP="008D76BA">
            <w:pPr>
              <w:jc w:val="both"/>
              <w:rPr>
                <w:bCs/>
                <w:szCs w:val="18"/>
              </w:rPr>
            </w:pPr>
            <w:r>
              <w:rPr>
                <w:bCs/>
                <w:szCs w:val="18"/>
              </w:rPr>
              <w:t>hlavní upisovatel</w:t>
            </w:r>
          </w:p>
          <w:p w:rsidR="00795A27" w:rsidRPr="00D11A25" w:rsidRDefault="00795A27" w:rsidP="008D76BA">
            <w:pPr>
              <w:jc w:val="both"/>
              <w:rPr>
                <w:bCs/>
                <w:sz w:val="20"/>
                <w:szCs w:val="20"/>
                <w:lang w:val="pl-PL"/>
              </w:rPr>
            </w:pPr>
          </w:p>
        </w:tc>
        <w:tc>
          <w:tcPr>
            <w:tcW w:w="2481" w:type="dxa"/>
          </w:tcPr>
          <w:p w:rsidR="00795A27" w:rsidRDefault="00795A27" w:rsidP="008D76BA">
            <w:pPr>
              <w:jc w:val="both"/>
              <w:rPr>
                <w:bCs/>
                <w:sz w:val="22"/>
              </w:rPr>
            </w:pPr>
          </w:p>
          <w:p w:rsidR="007E666D" w:rsidRDefault="007E666D" w:rsidP="008D76BA">
            <w:pPr>
              <w:jc w:val="both"/>
              <w:rPr>
                <w:bCs/>
                <w:sz w:val="22"/>
              </w:rPr>
            </w:pPr>
          </w:p>
          <w:p w:rsidR="007E666D" w:rsidRDefault="007E666D" w:rsidP="008D76BA">
            <w:pPr>
              <w:jc w:val="both"/>
              <w:rPr>
                <w:bCs/>
                <w:sz w:val="22"/>
              </w:rPr>
            </w:pPr>
          </w:p>
          <w:p w:rsidR="007E666D" w:rsidRDefault="007E666D" w:rsidP="008D76BA">
            <w:pPr>
              <w:jc w:val="both"/>
              <w:rPr>
                <w:bCs/>
                <w:sz w:val="22"/>
              </w:rPr>
            </w:pPr>
          </w:p>
          <w:p w:rsidR="007E666D" w:rsidRDefault="007E666D" w:rsidP="008D76BA">
            <w:pPr>
              <w:jc w:val="both"/>
              <w:rPr>
                <w:bCs/>
                <w:sz w:val="22"/>
              </w:rPr>
            </w:pPr>
          </w:p>
          <w:p w:rsidR="007E666D" w:rsidRDefault="007E666D" w:rsidP="008D76BA">
            <w:pPr>
              <w:jc w:val="both"/>
              <w:rPr>
                <w:bCs/>
                <w:sz w:val="22"/>
              </w:rPr>
            </w:pPr>
          </w:p>
          <w:p w:rsidR="00795A27" w:rsidRDefault="00795A27" w:rsidP="008D76BA">
            <w:pPr>
              <w:jc w:val="both"/>
              <w:rPr>
                <w:bCs/>
                <w:sz w:val="22"/>
              </w:rPr>
            </w:pPr>
          </w:p>
          <w:p w:rsidR="00795A27" w:rsidRPr="00E92037" w:rsidRDefault="00795A27" w:rsidP="008D76BA">
            <w:pPr>
              <w:jc w:val="both"/>
              <w:rPr>
                <w:bCs/>
                <w:sz w:val="22"/>
              </w:rPr>
            </w:pPr>
            <w:r w:rsidRPr="00E92037">
              <w:rPr>
                <w:bCs/>
                <w:sz w:val="22"/>
              </w:rPr>
              <w:t>. . . . . . . . . . . . . . . .</w:t>
            </w:r>
          </w:p>
          <w:p w:rsidR="00795A27" w:rsidRDefault="007F4521" w:rsidP="008D76BA">
            <w:pPr>
              <w:jc w:val="both"/>
              <w:rPr>
                <w:bCs/>
                <w:szCs w:val="18"/>
              </w:rPr>
            </w:pPr>
            <w:r>
              <w:rPr>
                <w:bCs/>
                <w:szCs w:val="18"/>
              </w:rPr>
              <w:t>Ing. Jitka Vorlíčková</w:t>
            </w:r>
          </w:p>
          <w:p w:rsidR="007F4521" w:rsidRPr="00E92037" w:rsidRDefault="007F4521" w:rsidP="008D76BA">
            <w:pPr>
              <w:jc w:val="both"/>
              <w:rPr>
                <w:bCs/>
                <w:szCs w:val="18"/>
              </w:rPr>
            </w:pPr>
            <w:r>
              <w:rPr>
                <w:bCs/>
                <w:szCs w:val="18"/>
              </w:rPr>
              <w:t>upisovatel</w:t>
            </w:r>
          </w:p>
          <w:p w:rsidR="00795A27" w:rsidRPr="00D11A25" w:rsidRDefault="00795A27" w:rsidP="008D76BA">
            <w:pPr>
              <w:jc w:val="both"/>
              <w:rPr>
                <w:bCs/>
                <w:sz w:val="20"/>
                <w:szCs w:val="20"/>
                <w:lang w:val="pl-PL"/>
              </w:rPr>
            </w:pPr>
          </w:p>
        </w:tc>
        <w:tc>
          <w:tcPr>
            <w:tcW w:w="2480" w:type="dxa"/>
            <w:gridSpan w:val="2"/>
          </w:tcPr>
          <w:p w:rsidR="00795A27" w:rsidRDefault="00795A27" w:rsidP="008D76BA">
            <w:pPr>
              <w:jc w:val="both"/>
              <w:rPr>
                <w:bCs/>
                <w:sz w:val="22"/>
              </w:rPr>
            </w:pPr>
          </w:p>
          <w:p w:rsidR="00795A27" w:rsidRDefault="00795A27" w:rsidP="008D76BA">
            <w:pPr>
              <w:jc w:val="both"/>
              <w:rPr>
                <w:bCs/>
                <w:sz w:val="22"/>
              </w:rPr>
            </w:pPr>
          </w:p>
          <w:p w:rsidR="007E666D" w:rsidRDefault="007E666D" w:rsidP="008D76BA">
            <w:pPr>
              <w:jc w:val="both"/>
              <w:rPr>
                <w:bCs/>
                <w:sz w:val="22"/>
              </w:rPr>
            </w:pPr>
          </w:p>
          <w:p w:rsidR="007E666D" w:rsidRDefault="007E666D" w:rsidP="008D76BA">
            <w:pPr>
              <w:jc w:val="both"/>
              <w:rPr>
                <w:bCs/>
                <w:sz w:val="22"/>
              </w:rPr>
            </w:pPr>
          </w:p>
          <w:p w:rsidR="007E666D" w:rsidRDefault="007E666D" w:rsidP="008D76BA">
            <w:pPr>
              <w:jc w:val="both"/>
              <w:rPr>
                <w:bCs/>
                <w:sz w:val="22"/>
              </w:rPr>
            </w:pPr>
          </w:p>
          <w:p w:rsidR="007E666D" w:rsidRDefault="007E666D" w:rsidP="008D76BA">
            <w:pPr>
              <w:jc w:val="both"/>
              <w:rPr>
                <w:bCs/>
                <w:sz w:val="22"/>
              </w:rPr>
            </w:pPr>
          </w:p>
          <w:p w:rsidR="00795A27" w:rsidRDefault="00795A27" w:rsidP="008D76BA">
            <w:pPr>
              <w:jc w:val="both"/>
              <w:rPr>
                <w:bCs/>
                <w:sz w:val="22"/>
              </w:rPr>
            </w:pPr>
          </w:p>
          <w:p w:rsidR="00795A27" w:rsidRPr="00E92037" w:rsidRDefault="00795A27" w:rsidP="008D76BA">
            <w:pPr>
              <w:jc w:val="both"/>
              <w:rPr>
                <w:bCs/>
                <w:sz w:val="22"/>
              </w:rPr>
            </w:pPr>
            <w:r w:rsidRPr="00E92037">
              <w:rPr>
                <w:bCs/>
                <w:sz w:val="22"/>
              </w:rPr>
              <w:t>. . . . . . . . . . . . . . . .</w:t>
            </w:r>
          </w:p>
          <w:p w:rsidR="00795A27" w:rsidRDefault="007F4521" w:rsidP="008D76BA">
            <w:pPr>
              <w:jc w:val="both"/>
              <w:rPr>
                <w:bCs/>
                <w:szCs w:val="18"/>
              </w:rPr>
            </w:pPr>
            <w:r>
              <w:rPr>
                <w:bCs/>
                <w:szCs w:val="18"/>
              </w:rPr>
              <w:t>PaedDr. Jan Toman</w:t>
            </w:r>
          </w:p>
          <w:p w:rsidR="007F4521" w:rsidRPr="00E92037" w:rsidRDefault="007F4521" w:rsidP="008D76BA">
            <w:pPr>
              <w:jc w:val="both"/>
              <w:rPr>
                <w:bCs/>
                <w:szCs w:val="18"/>
              </w:rPr>
            </w:pPr>
            <w:r>
              <w:rPr>
                <w:bCs/>
                <w:szCs w:val="18"/>
              </w:rPr>
              <w:t>ředitel</w:t>
            </w:r>
          </w:p>
          <w:p w:rsidR="00795A27" w:rsidRPr="00D11A25" w:rsidRDefault="00795A27" w:rsidP="008D76BA">
            <w:pPr>
              <w:jc w:val="both"/>
              <w:rPr>
                <w:bCs/>
                <w:sz w:val="20"/>
                <w:szCs w:val="20"/>
                <w:lang w:val="pl-PL"/>
              </w:rPr>
            </w:pPr>
          </w:p>
        </w:tc>
        <w:tc>
          <w:tcPr>
            <w:tcW w:w="2481" w:type="dxa"/>
          </w:tcPr>
          <w:p w:rsidR="00795A27" w:rsidRDefault="00795A27" w:rsidP="008D76BA">
            <w:pPr>
              <w:jc w:val="both"/>
              <w:rPr>
                <w:bCs/>
                <w:sz w:val="22"/>
              </w:rPr>
            </w:pPr>
          </w:p>
          <w:p w:rsidR="00795A27" w:rsidRDefault="00795A27" w:rsidP="008D76BA">
            <w:pPr>
              <w:jc w:val="both"/>
              <w:rPr>
                <w:bCs/>
                <w:sz w:val="22"/>
              </w:rPr>
            </w:pPr>
          </w:p>
          <w:p w:rsidR="00795A27" w:rsidRDefault="00795A27" w:rsidP="008D76BA">
            <w:pPr>
              <w:jc w:val="both"/>
              <w:rPr>
                <w:bCs/>
                <w:sz w:val="22"/>
              </w:rPr>
            </w:pPr>
          </w:p>
          <w:p w:rsidR="00795A27" w:rsidRDefault="00795A27" w:rsidP="008D76BA">
            <w:pPr>
              <w:jc w:val="both"/>
              <w:rPr>
                <w:bCs/>
                <w:sz w:val="22"/>
              </w:rPr>
            </w:pPr>
          </w:p>
          <w:p w:rsidR="00795A27" w:rsidRDefault="00795A27" w:rsidP="008D76BA">
            <w:pPr>
              <w:jc w:val="both"/>
              <w:rPr>
                <w:bCs/>
                <w:sz w:val="22"/>
              </w:rPr>
            </w:pPr>
          </w:p>
          <w:p w:rsidR="00795A27" w:rsidRPr="00D11A25" w:rsidRDefault="00795A27" w:rsidP="007F4521">
            <w:pPr>
              <w:jc w:val="both"/>
              <w:rPr>
                <w:bCs/>
                <w:sz w:val="20"/>
                <w:szCs w:val="20"/>
                <w:lang w:val="pl-PL"/>
              </w:rPr>
            </w:pPr>
          </w:p>
        </w:tc>
      </w:tr>
    </w:tbl>
    <w:p w:rsidR="007E666D" w:rsidRDefault="007E666D" w:rsidP="00795A27">
      <w:pPr>
        <w:jc w:val="both"/>
        <w:rPr>
          <w:rFonts w:cs="Arial"/>
          <w:sz w:val="16"/>
          <w:szCs w:val="16"/>
        </w:rPr>
      </w:pPr>
    </w:p>
    <w:p w:rsidR="007E666D" w:rsidRDefault="007E666D" w:rsidP="00795A27">
      <w:pPr>
        <w:jc w:val="both"/>
        <w:rPr>
          <w:rFonts w:cs="Arial"/>
          <w:sz w:val="16"/>
          <w:szCs w:val="16"/>
        </w:rPr>
      </w:pPr>
    </w:p>
    <w:p w:rsidR="00795A27" w:rsidRPr="00421A14" w:rsidRDefault="00795A27" w:rsidP="00795A27">
      <w:pPr>
        <w:jc w:val="both"/>
        <w:rPr>
          <w:rFonts w:cs="Arial"/>
          <w:sz w:val="16"/>
          <w:szCs w:val="16"/>
        </w:rPr>
      </w:pPr>
      <w:r w:rsidRPr="00421A14">
        <w:rPr>
          <w:rFonts w:cs="Arial"/>
          <w:sz w:val="16"/>
          <w:szCs w:val="16"/>
        </w:rPr>
        <w:t xml:space="preserve">Vystavil: </w:t>
      </w:r>
    </w:p>
    <w:p w:rsidR="00795A27" w:rsidRPr="00421A14" w:rsidRDefault="007F4521" w:rsidP="00795A27">
      <w:pPr>
        <w:jc w:val="both"/>
        <w:rPr>
          <w:rFonts w:cs="Arial"/>
          <w:sz w:val="16"/>
          <w:szCs w:val="16"/>
        </w:rPr>
      </w:pPr>
      <w:r w:rsidRPr="007F4521">
        <w:rPr>
          <w:rFonts w:cs="Arial"/>
          <w:sz w:val="16"/>
          <w:szCs w:val="16"/>
        </w:rPr>
        <w:t xml:space="preserve">Ing. Jitka Vorlíčková, upisovatel </w:t>
      </w:r>
    </w:p>
    <w:p w:rsidR="00795A27" w:rsidRDefault="00795A27" w:rsidP="00795A27">
      <w:pPr>
        <w:widowControl/>
        <w:tabs>
          <w:tab w:val="right" w:pos="6237"/>
        </w:tabs>
        <w:spacing w:before="120" w:after="0" w:line="240" w:lineRule="auto"/>
        <w:contextualSpacing w:val="0"/>
        <w:rPr>
          <w:b/>
          <w:bCs/>
          <w:iCs/>
          <w:color w:val="auto"/>
          <w:sz w:val="16"/>
          <w:szCs w:val="16"/>
          <w:lang w:val="cs-CZ" w:eastAsia="cs-CZ"/>
        </w:rPr>
      </w:pPr>
    </w:p>
    <w:p w:rsidR="00795A27" w:rsidRPr="00E92037" w:rsidRDefault="00795A27" w:rsidP="00795A27">
      <w:pPr>
        <w:widowControl/>
        <w:tabs>
          <w:tab w:val="right" w:pos="6237"/>
        </w:tabs>
        <w:spacing w:before="120" w:after="0" w:line="240" w:lineRule="auto"/>
        <w:contextualSpacing w:val="0"/>
        <w:rPr>
          <w:bCs/>
          <w:iCs/>
          <w:color w:val="auto"/>
          <w:sz w:val="16"/>
          <w:szCs w:val="16"/>
          <w:lang w:val="cs-CZ" w:eastAsia="cs-CZ"/>
        </w:rPr>
      </w:pPr>
      <w:r w:rsidRPr="00E92037">
        <w:rPr>
          <w:b/>
          <w:bCs/>
          <w:iCs/>
          <w:color w:val="auto"/>
          <w:sz w:val="16"/>
          <w:szCs w:val="16"/>
          <w:lang w:val="cs-CZ" w:eastAsia="cs-CZ"/>
        </w:rPr>
        <w:t>P</w:t>
      </w:r>
      <w:r>
        <w:rPr>
          <w:b/>
          <w:bCs/>
          <w:iCs/>
          <w:color w:val="auto"/>
          <w:sz w:val="16"/>
          <w:szCs w:val="16"/>
          <w:lang w:val="cs-CZ" w:eastAsia="cs-CZ"/>
        </w:rPr>
        <w:t>oznámky pouze pro pojistitele</w:t>
      </w:r>
      <w:r w:rsidRPr="00E92037">
        <w:rPr>
          <w:bCs/>
          <w:iCs/>
          <w:color w:val="auto"/>
          <w:sz w:val="16"/>
          <w:szCs w:val="16"/>
          <w:lang w:val="cs-CZ" w:eastAsia="cs-C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tblGrid>
      <w:tr w:rsidR="00795A27" w:rsidRPr="00E92037" w:rsidTr="008D76BA">
        <w:tc>
          <w:tcPr>
            <w:tcW w:w="7725" w:type="dxa"/>
            <w:tcBorders>
              <w:top w:val="nil"/>
              <w:left w:val="nil"/>
              <w:bottom w:val="nil"/>
              <w:right w:val="nil"/>
            </w:tcBorders>
          </w:tcPr>
          <w:p w:rsidR="00795A27" w:rsidRPr="00FD1146" w:rsidRDefault="00795A27" w:rsidP="008D76BA">
            <w:pPr>
              <w:widowControl/>
              <w:spacing w:before="0" w:after="0" w:line="240" w:lineRule="auto"/>
              <w:contextualSpacing w:val="0"/>
              <w:rPr>
                <w:rFonts w:cs="Arial"/>
                <w:iCs/>
                <w:color w:val="auto"/>
                <w:sz w:val="16"/>
                <w:szCs w:val="16"/>
                <w:lang w:val="cs-CZ" w:eastAsia="cs-CZ"/>
              </w:rPr>
            </w:pPr>
            <w:r w:rsidRPr="00E92037">
              <w:rPr>
                <w:rFonts w:cs="Arial"/>
                <w:iCs/>
                <w:color w:val="auto"/>
                <w:sz w:val="16"/>
                <w:szCs w:val="16"/>
                <w:lang w:val="cs-CZ" w:eastAsia="cs-CZ"/>
              </w:rPr>
              <w:t xml:space="preserve">Třída rizika / </w:t>
            </w:r>
            <w:r w:rsidRPr="00FD1146">
              <w:rPr>
                <w:rFonts w:cs="Arial"/>
                <w:iCs/>
                <w:color w:val="auto"/>
                <w:sz w:val="16"/>
                <w:szCs w:val="16"/>
                <w:lang w:val="cs-CZ" w:eastAsia="cs-CZ"/>
              </w:rPr>
              <w:t>statistické číslo (</w:t>
            </w:r>
            <w:proofErr w:type="gramStart"/>
            <w:r w:rsidRPr="00FD1146">
              <w:rPr>
                <w:rFonts w:cs="Arial"/>
                <w:iCs/>
                <w:color w:val="auto"/>
                <w:sz w:val="16"/>
                <w:szCs w:val="16"/>
                <w:lang w:val="cs-CZ" w:eastAsia="cs-CZ"/>
              </w:rPr>
              <w:t xml:space="preserve">dle </w:t>
            </w:r>
            <w:proofErr w:type="spellStart"/>
            <w:r w:rsidRPr="00FD1146">
              <w:rPr>
                <w:rFonts w:cs="Arial"/>
                <w:iCs/>
                <w:color w:val="auto"/>
                <w:sz w:val="16"/>
                <w:szCs w:val="16"/>
                <w:lang w:val="cs-CZ" w:eastAsia="cs-CZ"/>
              </w:rPr>
              <w:t>ProBiT</w:t>
            </w:r>
            <w:proofErr w:type="spellEnd"/>
            <w:proofErr w:type="gramEnd"/>
            <w:r w:rsidRPr="00FD1146">
              <w:rPr>
                <w:rFonts w:cs="Arial"/>
                <w:iCs/>
                <w:color w:val="auto"/>
                <w:sz w:val="16"/>
                <w:szCs w:val="16"/>
                <w:lang w:val="cs-CZ" w:eastAsia="cs-CZ"/>
              </w:rPr>
              <w:t xml:space="preserve">):   </w:t>
            </w:r>
            <w:r w:rsidR="00FD1146" w:rsidRPr="00FD1146">
              <w:rPr>
                <w:rFonts w:cs="Arial"/>
                <w:iCs/>
                <w:color w:val="auto"/>
                <w:sz w:val="16"/>
                <w:szCs w:val="16"/>
                <w:lang w:val="cs-CZ" w:eastAsia="cs-CZ"/>
              </w:rPr>
              <w:t>9320</w:t>
            </w:r>
            <w:r w:rsidRPr="00FD1146">
              <w:rPr>
                <w:rFonts w:cs="Arial"/>
                <w:iCs/>
                <w:color w:val="auto"/>
                <w:sz w:val="16"/>
                <w:szCs w:val="16"/>
                <w:lang w:val="cs-CZ" w:eastAsia="cs-CZ"/>
              </w:rPr>
              <w:t xml:space="preserve">/ </w:t>
            </w:r>
            <w:r w:rsidR="00FD1146" w:rsidRPr="00FD1146">
              <w:rPr>
                <w:rFonts w:cs="Arial"/>
                <w:iCs/>
                <w:color w:val="auto"/>
                <w:sz w:val="16"/>
                <w:szCs w:val="16"/>
                <w:lang w:val="cs-CZ" w:eastAsia="cs-CZ"/>
              </w:rPr>
              <w:t>I</w:t>
            </w:r>
          </w:p>
          <w:p w:rsidR="00795A27" w:rsidRPr="00E92037" w:rsidRDefault="00795A27" w:rsidP="008D76BA">
            <w:pPr>
              <w:widowControl/>
              <w:tabs>
                <w:tab w:val="center" w:pos="4536"/>
                <w:tab w:val="right" w:pos="9072"/>
              </w:tabs>
              <w:spacing w:before="0" w:after="0" w:line="240" w:lineRule="auto"/>
              <w:contextualSpacing w:val="0"/>
              <w:rPr>
                <w:rFonts w:cs="Arial"/>
                <w:color w:val="auto"/>
                <w:sz w:val="16"/>
                <w:szCs w:val="16"/>
                <w:lang w:val="cs-CZ" w:eastAsia="cs-CZ"/>
              </w:rPr>
            </w:pPr>
            <w:r w:rsidRPr="00FD1146">
              <w:rPr>
                <w:rFonts w:cs="Arial"/>
                <w:color w:val="auto"/>
                <w:sz w:val="16"/>
                <w:szCs w:val="16"/>
                <w:lang w:val="cs-CZ" w:eastAsia="cs-CZ"/>
              </w:rPr>
              <w:t xml:space="preserve">PML   </w:t>
            </w:r>
            <w:r w:rsidR="00FD1146" w:rsidRPr="00FD1146">
              <w:rPr>
                <w:rFonts w:cs="Arial"/>
                <w:color w:val="auto"/>
                <w:sz w:val="16"/>
                <w:szCs w:val="16"/>
                <w:lang w:val="cs-CZ" w:eastAsia="cs-CZ"/>
              </w:rPr>
              <w:t>94 191 849</w:t>
            </w:r>
            <w:r w:rsidRPr="00FD1146">
              <w:rPr>
                <w:rFonts w:cs="Arial"/>
                <w:color w:val="auto"/>
                <w:sz w:val="16"/>
                <w:szCs w:val="16"/>
                <w:lang w:val="cs-CZ" w:eastAsia="cs-CZ"/>
              </w:rPr>
              <w:t xml:space="preserve">,-Kč, </w:t>
            </w:r>
            <w:proofErr w:type="gramStart"/>
            <w:r w:rsidRPr="00FD1146">
              <w:rPr>
                <w:rFonts w:cs="Arial"/>
                <w:color w:val="auto"/>
                <w:sz w:val="16"/>
                <w:szCs w:val="16"/>
                <w:lang w:val="cs-CZ" w:eastAsia="cs-CZ"/>
              </w:rPr>
              <w:t>PNG  (záplava/povodeň</w:t>
            </w:r>
            <w:proofErr w:type="gramEnd"/>
            <w:r w:rsidR="00A563C4">
              <w:rPr>
                <w:rFonts w:cs="Arial"/>
                <w:color w:val="auto"/>
                <w:sz w:val="16"/>
                <w:szCs w:val="16"/>
                <w:lang w:val="cs-CZ" w:eastAsia="cs-CZ"/>
              </w:rPr>
              <w:t>)</w:t>
            </w:r>
            <w:r w:rsidRPr="00FD1146">
              <w:rPr>
                <w:rFonts w:cs="Arial"/>
                <w:color w:val="auto"/>
                <w:sz w:val="16"/>
                <w:szCs w:val="16"/>
                <w:lang w:val="cs-CZ" w:eastAsia="cs-CZ"/>
              </w:rPr>
              <w:t xml:space="preserve">  </w:t>
            </w:r>
            <w:r w:rsidR="00FD1146" w:rsidRPr="00FD1146">
              <w:rPr>
                <w:rFonts w:cs="Arial"/>
                <w:color w:val="auto"/>
                <w:sz w:val="16"/>
                <w:szCs w:val="16"/>
                <w:lang w:val="cs-CZ" w:eastAsia="cs-CZ"/>
              </w:rPr>
              <w:t>12 000 000</w:t>
            </w:r>
            <w:r w:rsidRPr="00FD1146">
              <w:rPr>
                <w:rFonts w:cs="Arial"/>
                <w:color w:val="auto"/>
                <w:sz w:val="16"/>
                <w:szCs w:val="16"/>
                <w:lang w:val="cs-CZ" w:eastAsia="cs-CZ"/>
              </w:rPr>
              <w:t>,-</w:t>
            </w:r>
            <w:r w:rsidR="00FD1146">
              <w:rPr>
                <w:rFonts w:cs="Arial"/>
                <w:color w:val="auto"/>
                <w:sz w:val="16"/>
                <w:szCs w:val="16"/>
                <w:lang w:val="cs-CZ" w:eastAsia="cs-CZ"/>
              </w:rPr>
              <w:t xml:space="preserve"> </w:t>
            </w:r>
            <w:r w:rsidRPr="00FD1146">
              <w:rPr>
                <w:rFonts w:cs="Arial"/>
                <w:color w:val="auto"/>
                <w:sz w:val="16"/>
                <w:szCs w:val="16"/>
                <w:lang w:val="cs-CZ" w:eastAsia="cs-CZ"/>
              </w:rPr>
              <w:t>Kč</w:t>
            </w:r>
          </w:p>
          <w:p w:rsidR="00795A27" w:rsidRPr="00E92037" w:rsidRDefault="00795A27" w:rsidP="00A563C4">
            <w:pPr>
              <w:widowControl/>
              <w:spacing w:before="0" w:after="0" w:line="240" w:lineRule="auto"/>
              <w:contextualSpacing w:val="0"/>
              <w:rPr>
                <w:rFonts w:cs="Arial"/>
                <w:b/>
                <w:color w:val="auto"/>
                <w:sz w:val="20"/>
                <w:szCs w:val="20"/>
                <w:lang w:val="cs-CZ" w:eastAsia="cs-CZ"/>
              </w:rPr>
            </w:pPr>
            <w:r w:rsidRPr="00E92037">
              <w:rPr>
                <w:iCs/>
                <w:color w:val="auto"/>
                <w:sz w:val="16"/>
                <w:szCs w:val="16"/>
                <w:lang w:val="cs-CZ" w:eastAsia="cs-CZ"/>
              </w:rPr>
              <w:t xml:space="preserve">Kód pro pojištění odpovědnosti - </w:t>
            </w:r>
            <w:r w:rsidR="00FD1146">
              <w:rPr>
                <w:iCs/>
                <w:color w:val="auto"/>
                <w:sz w:val="16"/>
                <w:szCs w:val="16"/>
                <w:lang w:val="cs-CZ" w:eastAsia="cs-CZ"/>
              </w:rPr>
              <w:t>K003</w:t>
            </w:r>
          </w:p>
        </w:tc>
      </w:tr>
    </w:tbl>
    <w:p w:rsidR="00795A27" w:rsidRPr="00FD1146" w:rsidRDefault="00795A27" w:rsidP="00795A27">
      <w:pPr>
        <w:widowControl/>
        <w:tabs>
          <w:tab w:val="right" w:pos="6237"/>
        </w:tabs>
        <w:spacing w:before="0" w:after="0" w:line="240" w:lineRule="auto"/>
        <w:contextualSpacing w:val="0"/>
        <w:rPr>
          <w:color w:val="auto"/>
          <w:sz w:val="16"/>
          <w:szCs w:val="16"/>
          <w:lang w:val="cs-CZ" w:eastAsia="cs-CZ"/>
        </w:rPr>
      </w:pPr>
      <w:r w:rsidRPr="00FD1146">
        <w:rPr>
          <w:color w:val="auto"/>
          <w:sz w:val="16"/>
          <w:szCs w:val="16"/>
          <w:lang w:val="cs-CZ" w:eastAsia="cs-CZ"/>
        </w:rPr>
        <w:t xml:space="preserve">SIC kód / rizikový stupeň (HG):  </w:t>
      </w:r>
      <w:r w:rsidR="00FD1146" w:rsidRPr="00FD1146">
        <w:rPr>
          <w:color w:val="auto"/>
          <w:sz w:val="16"/>
          <w:szCs w:val="16"/>
          <w:lang w:val="cs-CZ" w:eastAsia="cs-CZ"/>
        </w:rPr>
        <w:t>8361</w:t>
      </w:r>
      <w:r w:rsidRPr="00FD1146">
        <w:rPr>
          <w:color w:val="auto"/>
          <w:sz w:val="16"/>
          <w:szCs w:val="16"/>
          <w:lang w:val="cs-CZ" w:eastAsia="cs-CZ"/>
        </w:rPr>
        <w:t xml:space="preserve"> / </w:t>
      </w:r>
      <w:r w:rsidR="00FD1146" w:rsidRPr="00FD1146">
        <w:rPr>
          <w:color w:val="auto"/>
          <w:sz w:val="16"/>
          <w:szCs w:val="16"/>
          <w:lang w:val="cs-CZ" w:eastAsia="cs-CZ"/>
        </w:rPr>
        <w:t>1</w:t>
      </w:r>
    </w:p>
    <w:p w:rsidR="00336366" w:rsidRPr="00FD1146" w:rsidRDefault="00336366" w:rsidP="00795A27">
      <w:pPr>
        <w:rPr>
          <w:color w:val="auto"/>
          <w:sz w:val="20"/>
          <w:szCs w:val="20"/>
        </w:rPr>
      </w:pPr>
    </w:p>
    <w:sectPr w:rsidR="00336366" w:rsidRPr="00FD1146" w:rsidSect="007069CC">
      <w:headerReference w:type="default" r:id="rId9"/>
      <w:footerReference w:type="default" r:id="rId10"/>
      <w:headerReference w:type="first" r:id="rId11"/>
      <w:footerReference w:type="first" r:id="rId12"/>
      <w:pgSz w:w="11909" w:h="16834" w:code="9"/>
      <w:pgMar w:top="2268" w:right="851" w:bottom="1418" w:left="851" w:header="0" w:footer="24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B80" w:rsidRDefault="00E56B80">
      <w:r>
        <w:separator/>
      </w:r>
    </w:p>
  </w:endnote>
  <w:endnote w:type="continuationSeparator" w:id="0">
    <w:p w:rsidR="00E56B80" w:rsidRDefault="00E5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Generali">
    <w:altName w:val="Generali"/>
    <w:panose1 w:val="00000000000000000000"/>
    <w:charset w:val="EE"/>
    <w:family w:val="swiss"/>
    <w:notTrueType/>
    <w:pitch w:val="default"/>
    <w:sig w:usb0="00000005" w:usb1="00000000" w:usb2="00000000" w:usb3="00000000" w:csb0="00000002" w:csb1="00000000"/>
  </w:font>
  <w:font w:name="Arial_CE">
    <w:altName w:val="Arial"/>
    <w:charset w:val="EE"/>
    <w:family w:val="swiss"/>
    <w:pitch w:val="variable"/>
    <w:sig w:usb0="00000005" w:usb1="00000000" w:usb2="00000000" w:usb3="00000000" w:csb0="00000002" w:csb1="00000000"/>
  </w:font>
  <w:font w:name="Generali-Bold">
    <w:panose1 w:val="00000000000000000000"/>
    <w:charset w:val="EE"/>
    <w:family w:val="auto"/>
    <w:notTrueType/>
    <w:pitch w:val="default"/>
    <w:sig w:usb0="00000005" w:usb1="00000000" w:usb2="00000000" w:usb3="00000000" w:csb0="00000002" w:csb1="00000000"/>
  </w:font>
  <w:font w:name="Generali-Ligh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718073"/>
      <w:docPartObj>
        <w:docPartGallery w:val="Page Numbers (Bottom of Page)"/>
        <w:docPartUnique/>
      </w:docPartObj>
    </w:sdtPr>
    <w:sdtEndPr>
      <w:rPr>
        <w:color w:val="595959" w:themeColor="text1" w:themeTint="A6"/>
        <w:sz w:val="12"/>
        <w:szCs w:val="12"/>
      </w:rPr>
    </w:sdtEndPr>
    <w:sdtContent>
      <w:p w:rsidR="00E56B80" w:rsidRPr="00493943" w:rsidRDefault="00E56B80" w:rsidP="00336366">
        <w:pPr>
          <w:tabs>
            <w:tab w:val="center" w:pos="4320"/>
            <w:tab w:val="right" w:pos="8640"/>
          </w:tabs>
          <w:spacing w:before="0" w:after="0" w:line="240" w:lineRule="auto"/>
          <w:ind w:left="50"/>
          <w:jc w:val="right"/>
          <w:rPr>
            <w:color w:val="8064A2" w:themeColor="accent4"/>
            <w:sz w:val="12"/>
            <w:szCs w:val="12"/>
          </w:rPr>
        </w:pPr>
        <w:r w:rsidRPr="00493943">
          <w:rPr>
            <w:color w:val="8064A2" w:themeColor="accent4"/>
            <w:sz w:val="12"/>
            <w:szCs w:val="12"/>
          </w:rPr>
          <w:fldChar w:fldCharType="begin"/>
        </w:r>
        <w:r w:rsidRPr="00493943">
          <w:rPr>
            <w:color w:val="8064A2" w:themeColor="accent4"/>
            <w:sz w:val="12"/>
            <w:szCs w:val="12"/>
          </w:rPr>
          <w:instrText>PAGE   \* MERGEFORMAT</w:instrText>
        </w:r>
        <w:r w:rsidRPr="00493943">
          <w:rPr>
            <w:color w:val="8064A2" w:themeColor="accent4"/>
            <w:sz w:val="12"/>
            <w:szCs w:val="12"/>
          </w:rPr>
          <w:fldChar w:fldCharType="separate"/>
        </w:r>
        <w:r w:rsidR="00705DC8" w:rsidRPr="00705DC8">
          <w:rPr>
            <w:noProof/>
            <w:color w:val="8064A2" w:themeColor="accent4"/>
            <w:sz w:val="12"/>
            <w:szCs w:val="12"/>
            <w:lang w:val="cs-CZ"/>
          </w:rPr>
          <w:t>4</w:t>
        </w:r>
        <w:r w:rsidRPr="00493943">
          <w:rPr>
            <w:color w:val="8064A2" w:themeColor="accent4"/>
            <w:sz w:val="12"/>
            <w:szCs w:val="12"/>
          </w:rPr>
          <w:fldChar w:fldCharType="end"/>
        </w:r>
      </w:p>
      <w:p w:rsidR="00E56B80" w:rsidRPr="00FE7A09" w:rsidRDefault="00E56B80" w:rsidP="00336366">
        <w:pPr>
          <w:pBdr>
            <w:top w:val="single" w:sz="4" w:space="1" w:color="auto"/>
          </w:pBdr>
          <w:spacing w:line="240" w:lineRule="auto"/>
          <w:rPr>
            <w:color w:val="595959" w:themeColor="text1" w:themeTint="A6"/>
            <w:sz w:val="12"/>
            <w:szCs w:val="12"/>
          </w:rPr>
        </w:pPr>
        <w:r w:rsidRPr="00FE7A09">
          <w:rPr>
            <w:rFonts w:cs="Arial"/>
            <w:color w:val="595959" w:themeColor="text1" w:themeTint="A6"/>
            <w:sz w:val="12"/>
            <w:szCs w:val="12"/>
          </w:rPr>
          <w:t>Generali Pojišťovna a.s. se sídlem Bělehradská 132, Praha 2, 120 84, IČO: 61859869, DIČ: CZ699001273, je zapsaná v obchodním rejstříku vedeném Městským soudem v Praze,</w:t>
        </w:r>
        <w:r>
          <w:rPr>
            <w:rFonts w:cs="Arial"/>
            <w:color w:val="595959" w:themeColor="text1" w:themeTint="A6"/>
            <w:sz w:val="12"/>
            <w:szCs w:val="12"/>
          </w:rPr>
          <w:t xml:space="preserve"> </w:t>
        </w:r>
        <w:r w:rsidRPr="00FE7A09">
          <w:rPr>
            <w:rFonts w:cs="Arial"/>
            <w:color w:val="595959" w:themeColor="text1" w:themeTint="A6"/>
            <w:sz w:val="12"/>
            <w:szCs w:val="12"/>
          </w:rPr>
          <w:t xml:space="preserve">spisová značka B 2866 a je členem Skupiny Generali, zapsané v italském registru pojišťovacích skupin, vedeném IVASS. Klientský servis: 844 188 188, </w:t>
        </w:r>
        <w:hyperlink r:id="rId1" w:history="1">
          <w:r w:rsidRPr="00FE7A09">
            <w:rPr>
              <w:rFonts w:cs="Arial"/>
              <w:color w:val="595959" w:themeColor="text1" w:themeTint="A6"/>
              <w:sz w:val="12"/>
              <w:szCs w:val="12"/>
            </w:rPr>
            <w:t>generali.cz</w:t>
          </w:r>
        </w:hyperlink>
        <w:r w:rsidRPr="00FE7A09">
          <w:rPr>
            <w:rFonts w:cs="Arial"/>
            <w:color w:val="595959" w:themeColor="text1" w:themeTint="A6"/>
            <w:sz w:val="12"/>
            <w:szCs w:val="12"/>
          </w:rPr>
          <w:t xml:space="preserve">, e-mail: </w:t>
        </w:r>
        <w:r w:rsidRPr="007069CC">
          <w:rPr>
            <w:rFonts w:cs="Arial"/>
            <w:color w:val="595959" w:themeColor="text1" w:themeTint="A6"/>
            <w:sz w:val="12"/>
            <w:szCs w:val="12"/>
          </w:rPr>
          <w:t>servis.cz@generali.com</w:t>
        </w:r>
      </w:p>
    </w:sdtContent>
  </w:sdt>
  <w:p w:rsidR="00E56B80" w:rsidRPr="00336366" w:rsidRDefault="00E56B80" w:rsidP="0033636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39713"/>
      <w:docPartObj>
        <w:docPartGallery w:val="Page Numbers (Bottom of Page)"/>
        <w:docPartUnique/>
      </w:docPartObj>
    </w:sdtPr>
    <w:sdtEndPr>
      <w:rPr>
        <w:color w:val="595959" w:themeColor="text1" w:themeTint="A6"/>
        <w:sz w:val="12"/>
        <w:szCs w:val="12"/>
      </w:rPr>
    </w:sdtEndPr>
    <w:sdtContent>
      <w:p w:rsidR="00E56B80" w:rsidRPr="00493943" w:rsidRDefault="00E56B80" w:rsidP="007069CC">
        <w:pPr>
          <w:tabs>
            <w:tab w:val="center" w:pos="4320"/>
            <w:tab w:val="right" w:pos="8640"/>
          </w:tabs>
          <w:spacing w:before="0" w:after="0" w:line="240" w:lineRule="auto"/>
          <w:ind w:left="50"/>
          <w:jc w:val="right"/>
          <w:rPr>
            <w:color w:val="8064A2" w:themeColor="accent4"/>
            <w:sz w:val="12"/>
            <w:szCs w:val="12"/>
          </w:rPr>
        </w:pPr>
        <w:r w:rsidRPr="00493943">
          <w:rPr>
            <w:color w:val="8064A2" w:themeColor="accent4"/>
            <w:sz w:val="12"/>
            <w:szCs w:val="12"/>
          </w:rPr>
          <w:fldChar w:fldCharType="begin"/>
        </w:r>
        <w:r w:rsidRPr="00493943">
          <w:rPr>
            <w:color w:val="8064A2" w:themeColor="accent4"/>
            <w:sz w:val="12"/>
            <w:szCs w:val="12"/>
          </w:rPr>
          <w:instrText>PAGE   \* MERGEFORMAT</w:instrText>
        </w:r>
        <w:r w:rsidRPr="00493943">
          <w:rPr>
            <w:color w:val="8064A2" w:themeColor="accent4"/>
            <w:sz w:val="12"/>
            <w:szCs w:val="12"/>
          </w:rPr>
          <w:fldChar w:fldCharType="separate"/>
        </w:r>
        <w:r w:rsidR="00705DC8" w:rsidRPr="00705DC8">
          <w:rPr>
            <w:noProof/>
            <w:color w:val="8064A2" w:themeColor="accent4"/>
            <w:sz w:val="12"/>
            <w:szCs w:val="12"/>
            <w:lang w:val="cs-CZ"/>
          </w:rPr>
          <w:t>1</w:t>
        </w:r>
        <w:r w:rsidRPr="00493943">
          <w:rPr>
            <w:color w:val="8064A2" w:themeColor="accent4"/>
            <w:sz w:val="12"/>
            <w:szCs w:val="12"/>
          </w:rPr>
          <w:fldChar w:fldCharType="end"/>
        </w:r>
      </w:p>
      <w:p w:rsidR="00E56B80" w:rsidRPr="00FE7A09" w:rsidRDefault="00E56B80" w:rsidP="007069CC">
        <w:pPr>
          <w:pBdr>
            <w:top w:val="single" w:sz="4" w:space="1" w:color="auto"/>
          </w:pBdr>
          <w:spacing w:line="240" w:lineRule="auto"/>
          <w:rPr>
            <w:color w:val="595959" w:themeColor="text1" w:themeTint="A6"/>
            <w:sz w:val="12"/>
            <w:szCs w:val="12"/>
          </w:rPr>
        </w:pPr>
        <w:r w:rsidRPr="00FE7A09">
          <w:rPr>
            <w:rFonts w:cs="Arial"/>
            <w:color w:val="595959" w:themeColor="text1" w:themeTint="A6"/>
            <w:sz w:val="12"/>
            <w:szCs w:val="12"/>
          </w:rPr>
          <w:t>Generali Pojišťovna a.s. se sídlem Bělehradská 132, Praha 2, 120 84, IČO: 61859869, DIČ: CZ699001273, je zapsaná v obchodním rejstříku vedeném Městským soudem v Praze,</w:t>
        </w:r>
        <w:r>
          <w:rPr>
            <w:rFonts w:cs="Arial"/>
            <w:color w:val="595959" w:themeColor="text1" w:themeTint="A6"/>
            <w:sz w:val="12"/>
            <w:szCs w:val="12"/>
          </w:rPr>
          <w:t xml:space="preserve"> </w:t>
        </w:r>
        <w:r w:rsidRPr="00FE7A09">
          <w:rPr>
            <w:rFonts w:cs="Arial"/>
            <w:color w:val="595959" w:themeColor="text1" w:themeTint="A6"/>
            <w:sz w:val="12"/>
            <w:szCs w:val="12"/>
          </w:rPr>
          <w:t xml:space="preserve">spisová značka B 2866 a je členem Skupiny Generali, zapsané v italském registru pojišťovacích skupin, vedeném IVASS. Klientský servis: 844 188 188, </w:t>
        </w:r>
        <w:hyperlink r:id="rId1" w:history="1">
          <w:r w:rsidRPr="00FE7A09">
            <w:rPr>
              <w:rFonts w:cs="Arial"/>
              <w:color w:val="595959" w:themeColor="text1" w:themeTint="A6"/>
              <w:sz w:val="12"/>
              <w:szCs w:val="12"/>
            </w:rPr>
            <w:t>generali.cz</w:t>
          </w:r>
        </w:hyperlink>
        <w:r w:rsidRPr="00FE7A09">
          <w:rPr>
            <w:rFonts w:cs="Arial"/>
            <w:color w:val="595959" w:themeColor="text1" w:themeTint="A6"/>
            <w:sz w:val="12"/>
            <w:szCs w:val="12"/>
          </w:rPr>
          <w:t xml:space="preserve">, e-mail: </w:t>
        </w:r>
        <w:r w:rsidRPr="007069CC">
          <w:rPr>
            <w:rFonts w:cs="Arial"/>
            <w:color w:val="595959" w:themeColor="text1" w:themeTint="A6"/>
            <w:sz w:val="12"/>
            <w:szCs w:val="12"/>
          </w:rPr>
          <w:t>servis.cz@generali.com</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B80" w:rsidRDefault="00E56B80">
      <w:r>
        <w:separator/>
      </w:r>
    </w:p>
  </w:footnote>
  <w:footnote w:type="continuationSeparator" w:id="0">
    <w:p w:rsidR="00E56B80" w:rsidRDefault="00E56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B80" w:rsidRDefault="00E56B80" w:rsidP="00336366">
    <w:pPr>
      <w:pStyle w:val="Zhlav"/>
      <w:spacing w:before="220" w:after="220" w:line="240" w:lineRule="exact"/>
      <w:rPr>
        <w:sz w:val="22"/>
      </w:rPr>
    </w:pPr>
  </w:p>
  <w:p w:rsidR="00E56B80" w:rsidRPr="00336366" w:rsidRDefault="00E56B80" w:rsidP="00336366">
    <w:pPr>
      <w:pStyle w:val="Zhlav"/>
      <w:spacing w:before="220" w:after="220" w:line="220" w:lineRule="exact"/>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B80" w:rsidRDefault="00E56B80">
    <w:pPr>
      <w:pStyle w:val="Zhlav"/>
    </w:pPr>
    <w:r w:rsidRPr="00336366">
      <w:rPr>
        <w:noProof/>
      </w:rPr>
      <w:drawing>
        <wp:anchor distT="0" distB="0" distL="114300" distR="114300" simplePos="0" relativeHeight="251659264" behindDoc="1" locked="0" layoutInCell="1" allowOverlap="1">
          <wp:simplePos x="0" y="0"/>
          <wp:positionH relativeFrom="column">
            <wp:posOffset>-8757</wp:posOffset>
          </wp:positionH>
          <wp:positionV relativeFrom="paragraph">
            <wp:posOffset>499730</wp:posOffset>
          </wp:positionV>
          <wp:extent cx="884880" cy="717934"/>
          <wp:effectExtent l="0" t="0" r="8255" b="5080"/>
          <wp:wrapNone/>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enerali_2014_RGB_linky.png"/>
                  <pic:cNvPicPr/>
                </pic:nvPicPr>
                <pic:blipFill>
                  <a:blip r:embed="rId1">
                    <a:extLst>
                      <a:ext uri="{28A0092B-C50C-407E-A947-70E740481C1C}">
                        <a14:useLocalDpi xmlns:a14="http://schemas.microsoft.com/office/drawing/2010/main" val="0"/>
                      </a:ext>
                    </a:extLst>
                  </a:blip>
                  <a:stretch>
                    <a:fillRect/>
                  </a:stretch>
                </pic:blipFill>
                <pic:spPr>
                  <a:xfrm>
                    <a:off x="0" y="0"/>
                    <a:ext cx="886690" cy="71821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5ACA992"/>
    <w:lvl w:ilvl="0">
      <w:start w:val="1"/>
      <w:numFmt w:val="bullet"/>
      <w:pStyle w:val="Styl87"/>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42B23E1"/>
    <w:multiLevelType w:val="hybridMultilevel"/>
    <w:tmpl w:val="08A28E18"/>
    <w:lvl w:ilvl="0" w:tplc="2C02D758">
      <w:start w:val="50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84A2B49"/>
    <w:multiLevelType w:val="hybridMultilevel"/>
    <w:tmpl w:val="68CE362C"/>
    <w:lvl w:ilvl="0" w:tplc="407AFD92">
      <w:start w:val="1"/>
      <w:numFmt w:val="bullet"/>
      <w:lvlText w:val=""/>
      <w:lvlJc w:val="left"/>
      <w:pPr>
        <w:tabs>
          <w:tab w:val="num" w:pos="2838"/>
        </w:tabs>
        <w:ind w:left="2838" w:hanging="705"/>
      </w:pPr>
      <w:rPr>
        <w:rFonts w:ascii="Symbol" w:eastAsia="Times New Roman" w:hAnsi="Symbol" w:cs="Times New Roman" w:hint="default"/>
      </w:rPr>
    </w:lvl>
    <w:lvl w:ilvl="1" w:tplc="04050003" w:tentative="1">
      <w:start w:val="1"/>
      <w:numFmt w:val="bullet"/>
      <w:lvlText w:val="o"/>
      <w:lvlJc w:val="left"/>
      <w:pPr>
        <w:tabs>
          <w:tab w:val="num" w:pos="3213"/>
        </w:tabs>
        <w:ind w:left="3213" w:hanging="360"/>
      </w:pPr>
      <w:rPr>
        <w:rFonts w:ascii="Courier New" w:hAnsi="Courier New" w:hint="default"/>
      </w:rPr>
    </w:lvl>
    <w:lvl w:ilvl="2" w:tplc="04050005" w:tentative="1">
      <w:start w:val="1"/>
      <w:numFmt w:val="bullet"/>
      <w:lvlText w:val=""/>
      <w:lvlJc w:val="left"/>
      <w:pPr>
        <w:tabs>
          <w:tab w:val="num" w:pos="3933"/>
        </w:tabs>
        <w:ind w:left="3933" w:hanging="360"/>
      </w:pPr>
      <w:rPr>
        <w:rFonts w:ascii="Wingdings" w:hAnsi="Wingdings" w:hint="default"/>
      </w:rPr>
    </w:lvl>
    <w:lvl w:ilvl="3" w:tplc="04050001" w:tentative="1">
      <w:start w:val="1"/>
      <w:numFmt w:val="bullet"/>
      <w:lvlText w:val=""/>
      <w:lvlJc w:val="left"/>
      <w:pPr>
        <w:tabs>
          <w:tab w:val="num" w:pos="4653"/>
        </w:tabs>
        <w:ind w:left="4653" w:hanging="360"/>
      </w:pPr>
      <w:rPr>
        <w:rFonts w:ascii="Symbol" w:hAnsi="Symbol" w:hint="default"/>
      </w:rPr>
    </w:lvl>
    <w:lvl w:ilvl="4" w:tplc="04050003" w:tentative="1">
      <w:start w:val="1"/>
      <w:numFmt w:val="bullet"/>
      <w:lvlText w:val="o"/>
      <w:lvlJc w:val="left"/>
      <w:pPr>
        <w:tabs>
          <w:tab w:val="num" w:pos="5373"/>
        </w:tabs>
        <w:ind w:left="5373" w:hanging="360"/>
      </w:pPr>
      <w:rPr>
        <w:rFonts w:ascii="Courier New" w:hAnsi="Courier New" w:hint="default"/>
      </w:rPr>
    </w:lvl>
    <w:lvl w:ilvl="5" w:tplc="04050005" w:tentative="1">
      <w:start w:val="1"/>
      <w:numFmt w:val="bullet"/>
      <w:lvlText w:val=""/>
      <w:lvlJc w:val="left"/>
      <w:pPr>
        <w:tabs>
          <w:tab w:val="num" w:pos="6093"/>
        </w:tabs>
        <w:ind w:left="6093" w:hanging="360"/>
      </w:pPr>
      <w:rPr>
        <w:rFonts w:ascii="Wingdings" w:hAnsi="Wingdings" w:hint="default"/>
      </w:rPr>
    </w:lvl>
    <w:lvl w:ilvl="6" w:tplc="04050001" w:tentative="1">
      <w:start w:val="1"/>
      <w:numFmt w:val="bullet"/>
      <w:lvlText w:val=""/>
      <w:lvlJc w:val="left"/>
      <w:pPr>
        <w:tabs>
          <w:tab w:val="num" w:pos="6813"/>
        </w:tabs>
        <w:ind w:left="6813" w:hanging="360"/>
      </w:pPr>
      <w:rPr>
        <w:rFonts w:ascii="Symbol" w:hAnsi="Symbol" w:hint="default"/>
      </w:rPr>
    </w:lvl>
    <w:lvl w:ilvl="7" w:tplc="04050003" w:tentative="1">
      <w:start w:val="1"/>
      <w:numFmt w:val="bullet"/>
      <w:lvlText w:val="o"/>
      <w:lvlJc w:val="left"/>
      <w:pPr>
        <w:tabs>
          <w:tab w:val="num" w:pos="7533"/>
        </w:tabs>
        <w:ind w:left="7533" w:hanging="360"/>
      </w:pPr>
      <w:rPr>
        <w:rFonts w:ascii="Courier New" w:hAnsi="Courier New" w:hint="default"/>
      </w:rPr>
    </w:lvl>
    <w:lvl w:ilvl="8" w:tplc="04050005" w:tentative="1">
      <w:start w:val="1"/>
      <w:numFmt w:val="bullet"/>
      <w:lvlText w:val=""/>
      <w:lvlJc w:val="left"/>
      <w:pPr>
        <w:tabs>
          <w:tab w:val="num" w:pos="8253"/>
        </w:tabs>
        <w:ind w:left="8253" w:hanging="360"/>
      </w:pPr>
      <w:rPr>
        <w:rFonts w:ascii="Wingdings" w:hAnsi="Wingdings" w:hint="default"/>
      </w:rPr>
    </w:lvl>
  </w:abstractNum>
  <w:abstractNum w:abstractNumId="4">
    <w:nsid w:val="0975022D"/>
    <w:multiLevelType w:val="hybridMultilevel"/>
    <w:tmpl w:val="0F9C35A8"/>
    <w:lvl w:ilvl="0" w:tplc="31CCAE1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8F7ED6"/>
    <w:multiLevelType w:val="multilevel"/>
    <w:tmpl w:val="547A4FEA"/>
    <w:lvl w:ilvl="0">
      <w:start w:val="1"/>
      <w:numFmt w:val="decimal"/>
      <w:lvlText w:val="%1."/>
      <w:lvlJc w:val="left"/>
      <w:pPr>
        <w:tabs>
          <w:tab w:val="num" w:pos="1080"/>
        </w:tabs>
        <w:ind w:left="1080" w:hanging="720"/>
      </w:pPr>
      <w:rPr>
        <w:rFonts w:hint="default"/>
        <w:i w:val="0"/>
      </w:rPr>
    </w:lvl>
    <w:lvl w:ilvl="1">
      <w:start w:val="1"/>
      <w:numFmt w:val="decimal"/>
      <w:isLgl/>
      <w:lvlText w:val="%1.%2."/>
      <w:lvlJc w:val="left"/>
      <w:pPr>
        <w:ind w:left="644" w:hanging="360"/>
      </w:pPr>
      <w:rPr>
        <w:rFonts w:ascii="Arial" w:hAnsi="Arial" w:hint="default"/>
        <w:b w:val="0"/>
        <w:i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EF92104"/>
    <w:multiLevelType w:val="multilevel"/>
    <w:tmpl w:val="D0246DC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4.6.3.%3"/>
      <w:lvlJc w:val="left"/>
      <w:pPr>
        <w:tabs>
          <w:tab w:val="num" w:pos="720"/>
        </w:tabs>
        <w:ind w:left="720" w:hanging="720"/>
      </w:pPr>
      <w:rPr>
        <w:rFonts w:hint="default"/>
        <w:sz w:val="16"/>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41C36FE"/>
    <w:multiLevelType w:val="hybridMultilevel"/>
    <w:tmpl w:val="B968783E"/>
    <w:lvl w:ilvl="0" w:tplc="C1349508">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4BF06C1"/>
    <w:multiLevelType w:val="hybridMultilevel"/>
    <w:tmpl w:val="27AAFDB8"/>
    <w:lvl w:ilvl="0" w:tplc="3E7EF2A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70C63C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nsid w:val="1C371B7E"/>
    <w:multiLevelType w:val="hybridMultilevel"/>
    <w:tmpl w:val="8D66072A"/>
    <w:lvl w:ilvl="0" w:tplc="3BAEED9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0B61973"/>
    <w:multiLevelType w:val="hybridMultilevel"/>
    <w:tmpl w:val="0296A2F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2">
    <w:nsid w:val="27C0247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nsid w:val="2F15690B"/>
    <w:multiLevelType w:val="multilevel"/>
    <w:tmpl w:val="F34E9A14"/>
    <w:lvl w:ilvl="0">
      <w:start w:val="7"/>
      <w:numFmt w:val="decimal"/>
      <w:lvlText w:val="%1"/>
      <w:lvlJc w:val="left"/>
      <w:pPr>
        <w:tabs>
          <w:tab w:val="num" w:pos="1080"/>
        </w:tabs>
        <w:ind w:left="1080" w:hanging="720"/>
      </w:pPr>
      <w:rPr>
        <w:rFonts w:hint="default"/>
        <w:i w:val="0"/>
        <w:sz w:val="20"/>
        <w:szCs w:val="20"/>
      </w:rPr>
    </w:lvl>
    <w:lvl w:ilvl="1">
      <w:start w:val="1"/>
      <w:numFmt w:val="decimal"/>
      <w:isLgl/>
      <w:lvlText w:val="%1.%2."/>
      <w:lvlJc w:val="left"/>
      <w:pPr>
        <w:ind w:left="644" w:hanging="360"/>
      </w:pPr>
      <w:rPr>
        <w:rFonts w:ascii="Arial" w:hAnsi="Arial"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F8D7756"/>
    <w:multiLevelType w:val="multilevel"/>
    <w:tmpl w:val="75E0B0BA"/>
    <w:lvl w:ilvl="0">
      <w:start w:val="2"/>
      <w:numFmt w:val="decimal"/>
      <w:lvlText w:val="%1."/>
      <w:lvlJc w:val="left"/>
      <w:pPr>
        <w:tabs>
          <w:tab w:val="num" w:pos="1080"/>
        </w:tabs>
        <w:ind w:left="1080" w:hanging="720"/>
      </w:pPr>
      <w:rPr>
        <w:rFonts w:hint="default"/>
      </w:rPr>
    </w:lvl>
    <w:lvl w:ilvl="1">
      <w:start w:val="6"/>
      <w:numFmt w:val="decimal"/>
      <w:isLgl/>
      <w:lvlText w:val="%1.%2."/>
      <w:lvlJc w:val="left"/>
      <w:pPr>
        <w:ind w:left="720" w:hanging="360"/>
      </w:pPr>
      <w:rPr>
        <w:rFonts w:ascii="Arial" w:hAnsi="Arial" w:hint="default"/>
        <w:b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7532689"/>
    <w:multiLevelType w:val="singleLevel"/>
    <w:tmpl w:val="566E22FC"/>
    <w:lvl w:ilvl="0">
      <w:numFmt w:val="bullet"/>
      <w:lvlText w:val="-"/>
      <w:lvlJc w:val="left"/>
      <w:pPr>
        <w:tabs>
          <w:tab w:val="num" w:pos="360"/>
        </w:tabs>
        <w:ind w:left="360" w:hanging="360"/>
      </w:pPr>
      <w:rPr>
        <w:rFonts w:hint="default"/>
        <w:b w:val="0"/>
      </w:rPr>
    </w:lvl>
  </w:abstractNum>
  <w:abstractNum w:abstractNumId="16">
    <w:nsid w:val="378E7879"/>
    <w:multiLevelType w:val="multilevel"/>
    <w:tmpl w:val="547A4FEA"/>
    <w:lvl w:ilvl="0">
      <w:start w:val="1"/>
      <w:numFmt w:val="decimal"/>
      <w:lvlText w:val="%1."/>
      <w:lvlJc w:val="left"/>
      <w:pPr>
        <w:tabs>
          <w:tab w:val="num" w:pos="1080"/>
        </w:tabs>
        <w:ind w:left="1080" w:hanging="720"/>
      </w:pPr>
      <w:rPr>
        <w:rFonts w:hint="default"/>
        <w:i w:val="0"/>
      </w:rPr>
    </w:lvl>
    <w:lvl w:ilvl="1">
      <w:start w:val="1"/>
      <w:numFmt w:val="decimal"/>
      <w:isLgl/>
      <w:lvlText w:val="%1.%2."/>
      <w:lvlJc w:val="left"/>
      <w:pPr>
        <w:ind w:left="644" w:hanging="360"/>
      </w:pPr>
      <w:rPr>
        <w:rFonts w:ascii="Arial" w:hAnsi="Arial" w:hint="default"/>
        <w:b w:val="0"/>
        <w:i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7DE110D"/>
    <w:multiLevelType w:val="hybridMultilevel"/>
    <w:tmpl w:val="2B3E68B6"/>
    <w:lvl w:ilvl="0" w:tplc="BF2C8E7E">
      <w:start w:val="1"/>
      <w:numFmt w:val="bullet"/>
      <w:lvlText w:val=""/>
      <w:lvlJc w:val="left"/>
      <w:pPr>
        <w:ind w:left="720" w:hanging="360"/>
      </w:pPr>
      <w:rPr>
        <w:rFonts w:ascii="Symbol" w:hAnsi="Symbol" w:hint="default"/>
        <w:color w:val="BD202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CE27DAC"/>
    <w:multiLevelType w:val="singleLevel"/>
    <w:tmpl w:val="6D12A7BA"/>
    <w:lvl w:ilvl="0">
      <w:start w:val="1"/>
      <w:numFmt w:val="bullet"/>
      <w:pStyle w:val="Odrazky"/>
      <w:lvlText w:val=""/>
      <w:lvlJc w:val="left"/>
      <w:pPr>
        <w:tabs>
          <w:tab w:val="num" w:pos="360"/>
        </w:tabs>
        <w:ind w:left="360" w:hanging="360"/>
      </w:pPr>
      <w:rPr>
        <w:rFonts w:ascii="Symbol" w:hAnsi="Symbol" w:hint="default"/>
        <w:sz w:val="24"/>
      </w:rPr>
    </w:lvl>
  </w:abstractNum>
  <w:abstractNum w:abstractNumId="19">
    <w:nsid w:val="3DE11C0C"/>
    <w:multiLevelType w:val="multilevel"/>
    <w:tmpl w:val="547A4FEA"/>
    <w:lvl w:ilvl="0">
      <w:start w:val="1"/>
      <w:numFmt w:val="decimal"/>
      <w:lvlText w:val="%1."/>
      <w:lvlJc w:val="left"/>
      <w:pPr>
        <w:tabs>
          <w:tab w:val="num" w:pos="1080"/>
        </w:tabs>
        <w:ind w:left="1080" w:hanging="720"/>
      </w:pPr>
      <w:rPr>
        <w:rFonts w:hint="default"/>
        <w:i w:val="0"/>
      </w:rPr>
    </w:lvl>
    <w:lvl w:ilvl="1">
      <w:start w:val="1"/>
      <w:numFmt w:val="decimal"/>
      <w:isLgl/>
      <w:lvlText w:val="%1.%2."/>
      <w:lvlJc w:val="left"/>
      <w:pPr>
        <w:ind w:left="644" w:hanging="360"/>
      </w:pPr>
      <w:rPr>
        <w:rFonts w:ascii="Arial" w:hAnsi="Arial" w:hint="default"/>
        <w:b w:val="0"/>
        <w:i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3AC4EBA"/>
    <w:multiLevelType w:val="hybridMultilevel"/>
    <w:tmpl w:val="FE743F06"/>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1">
    <w:nsid w:val="44A76B5A"/>
    <w:multiLevelType w:val="multilevel"/>
    <w:tmpl w:val="3AD43828"/>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52E4299"/>
    <w:multiLevelType w:val="singleLevel"/>
    <w:tmpl w:val="566E22FC"/>
    <w:lvl w:ilvl="0">
      <w:numFmt w:val="bullet"/>
      <w:lvlText w:val="-"/>
      <w:lvlJc w:val="left"/>
      <w:pPr>
        <w:tabs>
          <w:tab w:val="num" w:pos="360"/>
        </w:tabs>
        <w:ind w:left="360" w:hanging="360"/>
      </w:pPr>
      <w:rPr>
        <w:rFonts w:hint="default"/>
        <w:b w:val="0"/>
      </w:rPr>
    </w:lvl>
  </w:abstractNum>
  <w:abstractNum w:abstractNumId="23">
    <w:nsid w:val="48A24268"/>
    <w:multiLevelType w:val="hybridMultilevel"/>
    <w:tmpl w:val="F72CFFA4"/>
    <w:lvl w:ilvl="0" w:tplc="04050011">
      <w:start w:val="1"/>
      <w:numFmt w:val="decimal"/>
      <w:lvlText w:val="%1)"/>
      <w:lvlJc w:val="left"/>
      <w:pPr>
        <w:tabs>
          <w:tab w:val="num" w:pos="720"/>
        </w:tabs>
        <w:ind w:left="720" w:hanging="360"/>
      </w:pPr>
      <w:rPr>
        <w:rFonts w:hint="default"/>
      </w:rPr>
    </w:lvl>
    <w:lvl w:ilvl="1" w:tplc="F418D97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9545755"/>
    <w:multiLevelType w:val="hybridMultilevel"/>
    <w:tmpl w:val="8D8A7194"/>
    <w:lvl w:ilvl="0" w:tplc="CE2C10E6">
      <w:start w:val="1"/>
      <w:numFmt w:val="lowerLetter"/>
      <w:lvlText w:val="%1)"/>
      <w:lvlJc w:val="left"/>
      <w:pPr>
        <w:ind w:left="1440" w:hanging="360"/>
      </w:pPr>
      <w:rPr>
        <w:strike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nsid w:val="4BF70B4E"/>
    <w:multiLevelType w:val="hybridMultilevel"/>
    <w:tmpl w:val="8D8A7194"/>
    <w:lvl w:ilvl="0" w:tplc="CE2C10E6">
      <w:start w:val="1"/>
      <w:numFmt w:val="lowerLetter"/>
      <w:lvlText w:val="%1)"/>
      <w:lvlJc w:val="left"/>
      <w:pPr>
        <w:ind w:left="1440" w:hanging="360"/>
      </w:pPr>
      <w:rPr>
        <w:strike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nsid w:val="4D032B1C"/>
    <w:multiLevelType w:val="multilevel"/>
    <w:tmpl w:val="A0C4EA06"/>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567"/>
        </w:tabs>
        <w:ind w:left="567" w:hanging="567"/>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sz w:val="16"/>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8975319"/>
    <w:multiLevelType w:val="hybridMultilevel"/>
    <w:tmpl w:val="F7FE523A"/>
    <w:lvl w:ilvl="0" w:tplc="4E1E5A2E">
      <w:start w:val="1"/>
      <w:numFmt w:val="decimal"/>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A3B657E"/>
    <w:multiLevelType w:val="hybridMultilevel"/>
    <w:tmpl w:val="6AE0B228"/>
    <w:lvl w:ilvl="0" w:tplc="89C02358">
      <w:start w:val="1"/>
      <w:numFmt w:val="bullet"/>
      <w:lvlText w:val=""/>
      <w:lvlJc w:val="left"/>
      <w:pPr>
        <w:tabs>
          <w:tab w:val="num" w:pos="1065"/>
        </w:tabs>
        <w:ind w:left="1065" w:hanging="705"/>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60F613F4"/>
    <w:multiLevelType w:val="hybridMultilevel"/>
    <w:tmpl w:val="92566920"/>
    <w:lvl w:ilvl="0" w:tplc="4E2443CE">
      <w:start w:val="1"/>
      <w:numFmt w:val="bullet"/>
      <w:lvlText w:val="●"/>
      <w:lvlJc w:val="left"/>
      <w:pPr>
        <w:ind w:left="720" w:hanging="360"/>
      </w:pPr>
      <w:rPr>
        <w:rFonts w:ascii="Arial" w:hAnsi="Arial" w:hint="default"/>
        <w:color w:val="BD202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46079AE"/>
    <w:multiLevelType w:val="hybridMultilevel"/>
    <w:tmpl w:val="CB00625C"/>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31">
    <w:nsid w:val="64640CCB"/>
    <w:multiLevelType w:val="singleLevel"/>
    <w:tmpl w:val="3E06EBC6"/>
    <w:lvl w:ilvl="0">
      <w:start w:val="1"/>
      <w:numFmt w:val="bullet"/>
      <w:lvlText w:val=""/>
      <w:lvlJc w:val="left"/>
      <w:pPr>
        <w:tabs>
          <w:tab w:val="num" w:pos="360"/>
        </w:tabs>
        <w:ind w:left="340" w:hanging="340"/>
      </w:pPr>
      <w:rPr>
        <w:rFonts w:ascii="Symbol" w:hAnsi="Symbol" w:hint="default"/>
      </w:rPr>
    </w:lvl>
  </w:abstractNum>
  <w:abstractNum w:abstractNumId="32">
    <w:nsid w:val="665C2CC2"/>
    <w:multiLevelType w:val="hybridMultilevel"/>
    <w:tmpl w:val="31722C8A"/>
    <w:lvl w:ilvl="0" w:tplc="1C58D7D8">
      <w:start w:val="1"/>
      <w:numFmt w:val="lowerLetter"/>
      <w:pStyle w:val="Styl4"/>
      <w:lvlText w:val="%1)"/>
      <w:lvlJc w:val="left"/>
      <w:pPr>
        <w:ind w:left="1070" w:hanging="360"/>
      </w:pPr>
      <w:rPr>
        <w:rFonts w:hint="default"/>
        <w:b w:val="0"/>
      </w:rPr>
    </w:lvl>
    <w:lvl w:ilvl="1" w:tplc="04050019">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33">
    <w:nsid w:val="66D0135E"/>
    <w:multiLevelType w:val="hybridMultilevel"/>
    <w:tmpl w:val="4D74D204"/>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34">
    <w:nsid w:val="67405EE5"/>
    <w:multiLevelType w:val="hybridMultilevel"/>
    <w:tmpl w:val="009E2706"/>
    <w:lvl w:ilvl="0" w:tplc="54DCE7B4">
      <w:start w:val="1"/>
      <w:numFmt w:val="lowerLetter"/>
      <w:lvlText w:val="%1)"/>
      <w:lvlJc w:val="left"/>
      <w:pPr>
        <w:ind w:left="1495" w:hanging="360"/>
      </w:pPr>
      <w:rPr>
        <w:rFonts w:ascii="Arial" w:eastAsia="Calibri" w:hAnsi="Arial" w:cs="Arial"/>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35">
    <w:nsid w:val="6BF3120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6">
    <w:nsid w:val="72D768FE"/>
    <w:multiLevelType w:val="multilevel"/>
    <w:tmpl w:val="547A4FEA"/>
    <w:lvl w:ilvl="0">
      <w:start w:val="1"/>
      <w:numFmt w:val="decimal"/>
      <w:lvlText w:val="%1."/>
      <w:lvlJc w:val="left"/>
      <w:pPr>
        <w:tabs>
          <w:tab w:val="num" w:pos="1080"/>
        </w:tabs>
        <w:ind w:left="1080" w:hanging="720"/>
      </w:pPr>
      <w:rPr>
        <w:rFonts w:hint="default"/>
        <w:i w:val="0"/>
      </w:rPr>
    </w:lvl>
    <w:lvl w:ilvl="1">
      <w:start w:val="1"/>
      <w:numFmt w:val="decimal"/>
      <w:isLgl/>
      <w:lvlText w:val="%1.%2."/>
      <w:lvlJc w:val="left"/>
      <w:pPr>
        <w:ind w:left="644" w:hanging="360"/>
      </w:pPr>
      <w:rPr>
        <w:rFonts w:ascii="Arial" w:hAnsi="Arial" w:hint="default"/>
        <w:b w:val="0"/>
        <w:i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3D63A06"/>
    <w:multiLevelType w:val="hybridMultilevel"/>
    <w:tmpl w:val="8D8A7194"/>
    <w:lvl w:ilvl="0" w:tplc="CE2C10E6">
      <w:start w:val="1"/>
      <w:numFmt w:val="lowerLetter"/>
      <w:lvlText w:val="%1)"/>
      <w:lvlJc w:val="left"/>
      <w:pPr>
        <w:ind w:left="1440" w:hanging="360"/>
      </w:pPr>
      <w:rPr>
        <w:strike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nsid w:val="743E33CF"/>
    <w:multiLevelType w:val="hybridMultilevel"/>
    <w:tmpl w:val="A5147904"/>
    <w:lvl w:ilvl="0" w:tplc="40CC4ED4">
      <w:start w:val="1"/>
      <w:numFmt w:val="decimal"/>
      <w:lvlText w:val="%1"/>
      <w:lvlJc w:val="left"/>
      <w:pPr>
        <w:tabs>
          <w:tab w:val="num" w:pos="930"/>
        </w:tabs>
        <w:ind w:left="930" w:hanging="5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62D5F17"/>
    <w:multiLevelType w:val="hybridMultilevel"/>
    <w:tmpl w:val="1ECE4906"/>
    <w:lvl w:ilvl="0" w:tplc="E76014E0">
      <w:start w:val="50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77013359"/>
    <w:multiLevelType w:val="hybridMultilevel"/>
    <w:tmpl w:val="0A5CD7C4"/>
    <w:lvl w:ilvl="0" w:tplc="B07620E8">
      <w:start w:val="1"/>
      <w:numFmt w:val="bullet"/>
      <w:lvlText w:val="●"/>
      <w:lvlJc w:val="left"/>
      <w:pPr>
        <w:ind w:left="720" w:hanging="360"/>
      </w:pPr>
      <w:rPr>
        <w:rFonts w:ascii="Arial" w:hAnsi="Arial" w:hint="default"/>
        <w:color w:val="BD202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727558D"/>
    <w:multiLevelType w:val="multilevel"/>
    <w:tmpl w:val="B70E34E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2">
    <w:nsid w:val="7972582C"/>
    <w:multiLevelType w:val="hybridMultilevel"/>
    <w:tmpl w:val="D3004914"/>
    <w:lvl w:ilvl="0" w:tplc="1034126A">
      <w:start w:val="1"/>
      <w:numFmt w:val="bullet"/>
      <w:pStyle w:val="testobullet"/>
      <w:lvlText w:val="●"/>
      <w:lvlJc w:val="left"/>
      <w:pPr>
        <w:ind w:left="720" w:hanging="360"/>
      </w:pPr>
      <w:rPr>
        <w:rFonts w:ascii="Arial" w:hAnsi="Arial" w:hint="default"/>
        <w:color w:val="BD202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D894AFA"/>
    <w:multiLevelType w:val="hybridMultilevel"/>
    <w:tmpl w:val="E0B415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8"/>
  </w:num>
  <w:num w:numId="3">
    <w:abstractNumId w:val="17"/>
  </w:num>
  <w:num w:numId="4">
    <w:abstractNumId w:val="29"/>
  </w:num>
  <w:num w:numId="5">
    <w:abstractNumId w:val="40"/>
  </w:num>
  <w:num w:numId="6">
    <w:abstractNumId w:val="42"/>
  </w:num>
  <w:num w:numId="7">
    <w:abstractNumId w:val="16"/>
  </w:num>
  <w:num w:numId="8">
    <w:abstractNumId w:val="24"/>
  </w:num>
  <w:num w:numId="9">
    <w:abstractNumId w:val="37"/>
  </w:num>
  <w:num w:numId="10">
    <w:abstractNumId w:val="41"/>
  </w:num>
  <w:num w:numId="11">
    <w:abstractNumId w:val="34"/>
  </w:num>
  <w:num w:numId="12">
    <w:abstractNumId w:val="33"/>
  </w:num>
  <w:num w:numId="13">
    <w:abstractNumId w:val="20"/>
  </w:num>
  <w:num w:numId="14">
    <w:abstractNumId w:val="30"/>
  </w:num>
  <w:num w:numId="15">
    <w:abstractNumId w:val="11"/>
  </w:num>
  <w:num w:numId="16">
    <w:abstractNumId w:val="0"/>
  </w:num>
  <w:num w:numId="17">
    <w:abstractNumId w:val="1"/>
    <w:lvlOverride w:ilvl="0">
      <w:lvl w:ilvl="0">
        <w:start w:val="1"/>
        <w:numFmt w:val="bullet"/>
        <w:lvlText w:val=""/>
        <w:legacy w:legacy="1" w:legacySpace="0" w:legacyIndent="360"/>
        <w:lvlJc w:val="left"/>
        <w:pPr>
          <w:ind w:left="360" w:hanging="360"/>
        </w:pPr>
        <w:rPr>
          <w:rFonts w:ascii="Wingdings" w:hAnsi="Wingdings" w:hint="default"/>
        </w:rPr>
      </w:lvl>
    </w:lvlOverride>
  </w:num>
  <w:num w:numId="18">
    <w:abstractNumId w:val="35"/>
  </w:num>
  <w:num w:numId="19">
    <w:abstractNumId w:val="9"/>
  </w:num>
  <w:num w:numId="20">
    <w:abstractNumId w:val="12"/>
  </w:num>
  <w:num w:numId="21">
    <w:abstractNumId w:val="31"/>
  </w:num>
  <w:num w:numId="22">
    <w:abstractNumId w:val="22"/>
  </w:num>
  <w:num w:numId="23">
    <w:abstractNumId w:val="15"/>
  </w:num>
  <w:num w:numId="24">
    <w:abstractNumId w:val="38"/>
  </w:num>
  <w:num w:numId="25">
    <w:abstractNumId w:val="26"/>
  </w:num>
  <w:num w:numId="26">
    <w:abstractNumId w:val="10"/>
  </w:num>
  <w:num w:numId="27">
    <w:abstractNumId w:val="8"/>
  </w:num>
  <w:num w:numId="28">
    <w:abstractNumId w:val="6"/>
  </w:num>
  <w:num w:numId="29">
    <w:abstractNumId w:val="39"/>
  </w:num>
  <w:num w:numId="30">
    <w:abstractNumId w:val="2"/>
  </w:num>
  <w:num w:numId="31">
    <w:abstractNumId w:val="28"/>
  </w:num>
  <w:num w:numId="32">
    <w:abstractNumId w:val="3"/>
  </w:num>
  <w:num w:numId="33">
    <w:abstractNumId w:val="21"/>
  </w:num>
  <w:num w:numId="34">
    <w:abstractNumId w:val="23"/>
  </w:num>
  <w:num w:numId="35">
    <w:abstractNumId w:val="7"/>
  </w:num>
  <w:num w:numId="36">
    <w:abstractNumId w:val="4"/>
  </w:num>
  <w:num w:numId="37">
    <w:abstractNumId w:val="25"/>
  </w:num>
  <w:num w:numId="38">
    <w:abstractNumId w:val="14"/>
  </w:num>
  <w:num w:numId="39">
    <w:abstractNumId w:val="5"/>
  </w:num>
  <w:num w:numId="40">
    <w:abstractNumId w:val="19"/>
  </w:num>
  <w:num w:numId="41">
    <w:abstractNumId w:val="36"/>
  </w:num>
  <w:num w:numId="42">
    <w:abstractNumId w:val="43"/>
  </w:num>
  <w:num w:numId="43">
    <w:abstractNumId w:val="13"/>
  </w:num>
  <w:num w:numId="44">
    <w:abstractNumId w:val="32"/>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0"/>
  <w:displayVerticalDrawingGridEvery w:val="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9CC"/>
    <w:rsid w:val="00037709"/>
    <w:rsid w:val="000D233B"/>
    <w:rsid w:val="000E142F"/>
    <w:rsid w:val="000E4913"/>
    <w:rsid w:val="00166196"/>
    <w:rsid w:val="001D727E"/>
    <w:rsid w:val="001F0CAA"/>
    <w:rsid w:val="001F1EE3"/>
    <w:rsid w:val="00214BC3"/>
    <w:rsid w:val="00214D65"/>
    <w:rsid w:val="00255BF8"/>
    <w:rsid w:val="002E16AC"/>
    <w:rsid w:val="00310D23"/>
    <w:rsid w:val="00325FBB"/>
    <w:rsid w:val="00336366"/>
    <w:rsid w:val="00336D8C"/>
    <w:rsid w:val="003901F5"/>
    <w:rsid w:val="003929FD"/>
    <w:rsid w:val="003E52C6"/>
    <w:rsid w:val="00403DE2"/>
    <w:rsid w:val="00490C1C"/>
    <w:rsid w:val="004B3ACC"/>
    <w:rsid w:val="005110D0"/>
    <w:rsid w:val="00566428"/>
    <w:rsid w:val="005D2222"/>
    <w:rsid w:val="005D7B67"/>
    <w:rsid w:val="005E4BE2"/>
    <w:rsid w:val="005E7302"/>
    <w:rsid w:val="00615EC2"/>
    <w:rsid w:val="00632833"/>
    <w:rsid w:val="00654BE1"/>
    <w:rsid w:val="00674BE4"/>
    <w:rsid w:val="00683E36"/>
    <w:rsid w:val="006E5BDE"/>
    <w:rsid w:val="006F6142"/>
    <w:rsid w:val="00705DC8"/>
    <w:rsid w:val="007069CC"/>
    <w:rsid w:val="00761FB8"/>
    <w:rsid w:val="00787AA7"/>
    <w:rsid w:val="00795A27"/>
    <w:rsid w:val="007E666D"/>
    <w:rsid w:val="007F4521"/>
    <w:rsid w:val="00884386"/>
    <w:rsid w:val="008A2610"/>
    <w:rsid w:val="008D76BA"/>
    <w:rsid w:val="008F2C84"/>
    <w:rsid w:val="009242C7"/>
    <w:rsid w:val="009A1528"/>
    <w:rsid w:val="00A03553"/>
    <w:rsid w:val="00A145D5"/>
    <w:rsid w:val="00A405AC"/>
    <w:rsid w:val="00A546F0"/>
    <w:rsid w:val="00A563C4"/>
    <w:rsid w:val="00A6360B"/>
    <w:rsid w:val="00A81E05"/>
    <w:rsid w:val="00B304A2"/>
    <w:rsid w:val="00B74FE0"/>
    <w:rsid w:val="00B84D9C"/>
    <w:rsid w:val="00BE4D07"/>
    <w:rsid w:val="00C5491B"/>
    <w:rsid w:val="00CC7D35"/>
    <w:rsid w:val="00D20891"/>
    <w:rsid w:val="00D421CB"/>
    <w:rsid w:val="00D51EF1"/>
    <w:rsid w:val="00D63D01"/>
    <w:rsid w:val="00DB0EC0"/>
    <w:rsid w:val="00DF37C5"/>
    <w:rsid w:val="00E07E39"/>
    <w:rsid w:val="00E4070C"/>
    <w:rsid w:val="00E56B80"/>
    <w:rsid w:val="00EB7507"/>
    <w:rsid w:val="00EF5EBF"/>
    <w:rsid w:val="00F33A2A"/>
    <w:rsid w:val="00F558A0"/>
    <w:rsid w:val="00F57B57"/>
    <w:rsid w:val="00FD1146"/>
    <w:rsid w:val="00FE63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36366"/>
    <w:pPr>
      <w:widowControl w:val="0"/>
      <w:spacing w:before="220" w:after="220" w:line="220" w:lineRule="exact"/>
      <w:contextualSpacing/>
    </w:pPr>
    <w:rPr>
      <w:rFonts w:ascii="Arial" w:hAnsi="Arial"/>
      <w:color w:val="000000" w:themeColor="text1"/>
      <w:sz w:val="18"/>
      <w:szCs w:val="24"/>
      <w:lang w:val="it-IT" w:eastAsia="it-IT"/>
    </w:rPr>
  </w:style>
  <w:style w:type="paragraph" w:styleId="Nadpis1">
    <w:name w:val="heading 1"/>
    <w:basedOn w:val="Normln"/>
    <w:next w:val="Normln"/>
    <w:link w:val="Nadpis1Char"/>
    <w:qFormat/>
    <w:rsid w:val="00F33A2A"/>
    <w:pPr>
      <w:keepNext/>
      <w:pageBreakBefore/>
      <w:widowControl/>
      <w:spacing w:before="0" w:after="240" w:line="240" w:lineRule="auto"/>
      <w:contextualSpacing w:val="0"/>
      <w:outlineLvl w:val="0"/>
    </w:pPr>
    <w:rPr>
      <w:b/>
      <w:smallCaps/>
      <w:color w:val="auto"/>
      <w:kern w:val="28"/>
      <w:sz w:val="28"/>
      <w:szCs w:val="20"/>
      <w:lang w:val="cs-CZ" w:eastAsia="cs-CZ"/>
    </w:rPr>
  </w:style>
  <w:style w:type="paragraph" w:styleId="Nadpis2">
    <w:name w:val="heading 2"/>
    <w:basedOn w:val="Normln"/>
    <w:next w:val="Normln"/>
    <w:link w:val="Nadpis2Char"/>
    <w:qFormat/>
    <w:rsid w:val="00F33A2A"/>
    <w:pPr>
      <w:keepNext/>
      <w:widowControl/>
      <w:spacing w:before="120" w:after="120" w:line="240" w:lineRule="auto"/>
      <w:contextualSpacing w:val="0"/>
      <w:outlineLvl w:val="1"/>
    </w:pPr>
    <w:rPr>
      <w:b/>
      <w:i/>
      <w:color w:val="auto"/>
      <w:sz w:val="28"/>
      <w:szCs w:val="20"/>
      <w:lang w:val="cs-CZ" w:eastAsia="cs-CZ"/>
    </w:rPr>
  </w:style>
  <w:style w:type="paragraph" w:styleId="Nadpis3">
    <w:name w:val="heading 3"/>
    <w:basedOn w:val="Normln"/>
    <w:next w:val="Normln"/>
    <w:link w:val="Nadpis3Char"/>
    <w:qFormat/>
    <w:rsid w:val="00F33A2A"/>
    <w:pPr>
      <w:keepNext/>
      <w:widowControl/>
      <w:spacing w:before="120" w:after="120" w:line="240" w:lineRule="auto"/>
      <w:contextualSpacing w:val="0"/>
      <w:outlineLvl w:val="2"/>
    </w:pPr>
    <w:rPr>
      <w:b/>
      <w:color w:val="auto"/>
      <w:sz w:val="24"/>
      <w:szCs w:val="20"/>
      <w:lang w:val="cs-CZ" w:eastAsia="cs-CZ"/>
    </w:rPr>
  </w:style>
  <w:style w:type="paragraph" w:styleId="Nadpis4">
    <w:name w:val="heading 4"/>
    <w:basedOn w:val="Normln"/>
    <w:next w:val="Normln"/>
    <w:link w:val="Nadpis4Char"/>
    <w:qFormat/>
    <w:rsid w:val="00F33A2A"/>
    <w:pPr>
      <w:keepNext/>
      <w:widowControl/>
      <w:spacing w:before="60" w:after="60" w:line="240" w:lineRule="auto"/>
      <w:contextualSpacing w:val="0"/>
      <w:outlineLvl w:val="3"/>
    </w:pPr>
    <w:rPr>
      <w:i/>
      <w:color w:val="auto"/>
      <w:sz w:val="24"/>
      <w:szCs w:val="20"/>
      <w:lang w:val="cs-CZ" w:eastAsia="cs-CZ"/>
    </w:rPr>
  </w:style>
  <w:style w:type="paragraph" w:styleId="Nadpis5">
    <w:name w:val="heading 5"/>
    <w:basedOn w:val="Normln"/>
    <w:next w:val="Normln"/>
    <w:link w:val="Nadpis5Char"/>
    <w:qFormat/>
    <w:rsid w:val="00795A27"/>
    <w:pPr>
      <w:keepNext/>
      <w:widowControl/>
      <w:tabs>
        <w:tab w:val="left" w:pos="567"/>
        <w:tab w:val="right" w:pos="9072"/>
      </w:tabs>
      <w:spacing w:before="0" w:after="0" w:line="240" w:lineRule="auto"/>
      <w:contextualSpacing w:val="0"/>
      <w:outlineLvl w:val="4"/>
    </w:pPr>
    <w:rPr>
      <w:b/>
      <w:bCs/>
      <w:color w:val="auto"/>
      <w:sz w:val="22"/>
      <w:szCs w:val="20"/>
      <w:lang w:val="cs-CZ" w:eastAsia="cs-CZ"/>
    </w:rPr>
  </w:style>
  <w:style w:type="paragraph" w:styleId="Nadpis6">
    <w:name w:val="heading 6"/>
    <w:basedOn w:val="Normln"/>
    <w:next w:val="Normln"/>
    <w:link w:val="Nadpis6Char"/>
    <w:qFormat/>
    <w:rsid w:val="00795A27"/>
    <w:pPr>
      <w:keepNext/>
      <w:widowControl/>
      <w:spacing w:before="120" w:after="0" w:line="240" w:lineRule="auto"/>
      <w:contextualSpacing w:val="0"/>
      <w:jc w:val="both"/>
      <w:outlineLvl w:val="5"/>
    </w:pPr>
    <w:rPr>
      <w:rFonts w:cs="Arial"/>
      <w:b/>
      <w:color w:val="FF0000"/>
      <w:sz w:val="20"/>
      <w:szCs w:val="20"/>
      <w:lang w:val="cs-CZ" w:eastAsia="cs-CZ"/>
    </w:rPr>
  </w:style>
  <w:style w:type="paragraph" w:styleId="Nadpis7">
    <w:name w:val="heading 7"/>
    <w:basedOn w:val="Normln"/>
    <w:next w:val="Normln"/>
    <w:link w:val="Nadpis7Char"/>
    <w:qFormat/>
    <w:rsid w:val="00795A27"/>
    <w:pPr>
      <w:keepNext/>
      <w:widowControl/>
      <w:tabs>
        <w:tab w:val="left" w:pos="4536"/>
        <w:tab w:val="right" w:pos="9072"/>
      </w:tabs>
      <w:spacing w:before="0" w:after="0" w:line="240" w:lineRule="auto"/>
      <w:contextualSpacing w:val="0"/>
      <w:outlineLvl w:val="6"/>
    </w:pPr>
    <w:rPr>
      <w:rFonts w:ascii="Times New Roman" w:hAnsi="Times New Roman"/>
      <w:color w:val="auto"/>
      <w:sz w:val="24"/>
      <w:szCs w:val="20"/>
      <w:u w:val="single"/>
      <w:lang w:val="cs-CZ" w:eastAsia="cs-CZ"/>
    </w:rPr>
  </w:style>
  <w:style w:type="paragraph" w:styleId="Nadpis8">
    <w:name w:val="heading 8"/>
    <w:basedOn w:val="Normln"/>
    <w:next w:val="Normln"/>
    <w:link w:val="Nadpis8Char"/>
    <w:qFormat/>
    <w:rsid w:val="00795A27"/>
    <w:pPr>
      <w:keepNext/>
      <w:widowControl/>
      <w:pBdr>
        <w:top w:val="single" w:sz="4" w:space="1" w:color="auto"/>
      </w:pBdr>
      <w:tabs>
        <w:tab w:val="left" w:pos="2268"/>
        <w:tab w:val="right" w:pos="9072"/>
      </w:tabs>
      <w:spacing w:before="120" w:after="0" w:line="240" w:lineRule="auto"/>
      <w:contextualSpacing w:val="0"/>
      <w:outlineLvl w:val="7"/>
    </w:pPr>
    <w:rPr>
      <w:rFonts w:ascii="Times New Roman" w:hAnsi="Times New Roman"/>
      <w:b/>
      <w:color w:val="auto"/>
      <w:sz w:val="28"/>
      <w:szCs w:val="20"/>
      <w:lang w:val="cs-CZ" w:eastAsia="cs-CZ"/>
    </w:rPr>
  </w:style>
  <w:style w:type="paragraph" w:styleId="Nadpis9">
    <w:name w:val="heading 9"/>
    <w:basedOn w:val="Normln"/>
    <w:next w:val="Normln"/>
    <w:link w:val="Nadpis9Char"/>
    <w:qFormat/>
    <w:rsid w:val="00795A27"/>
    <w:pPr>
      <w:keepNext/>
      <w:widowControl/>
      <w:spacing w:before="0" w:after="0" w:line="240" w:lineRule="auto"/>
      <w:contextualSpacing w:val="0"/>
      <w:jc w:val="center"/>
      <w:outlineLvl w:val="8"/>
    </w:pPr>
    <w:rPr>
      <w:rFonts w:ascii="Courier New" w:hAnsi="Courier New"/>
      <w:b/>
      <w:caps/>
      <w:color w:val="auto"/>
      <w:sz w:val="48"/>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33A2A"/>
    <w:pPr>
      <w:widowControl/>
      <w:tabs>
        <w:tab w:val="center" w:pos="4153"/>
        <w:tab w:val="right" w:pos="8306"/>
      </w:tabs>
      <w:spacing w:before="0" w:after="0" w:line="240" w:lineRule="auto"/>
      <w:contextualSpacing w:val="0"/>
    </w:pPr>
    <w:rPr>
      <w:color w:val="auto"/>
      <w:sz w:val="16"/>
      <w:szCs w:val="20"/>
      <w:lang w:val="cs-CZ" w:eastAsia="cs-CZ"/>
    </w:rPr>
  </w:style>
  <w:style w:type="paragraph" w:styleId="Zpat">
    <w:name w:val="footer"/>
    <w:basedOn w:val="Normln"/>
    <w:link w:val="ZpatChar"/>
    <w:uiPriority w:val="99"/>
    <w:qFormat/>
    <w:rsid w:val="00F33A2A"/>
    <w:pPr>
      <w:widowControl/>
      <w:tabs>
        <w:tab w:val="center" w:pos="4153"/>
        <w:tab w:val="right" w:pos="8306"/>
      </w:tabs>
      <w:spacing w:before="0" w:after="0" w:line="240" w:lineRule="auto"/>
      <w:contextualSpacing w:val="0"/>
    </w:pPr>
    <w:rPr>
      <w:color w:val="auto"/>
      <w:sz w:val="16"/>
      <w:szCs w:val="20"/>
      <w:lang w:val="cs-CZ" w:eastAsia="cs-CZ"/>
    </w:rPr>
  </w:style>
  <w:style w:type="character" w:styleId="slostrnky">
    <w:name w:val="page number"/>
    <w:basedOn w:val="Standardnpsmoodstavce"/>
    <w:rsid w:val="00F33A2A"/>
    <w:rPr>
      <w:sz w:val="16"/>
    </w:rPr>
  </w:style>
  <w:style w:type="paragraph" w:customStyle="1" w:styleId="Odrazky">
    <w:name w:val="Odrazky"/>
    <w:basedOn w:val="Normln"/>
    <w:rsid w:val="00F33A2A"/>
    <w:pPr>
      <w:widowControl/>
      <w:numPr>
        <w:numId w:val="2"/>
      </w:numPr>
      <w:spacing w:before="0" w:after="120" w:line="240" w:lineRule="auto"/>
      <w:contextualSpacing w:val="0"/>
      <w:jc w:val="both"/>
    </w:pPr>
    <w:rPr>
      <w:rFonts w:ascii="Times New Roman" w:hAnsi="Times New Roman"/>
      <w:color w:val="auto"/>
      <w:sz w:val="24"/>
      <w:szCs w:val="20"/>
      <w:lang w:val="cs-CZ" w:eastAsia="cs-CZ"/>
    </w:rPr>
  </w:style>
  <w:style w:type="paragraph" w:customStyle="1" w:styleId="Odstavec">
    <w:name w:val="Odstavec"/>
    <w:basedOn w:val="Normln"/>
    <w:rsid w:val="00F33A2A"/>
    <w:pPr>
      <w:widowControl/>
      <w:spacing w:before="0" w:after="120" w:line="240" w:lineRule="auto"/>
      <w:ind w:left="992"/>
      <w:contextualSpacing w:val="0"/>
      <w:jc w:val="both"/>
    </w:pPr>
    <w:rPr>
      <w:rFonts w:ascii="Times New Roman" w:hAnsi="Times New Roman"/>
      <w:color w:val="auto"/>
      <w:sz w:val="24"/>
      <w:szCs w:val="20"/>
      <w:lang w:val="cs-CZ" w:eastAsia="cs-CZ"/>
    </w:rPr>
  </w:style>
  <w:style w:type="character" w:styleId="Hypertextovodkaz">
    <w:name w:val="Hyperlink"/>
    <w:basedOn w:val="Standardnpsmoodstavce"/>
    <w:uiPriority w:val="99"/>
    <w:unhideWhenUsed/>
    <w:rsid w:val="00336366"/>
    <w:rPr>
      <w:color w:val="0000FF"/>
      <w:u w:val="single"/>
    </w:rPr>
  </w:style>
  <w:style w:type="paragraph" w:styleId="Nzev">
    <w:name w:val="Title"/>
    <w:basedOn w:val="Normln"/>
    <w:qFormat/>
    <w:rsid w:val="00F33A2A"/>
    <w:pPr>
      <w:widowControl/>
      <w:spacing w:before="240" w:after="60" w:line="240" w:lineRule="auto"/>
      <w:contextualSpacing w:val="0"/>
      <w:jc w:val="center"/>
      <w:outlineLvl w:val="0"/>
    </w:pPr>
    <w:rPr>
      <w:rFonts w:cs="Arial"/>
      <w:b/>
      <w:bCs/>
      <w:color w:val="auto"/>
      <w:kern w:val="28"/>
      <w:sz w:val="32"/>
      <w:szCs w:val="32"/>
      <w:lang w:val="cs-CZ" w:eastAsia="cs-CZ"/>
    </w:rPr>
  </w:style>
  <w:style w:type="character" w:customStyle="1" w:styleId="Nadpis5Char">
    <w:name w:val="Nadpis 5 Char"/>
    <w:basedOn w:val="Standardnpsmoodstavce"/>
    <w:link w:val="Nadpis5"/>
    <w:rsid w:val="00795A27"/>
    <w:rPr>
      <w:rFonts w:ascii="Arial" w:hAnsi="Arial"/>
      <w:b/>
      <w:bCs/>
      <w:sz w:val="22"/>
    </w:rPr>
  </w:style>
  <w:style w:type="character" w:customStyle="1" w:styleId="Nadpis6Char">
    <w:name w:val="Nadpis 6 Char"/>
    <w:basedOn w:val="Standardnpsmoodstavce"/>
    <w:link w:val="Nadpis6"/>
    <w:rsid w:val="00795A27"/>
    <w:rPr>
      <w:rFonts w:ascii="Arial" w:hAnsi="Arial" w:cs="Arial"/>
      <w:b/>
      <w:color w:val="FF0000"/>
    </w:rPr>
  </w:style>
  <w:style w:type="character" w:customStyle="1" w:styleId="Nadpis7Char">
    <w:name w:val="Nadpis 7 Char"/>
    <w:basedOn w:val="Standardnpsmoodstavce"/>
    <w:link w:val="Nadpis7"/>
    <w:rsid w:val="00795A27"/>
    <w:rPr>
      <w:sz w:val="24"/>
      <w:u w:val="single"/>
    </w:rPr>
  </w:style>
  <w:style w:type="character" w:customStyle="1" w:styleId="Nadpis8Char">
    <w:name w:val="Nadpis 8 Char"/>
    <w:basedOn w:val="Standardnpsmoodstavce"/>
    <w:link w:val="Nadpis8"/>
    <w:rsid w:val="00795A27"/>
    <w:rPr>
      <w:b/>
      <w:sz w:val="28"/>
    </w:rPr>
  </w:style>
  <w:style w:type="character" w:customStyle="1" w:styleId="Nadpis9Char">
    <w:name w:val="Nadpis 9 Char"/>
    <w:basedOn w:val="Standardnpsmoodstavce"/>
    <w:link w:val="Nadpis9"/>
    <w:rsid w:val="00795A27"/>
    <w:rPr>
      <w:rFonts w:ascii="Courier New" w:hAnsi="Courier New"/>
      <w:b/>
      <w:caps/>
      <w:sz w:val="48"/>
    </w:rPr>
  </w:style>
  <w:style w:type="character" w:customStyle="1" w:styleId="ZhlavChar">
    <w:name w:val="Záhlaví Char"/>
    <w:basedOn w:val="Standardnpsmoodstavce"/>
    <w:link w:val="Zhlav"/>
    <w:rsid w:val="00795A27"/>
    <w:rPr>
      <w:rFonts w:ascii="Arial" w:hAnsi="Arial"/>
      <w:sz w:val="16"/>
    </w:rPr>
  </w:style>
  <w:style w:type="character" w:customStyle="1" w:styleId="ZpatChar">
    <w:name w:val="Zápatí Char"/>
    <w:basedOn w:val="Standardnpsmoodstavce"/>
    <w:link w:val="Zpat"/>
    <w:uiPriority w:val="99"/>
    <w:rsid w:val="00795A27"/>
    <w:rPr>
      <w:rFonts w:ascii="Arial" w:hAnsi="Arial"/>
      <w:sz w:val="16"/>
    </w:rPr>
  </w:style>
  <w:style w:type="table" w:styleId="Mkatabulky">
    <w:name w:val="Table Grid"/>
    <w:basedOn w:val="Normlntabulka"/>
    <w:uiPriority w:val="59"/>
    <w:rsid w:val="00795A27"/>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Henvelopeaddress">
    <w:name w:val="G_LH_envelope_address"/>
    <w:basedOn w:val="Normln"/>
    <w:autoRedefine/>
    <w:qFormat/>
    <w:rsid w:val="00795A27"/>
    <w:pPr>
      <w:spacing w:line="276" w:lineRule="auto"/>
      <w:ind w:left="-6180"/>
    </w:pPr>
  </w:style>
  <w:style w:type="character" w:customStyle="1" w:styleId="Bold">
    <w:name w:val="Bold"/>
    <w:basedOn w:val="Standardnpsmoodstavce"/>
    <w:uiPriority w:val="1"/>
    <w:qFormat/>
    <w:rsid w:val="00795A27"/>
    <w:rPr>
      <w:b/>
    </w:rPr>
  </w:style>
  <w:style w:type="paragraph" w:customStyle="1" w:styleId="IndirizzoGenerali">
    <w:name w:val="Indirizzo_Generali"/>
    <w:qFormat/>
    <w:rsid w:val="00795A27"/>
    <w:pPr>
      <w:spacing w:line="160" w:lineRule="exact"/>
    </w:pPr>
    <w:rPr>
      <w:rFonts w:ascii="Arial" w:hAnsi="Arial"/>
      <w:color w:val="000000" w:themeColor="text1"/>
      <w:sz w:val="12"/>
      <w:szCs w:val="12"/>
      <w:lang w:val="it-IT" w:eastAsia="it-IT"/>
    </w:rPr>
  </w:style>
  <w:style w:type="paragraph" w:customStyle="1" w:styleId="testobullet">
    <w:name w:val="testo_bullet"/>
    <w:basedOn w:val="Odstavecseseznamem"/>
    <w:autoRedefine/>
    <w:qFormat/>
    <w:rsid w:val="00795A27"/>
    <w:pPr>
      <w:numPr>
        <w:numId w:val="6"/>
      </w:numPr>
      <w:contextualSpacing w:val="0"/>
    </w:pPr>
    <w:rPr>
      <w:szCs w:val="18"/>
    </w:rPr>
  </w:style>
  <w:style w:type="paragraph" w:customStyle="1" w:styleId="Gspacing23pt">
    <w:name w:val="G_spacing_23pt"/>
    <w:autoRedefine/>
    <w:qFormat/>
    <w:rsid w:val="00795A27"/>
    <w:pPr>
      <w:spacing w:line="460" w:lineRule="exact"/>
    </w:pPr>
    <w:rPr>
      <w:rFonts w:ascii="Arial" w:hAnsi="Arial"/>
      <w:color w:val="000000" w:themeColor="text1"/>
      <w:sz w:val="18"/>
      <w:szCs w:val="24"/>
      <w:lang w:val="it-IT" w:eastAsia="it-IT"/>
    </w:rPr>
  </w:style>
  <w:style w:type="paragraph" w:customStyle="1" w:styleId="Gcitydate">
    <w:name w:val="G_city/date"/>
    <w:autoRedefine/>
    <w:qFormat/>
    <w:rsid w:val="00795A27"/>
    <w:pPr>
      <w:spacing w:line="220" w:lineRule="exact"/>
      <w:ind w:left="142"/>
    </w:pPr>
    <w:rPr>
      <w:rFonts w:ascii="Arial" w:hAnsi="Arial"/>
      <w:color w:val="000000" w:themeColor="text1"/>
      <w:sz w:val="18"/>
      <w:szCs w:val="18"/>
      <w:lang w:val="it-IT" w:eastAsia="it-IT"/>
    </w:rPr>
  </w:style>
  <w:style w:type="paragraph" w:styleId="Odstavecseseznamem">
    <w:name w:val="List Paragraph"/>
    <w:basedOn w:val="Normln"/>
    <w:uiPriority w:val="34"/>
    <w:qFormat/>
    <w:rsid w:val="00795A27"/>
    <w:pPr>
      <w:ind w:left="720"/>
    </w:pPr>
  </w:style>
  <w:style w:type="paragraph" w:styleId="Textbubliny">
    <w:name w:val="Balloon Text"/>
    <w:basedOn w:val="Normln"/>
    <w:link w:val="TextbublinyChar"/>
    <w:unhideWhenUsed/>
    <w:rsid w:val="00795A27"/>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rsid w:val="00795A27"/>
    <w:rPr>
      <w:rFonts w:ascii="Tahoma" w:hAnsi="Tahoma" w:cs="Tahoma"/>
      <w:color w:val="000000" w:themeColor="text1"/>
      <w:sz w:val="16"/>
      <w:szCs w:val="16"/>
      <w:lang w:val="it-IT" w:eastAsia="it-IT"/>
    </w:rPr>
  </w:style>
  <w:style w:type="paragraph" w:customStyle="1" w:styleId="Zkladnodstavec">
    <w:name w:val="[Základní odstavec]"/>
    <w:basedOn w:val="Normln"/>
    <w:uiPriority w:val="99"/>
    <w:rsid w:val="00795A27"/>
    <w:pPr>
      <w:widowControl/>
      <w:autoSpaceDE w:val="0"/>
      <w:autoSpaceDN w:val="0"/>
      <w:adjustRightInd w:val="0"/>
      <w:spacing w:before="0" w:after="0" w:line="288" w:lineRule="auto"/>
      <w:contextualSpacing w:val="0"/>
      <w:textAlignment w:val="center"/>
    </w:pPr>
    <w:rPr>
      <w:rFonts w:ascii="MinionPro-Regular" w:eastAsiaTheme="minorHAnsi" w:hAnsi="MinionPro-Regular" w:cs="MinionPro-Regular"/>
      <w:color w:val="000000"/>
      <w:sz w:val="24"/>
      <w:lang w:val="cs-CZ" w:eastAsia="en-US"/>
    </w:rPr>
  </w:style>
  <w:style w:type="table" w:customStyle="1" w:styleId="Kalend2">
    <w:name w:val="Kalendář 2"/>
    <w:basedOn w:val="Normlntabulka"/>
    <w:uiPriority w:val="99"/>
    <w:qFormat/>
    <w:rsid w:val="00795A27"/>
    <w:pPr>
      <w:jc w:val="center"/>
    </w:pPr>
    <w:rPr>
      <w:rFonts w:asciiTheme="minorHAnsi" w:eastAsiaTheme="minorEastAsia" w:hAnsiTheme="minorHAnsi" w:cstheme="minorBidi"/>
      <w:sz w:val="28"/>
      <w:szCs w:val="22"/>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paragraph" w:customStyle="1" w:styleId="Default">
    <w:name w:val="Default"/>
    <w:rsid w:val="00795A27"/>
    <w:pPr>
      <w:autoSpaceDE w:val="0"/>
      <w:autoSpaceDN w:val="0"/>
      <w:adjustRightInd w:val="0"/>
    </w:pPr>
    <w:rPr>
      <w:rFonts w:ascii="Arial" w:eastAsiaTheme="minorHAnsi" w:hAnsi="Arial" w:cs="Arial"/>
      <w:color w:val="000000"/>
      <w:sz w:val="24"/>
      <w:szCs w:val="24"/>
      <w:lang w:eastAsia="en-US"/>
    </w:rPr>
  </w:style>
  <w:style w:type="paragraph" w:customStyle="1" w:styleId="Pa0">
    <w:name w:val="Pa0"/>
    <w:basedOn w:val="Normln"/>
    <w:next w:val="Normln"/>
    <w:uiPriority w:val="99"/>
    <w:rsid w:val="00795A27"/>
    <w:pPr>
      <w:widowControl/>
      <w:autoSpaceDE w:val="0"/>
      <w:autoSpaceDN w:val="0"/>
      <w:adjustRightInd w:val="0"/>
      <w:spacing w:before="0" w:after="0" w:line="241" w:lineRule="atLeast"/>
      <w:contextualSpacing w:val="0"/>
    </w:pPr>
    <w:rPr>
      <w:rFonts w:eastAsiaTheme="minorHAnsi" w:cs="Arial"/>
      <w:color w:val="auto"/>
      <w:sz w:val="24"/>
      <w:lang w:val="cs-CZ" w:eastAsia="en-US"/>
    </w:rPr>
  </w:style>
  <w:style w:type="character" w:customStyle="1" w:styleId="A0">
    <w:name w:val="A0"/>
    <w:basedOn w:val="Standardnpsmoodstavce"/>
    <w:uiPriority w:val="99"/>
    <w:rsid w:val="00795A27"/>
    <w:rPr>
      <w:color w:val="000000"/>
    </w:rPr>
  </w:style>
  <w:style w:type="character" w:customStyle="1" w:styleId="Nadpis2Char">
    <w:name w:val="Nadpis 2 Char"/>
    <w:basedOn w:val="Standardnpsmoodstavce"/>
    <w:link w:val="Nadpis2"/>
    <w:rsid w:val="00795A27"/>
    <w:rPr>
      <w:rFonts w:ascii="Arial" w:hAnsi="Arial"/>
      <w:b/>
      <w:i/>
      <w:sz w:val="28"/>
    </w:rPr>
  </w:style>
  <w:style w:type="table" w:styleId="Svtlstnovn">
    <w:name w:val="Light Shading"/>
    <w:basedOn w:val="Normlntabulka"/>
    <w:uiPriority w:val="60"/>
    <w:rsid w:val="00795A27"/>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Zkladntext">
    <w:name w:val="Body Text"/>
    <w:basedOn w:val="Normln"/>
    <w:link w:val="ZkladntextChar"/>
    <w:rsid w:val="00795A27"/>
    <w:pPr>
      <w:widowControl/>
      <w:spacing w:before="0" w:after="0" w:line="240" w:lineRule="auto"/>
      <w:contextualSpacing w:val="0"/>
    </w:pPr>
    <w:rPr>
      <w:rFonts w:ascii="Times New Roman" w:hAnsi="Times New Roman"/>
      <w:color w:val="auto"/>
      <w:sz w:val="24"/>
      <w:szCs w:val="20"/>
      <w:lang w:val="cs-CZ" w:eastAsia="cs-CZ"/>
    </w:rPr>
  </w:style>
  <w:style w:type="character" w:customStyle="1" w:styleId="ZkladntextChar">
    <w:name w:val="Základní text Char"/>
    <w:basedOn w:val="Standardnpsmoodstavce"/>
    <w:link w:val="Zkladntext"/>
    <w:rsid w:val="00795A27"/>
    <w:rPr>
      <w:sz w:val="24"/>
    </w:rPr>
  </w:style>
  <w:style w:type="paragraph" w:styleId="Zkladntextodsazen">
    <w:name w:val="Body Text Indent"/>
    <w:basedOn w:val="Normln"/>
    <w:link w:val="ZkladntextodsazenChar"/>
    <w:uiPriority w:val="99"/>
    <w:unhideWhenUsed/>
    <w:rsid w:val="00795A27"/>
    <w:pPr>
      <w:spacing w:after="120"/>
      <w:ind w:left="283"/>
    </w:pPr>
  </w:style>
  <w:style w:type="character" w:customStyle="1" w:styleId="ZkladntextodsazenChar">
    <w:name w:val="Základní text odsazený Char"/>
    <w:basedOn w:val="Standardnpsmoodstavce"/>
    <w:link w:val="Zkladntextodsazen"/>
    <w:uiPriority w:val="99"/>
    <w:rsid w:val="00795A27"/>
    <w:rPr>
      <w:rFonts w:ascii="Arial" w:hAnsi="Arial"/>
      <w:color w:val="000000" w:themeColor="text1"/>
      <w:sz w:val="18"/>
      <w:szCs w:val="24"/>
      <w:lang w:val="it-IT" w:eastAsia="it-IT"/>
    </w:rPr>
  </w:style>
  <w:style w:type="paragraph" w:customStyle="1" w:styleId="Pa3">
    <w:name w:val="Pa3"/>
    <w:basedOn w:val="Normln"/>
    <w:next w:val="Normln"/>
    <w:uiPriority w:val="99"/>
    <w:rsid w:val="00795A27"/>
    <w:pPr>
      <w:widowControl/>
      <w:autoSpaceDE w:val="0"/>
      <w:autoSpaceDN w:val="0"/>
      <w:adjustRightInd w:val="0"/>
      <w:spacing w:before="0" w:after="0" w:line="171" w:lineRule="atLeast"/>
      <w:contextualSpacing w:val="0"/>
    </w:pPr>
    <w:rPr>
      <w:rFonts w:ascii="Generali" w:eastAsia="Calibri" w:hAnsi="Generali"/>
      <w:color w:val="auto"/>
      <w:sz w:val="24"/>
      <w:lang w:val="cs-CZ" w:eastAsia="en-US"/>
    </w:rPr>
  </w:style>
  <w:style w:type="character" w:customStyle="1" w:styleId="Nadpis1Char">
    <w:name w:val="Nadpis 1 Char"/>
    <w:basedOn w:val="Standardnpsmoodstavce"/>
    <w:link w:val="Nadpis1"/>
    <w:rsid w:val="00795A27"/>
    <w:rPr>
      <w:rFonts w:ascii="Arial" w:hAnsi="Arial"/>
      <w:b/>
      <w:smallCaps/>
      <w:kern w:val="28"/>
      <w:sz w:val="28"/>
    </w:rPr>
  </w:style>
  <w:style w:type="character" w:customStyle="1" w:styleId="Nadpis3Char">
    <w:name w:val="Nadpis 3 Char"/>
    <w:basedOn w:val="Standardnpsmoodstavce"/>
    <w:link w:val="Nadpis3"/>
    <w:rsid w:val="00795A27"/>
    <w:rPr>
      <w:rFonts w:ascii="Arial" w:hAnsi="Arial"/>
      <w:b/>
      <w:sz w:val="24"/>
    </w:rPr>
  </w:style>
  <w:style w:type="character" w:customStyle="1" w:styleId="Nadpis4Char">
    <w:name w:val="Nadpis 4 Char"/>
    <w:basedOn w:val="Standardnpsmoodstavce"/>
    <w:link w:val="Nadpis4"/>
    <w:rsid w:val="00795A27"/>
    <w:rPr>
      <w:rFonts w:ascii="Arial" w:hAnsi="Arial"/>
      <w:i/>
      <w:sz w:val="24"/>
    </w:rPr>
  </w:style>
  <w:style w:type="numbering" w:customStyle="1" w:styleId="Bezseznamu1">
    <w:name w:val="Bez seznamu1"/>
    <w:next w:val="Bezseznamu"/>
    <w:semiHidden/>
    <w:rsid w:val="00795A27"/>
  </w:style>
  <w:style w:type="paragraph" w:customStyle="1" w:styleId="boris">
    <w:name w:val="boris"/>
    <w:basedOn w:val="Normln"/>
    <w:rsid w:val="00795A27"/>
    <w:pPr>
      <w:widowControl/>
      <w:shd w:val="pct12" w:color="auto" w:fill="FFFFFF"/>
      <w:tabs>
        <w:tab w:val="right" w:pos="9072"/>
      </w:tabs>
      <w:spacing w:before="0" w:after="0" w:line="240" w:lineRule="auto"/>
      <w:contextualSpacing w:val="0"/>
      <w:outlineLvl w:val="0"/>
    </w:pPr>
    <w:rPr>
      <w:rFonts w:ascii="Times New Roman" w:hAnsi="Times New Roman"/>
      <w:b/>
      <w:color w:val="auto"/>
      <w:sz w:val="20"/>
      <w:szCs w:val="20"/>
      <w:lang w:val="cs-CZ" w:eastAsia="cs-CZ"/>
    </w:rPr>
  </w:style>
  <w:style w:type="paragraph" w:customStyle="1" w:styleId="nadpis30">
    <w:name w:val="nadpis 3"/>
    <w:basedOn w:val="Normln"/>
    <w:rsid w:val="00795A27"/>
    <w:pPr>
      <w:widowControl/>
      <w:tabs>
        <w:tab w:val="left" w:pos="2835"/>
      </w:tabs>
      <w:spacing w:before="0" w:after="0" w:line="240" w:lineRule="auto"/>
      <w:contextualSpacing w:val="0"/>
      <w:outlineLvl w:val="0"/>
    </w:pPr>
    <w:rPr>
      <w:rFonts w:ascii="Times New Roman" w:hAnsi="Times New Roman"/>
      <w:b/>
      <w:caps/>
      <w:color w:val="auto"/>
      <w:sz w:val="20"/>
      <w:szCs w:val="20"/>
      <w:lang w:val="cs-CZ" w:eastAsia="cs-CZ"/>
    </w:rPr>
  </w:style>
  <w:style w:type="paragraph" w:styleId="Zkladntext2">
    <w:name w:val="Body Text 2"/>
    <w:basedOn w:val="Normln"/>
    <w:link w:val="Zkladntext2Char"/>
    <w:rsid w:val="00795A27"/>
    <w:pPr>
      <w:widowControl/>
      <w:spacing w:before="0" w:after="0" w:line="240" w:lineRule="auto"/>
      <w:contextualSpacing w:val="0"/>
    </w:pPr>
    <w:rPr>
      <w:color w:val="auto"/>
      <w:sz w:val="20"/>
      <w:szCs w:val="20"/>
      <w:lang w:val="cs-CZ" w:eastAsia="cs-CZ"/>
    </w:rPr>
  </w:style>
  <w:style w:type="character" w:customStyle="1" w:styleId="Zkladntext2Char">
    <w:name w:val="Základní text 2 Char"/>
    <w:basedOn w:val="Standardnpsmoodstavce"/>
    <w:link w:val="Zkladntext2"/>
    <w:rsid w:val="00795A27"/>
    <w:rPr>
      <w:rFonts w:ascii="Arial" w:hAnsi="Arial"/>
    </w:rPr>
  </w:style>
  <w:style w:type="paragraph" w:styleId="Zkladntext3">
    <w:name w:val="Body Text 3"/>
    <w:basedOn w:val="Normln"/>
    <w:link w:val="Zkladntext3Char"/>
    <w:rsid w:val="00795A27"/>
    <w:pPr>
      <w:widowControl/>
      <w:tabs>
        <w:tab w:val="left" w:pos="3119"/>
        <w:tab w:val="right" w:pos="6237"/>
      </w:tabs>
      <w:spacing w:before="0" w:after="0" w:line="240" w:lineRule="auto"/>
      <w:contextualSpacing w:val="0"/>
    </w:pPr>
    <w:rPr>
      <w:rFonts w:ascii="Times New Roman" w:hAnsi="Times New Roman"/>
      <w:b/>
      <w:color w:val="auto"/>
      <w:sz w:val="24"/>
      <w:szCs w:val="20"/>
      <w:lang w:val="cs-CZ" w:eastAsia="cs-CZ"/>
    </w:rPr>
  </w:style>
  <w:style w:type="character" w:customStyle="1" w:styleId="Zkladntext3Char">
    <w:name w:val="Základní text 3 Char"/>
    <w:basedOn w:val="Standardnpsmoodstavce"/>
    <w:link w:val="Zkladntext3"/>
    <w:rsid w:val="00795A27"/>
    <w:rPr>
      <w:b/>
      <w:sz w:val="24"/>
    </w:rPr>
  </w:style>
  <w:style w:type="paragraph" w:styleId="Rozloendokumentu">
    <w:name w:val="Document Map"/>
    <w:basedOn w:val="Normln"/>
    <w:link w:val="RozloendokumentuChar"/>
    <w:rsid w:val="00795A27"/>
    <w:pPr>
      <w:widowControl/>
      <w:shd w:val="clear" w:color="auto" w:fill="000080"/>
      <w:spacing w:before="0" w:after="0" w:line="240" w:lineRule="auto"/>
      <w:contextualSpacing w:val="0"/>
    </w:pPr>
    <w:rPr>
      <w:rFonts w:ascii="Tahoma" w:hAnsi="Tahoma"/>
      <w:color w:val="auto"/>
      <w:sz w:val="20"/>
      <w:szCs w:val="20"/>
      <w:lang w:val="cs-CZ" w:eastAsia="cs-CZ"/>
    </w:rPr>
  </w:style>
  <w:style w:type="character" w:customStyle="1" w:styleId="RozloendokumentuChar">
    <w:name w:val="Rozložení dokumentu Char"/>
    <w:basedOn w:val="Standardnpsmoodstavce"/>
    <w:link w:val="Rozloendokumentu"/>
    <w:rsid w:val="00795A27"/>
    <w:rPr>
      <w:rFonts w:ascii="Tahoma" w:hAnsi="Tahoma"/>
      <w:shd w:val="clear" w:color="auto" w:fill="000080"/>
    </w:rPr>
  </w:style>
  <w:style w:type="paragraph" w:styleId="Textkomente">
    <w:name w:val="annotation text"/>
    <w:basedOn w:val="Normln"/>
    <w:link w:val="TextkomenteChar"/>
    <w:rsid w:val="00795A27"/>
    <w:pPr>
      <w:widowControl/>
      <w:spacing w:before="0" w:after="0" w:line="240" w:lineRule="auto"/>
      <w:contextualSpacing w:val="0"/>
    </w:pPr>
    <w:rPr>
      <w:rFonts w:ascii="Times New Roman" w:hAnsi="Times New Roman"/>
      <w:color w:val="auto"/>
      <w:sz w:val="20"/>
      <w:szCs w:val="20"/>
      <w:lang w:val="cs-CZ" w:eastAsia="cs-CZ"/>
    </w:rPr>
  </w:style>
  <w:style w:type="character" w:customStyle="1" w:styleId="TextkomenteChar">
    <w:name w:val="Text komentáře Char"/>
    <w:basedOn w:val="Standardnpsmoodstavce"/>
    <w:link w:val="Textkomente"/>
    <w:rsid w:val="00795A27"/>
  </w:style>
  <w:style w:type="table" w:customStyle="1" w:styleId="Mkatabulky1">
    <w:name w:val="Mřížka tabulky1"/>
    <w:basedOn w:val="Normlntabulka"/>
    <w:next w:val="Mkatabulky"/>
    <w:rsid w:val="00795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795A27"/>
    <w:rPr>
      <w:rFonts w:cs="Generali"/>
      <w:b/>
      <w:bCs/>
      <w:color w:val="000000"/>
      <w:sz w:val="30"/>
      <w:szCs w:val="30"/>
    </w:rPr>
  </w:style>
  <w:style w:type="character" w:customStyle="1" w:styleId="A3">
    <w:name w:val="A3"/>
    <w:uiPriority w:val="99"/>
    <w:rsid w:val="00795A27"/>
    <w:rPr>
      <w:rFonts w:cs="Generali"/>
      <w:color w:val="000000"/>
      <w:sz w:val="14"/>
      <w:szCs w:val="14"/>
    </w:rPr>
  </w:style>
  <w:style w:type="paragraph" w:customStyle="1" w:styleId="Pa1">
    <w:name w:val="Pa1"/>
    <w:basedOn w:val="Default"/>
    <w:next w:val="Default"/>
    <w:uiPriority w:val="99"/>
    <w:rsid w:val="00795A27"/>
    <w:pPr>
      <w:widowControl w:val="0"/>
      <w:spacing w:line="171" w:lineRule="atLeast"/>
    </w:pPr>
    <w:rPr>
      <w:rFonts w:ascii="Generali" w:eastAsia="Times New Roman" w:hAnsi="Generali" w:cs="Times New Roman"/>
      <w:color w:val="auto"/>
      <w:lang w:val="en-US"/>
    </w:rPr>
  </w:style>
  <w:style w:type="paragraph" w:customStyle="1" w:styleId="Pa2">
    <w:name w:val="Pa2"/>
    <w:basedOn w:val="Default"/>
    <w:next w:val="Default"/>
    <w:uiPriority w:val="99"/>
    <w:rsid w:val="00795A27"/>
    <w:pPr>
      <w:widowControl w:val="0"/>
      <w:spacing w:line="171" w:lineRule="atLeast"/>
    </w:pPr>
    <w:rPr>
      <w:rFonts w:ascii="Generali" w:eastAsia="Times New Roman" w:hAnsi="Generali" w:cs="Times New Roman"/>
      <w:color w:val="auto"/>
      <w:lang w:val="en-US"/>
    </w:rPr>
  </w:style>
  <w:style w:type="character" w:styleId="Odkaznakoment">
    <w:name w:val="annotation reference"/>
    <w:rsid w:val="00795A27"/>
    <w:rPr>
      <w:sz w:val="16"/>
      <w:szCs w:val="16"/>
    </w:rPr>
  </w:style>
  <w:style w:type="table" w:customStyle="1" w:styleId="Mkatabulky2">
    <w:name w:val="Mřížka tabulky2"/>
    <w:basedOn w:val="Normlntabulka"/>
    <w:next w:val="Mkatabulky"/>
    <w:uiPriority w:val="59"/>
    <w:rsid w:val="00795A27"/>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795A27"/>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795A27"/>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4">
    <w:name w:val="Styl4"/>
    <w:basedOn w:val="Normln"/>
    <w:qFormat/>
    <w:rsid w:val="00795A27"/>
    <w:pPr>
      <w:numPr>
        <w:numId w:val="44"/>
      </w:numPr>
      <w:spacing w:before="120" w:after="60" w:line="240" w:lineRule="auto"/>
      <w:contextualSpacing w:val="0"/>
      <w:jc w:val="both"/>
    </w:pPr>
    <w:rPr>
      <w:rFonts w:cs="Arial"/>
      <w:color w:val="auto"/>
      <w:sz w:val="22"/>
      <w:szCs w:val="20"/>
      <w:lang w:val="cs-CZ" w:eastAsia="cs-CZ"/>
    </w:rPr>
  </w:style>
  <w:style w:type="paragraph" w:customStyle="1" w:styleId="Styl87">
    <w:name w:val="Styl87"/>
    <w:basedOn w:val="Normln"/>
    <w:qFormat/>
    <w:rsid w:val="00795A27"/>
    <w:pPr>
      <w:numPr>
        <w:numId w:val="16"/>
      </w:numPr>
      <w:tabs>
        <w:tab w:val="left" w:pos="567"/>
      </w:tabs>
      <w:spacing w:before="120" w:after="60" w:line="240" w:lineRule="auto"/>
      <w:contextualSpacing w:val="0"/>
      <w:jc w:val="both"/>
    </w:pPr>
    <w:rPr>
      <w:rFonts w:cs="Arial"/>
      <w:color w:val="auto"/>
      <w:sz w:val="22"/>
      <w:szCs w:val="20"/>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36366"/>
    <w:pPr>
      <w:widowControl w:val="0"/>
      <w:spacing w:before="220" w:after="220" w:line="220" w:lineRule="exact"/>
      <w:contextualSpacing/>
    </w:pPr>
    <w:rPr>
      <w:rFonts w:ascii="Arial" w:hAnsi="Arial"/>
      <w:color w:val="000000" w:themeColor="text1"/>
      <w:sz w:val="18"/>
      <w:szCs w:val="24"/>
      <w:lang w:val="it-IT" w:eastAsia="it-IT"/>
    </w:rPr>
  </w:style>
  <w:style w:type="paragraph" w:styleId="Nadpis1">
    <w:name w:val="heading 1"/>
    <w:basedOn w:val="Normln"/>
    <w:next w:val="Normln"/>
    <w:link w:val="Nadpis1Char"/>
    <w:qFormat/>
    <w:rsid w:val="00F33A2A"/>
    <w:pPr>
      <w:keepNext/>
      <w:pageBreakBefore/>
      <w:widowControl/>
      <w:spacing w:before="0" w:after="240" w:line="240" w:lineRule="auto"/>
      <w:contextualSpacing w:val="0"/>
      <w:outlineLvl w:val="0"/>
    </w:pPr>
    <w:rPr>
      <w:b/>
      <w:smallCaps/>
      <w:color w:val="auto"/>
      <w:kern w:val="28"/>
      <w:sz w:val="28"/>
      <w:szCs w:val="20"/>
      <w:lang w:val="cs-CZ" w:eastAsia="cs-CZ"/>
    </w:rPr>
  </w:style>
  <w:style w:type="paragraph" w:styleId="Nadpis2">
    <w:name w:val="heading 2"/>
    <w:basedOn w:val="Normln"/>
    <w:next w:val="Normln"/>
    <w:link w:val="Nadpis2Char"/>
    <w:qFormat/>
    <w:rsid w:val="00F33A2A"/>
    <w:pPr>
      <w:keepNext/>
      <w:widowControl/>
      <w:spacing w:before="120" w:after="120" w:line="240" w:lineRule="auto"/>
      <w:contextualSpacing w:val="0"/>
      <w:outlineLvl w:val="1"/>
    </w:pPr>
    <w:rPr>
      <w:b/>
      <w:i/>
      <w:color w:val="auto"/>
      <w:sz w:val="28"/>
      <w:szCs w:val="20"/>
      <w:lang w:val="cs-CZ" w:eastAsia="cs-CZ"/>
    </w:rPr>
  </w:style>
  <w:style w:type="paragraph" w:styleId="Nadpis3">
    <w:name w:val="heading 3"/>
    <w:basedOn w:val="Normln"/>
    <w:next w:val="Normln"/>
    <w:link w:val="Nadpis3Char"/>
    <w:qFormat/>
    <w:rsid w:val="00F33A2A"/>
    <w:pPr>
      <w:keepNext/>
      <w:widowControl/>
      <w:spacing w:before="120" w:after="120" w:line="240" w:lineRule="auto"/>
      <w:contextualSpacing w:val="0"/>
      <w:outlineLvl w:val="2"/>
    </w:pPr>
    <w:rPr>
      <w:b/>
      <w:color w:val="auto"/>
      <w:sz w:val="24"/>
      <w:szCs w:val="20"/>
      <w:lang w:val="cs-CZ" w:eastAsia="cs-CZ"/>
    </w:rPr>
  </w:style>
  <w:style w:type="paragraph" w:styleId="Nadpis4">
    <w:name w:val="heading 4"/>
    <w:basedOn w:val="Normln"/>
    <w:next w:val="Normln"/>
    <w:link w:val="Nadpis4Char"/>
    <w:qFormat/>
    <w:rsid w:val="00F33A2A"/>
    <w:pPr>
      <w:keepNext/>
      <w:widowControl/>
      <w:spacing w:before="60" w:after="60" w:line="240" w:lineRule="auto"/>
      <w:contextualSpacing w:val="0"/>
      <w:outlineLvl w:val="3"/>
    </w:pPr>
    <w:rPr>
      <w:i/>
      <w:color w:val="auto"/>
      <w:sz w:val="24"/>
      <w:szCs w:val="20"/>
      <w:lang w:val="cs-CZ" w:eastAsia="cs-CZ"/>
    </w:rPr>
  </w:style>
  <w:style w:type="paragraph" w:styleId="Nadpis5">
    <w:name w:val="heading 5"/>
    <w:basedOn w:val="Normln"/>
    <w:next w:val="Normln"/>
    <w:link w:val="Nadpis5Char"/>
    <w:qFormat/>
    <w:rsid w:val="00795A27"/>
    <w:pPr>
      <w:keepNext/>
      <w:widowControl/>
      <w:tabs>
        <w:tab w:val="left" w:pos="567"/>
        <w:tab w:val="right" w:pos="9072"/>
      </w:tabs>
      <w:spacing w:before="0" w:after="0" w:line="240" w:lineRule="auto"/>
      <w:contextualSpacing w:val="0"/>
      <w:outlineLvl w:val="4"/>
    </w:pPr>
    <w:rPr>
      <w:b/>
      <w:bCs/>
      <w:color w:val="auto"/>
      <w:sz w:val="22"/>
      <w:szCs w:val="20"/>
      <w:lang w:val="cs-CZ" w:eastAsia="cs-CZ"/>
    </w:rPr>
  </w:style>
  <w:style w:type="paragraph" w:styleId="Nadpis6">
    <w:name w:val="heading 6"/>
    <w:basedOn w:val="Normln"/>
    <w:next w:val="Normln"/>
    <w:link w:val="Nadpis6Char"/>
    <w:qFormat/>
    <w:rsid w:val="00795A27"/>
    <w:pPr>
      <w:keepNext/>
      <w:widowControl/>
      <w:spacing w:before="120" w:after="0" w:line="240" w:lineRule="auto"/>
      <w:contextualSpacing w:val="0"/>
      <w:jc w:val="both"/>
      <w:outlineLvl w:val="5"/>
    </w:pPr>
    <w:rPr>
      <w:rFonts w:cs="Arial"/>
      <w:b/>
      <w:color w:val="FF0000"/>
      <w:sz w:val="20"/>
      <w:szCs w:val="20"/>
      <w:lang w:val="cs-CZ" w:eastAsia="cs-CZ"/>
    </w:rPr>
  </w:style>
  <w:style w:type="paragraph" w:styleId="Nadpis7">
    <w:name w:val="heading 7"/>
    <w:basedOn w:val="Normln"/>
    <w:next w:val="Normln"/>
    <w:link w:val="Nadpis7Char"/>
    <w:qFormat/>
    <w:rsid w:val="00795A27"/>
    <w:pPr>
      <w:keepNext/>
      <w:widowControl/>
      <w:tabs>
        <w:tab w:val="left" w:pos="4536"/>
        <w:tab w:val="right" w:pos="9072"/>
      </w:tabs>
      <w:spacing w:before="0" w:after="0" w:line="240" w:lineRule="auto"/>
      <w:contextualSpacing w:val="0"/>
      <w:outlineLvl w:val="6"/>
    </w:pPr>
    <w:rPr>
      <w:rFonts w:ascii="Times New Roman" w:hAnsi="Times New Roman"/>
      <w:color w:val="auto"/>
      <w:sz w:val="24"/>
      <w:szCs w:val="20"/>
      <w:u w:val="single"/>
      <w:lang w:val="cs-CZ" w:eastAsia="cs-CZ"/>
    </w:rPr>
  </w:style>
  <w:style w:type="paragraph" w:styleId="Nadpis8">
    <w:name w:val="heading 8"/>
    <w:basedOn w:val="Normln"/>
    <w:next w:val="Normln"/>
    <w:link w:val="Nadpis8Char"/>
    <w:qFormat/>
    <w:rsid w:val="00795A27"/>
    <w:pPr>
      <w:keepNext/>
      <w:widowControl/>
      <w:pBdr>
        <w:top w:val="single" w:sz="4" w:space="1" w:color="auto"/>
      </w:pBdr>
      <w:tabs>
        <w:tab w:val="left" w:pos="2268"/>
        <w:tab w:val="right" w:pos="9072"/>
      </w:tabs>
      <w:spacing w:before="120" w:after="0" w:line="240" w:lineRule="auto"/>
      <w:contextualSpacing w:val="0"/>
      <w:outlineLvl w:val="7"/>
    </w:pPr>
    <w:rPr>
      <w:rFonts w:ascii="Times New Roman" w:hAnsi="Times New Roman"/>
      <w:b/>
      <w:color w:val="auto"/>
      <w:sz w:val="28"/>
      <w:szCs w:val="20"/>
      <w:lang w:val="cs-CZ" w:eastAsia="cs-CZ"/>
    </w:rPr>
  </w:style>
  <w:style w:type="paragraph" w:styleId="Nadpis9">
    <w:name w:val="heading 9"/>
    <w:basedOn w:val="Normln"/>
    <w:next w:val="Normln"/>
    <w:link w:val="Nadpis9Char"/>
    <w:qFormat/>
    <w:rsid w:val="00795A27"/>
    <w:pPr>
      <w:keepNext/>
      <w:widowControl/>
      <w:spacing w:before="0" w:after="0" w:line="240" w:lineRule="auto"/>
      <w:contextualSpacing w:val="0"/>
      <w:jc w:val="center"/>
      <w:outlineLvl w:val="8"/>
    </w:pPr>
    <w:rPr>
      <w:rFonts w:ascii="Courier New" w:hAnsi="Courier New"/>
      <w:b/>
      <w:caps/>
      <w:color w:val="auto"/>
      <w:sz w:val="48"/>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33A2A"/>
    <w:pPr>
      <w:widowControl/>
      <w:tabs>
        <w:tab w:val="center" w:pos="4153"/>
        <w:tab w:val="right" w:pos="8306"/>
      </w:tabs>
      <w:spacing w:before="0" w:after="0" w:line="240" w:lineRule="auto"/>
      <w:contextualSpacing w:val="0"/>
    </w:pPr>
    <w:rPr>
      <w:color w:val="auto"/>
      <w:sz w:val="16"/>
      <w:szCs w:val="20"/>
      <w:lang w:val="cs-CZ" w:eastAsia="cs-CZ"/>
    </w:rPr>
  </w:style>
  <w:style w:type="paragraph" w:styleId="Zpat">
    <w:name w:val="footer"/>
    <w:basedOn w:val="Normln"/>
    <w:link w:val="ZpatChar"/>
    <w:uiPriority w:val="99"/>
    <w:qFormat/>
    <w:rsid w:val="00F33A2A"/>
    <w:pPr>
      <w:widowControl/>
      <w:tabs>
        <w:tab w:val="center" w:pos="4153"/>
        <w:tab w:val="right" w:pos="8306"/>
      </w:tabs>
      <w:spacing w:before="0" w:after="0" w:line="240" w:lineRule="auto"/>
      <w:contextualSpacing w:val="0"/>
    </w:pPr>
    <w:rPr>
      <w:color w:val="auto"/>
      <w:sz w:val="16"/>
      <w:szCs w:val="20"/>
      <w:lang w:val="cs-CZ" w:eastAsia="cs-CZ"/>
    </w:rPr>
  </w:style>
  <w:style w:type="character" w:styleId="slostrnky">
    <w:name w:val="page number"/>
    <w:basedOn w:val="Standardnpsmoodstavce"/>
    <w:rsid w:val="00F33A2A"/>
    <w:rPr>
      <w:sz w:val="16"/>
    </w:rPr>
  </w:style>
  <w:style w:type="paragraph" w:customStyle="1" w:styleId="Odrazky">
    <w:name w:val="Odrazky"/>
    <w:basedOn w:val="Normln"/>
    <w:rsid w:val="00F33A2A"/>
    <w:pPr>
      <w:widowControl/>
      <w:numPr>
        <w:numId w:val="2"/>
      </w:numPr>
      <w:spacing w:before="0" w:after="120" w:line="240" w:lineRule="auto"/>
      <w:contextualSpacing w:val="0"/>
      <w:jc w:val="both"/>
    </w:pPr>
    <w:rPr>
      <w:rFonts w:ascii="Times New Roman" w:hAnsi="Times New Roman"/>
      <w:color w:val="auto"/>
      <w:sz w:val="24"/>
      <w:szCs w:val="20"/>
      <w:lang w:val="cs-CZ" w:eastAsia="cs-CZ"/>
    </w:rPr>
  </w:style>
  <w:style w:type="paragraph" w:customStyle="1" w:styleId="Odstavec">
    <w:name w:val="Odstavec"/>
    <w:basedOn w:val="Normln"/>
    <w:rsid w:val="00F33A2A"/>
    <w:pPr>
      <w:widowControl/>
      <w:spacing w:before="0" w:after="120" w:line="240" w:lineRule="auto"/>
      <w:ind w:left="992"/>
      <w:contextualSpacing w:val="0"/>
      <w:jc w:val="both"/>
    </w:pPr>
    <w:rPr>
      <w:rFonts w:ascii="Times New Roman" w:hAnsi="Times New Roman"/>
      <w:color w:val="auto"/>
      <w:sz w:val="24"/>
      <w:szCs w:val="20"/>
      <w:lang w:val="cs-CZ" w:eastAsia="cs-CZ"/>
    </w:rPr>
  </w:style>
  <w:style w:type="character" w:styleId="Hypertextovodkaz">
    <w:name w:val="Hyperlink"/>
    <w:basedOn w:val="Standardnpsmoodstavce"/>
    <w:uiPriority w:val="99"/>
    <w:unhideWhenUsed/>
    <w:rsid w:val="00336366"/>
    <w:rPr>
      <w:color w:val="0000FF"/>
      <w:u w:val="single"/>
    </w:rPr>
  </w:style>
  <w:style w:type="paragraph" w:styleId="Nzev">
    <w:name w:val="Title"/>
    <w:basedOn w:val="Normln"/>
    <w:qFormat/>
    <w:rsid w:val="00F33A2A"/>
    <w:pPr>
      <w:widowControl/>
      <w:spacing w:before="240" w:after="60" w:line="240" w:lineRule="auto"/>
      <w:contextualSpacing w:val="0"/>
      <w:jc w:val="center"/>
      <w:outlineLvl w:val="0"/>
    </w:pPr>
    <w:rPr>
      <w:rFonts w:cs="Arial"/>
      <w:b/>
      <w:bCs/>
      <w:color w:val="auto"/>
      <w:kern w:val="28"/>
      <w:sz w:val="32"/>
      <w:szCs w:val="32"/>
      <w:lang w:val="cs-CZ" w:eastAsia="cs-CZ"/>
    </w:rPr>
  </w:style>
  <w:style w:type="character" w:customStyle="1" w:styleId="Nadpis5Char">
    <w:name w:val="Nadpis 5 Char"/>
    <w:basedOn w:val="Standardnpsmoodstavce"/>
    <w:link w:val="Nadpis5"/>
    <w:rsid w:val="00795A27"/>
    <w:rPr>
      <w:rFonts w:ascii="Arial" w:hAnsi="Arial"/>
      <w:b/>
      <w:bCs/>
      <w:sz w:val="22"/>
    </w:rPr>
  </w:style>
  <w:style w:type="character" w:customStyle="1" w:styleId="Nadpis6Char">
    <w:name w:val="Nadpis 6 Char"/>
    <w:basedOn w:val="Standardnpsmoodstavce"/>
    <w:link w:val="Nadpis6"/>
    <w:rsid w:val="00795A27"/>
    <w:rPr>
      <w:rFonts w:ascii="Arial" w:hAnsi="Arial" w:cs="Arial"/>
      <w:b/>
      <w:color w:val="FF0000"/>
    </w:rPr>
  </w:style>
  <w:style w:type="character" w:customStyle="1" w:styleId="Nadpis7Char">
    <w:name w:val="Nadpis 7 Char"/>
    <w:basedOn w:val="Standardnpsmoodstavce"/>
    <w:link w:val="Nadpis7"/>
    <w:rsid w:val="00795A27"/>
    <w:rPr>
      <w:sz w:val="24"/>
      <w:u w:val="single"/>
    </w:rPr>
  </w:style>
  <w:style w:type="character" w:customStyle="1" w:styleId="Nadpis8Char">
    <w:name w:val="Nadpis 8 Char"/>
    <w:basedOn w:val="Standardnpsmoodstavce"/>
    <w:link w:val="Nadpis8"/>
    <w:rsid w:val="00795A27"/>
    <w:rPr>
      <w:b/>
      <w:sz w:val="28"/>
    </w:rPr>
  </w:style>
  <w:style w:type="character" w:customStyle="1" w:styleId="Nadpis9Char">
    <w:name w:val="Nadpis 9 Char"/>
    <w:basedOn w:val="Standardnpsmoodstavce"/>
    <w:link w:val="Nadpis9"/>
    <w:rsid w:val="00795A27"/>
    <w:rPr>
      <w:rFonts w:ascii="Courier New" w:hAnsi="Courier New"/>
      <w:b/>
      <w:caps/>
      <w:sz w:val="48"/>
    </w:rPr>
  </w:style>
  <w:style w:type="character" w:customStyle="1" w:styleId="ZhlavChar">
    <w:name w:val="Záhlaví Char"/>
    <w:basedOn w:val="Standardnpsmoodstavce"/>
    <w:link w:val="Zhlav"/>
    <w:rsid w:val="00795A27"/>
    <w:rPr>
      <w:rFonts w:ascii="Arial" w:hAnsi="Arial"/>
      <w:sz w:val="16"/>
    </w:rPr>
  </w:style>
  <w:style w:type="character" w:customStyle="1" w:styleId="ZpatChar">
    <w:name w:val="Zápatí Char"/>
    <w:basedOn w:val="Standardnpsmoodstavce"/>
    <w:link w:val="Zpat"/>
    <w:uiPriority w:val="99"/>
    <w:rsid w:val="00795A27"/>
    <w:rPr>
      <w:rFonts w:ascii="Arial" w:hAnsi="Arial"/>
      <w:sz w:val="16"/>
    </w:rPr>
  </w:style>
  <w:style w:type="table" w:styleId="Mkatabulky">
    <w:name w:val="Table Grid"/>
    <w:basedOn w:val="Normlntabulka"/>
    <w:uiPriority w:val="59"/>
    <w:rsid w:val="00795A27"/>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Henvelopeaddress">
    <w:name w:val="G_LH_envelope_address"/>
    <w:basedOn w:val="Normln"/>
    <w:autoRedefine/>
    <w:qFormat/>
    <w:rsid w:val="00795A27"/>
    <w:pPr>
      <w:spacing w:line="276" w:lineRule="auto"/>
      <w:ind w:left="-6180"/>
    </w:pPr>
  </w:style>
  <w:style w:type="character" w:customStyle="1" w:styleId="Bold">
    <w:name w:val="Bold"/>
    <w:basedOn w:val="Standardnpsmoodstavce"/>
    <w:uiPriority w:val="1"/>
    <w:qFormat/>
    <w:rsid w:val="00795A27"/>
    <w:rPr>
      <w:b/>
    </w:rPr>
  </w:style>
  <w:style w:type="paragraph" w:customStyle="1" w:styleId="IndirizzoGenerali">
    <w:name w:val="Indirizzo_Generali"/>
    <w:qFormat/>
    <w:rsid w:val="00795A27"/>
    <w:pPr>
      <w:spacing w:line="160" w:lineRule="exact"/>
    </w:pPr>
    <w:rPr>
      <w:rFonts w:ascii="Arial" w:hAnsi="Arial"/>
      <w:color w:val="000000" w:themeColor="text1"/>
      <w:sz w:val="12"/>
      <w:szCs w:val="12"/>
      <w:lang w:val="it-IT" w:eastAsia="it-IT"/>
    </w:rPr>
  </w:style>
  <w:style w:type="paragraph" w:customStyle="1" w:styleId="testobullet">
    <w:name w:val="testo_bullet"/>
    <w:basedOn w:val="Odstavecseseznamem"/>
    <w:autoRedefine/>
    <w:qFormat/>
    <w:rsid w:val="00795A27"/>
    <w:pPr>
      <w:numPr>
        <w:numId w:val="6"/>
      </w:numPr>
      <w:contextualSpacing w:val="0"/>
    </w:pPr>
    <w:rPr>
      <w:szCs w:val="18"/>
    </w:rPr>
  </w:style>
  <w:style w:type="paragraph" w:customStyle="1" w:styleId="Gspacing23pt">
    <w:name w:val="G_spacing_23pt"/>
    <w:autoRedefine/>
    <w:qFormat/>
    <w:rsid w:val="00795A27"/>
    <w:pPr>
      <w:spacing w:line="460" w:lineRule="exact"/>
    </w:pPr>
    <w:rPr>
      <w:rFonts w:ascii="Arial" w:hAnsi="Arial"/>
      <w:color w:val="000000" w:themeColor="text1"/>
      <w:sz w:val="18"/>
      <w:szCs w:val="24"/>
      <w:lang w:val="it-IT" w:eastAsia="it-IT"/>
    </w:rPr>
  </w:style>
  <w:style w:type="paragraph" w:customStyle="1" w:styleId="Gcitydate">
    <w:name w:val="G_city/date"/>
    <w:autoRedefine/>
    <w:qFormat/>
    <w:rsid w:val="00795A27"/>
    <w:pPr>
      <w:spacing w:line="220" w:lineRule="exact"/>
      <w:ind w:left="142"/>
    </w:pPr>
    <w:rPr>
      <w:rFonts w:ascii="Arial" w:hAnsi="Arial"/>
      <w:color w:val="000000" w:themeColor="text1"/>
      <w:sz w:val="18"/>
      <w:szCs w:val="18"/>
      <w:lang w:val="it-IT" w:eastAsia="it-IT"/>
    </w:rPr>
  </w:style>
  <w:style w:type="paragraph" w:styleId="Odstavecseseznamem">
    <w:name w:val="List Paragraph"/>
    <w:basedOn w:val="Normln"/>
    <w:uiPriority w:val="34"/>
    <w:qFormat/>
    <w:rsid w:val="00795A27"/>
    <w:pPr>
      <w:ind w:left="720"/>
    </w:pPr>
  </w:style>
  <w:style w:type="paragraph" w:styleId="Textbubliny">
    <w:name w:val="Balloon Text"/>
    <w:basedOn w:val="Normln"/>
    <w:link w:val="TextbublinyChar"/>
    <w:unhideWhenUsed/>
    <w:rsid w:val="00795A27"/>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rsid w:val="00795A27"/>
    <w:rPr>
      <w:rFonts w:ascii="Tahoma" w:hAnsi="Tahoma" w:cs="Tahoma"/>
      <w:color w:val="000000" w:themeColor="text1"/>
      <w:sz w:val="16"/>
      <w:szCs w:val="16"/>
      <w:lang w:val="it-IT" w:eastAsia="it-IT"/>
    </w:rPr>
  </w:style>
  <w:style w:type="paragraph" w:customStyle="1" w:styleId="Zkladnodstavec">
    <w:name w:val="[Základní odstavec]"/>
    <w:basedOn w:val="Normln"/>
    <w:uiPriority w:val="99"/>
    <w:rsid w:val="00795A27"/>
    <w:pPr>
      <w:widowControl/>
      <w:autoSpaceDE w:val="0"/>
      <w:autoSpaceDN w:val="0"/>
      <w:adjustRightInd w:val="0"/>
      <w:spacing w:before="0" w:after="0" w:line="288" w:lineRule="auto"/>
      <w:contextualSpacing w:val="0"/>
      <w:textAlignment w:val="center"/>
    </w:pPr>
    <w:rPr>
      <w:rFonts w:ascii="MinionPro-Regular" w:eastAsiaTheme="minorHAnsi" w:hAnsi="MinionPro-Regular" w:cs="MinionPro-Regular"/>
      <w:color w:val="000000"/>
      <w:sz w:val="24"/>
      <w:lang w:val="cs-CZ" w:eastAsia="en-US"/>
    </w:rPr>
  </w:style>
  <w:style w:type="table" w:customStyle="1" w:styleId="Kalend2">
    <w:name w:val="Kalendář 2"/>
    <w:basedOn w:val="Normlntabulka"/>
    <w:uiPriority w:val="99"/>
    <w:qFormat/>
    <w:rsid w:val="00795A27"/>
    <w:pPr>
      <w:jc w:val="center"/>
    </w:pPr>
    <w:rPr>
      <w:rFonts w:asciiTheme="minorHAnsi" w:eastAsiaTheme="minorEastAsia" w:hAnsiTheme="minorHAnsi" w:cstheme="minorBidi"/>
      <w:sz w:val="28"/>
      <w:szCs w:val="22"/>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paragraph" w:customStyle="1" w:styleId="Default">
    <w:name w:val="Default"/>
    <w:rsid w:val="00795A27"/>
    <w:pPr>
      <w:autoSpaceDE w:val="0"/>
      <w:autoSpaceDN w:val="0"/>
      <w:adjustRightInd w:val="0"/>
    </w:pPr>
    <w:rPr>
      <w:rFonts w:ascii="Arial" w:eastAsiaTheme="minorHAnsi" w:hAnsi="Arial" w:cs="Arial"/>
      <w:color w:val="000000"/>
      <w:sz w:val="24"/>
      <w:szCs w:val="24"/>
      <w:lang w:eastAsia="en-US"/>
    </w:rPr>
  </w:style>
  <w:style w:type="paragraph" w:customStyle="1" w:styleId="Pa0">
    <w:name w:val="Pa0"/>
    <w:basedOn w:val="Normln"/>
    <w:next w:val="Normln"/>
    <w:uiPriority w:val="99"/>
    <w:rsid w:val="00795A27"/>
    <w:pPr>
      <w:widowControl/>
      <w:autoSpaceDE w:val="0"/>
      <w:autoSpaceDN w:val="0"/>
      <w:adjustRightInd w:val="0"/>
      <w:spacing w:before="0" w:after="0" w:line="241" w:lineRule="atLeast"/>
      <w:contextualSpacing w:val="0"/>
    </w:pPr>
    <w:rPr>
      <w:rFonts w:eastAsiaTheme="minorHAnsi" w:cs="Arial"/>
      <w:color w:val="auto"/>
      <w:sz w:val="24"/>
      <w:lang w:val="cs-CZ" w:eastAsia="en-US"/>
    </w:rPr>
  </w:style>
  <w:style w:type="character" w:customStyle="1" w:styleId="A0">
    <w:name w:val="A0"/>
    <w:basedOn w:val="Standardnpsmoodstavce"/>
    <w:uiPriority w:val="99"/>
    <w:rsid w:val="00795A27"/>
    <w:rPr>
      <w:color w:val="000000"/>
    </w:rPr>
  </w:style>
  <w:style w:type="character" w:customStyle="1" w:styleId="Nadpis2Char">
    <w:name w:val="Nadpis 2 Char"/>
    <w:basedOn w:val="Standardnpsmoodstavce"/>
    <w:link w:val="Nadpis2"/>
    <w:rsid w:val="00795A27"/>
    <w:rPr>
      <w:rFonts w:ascii="Arial" w:hAnsi="Arial"/>
      <w:b/>
      <w:i/>
      <w:sz w:val="28"/>
    </w:rPr>
  </w:style>
  <w:style w:type="table" w:styleId="Svtlstnovn">
    <w:name w:val="Light Shading"/>
    <w:basedOn w:val="Normlntabulka"/>
    <w:uiPriority w:val="60"/>
    <w:rsid w:val="00795A27"/>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Zkladntext">
    <w:name w:val="Body Text"/>
    <w:basedOn w:val="Normln"/>
    <w:link w:val="ZkladntextChar"/>
    <w:rsid w:val="00795A27"/>
    <w:pPr>
      <w:widowControl/>
      <w:spacing w:before="0" w:after="0" w:line="240" w:lineRule="auto"/>
      <w:contextualSpacing w:val="0"/>
    </w:pPr>
    <w:rPr>
      <w:rFonts w:ascii="Times New Roman" w:hAnsi="Times New Roman"/>
      <w:color w:val="auto"/>
      <w:sz w:val="24"/>
      <w:szCs w:val="20"/>
      <w:lang w:val="cs-CZ" w:eastAsia="cs-CZ"/>
    </w:rPr>
  </w:style>
  <w:style w:type="character" w:customStyle="1" w:styleId="ZkladntextChar">
    <w:name w:val="Základní text Char"/>
    <w:basedOn w:val="Standardnpsmoodstavce"/>
    <w:link w:val="Zkladntext"/>
    <w:rsid w:val="00795A27"/>
    <w:rPr>
      <w:sz w:val="24"/>
    </w:rPr>
  </w:style>
  <w:style w:type="paragraph" w:styleId="Zkladntextodsazen">
    <w:name w:val="Body Text Indent"/>
    <w:basedOn w:val="Normln"/>
    <w:link w:val="ZkladntextodsazenChar"/>
    <w:uiPriority w:val="99"/>
    <w:unhideWhenUsed/>
    <w:rsid w:val="00795A27"/>
    <w:pPr>
      <w:spacing w:after="120"/>
      <w:ind w:left="283"/>
    </w:pPr>
  </w:style>
  <w:style w:type="character" w:customStyle="1" w:styleId="ZkladntextodsazenChar">
    <w:name w:val="Základní text odsazený Char"/>
    <w:basedOn w:val="Standardnpsmoodstavce"/>
    <w:link w:val="Zkladntextodsazen"/>
    <w:uiPriority w:val="99"/>
    <w:rsid w:val="00795A27"/>
    <w:rPr>
      <w:rFonts w:ascii="Arial" w:hAnsi="Arial"/>
      <w:color w:val="000000" w:themeColor="text1"/>
      <w:sz w:val="18"/>
      <w:szCs w:val="24"/>
      <w:lang w:val="it-IT" w:eastAsia="it-IT"/>
    </w:rPr>
  </w:style>
  <w:style w:type="paragraph" w:customStyle="1" w:styleId="Pa3">
    <w:name w:val="Pa3"/>
    <w:basedOn w:val="Normln"/>
    <w:next w:val="Normln"/>
    <w:uiPriority w:val="99"/>
    <w:rsid w:val="00795A27"/>
    <w:pPr>
      <w:widowControl/>
      <w:autoSpaceDE w:val="0"/>
      <w:autoSpaceDN w:val="0"/>
      <w:adjustRightInd w:val="0"/>
      <w:spacing w:before="0" w:after="0" w:line="171" w:lineRule="atLeast"/>
      <w:contextualSpacing w:val="0"/>
    </w:pPr>
    <w:rPr>
      <w:rFonts w:ascii="Generali" w:eastAsia="Calibri" w:hAnsi="Generali"/>
      <w:color w:val="auto"/>
      <w:sz w:val="24"/>
      <w:lang w:val="cs-CZ" w:eastAsia="en-US"/>
    </w:rPr>
  </w:style>
  <w:style w:type="character" w:customStyle="1" w:styleId="Nadpis1Char">
    <w:name w:val="Nadpis 1 Char"/>
    <w:basedOn w:val="Standardnpsmoodstavce"/>
    <w:link w:val="Nadpis1"/>
    <w:rsid w:val="00795A27"/>
    <w:rPr>
      <w:rFonts w:ascii="Arial" w:hAnsi="Arial"/>
      <w:b/>
      <w:smallCaps/>
      <w:kern w:val="28"/>
      <w:sz w:val="28"/>
    </w:rPr>
  </w:style>
  <w:style w:type="character" w:customStyle="1" w:styleId="Nadpis3Char">
    <w:name w:val="Nadpis 3 Char"/>
    <w:basedOn w:val="Standardnpsmoodstavce"/>
    <w:link w:val="Nadpis3"/>
    <w:rsid w:val="00795A27"/>
    <w:rPr>
      <w:rFonts w:ascii="Arial" w:hAnsi="Arial"/>
      <w:b/>
      <w:sz w:val="24"/>
    </w:rPr>
  </w:style>
  <w:style w:type="character" w:customStyle="1" w:styleId="Nadpis4Char">
    <w:name w:val="Nadpis 4 Char"/>
    <w:basedOn w:val="Standardnpsmoodstavce"/>
    <w:link w:val="Nadpis4"/>
    <w:rsid w:val="00795A27"/>
    <w:rPr>
      <w:rFonts w:ascii="Arial" w:hAnsi="Arial"/>
      <w:i/>
      <w:sz w:val="24"/>
    </w:rPr>
  </w:style>
  <w:style w:type="numbering" w:customStyle="1" w:styleId="Bezseznamu1">
    <w:name w:val="Bez seznamu1"/>
    <w:next w:val="Bezseznamu"/>
    <w:semiHidden/>
    <w:rsid w:val="00795A27"/>
  </w:style>
  <w:style w:type="paragraph" w:customStyle="1" w:styleId="boris">
    <w:name w:val="boris"/>
    <w:basedOn w:val="Normln"/>
    <w:rsid w:val="00795A27"/>
    <w:pPr>
      <w:widowControl/>
      <w:shd w:val="pct12" w:color="auto" w:fill="FFFFFF"/>
      <w:tabs>
        <w:tab w:val="right" w:pos="9072"/>
      </w:tabs>
      <w:spacing w:before="0" w:after="0" w:line="240" w:lineRule="auto"/>
      <w:contextualSpacing w:val="0"/>
      <w:outlineLvl w:val="0"/>
    </w:pPr>
    <w:rPr>
      <w:rFonts w:ascii="Times New Roman" w:hAnsi="Times New Roman"/>
      <w:b/>
      <w:color w:val="auto"/>
      <w:sz w:val="20"/>
      <w:szCs w:val="20"/>
      <w:lang w:val="cs-CZ" w:eastAsia="cs-CZ"/>
    </w:rPr>
  </w:style>
  <w:style w:type="paragraph" w:customStyle="1" w:styleId="nadpis30">
    <w:name w:val="nadpis 3"/>
    <w:basedOn w:val="Normln"/>
    <w:rsid w:val="00795A27"/>
    <w:pPr>
      <w:widowControl/>
      <w:tabs>
        <w:tab w:val="left" w:pos="2835"/>
      </w:tabs>
      <w:spacing w:before="0" w:after="0" w:line="240" w:lineRule="auto"/>
      <w:contextualSpacing w:val="0"/>
      <w:outlineLvl w:val="0"/>
    </w:pPr>
    <w:rPr>
      <w:rFonts w:ascii="Times New Roman" w:hAnsi="Times New Roman"/>
      <w:b/>
      <w:caps/>
      <w:color w:val="auto"/>
      <w:sz w:val="20"/>
      <w:szCs w:val="20"/>
      <w:lang w:val="cs-CZ" w:eastAsia="cs-CZ"/>
    </w:rPr>
  </w:style>
  <w:style w:type="paragraph" w:styleId="Zkladntext2">
    <w:name w:val="Body Text 2"/>
    <w:basedOn w:val="Normln"/>
    <w:link w:val="Zkladntext2Char"/>
    <w:rsid w:val="00795A27"/>
    <w:pPr>
      <w:widowControl/>
      <w:spacing w:before="0" w:after="0" w:line="240" w:lineRule="auto"/>
      <w:contextualSpacing w:val="0"/>
    </w:pPr>
    <w:rPr>
      <w:color w:val="auto"/>
      <w:sz w:val="20"/>
      <w:szCs w:val="20"/>
      <w:lang w:val="cs-CZ" w:eastAsia="cs-CZ"/>
    </w:rPr>
  </w:style>
  <w:style w:type="character" w:customStyle="1" w:styleId="Zkladntext2Char">
    <w:name w:val="Základní text 2 Char"/>
    <w:basedOn w:val="Standardnpsmoodstavce"/>
    <w:link w:val="Zkladntext2"/>
    <w:rsid w:val="00795A27"/>
    <w:rPr>
      <w:rFonts w:ascii="Arial" w:hAnsi="Arial"/>
    </w:rPr>
  </w:style>
  <w:style w:type="paragraph" w:styleId="Zkladntext3">
    <w:name w:val="Body Text 3"/>
    <w:basedOn w:val="Normln"/>
    <w:link w:val="Zkladntext3Char"/>
    <w:rsid w:val="00795A27"/>
    <w:pPr>
      <w:widowControl/>
      <w:tabs>
        <w:tab w:val="left" w:pos="3119"/>
        <w:tab w:val="right" w:pos="6237"/>
      </w:tabs>
      <w:spacing w:before="0" w:after="0" w:line="240" w:lineRule="auto"/>
      <w:contextualSpacing w:val="0"/>
    </w:pPr>
    <w:rPr>
      <w:rFonts w:ascii="Times New Roman" w:hAnsi="Times New Roman"/>
      <w:b/>
      <w:color w:val="auto"/>
      <w:sz w:val="24"/>
      <w:szCs w:val="20"/>
      <w:lang w:val="cs-CZ" w:eastAsia="cs-CZ"/>
    </w:rPr>
  </w:style>
  <w:style w:type="character" w:customStyle="1" w:styleId="Zkladntext3Char">
    <w:name w:val="Základní text 3 Char"/>
    <w:basedOn w:val="Standardnpsmoodstavce"/>
    <w:link w:val="Zkladntext3"/>
    <w:rsid w:val="00795A27"/>
    <w:rPr>
      <w:b/>
      <w:sz w:val="24"/>
    </w:rPr>
  </w:style>
  <w:style w:type="paragraph" w:styleId="Rozloendokumentu">
    <w:name w:val="Document Map"/>
    <w:basedOn w:val="Normln"/>
    <w:link w:val="RozloendokumentuChar"/>
    <w:rsid w:val="00795A27"/>
    <w:pPr>
      <w:widowControl/>
      <w:shd w:val="clear" w:color="auto" w:fill="000080"/>
      <w:spacing w:before="0" w:after="0" w:line="240" w:lineRule="auto"/>
      <w:contextualSpacing w:val="0"/>
    </w:pPr>
    <w:rPr>
      <w:rFonts w:ascii="Tahoma" w:hAnsi="Tahoma"/>
      <w:color w:val="auto"/>
      <w:sz w:val="20"/>
      <w:szCs w:val="20"/>
      <w:lang w:val="cs-CZ" w:eastAsia="cs-CZ"/>
    </w:rPr>
  </w:style>
  <w:style w:type="character" w:customStyle="1" w:styleId="RozloendokumentuChar">
    <w:name w:val="Rozložení dokumentu Char"/>
    <w:basedOn w:val="Standardnpsmoodstavce"/>
    <w:link w:val="Rozloendokumentu"/>
    <w:rsid w:val="00795A27"/>
    <w:rPr>
      <w:rFonts w:ascii="Tahoma" w:hAnsi="Tahoma"/>
      <w:shd w:val="clear" w:color="auto" w:fill="000080"/>
    </w:rPr>
  </w:style>
  <w:style w:type="paragraph" w:styleId="Textkomente">
    <w:name w:val="annotation text"/>
    <w:basedOn w:val="Normln"/>
    <w:link w:val="TextkomenteChar"/>
    <w:rsid w:val="00795A27"/>
    <w:pPr>
      <w:widowControl/>
      <w:spacing w:before="0" w:after="0" w:line="240" w:lineRule="auto"/>
      <w:contextualSpacing w:val="0"/>
    </w:pPr>
    <w:rPr>
      <w:rFonts w:ascii="Times New Roman" w:hAnsi="Times New Roman"/>
      <w:color w:val="auto"/>
      <w:sz w:val="20"/>
      <w:szCs w:val="20"/>
      <w:lang w:val="cs-CZ" w:eastAsia="cs-CZ"/>
    </w:rPr>
  </w:style>
  <w:style w:type="character" w:customStyle="1" w:styleId="TextkomenteChar">
    <w:name w:val="Text komentáře Char"/>
    <w:basedOn w:val="Standardnpsmoodstavce"/>
    <w:link w:val="Textkomente"/>
    <w:rsid w:val="00795A27"/>
  </w:style>
  <w:style w:type="table" w:customStyle="1" w:styleId="Mkatabulky1">
    <w:name w:val="Mřížka tabulky1"/>
    <w:basedOn w:val="Normlntabulka"/>
    <w:next w:val="Mkatabulky"/>
    <w:rsid w:val="00795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795A27"/>
    <w:rPr>
      <w:rFonts w:cs="Generali"/>
      <w:b/>
      <w:bCs/>
      <w:color w:val="000000"/>
      <w:sz w:val="30"/>
      <w:szCs w:val="30"/>
    </w:rPr>
  </w:style>
  <w:style w:type="character" w:customStyle="1" w:styleId="A3">
    <w:name w:val="A3"/>
    <w:uiPriority w:val="99"/>
    <w:rsid w:val="00795A27"/>
    <w:rPr>
      <w:rFonts w:cs="Generali"/>
      <w:color w:val="000000"/>
      <w:sz w:val="14"/>
      <w:szCs w:val="14"/>
    </w:rPr>
  </w:style>
  <w:style w:type="paragraph" w:customStyle="1" w:styleId="Pa1">
    <w:name w:val="Pa1"/>
    <w:basedOn w:val="Default"/>
    <w:next w:val="Default"/>
    <w:uiPriority w:val="99"/>
    <w:rsid w:val="00795A27"/>
    <w:pPr>
      <w:widowControl w:val="0"/>
      <w:spacing w:line="171" w:lineRule="atLeast"/>
    </w:pPr>
    <w:rPr>
      <w:rFonts w:ascii="Generali" w:eastAsia="Times New Roman" w:hAnsi="Generali" w:cs="Times New Roman"/>
      <w:color w:val="auto"/>
      <w:lang w:val="en-US"/>
    </w:rPr>
  </w:style>
  <w:style w:type="paragraph" w:customStyle="1" w:styleId="Pa2">
    <w:name w:val="Pa2"/>
    <w:basedOn w:val="Default"/>
    <w:next w:val="Default"/>
    <w:uiPriority w:val="99"/>
    <w:rsid w:val="00795A27"/>
    <w:pPr>
      <w:widowControl w:val="0"/>
      <w:spacing w:line="171" w:lineRule="atLeast"/>
    </w:pPr>
    <w:rPr>
      <w:rFonts w:ascii="Generali" w:eastAsia="Times New Roman" w:hAnsi="Generali" w:cs="Times New Roman"/>
      <w:color w:val="auto"/>
      <w:lang w:val="en-US"/>
    </w:rPr>
  </w:style>
  <w:style w:type="character" w:styleId="Odkaznakoment">
    <w:name w:val="annotation reference"/>
    <w:rsid w:val="00795A27"/>
    <w:rPr>
      <w:sz w:val="16"/>
      <w:szCs w:val="16"/>
    </w:rPr>
  </w:style>
  <w:style w:type="table" w:customStyle="1" w:styleId="Mkatabulky2">
    <w:name w:val="Mřížka tabulky2"/>
    <w:basedOn w:val="Normlntabulka"/>
    <w:next w:val="Mkatabulky"/>
    <w:uiPriority w:val="59"/>
    <w:rsid w:val="00795A27"/>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795A27"/>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795A27"/>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4">
    <w:name w:val="Styl4"/>
    <w:basedOn w:val="Normln"/>
    <w:qFormat/>
    <w:rsid w:val="00795A27"/>
    <w:pPr>
      <w:numPr>
        <w:numId w:val="44"/>
      </w:numPr>
      <w:spacing w:before="120" w:after="60" w:line="240" w:lineRule="auto"/>
      <w:contextualSpacing w:val="0"/>
      <w:jc w:val="both"/>
    </w:pPr>
    <w:rPr>
      <w:rFonts w:cs="Arial"/>
      <w:color w:val="auto"/>
      <w:sz w:val="22"/>
      <w:szCs w:val="20"/>
      <w:lang w:val="cs-CZ" w:eastAsia="cs-CZ"/>
    </w:rPr>
  </w:style>
  <w:style w:type="paragraph" w:customStyle="1" w:styleId="Styl87">
    <w:name w:val="Styl87"/>
    <w:basedOn w:val="Normln"/>
    <w:qFormat/>
    <w:rsid w:val="00795A27"/>
    <w:pPr>
      <w:numPr>
        <w:numId w:val="16"/>
      </w:numPr>
      <w:tabs>
        <w:tab w:val="left" w:pos="567"/>
      </w:tabs>
      <w:spacing w:before="120" w:after="60" w:line="240" w:lineRule="auto"/>
      <w:contextualSpacing w:val="0"/>
      <w:jc w:val="both"/>
    </w:pPr>
    <w:rPr>
      <w:rFonts w:cs="Arial"/>
      <w:color w:val="auto"/>
      <w:sz w:val="22"/>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978377">
      <w:bodyDiv w:val="1"/>
      <w:marLeft w:val="0"/>
      <w:marRight w:val="0"/>
      <w:marTop w:val="0"/>
      <w:marBottom w:val="0"/>
      <w:divBdr>
        <w:top w:val="none" w:sz="0" w:space="0" w:color="auto"/>
        <w:left w:val="none" w:sz="0" w:space="0" w:color="auto"/>
        <w:bottom w:val="none" w:sz="0" w:space="0" w:color="auto"/>
        <w:right w:val="none" w:sz="0" w:space="0" w:color="auto"/>
      </w:divBdr>
    </w:div>
    <w:div w:id="189465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iznosti.cz@generali.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generali.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generali.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10</Pages>
  <Words>3936</Words>
  <Characters>23763</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Dokument</vt:lpstr>
    </vt:vector>
  </TitlesOfParts>
  <Company>Česká pojišťovna a.s.</Company>
  <LinksUpToDate>false</LinksUpToDate>
  <CharactersWithSpaces>27644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verze 2.3 (pro Word 2007)</dc:subject>
  <dc:creator>fzarevucky</dc:creator>
  <cp:lastModifiedBy>Vorlíčková Jitka</cp:lastModifiedBy>
  <cp:revision>12</cp:revision>
  <cp:lastPrinted>2016-09-23T05:37:00Z</cp:lastPrinted>
  <dcterms:created xsi:type="dcterms:W3CDTF">2016-08-16T12:49:00Z</dcterms:created>
  <dcterms:modified xsi:type="dcterms:W3CDTF">2016-10-18T12:06:00Z</dcterms:modified>
</cp:coreProperties>
</file>